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E655F3">
      <w:pPr>
        <w:pStyle w:val="NAME"/>
        <w:rPr>
          <w:rtl/>
        </w:rPr>
      </w:pPr>
      <w:bookmarkStart w:id="0" w:name="_Toc349122061"/>
      <w:bookmarkStart w:id="1" w:name="_Toc349136480"/>
      <w:bookmarkStart w:id="2" w:name="_Toc352831083"/>
      <w:bookmarkStart w:id="3" w:name="_Toc354324568"/>
      <w:bookmarkStart w:id="4" w:name="_Toc354661923"/>
      <w:r w:rsidRPr="00D108CD">
        <w:rPr>
          <w:rFonts w:hint="eastAsia"/>
          <w:rtl/>
        </w:rPr>
        <w:t>הוועדה</w:t>
      </w:r>
      <w:r w:rsidRPr="00D108CD">
        <w:rPr>
          <w:rtl/>
        </w:rPr>
        <w:t xml:space="preserve"> </w:t>
      </w:r>
      <w:r w:rsidRPr="00D108CD">
        <w:rPr>
          <w:rFonts w:hint="eastAsia"/>
          <w:rtl/>
        </w:rPr>
        <w:t>המקומית</w:t>
      </w:r>
      <w:r w:rsidRPr="00D108CD">
        <w:rPr>
          <w:rtl/>
        </w:rPr>
        <w:t xml:space="preserve"> </w:t>
      </w:r>
      <w:r w:rsidRPr="00D108CD">
        <w:rPr>
          <w:rFonts w:hint="eastAsia"/>
          <w:rtl/>
        </w:rPr>
        <w:t>לתכנון</w:t>
      </w:r>
      <w:r w:rsidRPr="00D108CD">
        <w:rPr>
          <w:rtl/>
        </w:rPr>
        <w:t xml:space="preserve"> </w:t>
      </w:r>
      <w:r w:rsidRPr="00D108CD">
        <w:rPr>
          <w:rFonts w:hint="eastAsia"/>
          <w:rtl/>
        </w:rPr>
        <w:t>ולבנייה</w:t>
      </w:r>
      <w:r w:rsidRPr="00D108CD">
        <w:rPr>
          <w:rtl/>
        </w:rPr>
        <w:t xml:space="preserve"> </w:t>
      </w:r>
      <w:r w:rsidRPr="00D108CD">
        <w:rPr>
          <w:rFonts w:hint="eastAsia"/>
          <w:rtl/>
        </w:rPr>
        <w:t>קריות</w:t>
      </w:r>
    </w:p>
    <w:p w:rsidR="000217C4" w:rsidRPr="00C20745" w:rsidP="00E655F3">
      <w:pPr>
        <w:pStyle w:val="name-sub"/>
      </w:pPr>
      <w:r w:rsidRPr="00D108CD">
        <w:rPr>
          <w:rFonts w:hint="eastAsia"/>
          <w:rtl/>
        </w:rPr>
        <w:t>רישוי</w:t>
      </w:r>
      <w:r w:rsidRPr="00D108CD">
        <w:rPr>
          <w:rtl/>
        </w:rPr>
        <w:t xml:space="preserve"> </w:t>
      </w:r>
      <w:r w:rsidRPr="00D108CD">
        <w:rPr>
          <w:rFonts w:hint="eastAsia"/>
          <w:rtl/>
        </w:rPr>
        <w:t>הבנייה</w:t>
      </w:r>
      <w:r w:rsidRPr="00D108CD">
        <w:rPr>
          <w:rtl/>
        </w:rPr>
        <w:t xml:space="preserve">, </w:t>
      </w:r>
      <w:r w:rsidRPr="00D108CD">
        <w:rPr>
          <w:rFonts w:hint="eastAsia"/>
          <w:rtl/>
        </w:rPr>
        <w:t>פיקוח</w:t>
      </w:r>
      <w:r w:rsidRPr="00D108CD">
        <w:rPr>
          <w:rtl/>
        </w:rPr>
        <w:t xml:space="preserve"> </w:t>
      </w:r>
      <w:r w:rsidRPr="00D108CD">
        <w:rPr>
          <w:rFonts w:hint="eastAsia"/>
          <w:rtl/>
        </w:rPr>
        <w:t>ואכיפה</w:t>
      </w:r>
      <w:r w:rsidRPr="00D108CD">
        <w:rPr>
          <w:rtl/>
        </w:rPr>
        <w:t xml:space="preserve">, </w:t>
      </w:r>
      <w:r w:rsidRPr="00D108CD">
        <w:rPr>
          <w:rFonts w:hint="eastAsia"/>
          <w:rtl/>
        </w:rPr>
        <w:t>התקשרויות</w:t>
      </w:r>
      <w:r w:rsidRPr="00D108CD">
        <w:rPr>
          <w:rtl/>
        </w:rPr>
        <w:t xml:space="preserve"> </w:t>
      </w:r>
      <w:r w:rsidRPr="00D108CD">
        <w:rPr>
          <w:rFonts w:hint="eastAsia"/>
          <w:rtl/>
        </w:rPr>
        <w:t>ומינהל</w:t>
      </w:r>
      <w:r w:rsidRPr="00D108CD">
        <w:rPr>
          <w:rtl/>
        </w:rPr>
        <w:t xml:space="preserve"> </w:t>
      </w:r>
      <w:r w:rsidRPr="00D108CD">
        <w:rPr>
          <w:rFonts w:hint="eastAsia"/>
          <w:rtl/>
        </w:rPr>
        <w:t>עובדים</w:t>
      </w:r>
    </w:p>
    <w:p w:rsidR="00E077B7" w:rsidRPr="0010599F" w:rsidP="00E655F3">
      <w:pPr>
        <w:spacing w:line="260" w:lineRule="exact"/>
        <w:ind w:right="2268"/>
        <w:jc w:val="both"/>
        <w:rPr>
          <w:rFonts w:ascii="Tahoma" w:hAnsi="Tahoma" w:cs="Tahoma"/>
          <w:sz w:val="17"/>
          <w:szCs w:val="17"/>
          <w:rtl/>
        </w:rPr>
      </w:pPr>
    </w:p>
    <w:p w:rsidR="006C5F46" w:rsidRPr="00E077B7" w:rsidP="00E655F3">
      <w:pPr>
        <w:pStyle w:val="NAME"/>
        <w:rPr>
          <w:rtl/>
        </w:rPr>
        <w:sectPr w:rsidSect="0014342A">
          <w:headerReference w:type="even" r:id="rId6"/>
          <w:headerReference w:type="default" r:id="rId7"/>
          <w:pgSz w:w="11906" w:h="16838" w:code="9"/>
          <w:pgMar w:top="3119" w:right="1701" w:bottom="3119" w:left="1701" w:header="1559" w:footer="709" w:gutter="0"/>
          <w:pgNumType w:start="971"/>
          <w:cols w:space="708"/>
          <w:titlePg/>
          <w:bidi/>
          <w:rtlGutter/>
          <w:docGrid w:linePitch="360"/>
        </w:sectPr>
      </w:pPr>
    </w:p>
    <w:p w:rsidR="006C5F46" w:rsidRPr="00CF3645" w:rsidP="00E655F3">
      <w:pPr>
        <w:pStyle w:val="Footer"/>
        <w:spacing w:after="120" w:line="230" w:lineRule="exact"/>
        <w:jc w:val="both"/>
        <w:rPr>
          <w:rFonts w:ascii="Tahoma" w:hAnsi="Tahoma" w:cs="Tahoma"/>
          <w:color w:val="2A2AA6"/>
          <w:szCs w:val="22"/>
          <w:rtl/>
        </w:rPr>
      </w:pPr>
    </w:p>
    <w:p w:rsidR="006C5F46" w:rsidP="00E655F3">
      <w:pPr>
        <w:pStyle w:val="KOT4"/>
        <w:rPr>
          <w:rtl/>
        </w:rPr>
        <w:sectPr w:rsidSect="00C20745">
          <w:pgSz w:w="11906" w:h="16838" w:code="9"/>
          <w:pgMar w:top="3119" w:right="1701" w:bottom="3119" w:left="1701" w:header="1559" w:footer="709" w:gutter="0"/>
          <w:cols w:space="708"/>
          <w:titlePg/>
          <w:bidi/>
          <w:rtlGutter/>
          <w:docGrid w:linePitch="360"/>
        </w:sectPr>
      </w:pPr>
    </w:p>
    <w:p w:rsidR="00FA3668" w:rsidRPr="00D94BA9" w:rsidP="00E655F3">
      <w:pPr>
        <w:pStyle w:val="KOT3T"/>
        <w:keepLines/>
        <w:rPr>
          <w:rtl/>
        </w:rPr>
      </w:pPr>
      <w:r w:rsidRPr="00D94BA9">
        <w:rPr>
          <w:rtl/>
        </w:rPr>
        <w:t>תקציר</w:t>
      </w:r>
    </w:p>
    <w:p w:rsidR="00FA3668" w:rsidRPr="003D09D3" w:rsidP="00E655F3">
      <w:pPr>
        <w:pStyle w:val="KOT4T"/>
        <w:rPr>
          <w:rtl/>
        </w:rPr>
      </w:pPr>
      <w:r w:rsidRPr="00B12E08">
        <w:rPr>
          <w:rFonts w:hint="eastAsia"/>
          <w:rtl/>
        </w:rPr>
        <w:t>רקע</w:t>
      </w:r>
      <w:r w:rsidRPr="00B12E08">
        <w:rPr>
          <w:rtl/>
        </w:rPr>
        <w:t xml:space="preserve"> </w:t>
      </w:r>
      <w:r w:rsidRPr="00B12E08">
        <w:rPr>
          <w:rFonts w:hint="eastAsia"/>
          <w:rtl/>
        </w:rPr>
        <w:t>כללי</w:t>
      </w:r>
    </w:p>
    <w:p w:rsidR="00FA3668" w:rsidRPr="0032718F" w:rsidP="00E655F3">
      <w:pPr>
        <w:pStyle w:val="takzir-text"/>
        <w:bidi/>
        <w:spacing w:line="260" w:lineRule="exact"/>
        <w:rPr>
          <w:rFonts w:eastAsia="Times New Roman"/>
          <w:sz w:val="24"/>
          <w:rtl/>
        </w:rPr>
      </w:pPr>
      <w:r w:rsidRPr="00D108CD">
        <w:rPr>
          <w:rFonts w:hint="eastAsia"/>
          <w:rtl/>
        </w:rPr>
        <w:t>הוועדה</w:t>
      </w:r>
      <w:r w:rsidRPr="0032718F">
        <w:rPr>
          <w:rFonts w:eastAsia="Times New Roman"/>
          <w:sz w:val="24"/>
          <w:rtl/>
        </w:rPr>
        <w:t xml:space="preserve"> </w:t>
      </w:r>
      <w:r w:rsidRPr="0032718F">
        <w:rPr>
          <w:rFonts w:eastAsia="Times New Roman" w:hint="eastAsia"/>
          <w:sz w:val="24"/>
          <w:rtl/>
        </w:rPr>
        <w:t>המקומית</w:t>
      </w:r>
      <w:r w:rsidRPr="0032718F">
        <w:rPr>
          <w:rFonts w:eastAsia="Times New Roman"/>
          <w:sz w:val="24"/>
          <w:rtl/>
        </w:rPr>
        <w:t xml:space="preserve"> </w:t>
      </w:r>
      <w:r w:rsidRPr="0032718F">
        <w:rPr>
          <w:rFonts w:eastAsia="Times New Roman" w:hint="eastAsia"/>
          <w:sz w:val="24"/>
          <w:rtl/>
        </w:rPr>
        <w:t>לתכנון</w:t>
      </w:r>
      <w:r w:rsidRPr="0032718F">
        <w:rPr>
          <w:rFonts w:eastAsia="Times New Roman"/>
          <w:sz w:val="24"/>
          <w:rtl/>
        </w:rPr>
        <w:t xml:space="preserve"> </w:t>
      </w:r>
      <w:r w:rsidRPr="0032718F">
        <w:rPr>
          <w:rFonts w:eastAsia="Times New Roman" w:hint="eastAsia"/>
          <w:sz w:val="24"/>
          <w:rtl/>
        </w:rPr>
        <w:t>ולבנייה</w:t>
      </w:r>
      <w:r w:rsidRPr="0032718F">
        <w:rPr>
          <w:rFonts w:eastAsia="Times New Roman"/>
          <w:sz w:val="24"/>
          <w:rtl/>
        </w:rPr>
        <w:t xml:space="preserve"> </w:t>
      </w:r>
      <w:r w:rsidRPr="0032718F">
        <w:rPr>
          <w:rFonts w:eastAsia="Times New Roman" w:hint="cs"/>
          <w:sz w:val="24"/>
          <w:rtl/>
        </w:rPr>
        <w:t>קריות</w:t>
      </w:r>
      <w:r w:rsidRPr="0032718F">
        <w:rPr>
          <w:rFonts w:eastAsia="Times New Roman"/>
          <w:sz w:val="24"/>
          <w:rtl/>
        </w:rPr>
        <w:t xml:space="preserve"> </w:t>
      </w:r>
      <w:r w:rsidRPr="0032718F">
        <w:rPr>
          <w:rFonts w:eastAsia="Times New Roman" w:hint="cs"/>
          <w:sz w:val="24"/>
          <w:rtl/>
        </w:rPr>
        <w:t xml:space="preserve">(להלן - הוועדה המקומית או הוועדה) </w:t>
      </w:r>
      <w:r w:rsidRPr="0032718F">
        <w:rPr>
          <w:rFonts w:eastAsia="Times New Roman" w:hint="eastAsia"/>
          <w:sz w:val="24"/>
          <w:rtl/>
        </w:rPr>
        <w:t>הוקמה</w:t>
      </w:r>
      <w:r w:rsidRPr="0032718F">
        <w:rPr>
          <w:rFonts w:eastAsia="Times New Roman"/>
          <w:sz w:val="24"/>
          <w:rtl/>
        </w:rPr>
        <w:t xml:space="preserve"> </w:t>
      </w:r>
      <w:r w:rsidRPr="0032718F">
        <w:rPr>
          <w:rFonts w:eastAsia="Times New Roman" w:hint="eastAsia"/>
          <w:sz w:val="24"/>
          <w:rtl/>
        </w:rPr>
        <w:t>בשנת</w:t>
      </w:r>
      <w:r w:rsidRPr="0032718F">
        <w:rPr>
          <w:rFonts w:eastAsia="Times New Roman"/>
          <w:sz w:val="24"/>
          <w:rtl/>
        </w:rPr>
        <w:t xml:space="preserve"> 19</w:t>
      </w:r>
      <w:r w:rsidRPr="0032718F">
        <w:rPr>
          <w:rFonts w:eastAsia="Times New Roman" w:hint="cs"/>
          <w:sz w:val="24"/>
          <w:rtl/>
        </w:rPr>
        <w:t>54</w:t>
      </w:r>
      <w:r w:rsidRPr="0032718F">
        <w:rPr>
          <w:rFonts w:eastAsia="Times New Roman"/>
          <w:sz w:val="24"/>
          <w:rtl/>
        </w:rPr>
        <w:t xml:space="preserve"> </w:t>
      </w:r>
      <w:r w:rsidRPr="0032718F">
        <w:rPr>
          <w:rFonts w:eastAsia="Times New Roman" w:hint="cs"/>
          <w:sz w:val="24"/>
          <w:rtl/>
        </w:rPr>
        <w:t xml:space="preserve">ופועלת </w:t>
      </w:r>
      <w:r w:rsidRPr="0032718F">
        <w:rPr>
          <w:rFonts w:eastAsia="Times New Roman" w:hint="eastAsia"/>
          <w:sz w:val="24"/>
          <w:rtl/>
        </w:rPr>
        <w:t>מכוח</w:t>
      </w:r>
      <w:r w:rsidRPr="0032718F">
        <w:rPr>
          <w:rFonts w:eastAsia="Times New Roman"/>
          <w:sz w:val="24"/>
          <w:rtl/>
        </w:rPr>
        <w:t xml:space="preserve"> </w:t>
      </w:r>
      <w:r w:rsidRPr="0032718F">
        <w:rPr>
          <w:rFonts w:eastAsia="Times New Roman" w:hint="eastAsia"/>
          <w:sz w:val="24"/>
          <w:rtl/>
        </w:rPr>
        <w:t>סעיף</w:t>
      </w:r>
      <w:r w:rsidRPr="0032718F">
        <w:rPr>
          <w:rFonts w:eastAsia="Times New Roman"/>
          <w:sz w:val="24"/>
          <w:rtl/>
        </w:rPr>
        <w:t xml:space="preserve"> 19 </w:t>
      </w:r>
      <w:r w:rsidRPr="0032718F">
        <w:rPr>
          <w:rFonts w:eastAsia="Times New Roman" w:hint="eastAsia"/>
          <w:sz w:val="24"/>
          <w:rtl/>
        </w:rPr>
        <w:t>לחוק</w:t>
      </w:r>
      <w:r w:rsidRPr="0032718F">
        <w:rPr>
          <w:rFonts w:eastAsia="Times New Roman"/>
          <w:sz w:val="24"/>
          <w:rtl/>
        </w:rPr>
        <w:t xml:space="preserve"> </w:t>
      </w:r>
      <w:r w:rsidRPr="0032718F">
        <w:rPr>
          <w:rFonts w:eastAsia="Times New Roman" w:hint="eastAsia"/>
          <w:sz w:val="24"/>
          <w:rtl/>
        </w:rPr>
        <w:t>התכנון</w:t>
      </w:r>
      <w:r w:rsidRPr="0032718F">
        <w:rPr>
          <w:rFonts w:eastAsia="Times New Roman"/>
          <w:sz w:val="24"/>
          <w:rtl/>
        </w:rPr>
        <w:t xml:space="preserve"> </w:t>
      </w:r>
      <w:r w:rsidRPr="0032718F">
        <w:rPr>
          <w:rFonts w:eastAsia="Times New Roman" w:hint="eastAsia"/>
          <w:sz w:val="24"/>
          <w:rtl/>
        </w:rPr>
        <w:t>והבנ</w:t>
      </w:r>
      <w:r w:rsidRPr="0032718F">
        <w:rPr>
          <w:rFonts w:eastAsia="Times New Roman" w:hint="cs"/>
          <w:sz w:val="24"/>
          <w:rtl/>
        </w:rPr>
        <w:t>י</w:t>
      </w:r>
      <w:r w:rsidRPr="0032718F">
        <w:rPr>
          <w:rFonts w:eastAsia="Times New Roman" w:hint="eastAsia"/>
          <w:sz w:val="24"/>
          <w:rtl/>
        </w:rPr>
        <w:t>ה</w:t>
      </w:r>
      <w:r w:rsidRPr="0032718F">
        <w:rPr>
          <w:rFonts w:eastAsia="Times New Roman" w:hint="cs"/>
          <w:sz w:val="24"/>
          <w:rtl/>
        </w:rPr>
        <w:t>, התשכ"ה-1965 (להלן - חוק התכנון והבנייה או החוק)</w:t>
      </w:r>
      <w:r w:rsidRPr="0032718F">
        <w:rPr>
          <w:rFonts w:eastAsia="Times New Roman"/>
          <w:sz w:val="24"/>
          <w:rtl/>
        </w:rPr>
        <w:t xml:space="preserve">, </w:t>
      </w:r>
      <w:r w:rsidRPr="0032718F">
        <w:rPr>
          <w:rFonts w:eastAsia="Times New Roman" w:hint="eastAsia"/>
          <w:sz w:val="24"/>
          <w:rtl/>
        </w:rPr>
        <w:t>החל</w:t>
      </w:r>
      <w:r w:rsidRPr="0032718F">
        <w:rPr>
          <w:rFonts w:eastAsia="Times New Roman"/>
          <w:sz w:val="24"/>
          <w:rtl/>
        </w:rPr>
        <w:t xml:space="preserve"> </w:t>
      </w:r>
      <w:r w:rsidRPr="0032718F">
        <w:rPr>
          <w:rFonts w:eastAsia="Times New Roman" w:hint="eastAsia"/>
          <w:sz w:val="24"/>
          <w:rtl/>
        </w:rPr>
        <w:t>על</w:t>
      </w:r>
      <w:r w:rsidRPr="0032718F">
        <w:rPr>
          <w:rFonts w:eastAsia="Times New Roman"/>
          <w:sz w:val="24"/>
          <w:rtl/>
        </w:rPr>
        <w:t xml:space="preserve"> </w:t>
      </w:r>
      <w:r w:rsidRPr="0032718F">
        <w:rPr>
          <w:rFonts w:eastAsia="Times New Roman" w:hint="eastAsia"/>
          <w:sz w:val="24"/>
          <w:rtl/>
        </w:rPr>
        <w:t>מרחב</w:t>
      </w:r>
      <w:r w:rsidRPr="0032718F">
        <w:rPr>
          <w:rFonts w:eastAsia="Times New Roman"/>
          <w:sz w:val="24"/>
          <w:rtl/>
        </w:rPr>
        <w:t xml:space="preserve"> </w:t>
      </w:r>
      <w:r w:rsidRPr="0032718F">
        <w:rPr>
          <w:rFonts w:eastAsia="Times New Roman" w:hint="eastAsia"/>
          <w:sz w:val="24"/>
          <w:rtl/>
        </w:rPr>
        <w:t>תכנון</w:t>
      </w:r>
      <w:r w:rsidRPr="0032718F">
        <w:rPr>
          <w:rFonts w:eastAsia="Times New Roman"/>
          <w:sz w:val="24"/>
          <w:rtl/>
        </w:rPr>
        <w:t xml:space="preserve"> </w:t>
      </w:r>
      <w:r w:rsidRPr="0032718F">
        <w:rPr>
          <w:rFonts w:eastAsia="Times New Roman" w:hint="eastAsia"/>
          <w:sz w:val="24"/>
          <w:rtl/>
        </w:rPr>
        <w:t>מקומי</w:t>
      </w:r>
      <w:r w:rsidRPr="0032718F">
        <w:rPr>
          <w:rFonts w:eastAsia="Times New Roman"/>
          <w:sz w:val="24"/>
          <w:rtl/>
        </w:rPr>
        <w:t xml:space="preserve"> </w:t>
      </w:r>
      <w:r w:rsidRPr="0032718F">
        <w:rPr>
          <w:rFonts w:eastAsia="Times New Roman" w:hint="eastAsia"/>
          <w:sz w:val="24"/>
          <w:rtl/>
        </w:rPr>
        <w:t>הכולל</w:t>
      </w:r>
      <w:r w:rsidRPr="0032718F">
        <w:rPr>
          <w:rFonts w:eastAsia="Times New Roman"/>
          <w:sz w:val="24"/>
          <w:rtl/>
        </w:rPr>
        <w:t xml:space="preserve"> </w:t>
      </w:r>
      <w:r w:rsidRPr="0032718F">
        <w:rPr>
          <w:rFonts w:eastAsia="Times New Roman" w:hint="eastAsia"/>
          <w:sz w:val="24"/>
          <w:rtl/>
        </w:rPr>
        <w:t>תחום</w:t>
      </w:r>
      <w:r w:rsidRPr="0032718F">
        <w:rPr>
          <w:rFonts w:eastAsia="Times New Roman"/>
          <w:sz w:val="24"/>
          <w:rtl/>
        </w:rPr>
        <w:t xml:space="preserve"> </w:t>
      </w:r>
      <w:r w:rsidRPr="0032718F">
        <w:rPr>
          <w:rFonts w:eastAsia="Times New Roman" w:hint="eastAsia"/>
          <w:sz w:val="24"/>
          <w:rtl/>
        </w:rPr>
        <w:t>של</w:t>
      </w:r>
      <w:r w:rsidRPr="0032718F">
        <w:rPr>
          <w:rFonts w:eastAsia="Times New Roman"/>
          <w:sz w:val="24"/>
          <w:rtl/>
        </w:rPr>
        <w:t xml:space="preserve"> </w:t>
      </w:r>
      <w:r w:rsidRPr="0032718F">
        <w:rPr>
          <w:rFonts w:eastAsia="Times New Roman" w:hint="eastAsia"/>
          <w:sz w:val="24"/>
          <w:rtl/>
        </w:rPr>
        <w:t>יותר</w:t>
      </w:r>
      <w:r w:rsidRPr="0032718F">
        <w:rPr>
          <w:rFonts w:eastAsia="Times New Roman"/>
          <w:sz w:val="24"/>
          <w:rtl/>
        </w:rPr>
        <w:t xml:space="preserve"> </w:t>
      </w:r>
      <w:r w:rsidRPr="0032718F">
        <w:rPr>
          <w:rFonts w:eastAsia="Times New Roman" w:hint="eastAsia"/>
          <w:sz w:val="24"/>
          <w:rtl/>
        </w:rPr>
        <w:t>מרשות</w:t>
      </w:r>
      <w:r w:rsidRPr="0032718F">
        <w:rPr>
          <w:rFonts w:eastAsia="Times New Roman"/>
          <w:sz w:val="24"/>
          <w:rtl/>
        </w:rPr>
        <w:t xml:space="preserve"> </w:t>
      </w:r>
      <w:r w:rsidRPr="0032718F">
        <w:rPr>
          <w:rFonts w:eastAsia="Times New Roman" w:hint="eastAsia"/>
          <w:sz w:val="24"/>
          <w:rtl/>
        </w:rPr>
        <w:t>מקומית</w:t>
      </w:r>
      <w:r w:rsidRPr="0032718F">
        <w:rPr>
          <w:rFonts w:eastAsia="Times New Roman"/>
          <w:sz w:val="24"/>
          <w:rtl/>
        </w:rPr>
        <w:t xml:space="preserve"> </w:t>
      </w:r>
      <w:r w:rsidRPr="0032718F">
        <w:rPr>
          <w:rFonts w:eastAsia="Times New Roman" w:hint="eastAsia"/>
          <w:sz w:val="24"/>
          <w:rtl/>
        </w:rPr>
        <w:t>אחת</w:t>
      </w:r>
      <w:r>
        <w:rPr>
          <w:rStyle w:val="FootnoteReference0"/>
          <w:rFonts w:eastAsia="Times New Roman"/>
          <w:sz w:val="24"/>
          <w:rtl/>
        </w:rPr>
        <w:footnoteReference w:id="2"/>
      </w:r>
      <w:r w:rsidRPr="0032718F">
        <w:rPr>
          <w:rFonts w:eastAsia="Times New Roman"/>
          <w:sz w:val="24"/>
          <w:rtl/>
        </w:rPr>
        <w:t xml:space="preserve">. </w:t>
      </w:r>
      <w:r w:rsidRPr="0032718F">
        <w:rPr>
          <w:rFonts w:eastAsia="Times New Roman" w:hint="cs"/>
          <w:sz w:val="24"/>
          <w:rtl/>
        </w:rPr>
        <w:t xml:space="preserve">שטח </w:t>
      </w:r>
      <w:r w:rsidRPr="0032718F">
        <w:rPr>
          <w:rFonts w:eastAsia="Times New Roman"/>
          <w:sz w:val="24"/>
          <w:rtl/>
        </w:rPr>
        <w:t>מרחב התכנון של הוועדה</w:t>
      </w:r>
      <w:r w:rsidRPr="0032718F">
        <w:rPr>
          <w:rFonts w:eastAsia="Times New Roman" w:hint="cs"/>
          <w:sz w:val="24"/>
          <w:rtl/>
        </w:rPr>
        <w:t xml:space="preserve"> משתרע על</w:t>
      </w:r>
      <w:r w:rsidRPr="0032718F">
        <w:rPr>
          <w:rFonts w:eastAsia="Times New Roman"/>
          <w:sz w:val="24"/>
          <w:rtl/>
        </w:rPr>
        <w:t xml:space="preserve"> כ-</w:t>
      </w:r>
      <w:r w:rsidRPr="0032718F">
        <w:rPr>
          <w:rFonts w:eastAsia="Times New Roman" w:hint="cs"/>
          <w:sz w:val="24"/>
          <w:rtl/>
        </w:rPr>
        <w:t>16,500</w:t>
      </w:r>
      <w:r w:rsidRPr="0032718F">
        <w:rPr>
          <w:rFonts w:eastAsia="Times New Roman"/>
          <w:sz w:val="24"/>
          <w:rtl/>
        </w:rPr>
        <w:t xml:space="preserve"> דונ</w:t>
      </w:r>
      <w:r w:rsidRPr="0032718F">
        <w:rPr>
          <w:rFonts w:eastAsia="Times New Roman" w:hint="cs"/>
          <w:sz w:val="24"/>
          <w:rtl/>
        </w:rPr>
        <w:t>מי</w:t>
      </w:r>
      <w:r w:rsidRPr="0032718F">
        <w:rPr>
          <w:rFonts w:eastAsia="Times New Roman"/>
          <w:sz w:val="24"/>
          <w:rtl/>
        </w:rPr>
        <w:t>ם</w:t>
      </w:r>
      <w:r w:rsidRPr="0032718F">
        <w:rPr>
          <w:rFonts w:eastAsia="Times New Roman" w:hint="cs"/>
          <w:sz w:val="24"/>
          <w:rtl/>
        </w:rPr>
        <w:t>,</w:t>
      </w:r>
      <w:r w:rsidRPr="0032718F">
        <w:rPr>
          <w:rFonts w:eastAsia="Times New Roman"/>
          <w:sz w:val="24"/>
          <w:rtl/>
        </w:rPr>
        <w:t xml:space="preserve"> </w:t>
      </w:r>
      <w:r w:rsidRPr="0032718F">
        <w:rPr>
          <w:rFonts w:eastAsia="Times New Roman" w:hint="cs"/>
          <w:sz w:val="24"/>
          <w:rtl/>
        </w:rPr>
        <w:t>והוא כולל את</w:t>
      </w:r>
      <w:r w:rsidRPr="0032718F">
        <w:rPr>
          <w:rFonts w:eastAsia="Times New Roman"/>
          <w:sz w:val="24"/>
          <w:rtl/>
        </w:rPr>
        <w:t xml:space="preserve"> תחומי </w:t>
      </w:r>
      <w:r w:rsidRPr="0032718F">
        <w:rPr>
          <w:rFonts w:eastAsia="Times New Roman" w:hint="cs"/>
          <w:sz w:val="24"/>
          <w:rtl/>
        </w:rPr>
        <w:t xml:space="preserve">שיפוטן של </w:t>
      </w:r>
      <w:r w:rsidRPr="0032718F">
        <w:rPr>
          <w:rFonts w:eastAsia="Times New Roman"/>
          <w:sz w:val="24"/>
          <w:rtl/>
        </w:rPr>
        <w:t>עיריית</w:t>
      </w:r>
      <w:r w:rsidRPr="0032718F">
        <w:rPr>
          <w:rFonts w:eastAsia="Times New Roman" w:hint="cs"/>
          <w:sz w:val="24"/>
          <w:rtl/>
        </w:rPr>
        <w:t xml:space="preserve"> קריית מוצקין</w:t>
      </w:r>
      <w:r>
        <w:rPr>
          <w:rFonts w:eastAsia="Times New Roman" w:hint="cs"/>
          <w:sz w:val="24"/>
          <w:rtl/>
        </w:rPr>
        <w:t xml:space="preserve">, </w:t>
      </w:r>
      <w:r w:rsidRPr="0032718F">
        <w:rPr>
          <w:rFonts w:eastAsia="Times New Roman" w:hint="cs"/>
          <w:sz w:val="24"/>
          <w:rtl/>
        </w:rPr>
        <w:t xml:space="preserve">עיריית קריית ביאליק ועיריית קריית ים. לפי נתוני הוועדה, </w:t>
      </w:r>
      <w:r>
        <w:rPr>
          <w:rFonts w:eastAsia="Times New Roman" w:hint="cs"/>
          <w:sz w:val="24"/>
          <w:rtl/>
        </w:rPr>
        <w:t xml:space="preserve">נכון </w:t>
      </w:r>
      <w:r w:rsidRPr="0032718F">
        <w:rPr>
          <w:rFonts w:eastAsia="Times New Roman" w:hint="cs"/>
          <w:sz w:val="24"/>
          <w:rtl/>
        </w:rPr>
        <w:t>לדצמבר 2016</w:t>
      </w:r>
      <w:r>
        <w:rPr>
          <w:rFonts w:eastAsia="Times New Roman" w:hint="cs"/>
          <w:sz w:val="24"/>
          <w:rtl/>
        </w:rPr>
        <w:t>, התגוררו</w:t>
      </w:r>
      <w:r w:rsidRPr="0032718F">
        <w:rPr>
          <w:rFonts w:eastAsia="Times New Roman" w:hint="cs"/>
          <w:sz w:val="24"/>
          <w:rtl/>
        </w:rPr>
        <w:t xml:space="preserve"> במרחב התכנון של הוועדה כ-135,000 תושבים.</w:t>
      </w:r>
      <w:r w:rsidRPr="0032718F">
        <w:rPr>
          <w:rFonts w:eastAsia="Times New Roman"/>
          <w:sz w:val="24"/>
          <w:rtl/>
        </w:rPr>
        <w:t xml:space="preserve"> הוועדה פועלת מכוח הסמכויות </w:t>
      </w:r>
      <w:r w:rsidRPr="0032718F">
        <w:rPr>
          <w:rFonts w:eastAsia="Times New Roman" w:hint="cs"/>
          <w:sz w:val="24"/>
          <w:rtl/>
        </w:rPr>
        <w:t>שהוקנו</w:t>
      </w:r>
      <w:r w:rsidRPr="0032718F">
        <w:rPr>
          <w:rFonts w:eastAsia="Times New Roman"/>
          <w:sz w:val="24"/>
          <w:rtl/>
        </w:rPr>
        <w:t xml:space="preserve"> לה בחוק ובתקנות שהותקנו על פיו</w:t>
      </w:r>
      <w:r w:rsidRPr="0032718F">
        <w:rPr>
          <w:rFonts w:eastAsia="Times New Roman" w:hint="cs"/>
          <w:sz w:val="24"/>
          <w:rtl/>
        </w:rPr>
        <w:t>.</w:t>
      </w:r>
      <w:r w:rsidRPr="0032718F">
        <w:rPr>
          <w:rFonts w:eastAsia="Times New Roman"/>
          <w:sz w:val="24"/>
          <w:rtl/>
        </w:rPr>
        <w:t xml:space="preserve"> </w:t>
      </w:r>
      <w:r w:rsidRPr="0032718F">
        <w:rPr>
          <w:rFonts w:eastAsia="Times New Roman" w:hint="cs"/>
          <w:sz w:val="24"/>
          <w:rtl/>
        </w:rPr>
        <w:t xml:space="preserve">תפקידיה הם, בין היתר, </w:t>
      </w:r>
      <w:r w:rsidRPr="0032718F">
        <w:rPr>
          <w:rFonts w:eastAsia="Times New Roman"/>
          <w:sz w:val="24"/>
          <w:rtl/>
        </w:rPr>
        <w:t>לדאוג לתכנון המרחב שלה</w:t>
      </w:r>
      <w:r w:rsidRPr="0032718F">
        <w:rPr>
          <w:rFonts w:eastAsia="Times New Roman" w:hint="cs"/>
          <w:sz w:val="24"/>
          <w:rtl/>
        </w:rPr>
        <w:t>,</w:t>
      </w:r>
      <w:r w:rsidRPr="0032718F">
        <w:rPr>
          <w:rFonts w:eastAsia="Times New Roman"/>
          <w:sz w:val="24"/>
          <w:rtl/>
        </w:rPr>
        <w:t xml:space="preserve"> בין באמצעות תכנון מתארי כולל </w:t>
      </w:r>
      <w:r w:rsidRPr="0032718F">
        <w:rPr>
          <w:rFonts w:eastAsia="Times New Roman" w:hint="cs"/>
          <w:sz w:val="24"/>
          <w:rtl/>
        </w:rPr>
        <w:t>ובין</w:t>
      </w:r>
      <w:r w:rsidRPr="0032718F">
        <w:rPr>
          <w:rFonts w:eastAsia="Times New Roman"/>
          <w:sz w:val="24"/>
          <w:rtl/>
        </w:rPr>
        <w:t xml:space="preserve"> </w:t>
      </w:r>
      <w:r w:rsidRPr="0032718F">
        <w:rPr>
          <w:rFonts w:eastAsia="Times New Roman" w:hint="cs"/>
          <w:sz w:val="24"/>
          <w:rtl/>
        </w:rPr>
        <w:t xml:space="preserve">באמצעות </w:t>
      </w:r>
      <w:r w:rsidRPr="0032718F">
        <w:rPr>
          <w:rFonts w:eastAsia="Times New Roman"/>
          <w:sz w:val="24"/>
          <w:rtl/>
        </w:rPr>
        <w:t>תכנון מפורט</w:t>
      </w:r>
      <w:r w:rsidRPr="0032718F">
        <w:rPr>
          <w:rFonts w:eastAsia="Times New Roman" w:hint="cs"/>
          <w:sz w:val="24"/>
          <w:rtl/>
        </w:rPr>
        <w:t>;</w:t>
      </w:r>
      <w:r w:rsidRPr="0032718F">
        <w:rPr>
          <w:rFonts w:eastAsia="Times New Roman"/>
          <w:sz w:val="24"/>
          <w:rtl/>
        </w:rPr>
        <w:t xml:space="preserve"> לדון </w:t>
      </w:r>
      <w:r w:rsidRPr="0032718F">
        <w:rPr>
          <w:rFonts w:eastAsia="Times New Roman" w:hint="cs"/>
          <w:sz w:val="24"/>
          <w:rtl/>
        </w:rPr>
        <w:t>ב</w:t>
      </w:r>
      <w:r w:rsidRPr="0032718F">
        <w:rPr>
          <w:rFonts w:eastAsia="Times New Roman"/>
          <w:sz w:val="24"/>
          <w:rtl/>
        </w:rPr>
        <w:t>בקשות הבנייה המוגשות לה</w:t>
      </w:r>
      <w:r w:rsidRPr="0032718F">
        <w:rPr>
          <w:rFonts w:eastAsia="Times New Roman" w:hint="cs"/>
          <w:sz w:val="24"/>
          <w:rtl/>
        </w:rPr>
        <w:t xml:space="preserve"> </w:t>
      </w:r>
      <w:r w:rsidRPr="0032718F">
        <w:rPr>
          <w:rFonts w:eastAsia="Times New Roman"/>
          <w:sz w:val="24"/>
          <w:rtl/>
        </w:rPr>
        <w:t>ולהוציא היתרי בנייה</w:t>
      </w:r>
      <w:r w:rsidRPr="0032718F">
        <w:rPr>
          <w:rFonts w:eastAsia="Times New Roman" w:hint="cs"/>
          <w:sz w:val="24"/>
          <w:rtl/>
        </w:rPr>
        <w:t>;</w:t>
      </w:r>
      <w:r w:rsidRPr="0032718F">
        <w:rPr>
          <w:rFonts w:eastAsia="Times New Roman"/>
          <w:sz w:val="24"/>
          <w:rtl/>
        </w:rPr>
        <w:t xml:space="preserve"> לפקח על הבנייה</w:t>
      </w:r>
      <w:r w:rsidRPr="0032718F">
        <w:rPr>
          <w:rFonts w:eastAsia="Times New Roman" w:hint="cs"/>
          <w:sz w:val="24"/>
          <w:rtl/>
        </w:rPr>
        <w:t>;</w:t>
      </w:r>
      <w:r w:rsidRPr="0032718F">
        <w:rPr>
          <w:rFonts w:eastAsia="Times New Roman"/>
          <w:sz w:val="24"/>
          <w:rtl/>
        </w:rPr>
        <w:t xml:space="preserve"> </w:t>
      </w:r>
      <w:r w:rsidRPr="0032718F">
        <w:rPr>
          <w:rFonts w:eastAsia="Times New Roman" w:hint="cs"/>
          <w:sz w:val="24"/>
          <w:rtl/>
        </w:rPr>
        <w:t>ולפעול לאכיפת הוראות החוק</w:t>
      </w:r>
      <w:r w:rsidRPr="0032718F">
        <w:rPr>
          <w:rFonts w:eastAsia="Times New Roman"/>
          <w:sz w:val="24"/>
          <w:rtl/>
        </w:rPr>
        <w:t>.</w:t>
      </w:r>
    </w:p>
    <w:p w:rsidR="00FA3668" w:rsidRPr="0032718F" w:rsidP="00E655F3">
      <w:pPr>
        <w:pStyle w:val="takzir-text"/>
        <w:bidi/>
        <w:spacing w:line="260" w:lineRule="exact"/>
        <w:rPr>
          <w:rFonts w:eastAsia="Times New Roman"/>
          <w:sz w:val="24"/>
          <w:rtl/>
        </w:rPr>
      </w:pPr>
      <w:r w:rsidRPr="0032718F">
        <w:rPr>
          <w:rFonts w:eastAsia="Times New Roman" w:hint="cs"/>
          <w:sz w:val="24"/>
          <w:rtl/>
        </w:rPr>
        <w:t xml:space="preserve">מר יוסי </w:t>
      </w:r>
      <w:r w:rsidRPr="0032718F">
        <w:rPr>
          <w:rFonts w:eastAsia="Times New Roman" w:hint="cs"/>
          <w:sz w:val="24"/>
          <w:rtl/>
        </w:rPr>
        <w:t>אזריאל</w:t>
      </w:r>
      <w:r w:rsidRPr="0032718F">
        <w:rPr>
          <w:rFonts w:eastAsia="Times New Roman" w:hint="cs"/>
          <w:sz w:val="24"/>
          <w:rtl/>
        </w:rPr>
        <w:t xml:space="preserve">, סגן ראש </w:t>
      </w:r>
      <w:r>
        <w:rPr>
          <w:rFonts w:eastAsia="Times New Roman" w:hint="cs"/>
          <w:sz w:val="24"/>
          <w:rtl/>
        </w:rPr>
        <w:t>עיריית קריית ביאליק</w:t>
      </w:r>
      <w:r w:rsidRPr="0032718F">
        <w:rPr>
          <w:rFonts w:eastAsia="Times New Roman" w:hint="cs"/>
          <w:sz w:val="24"/>
          <w:rtl/>
        </w:rPr>
        <w:t xml:space="preserve">, מכהן כיו"ר הוועדה מדצמבר 2013, וכמהנדס הוועדה מכהן מר משה יבין. בתפקיד תובע הוועדה מכהן עו"ד צחי בן עיון, ובתפקיד יועצה המשפטי עו"ד מיכאל סיגל. </w:t>
      </w:r>
      <w:r w:rsidRPr="0032718F">
        <w:rPr>
          <w:rFonts w:hint="cs"/>
          <w:rtl/>
        </w:rPr>
        <w:t>בוועדה מועסקים 21 עובדים, ותקציבה המאושר לשנת 2016 הסתכם בכ-8.4 מיליון ש"ח.</w:t>
      </w:r>
    </w:p>
    <w:p w:rsidR="00FA3668" w:rsidRPr="00492C38" w:rsidP="00E655F3">
      <w:pPr>
        <w:pStyle w:val="takzir"/>
        <w:spacing w:line="260" w:lineRule="exact"/>
        <w:rPr>
          <w:rFonts w:ascii="Tahoma" w:hAnsi="Tahoma" w:cs="Tahoma"/>
          <w:noProof w:val="0"/>
          <w:sz w:val="28"/>
          <w:rtl/>
        </w:rPr>
      </w:pPr>
    </w:p>
    <w:p w:rsidR="00FA3668" w:rsidRPr="003D09D3" w:rsidP="00E655F3">
      <w:pPr>
        <w:pStyle w:val="KOT4T"/>
        <w:rPr>
          <w:rtl/>
        </w:rPr>
      </w:pPr>
      <w:r w:rsidRPr="00B12E08">
        <w:rPr>
          <w:rFonts w:hint="eastAsia"/>
          <w:rtl/>
        </w:rPr>
        <w:t>פעולות</w:t>
      </w:r>
      <w:r w:rsidRPr="00B12E08">
        <w:rPr>
          <w:rtl/>
        </w:rPr>
        <w:t xml:space="preserve"> </w:t>
      </w:r>
      <w:r w:rsidRPr="00B12E08">
        <w:rPr>
          <w:rFonts w:hint="eastAsia"/>
          <w:rtl/>
        </w:rPr>
        <w:t>הביקורת</w:t>
      </w:r>
    </w:p>
    <w:p w:rsidR="00FA3668" w:rsidRPr="0032718F" w:rsidP="00E655F3">
      <w:pPr>
        <w:pStyle w:val="takzir-text"/>
        <w:bidi/>
        <w:spacing w:line="260" w:lineRule="exact"/>
        <w:rPr>
          <w:rtl/>
        </w:rPr>
      </w:pPr>
      <w:r w:rsidRPr="00D108CD">
        <w:rPr>
          <w:rFonts w:hint="cs"/>
          <w:rtl/>
        </w:rPr>
        <w:t>בחודשים</w:t>
      </w:r>
      <w:r w:rsidRPr="0032718F">
        <w:rPr>
          <w:rFonts w:hint="cs"/>
          <w:rtl/>
        </w:rPr>
        <w:t xml:space="preserve"> ספטמבר 2016 עד פברואר 2017 עשה משרד מבקר המדינה ביקורת על פעולות הוועדה בשנים 2016-2013 בתחומי רישוי הבנייה, פיקוח ואכיפה, התקשרויות עם ספקים ונותני שירותים, </w:t>
      </w:r>
      <w:r w:rsidRPr="0032718F">
        <w:rPr>
          <w:rFonts w:hint="cs"/>
          <w:rtl/>
        </w:rPr>
        <w:t>מינהל</w:t>
      </w:r>
      <w:r w:rsidRPr="0032718F">
        <w:rPr>
          <w:rFonts w:hint="cs"/>
          <w:rtl/>
        </w:rPr>
        <w:t xml:space="preserve"> עובדים והיבטים בארגון הוועדה.</w:t>
      </w:r>
      <w:r w:rsidRPr="0032718F">
        <w:rPr>
          <w:rtl/>
        </w:rPr>
        <w:t xml:space="preserve"> ביקורות השלמה נעשו </w:t>
      </w:r>
      <w:r w:rsidRPr="0032718F">
        <w:rPr>
          <w:rFonts w:hint="cs"/>
          <w:rtl/>
        </w:rPr>
        <w:t>ב</w:t>
      </w:r>
      <w:r>
        <w:rPr>
          <w:rFonts w:hint="cs"/>
          <w:rtl/>
        </w:rPr>
        <w:t>עיריית קריית מוצקין</w:t>
      </w:r>
      <w:r w:rsidRPr="0032718F">
        <w:rPr>
          <w:rFonts w:hint="cs"/>
          <w:rtl/>
        </w:rPr>
        <w:t xml:space="preserve">, במשרד המשפטים - במחלקה להנחיית התובעים מוסמכי היועץ המשפטי לממשלה </w:t>
      </w:r>
      <w:r w:rsidRPr="0032718F">
        <w:rPr>
          <w:rFonts w:hint="cs"/>
          <w:rtl/>
        </w:rPr>
        <w:t>(להלן - המחלקה להנחיית תובעים), ביחידה</w:t>
      </w:r>
      <w:r w:rsidRPr="0032718F">
        <w:rPr>
          <w:rtl/>
        </w:rPr>
        <w:t xml:space="preserve"> </w:t>
      </w:r>
      <w:r w:rsidRPr="0032718F">
        <w:rPr>
          <w:rFonts w:hint="cs"/>
          <w:rtl/>
        </w:rPr>
        <w:t>הארצית לאכיפת דיני התכנון והבנייה במשרד</w:t>
      </w:r>
      <w:r w:rsidRPr="0032718F">
        <w:rPr>
          <w:rtl/>
        </w:rPr>
        <w:t xml:space="preserve"> </w:t>
      </w:r>
      <w:r w:rsidRPr="0032718F">
        <w:rPr>
          <w:rFonts w:hint="cs"/>
          <w:rtl/>
        </w:rPr>
        <w:t>האוצר</w:t>
      </w:r>
      <w:r w:rsidRPr="0032718F">
        <w:rPr>
          <w:rtl/>
        </w:rPr>
        <w:t xml:space="preserve"> </w:t>
      </w:r>
      <w:r w:rsidRPr="0032718F">
        <w:rPr>
          <w:rFonts w:hint="cs"/>
          <w:rtl/>
        </w:rPr>
        <w:t>(להלן - יחידת האכיפה הארצית), ובוועדה</w:t>
      </w:r>
      <w:r w:rsidRPr="0032718F">
        <w:rPr>
          <w:rtl/>
        </w:rPr>
        <w:t xml:space="preserve"> </w:t>
      </w:r>
      <w:r w:rsidRPr="0032718F">
        <w:rPr>
          <w:rFonts w:hint="cs"/>
          <w:rtl/>
        </w:rPr>
        <w:t>המחוזית לתכנון ולבנייה חיפה (להלן - הוועדה המחוזית).</w:t>
      </w:r>
    </w:p>
    <w:p w:rsidR="00FA3668" w:rsidRPr="00492C38" w:rsidP="00E655F3">
      <w:pPr>
        <w:pStyle w:val="takzir"/>
        <w:spacing w:line="260" w:lineRule="exact"/>
        <w:rPr>
          <w:rFonts w:ascii="Tahoma" w:hAnsi="Tahoma" w:cs="Tahoma"/>
          <w:noProof w:val="0"/>
          <w:sz w:val="28"/>
          <w:rtl/>
        </w:rPr>
      </w:pPr>
    </w:p>
    <w:p w:rsidR="00FA3668" w:rsidRPr="00132FFC" w:rsidP="00E655F3">
      <w:pPr>
        <w:pStyle w:val="KOT4T"/>
        <w:rPr>
          <w:rtl/>
        </w:rPr>
      </w:pPr>
      <w:r w:rsidRPr="00132FFC">
        <w:rPr>
          <w:rtl/>
        </w:rPr>
        <w:t>הליקויים העיקריים</w:t>
      </w:r>
    </w:p>
    <w:p w:rsidR="00FA3668" w:rsidRPr="00D108CD" w:rsidP="00E655F3">
      <w:pPr>
        <w:pStyle w:val="KOT5T"/>
        <w:rPr>
          <w:rtl/>
        </w:rPr>
      </w:pPr>
      <w:r w:rsidRPr="00D108CD">
        <w:rPr>
          <w:rFonts w:hint="cs"/>
          <w:rtl/>
        </w:rPr>
        <w:t>רישוי הבנייה</w:t>
      </w:r>
    </w:p>
    <w:p w:rsidR="00FA3668" w:rsidRPr="0032718F" w:rsidP="00E655F3">
      <w:pPr>
        <w:pStyle w:val="KOT6T"/>
        <w:pBdr>
          <w:top w:val="single" w:sz="8" w:space="4" w:color="2A2AA6"/>
          <w:left w:val="single" w:sz="8" w:space="4" w:color="2A2AA6"/>
          <w:bottom w:val="single" w:sz="8" w:space="6" w:color="2A2AA6"/>
          <w:right w:val="single" w:sz="8" w:space="4" w:color="2A2AA6"/>
        </w:pBdr>
        <w:ind w:left="170"/>
        <w:rPr>
          <w:rtl/>
        </w:rPr>
      </w:pPr>
      <w:r w:rsidRPr="0032718F">
        <w:rPr>
          <w:rFonts w:hint="cs"/>
          <w:rtl/>
        </w:rPr>
        <w:t>גביית פיקדון בגין בקשה להיתר</w:t>
      </w:r>
    </w:p>
    <w:p w:rsidR="00FA3668" w:rsidRPr="0032718F" w:rsidP="00E655F3">
      <w:pPr>
        <w:pStyle w:val="takzir-text"/>
        <w:bidi/>
        <w:spacing w:line="260" w:lineRule="exact"/>
        <w:rPr>
          <w:rtl/>
        </w:rPr>
      </w:pPr>
      <w:r w:rsidRPr="0032718F">
        <w:rPr>
          <w:rFonts w:hint="cs"/>
          <w:rtl/>
        </w:rPr>
        <w:t>הוועדה לא הקפידה לגבות מכל מבקשי ההיתר את דמי הפיקדון - המסתכמים ב-20% מסכום האגרה המשוערת - עם הגשת הבקשה להיתר, כנדרש בתקנות התכנון והבניה (בקשה להיתר, תנאיו ואגרות), התש"ל-1970.</w:t>
      </w:r>
    </w:p>
    <w:p w:rsidR="00FA3668" w:rsidRPr="00D108CD" w:rsidP="00E655F3">
      <w:pPr>
        <w:pStyle w:val="KOT6T"/>
        <w:pBdr>
          <w:top w:val="single" w:sz="8" w:space="4" w:color="2A2AA6"/>
          <w:left w:val="single" w:sz="8" w:space="4" w:color="2A2AA6"/>
          <w:bottom w:val="single" w:sz="8" w:space="6" w:color="2A2AA6"/>
          <w:right w:val="single" w:sz="8" w:space="4" w:color="2A2AA6"/>
        </w:pBdr>
        <w:ind w:left="170"/>
        <w:rPr>
          <w:rtl/>
        </w:rPr>
      </w:pPr>
      <w:r w:rsidRPr="0032718F">
        <w:rPr>
          <w:rFonts w:hint="cs"/>
          <w:rtl/>
        </w:rPr>
        <w:t>הוצאת היתרי בנייה שלא כדין במרחב התכנון של הוועדה</w:t>
      </w:r>
    </w:p>
    <w:p w:rsidR="00FA3668" w:rsidRPr="0032718F" w:rsidP="00E655F3">
      <w:pPr>
        <w:pStyle w:val="takzir-text"/>
        <w:bidi/>
        <w:spacing w:line="260" w:lineRule="exact"/>
        <w:rPr>
          <w:rtl/>
        </w:rPr>
      </w:pPr>
      <w:r w:rsidRPr="0032718F">
        <w:rPr>
          <w:rtl/>
        </w:rPr>
        <w:t xml:space="preserve">הוועדה </w:t>
      </w:r>
      <w:r w:rsidRPr="0032718F">
        <w:rPr>
          <w:rFonts w:hint="cs"/>
          <w:rtl/>
        </w:rPr>
        <w:t>נתנה</w:t>
      </w:r>
      <w:r w:rsidRPr="0032718F">
        <w:rPr>
          <w:rtl/>
        </w:rPr>
        <w:t xml:space="preserve"> היתרי בנייה </w:t>
      </w:r>
      <w:r w:rsidRPr="0032718F">
        <w:rPr>
          <w:rFonts w:hint="cs"/>
          <w:rtl/>
        </w:rPr>
        <w:t>בלתי</w:t>
      </w:r>
      <w:r w:rsidRPr="0032718F">
        <w:rPr>
          <w:rtl/>
        </w:rPr>
        <w:t xml:space="preserve"> </w:t>
      </w:r>
      <w:r w:rsidRPr="0032718F">
        <w:rPr>
          <w:rFonts w:hint="cs"/>
          <w:rtl/>
        </w:rPr>
        <w:t>חוקיים,</w:t>
      </w:r>
      <w:r w:rsidRPr="0032718F">
        <w:rPr>
          <w:rtl/>
        </w:rPr>
        <w:t xml:space="preserve"> </w:t>
      </w:r>
      <w:r w:rsidRPr="0032718F">
        <w:rPr>
          <w:rFonts w:hint="cs"/>
          <w:rtl/>
        </w:rPr>
        <w:t>שלא בהתאם לתכניות תקפות</w:t>
      </w:r>
      <w:r w:rsidRPr="0032718F">
        <w:rPr>
          <w:rtl/>
        </w:rPr>
        <w:t>.</w:t>
      </w:r>
      <w:r w:rsidRPr="0032718F">
        <w:rPr>
          <w:rFonts w:hint="cs"/>
          <w:rtl/>
        </w:rPr>
        <w:t xml:space="preserve"> לעתים הכשירה הוועדה בדיעבד תוספות בנייה שנבנו שלא בהתאם להיתר או לתנאי התכניות החלות על השטח. למשל, בשנת 2013 נתנה הוועדה היתר בנייה למבנה מגורים של 18 קומות הכולל 54 יחידות דיור בקריית מוצקין והתעלמה מכך ששטחי השירות חורגים ב-1,467 מ"ר מהמותר על פי התכנית המפורטת.</w:t>
      </w:r>
    </w:p>
    <w:p w:rsidR="00FA3668" w:rsidRPr="0032718F" w:rsidP="00E655F3">
      <w:pPr>
        <w:pStyle w:val="takzir-text"/>
        <w:bidi/>
        <w:spacing w:line="260" w:lineRule="exact"/>
        <w:rPr>
          <w:rtl/>
        </w:rPr>
      </w:pPr>
      <w:r w:rsidRPr="0032718F">
        <w:rPr>
          <w:rFonts w:hint="cs"/>
          <w:rtl/>
        </w:rPr>
        <w:t>כמו כן, בשנת 2016 נתנה הוועדה היתר לשימוש חורג להסבת ארבע יחידות דיור למבנה משרדים בשטח של 390 מ"ר שלא בקומת קרקע, בניגוד לחוק</w:t>
      </w:r>
      <w:r>
        <w:rPr>
          <w:rStyle w:val="FootnoteReference0"/>
          <w:rtl/>
        </w:rPr>
        <w:footnoteReference w:id="3"/>
      </w:r>
      <w:r w:rsidRPr="0032718F">
        <w:rPr>
          <w:rFonts w:hint="cs"/>
          <w:rtl/>
        </w:rPr>
        <w:t xml:space="preserve">. הוועדה אף התעלמה מכך שמבקש ההיתר לא עמד בתנאים שהיא עצמה הציבה לו, ולפיהם עליו להגיש לה </w:t>
      </w:r>
      <w:r w:rsidRPr="0032718F">
        <w:rPr>
          <w:rFonts w:hint="cs"/>
          <w:rtl/>
        </w:rPr>
        <w:t>תשריט</w:t>
      </w:r>
      <w:r w:rsidRPr="0032718F">
        <w:rPr>
          <w:rFonts w:hint="cs"/>
          <w:rtl/>
        </w:rPr>
        <w:t xml:space="preserve"> חנייה מתוקן לפי תקן החנייה</w:t>
      </w:r>
      <w:r>
        <w:rPr>
          <w:rStyle w:val="FootnoteReference0"/>
          <w:b/>
          <w:rtl/>
          <w:lang w:val="he-IL"/>
        </w:rPr>
        <w:footnoteReference w:id="4"/>
      </w:r>
      <w:r w:rsidRPr="0032718F">
        <w:rPr>
          <w:rFonts w:hint="cs"/>
          <w:rtl/>
        </w:rPr>
        <w:t xml:space="preserve"> המחייב ולשלם לה קרן חנייה</w:t>
      </w:r>
      <w:r>
        <w:rPr>
          <w:rStyle w:val="FootnoteReference0"/>
          <w:b/>
          <w:rtl/>
          <w:lang w:val="he-IL"/>
        </w:rPr>
        <w:footnoteReference w:id="5"/>
      </w:r>
      <w:r w:rsidRPr="0032718F">
        <w:rPr>
          <w:rFonts w:hint="cs"/>
          <w:rtl/>
        </w:rPr>
        <w:t xml:space="preserve"> בהתאם לכך.</w:t>
      </w:r>
    </w:p>
    <w:p w:rsidR="00FA3668" w:rsidRPr="0032718F" w:rsidP="00E655F3">
      <w:pPr>
        <w:pStyle w:val="takzir-text"/>
        <w:bidi/>
        <w:spacing w:line="260" w:lineRule="exact"/>
        <w:rPr>
          <w:rtl/>
        </w:rPr>
      </w:pPr>
      <w:r w:rsidRPr="0032718F">
        <w:rPr>
          <w:rFonts w:hint="cs"/>
          <w:rtl/>
        </w:rPr>
        <w:t xml:space="preserve">כמו כן אפשרה הוועדה בשנת 2014 לגורם ששכר שטח שבבעלות </w:t>
      </w:r>
      <w:r>
        <w:rPr>
          <w:rFonts w:hint="cs"/>
          <w:rtl/>
        </w:rPr>
        <w:t>עיריית קריית מוצקין</w:t>
      </w:r>
      <w:r w:rsidRPr="0032718F">
        <w:rPr>
          <w:rFonts w:hint="cs"/>
          <w:rtl/>
        </w:rPr>
        <w:t xml:space="preserve"> להקים בו בית קפה, לבצע בו שיפוצים ובינוי </w:t>
      </w:r>
      <w:r w:rsidRPr="0032718F">
        <w:rPr>
          <w:rFonts w:hint="cs"/>
          <w:rtl/>
        </w:rPr>
        <w:t>ולהופכו</w:t>
      </w:r>
      <w:r w:rsidRPr="0032718F">
        <w:rPr>
          <w:rFonts w:hint="cs"/>
          <w:rtl/>
        </w:rPr>
        <w:t xml:space="preserve"> למסעדה, ולא נקטה נגדו אמצעי אכיפה בגין פלישתו לשטח ציבורי המיועד לשמש </w:t>
      </w:r>
      <w:r w:rsidRPr="0032718F">
        <w:rPr>
          <w:rFonts w:hint="cs"/>
          <w:rtl/>
        </w:rPr>
        <w:t>כדרך בסמוך ל</w:t>
      </w:r>
      <w:r>
        <w:rPr>
          <w:rFonts w:hint="cs"/>
          <w:rtl/>
        </w:rPr>
        <w:t>מבנה של עיריית קריית מוצקין, כל זאת</w:t>
      </w:r>
      <w:r w:rsidRPr="0032718F">
        <w:rPr>
          <w:rFonts w:hint="cs"/>
          <w:rtl/>
        </w:rPr>
        <w:t xml:space="preserve"> ללא אישור העירייה</w:t>
      </w:r>
      <w:r>
        <w:rPr>
          <w:rFonts w:hint="cs"/>
          <w:rtl/>
        </w:rPr>
        <w:t xml:space="preserve">, </w:t>
      </w:r>
      <w:r w:rsidRPr="0032718F">
        <w:rPr>
          <w:rFonts w:hint="cs"/>
          <w:rtl/>
        </w:rPr>
        <w:t xml:space="preserve">בלי לשנות את ייעוד הקרקע </w:t>
      </w:r>
      <w:r>
        <w:rPr>
          <w:rFonts w:hint="cs"/>
          <w:rtl/>
        </w:rPr>
        <w:t xml:space="preserve">בתכניות התקפות </w:t>
      </w:r>
      <w:r w:rsidRPr="0032718F">
        <w:rPr>
          <w:rFonts w:hint="cs"/>
          <w:rtl/>
        </w:rPr>
        <w:t>ואף ללא היתר בנייה.</w:t>
      </w:r>
    </w:p>
    <w:p w:rsidR="00FA3668" w:rsidRPr="00F538EB" w:rsidP="00E655F3">
      <w:pPr>
        <w:pStyle w:val="takzir-text"/>
        <w:bidi/>
        <w:spacing w:line="260" w:lineRule="exact"/>
        <w:rPr>
          <w:rtl/>
        </w:rPr>
      </w:pPr>
      <w:r w:rsidRPr="00F538EB">
        <w:rPr>
          <w:rFonts w:hint="cs"/>
          <w:rtl/>
        </w:rPr>
        <w:t>כמו כן נתנה הוועדה בשנת 2015 היתר לשימוש חורג להפעלת מסעדה ששטחה כ-250 מ"ר בבניין מגורים בקריית ביאליק. הוועדה אישרה את מתן ההיתר לפני המועד האחרון להגשת התנגדויות על ידי כל מי שעלול להיפגע מאישור הבקשה</w:t>
      </w:r>
      <w:r>
        <w:rPr>
          <w:rFonts w:hint="cs"/>
          <w:rtl/>
        </w:rPr>
        <w:t xml:space="preserve"> ולא גבתה היטל השבחה כמתחייב</w:t>
      </w:r>
      <w:r w:rsidRPr="00F538EB">
        <w:rPr>
          <w:rFonts w:hint="cs"/>
          <w:rtl/>
        </w:rPr>
        <w:t>.</w:t>
      </w:r>
    </w:p>
    <w:p w:rsidR="00FA3668" w:rsidRPr="00492C38" w:rsidP="00E655F3">
      <w:pPr>
        <w:pStyle w:val="takzir"/>
        <w:spacing w:line="260" w:lineRule="exact"/>
        <w:rPr>
          <w:rFonts w:ascii="Tahoma" w:hAnsi="Tahoma" w:cs="Tahoma"/>
          <w:noProof w:val="0"/>
          <w:sz w:val="28"/>
          <w:rtl/>
        </w:rPr>
      </w:pPr>
    </w:p>
    <w:p w:rsidR="00FA3668" w:rsidRPr="0032718F" w:rsidP="00E655F3">
      <w:pPr>
        <w:pStyle w:val="KOT5T"/>
        <w:rPr>
          <w:rtl/>
        </w:rPr>
      </w:pPr>
      <w:r w:rsidRPr="00D108CD">
        <w:rPr>
          <w:rFonts w:hint="cs"/>
          <w:rtl/>
        </w:rPr>
        <w:t>ליקויים בפיקוח ואכיפה</w:t>
      </w:r>
    </w:p>
    <w:p w:rsidR="00FA3668" w:rsidRPr="0032718F" w:rsidP="00E655F3">
      <w:pPr>
        <w:pStyle w:val="takzir-text"/>
        <w:bidi/>
        <w:spacing w:line="260" w:lineRule="exact"/>
        <w:rPr>
          <w:sz w:val="24"/>
          <w:rtl/>
        </w:rPr>
      </w:pPr>
      <w:r w:rsidRPr="00D108CD">
        <w:rPr>
          <w:rFonts w:hint="cs"/>
          <w:rtl/>
        </w:rPr>
        <w:t>הוועדה</w:t>
      </w:r>
      <w:r w:rsidRPr="0032718F">
        <w:rPr>
          <w:sz w:val="24"/>
          <w:rtl/>
        </w:rPr>
        <w:t xml:space="preserve"> </w:t>
      </w:r>
      <w:r w:rsidRPr="0032718F">
        <w:rPr>
          <w:rFonts w:hint="cs"/>
          <w:sz w:val="24"/>
          <w:rtl/>
        </w:rPr>
        <w:t>אינה</w:t>
      </w:r>
      <w:r w:rsidRPr="0032718F">
        <w:rPr>
          <w:sz w:val="24"/>
          <w:rtl/>
        </w:rPr>
        <w:t xml:space="preserve"> </w:t>
      </w:r>
      <w:r w:rsidRPr="0032718F">
        <w:rPr>
          <w:rFonts w:hint="cs"/>
          <w:sz w:val="24"/>
          <w:rtl/>
        </w:rPr>
        <w:t>מבצעת באופן שוטף מעקב ובקרה אחר עבודת המפקחים כדי לייעל ולהגביר את האפקטיביות של הפיקוח והאכיפה במרחב התכנון שלה, ונמצא כי הטיפול בתיקי הפיקוח התמשך במידה בלתי סבירה. הוועדה אינה פועלת ליישום מדיניות האכיפה שלה באופן מלא ועקבי.</w:t>
      </w:r>
    </w:p>
    <w:p w:rsidR="00FA3668" w:rsidRPr="0032718F" w:rsidP="00E655F3">
      <w:pPr>
        <w:pStyle w:val="takzir-text"/>
        <w:bidi/>
        <w:spacing w:line="260" w:lineRule="exact"/>
        <w:rPr>
          <w:rFonts w:eastAsia="Calibri"/>
          <w:sz w:val="24"/>
          <w:rtl/>
        </w:rPr>
      </w:pPr>
      <w:r w:rsidRPr="0032718F">
        <w:rPr>
          <w:rFonts w:eastAsia="Calibri" w:hint="cs"/>
          <w:sz w:val="24"/>
          <w:rtl/>
        </w:rPr>
        <w:t>נמצא כי המפקחים קיימו סיורים יזומים באופן חלקי ואקראי או על פי תלונות תושבים על עברייני בנייה, וכי המפקחים לא עמדו ביעדי תכנית העבודה שנקבעה להם לשנת 2016.</w:t>
      </w:r>
    </w:p>
    <w:p w:rsidR="00FA3668" w:rsidRPr="0032718F" w:rsidP="00E655F3">
      <w:pPr>
        <w:pStyle w:val="takzir-text"/>
        <w:bidi/>
        <w:spacing w:line="260" w:lineRule="exact"/>
        <w:rPr>
          <w:rFonts w:ascii="David" w:eastAsia="Calibri" w:hAnsi="David"/>
          <w:sz w:val="24"/>
          <w:rtl/>
        </w:rPr>
      </w:pPr>
      <w:r w:rsidRPr="0032718F">
        <w:rPr>
          <w:rFonts w:ascii="David" w:eastAsia="Calibri" w:hAnsi="David" w:hint="cs"/>
          <w:sz w:val="24"/>
          <w:rtl/>
        </w:rPr>
        <w:t>הוועדה לא פעלה כראוי לאכיפת הדין נגד גורמים שביצעו עבירות בנייה במרחב התכנון שלה, ולעתים הסתפקה בפעולות אכיפה חלקיות בלי למצות עמם את הדין. אשר לעבירות שבעניינן נפתחו תיקים בעקבות פעולות פיקוח יזומות של מפקחי הוועדה - רובן אותרו רק לאחר סיום הבנייה, והדבר פגע בפעולות האכיפה שהוועדה רשאית לנקוט והגביל אותן.</w:t>
      </w:r>
    </w:p>
    <w:p w:rsidR="00FA3668" w:rsidRPr="0032718F" w:rsidP="00E655F3">
      <w:pPr>
        <w:pStyle w:val="takzir-text"/>
        <w:bidi/>
        <w:spacing w:line="260" w:lineRule="exact"/>
        <w:rPr>
          <w:rtl/>
        </w:rPr>
      </w:pPr>
      <w:r w:rsidRPr="0032718F">
        <w:rPr>
          <w:rFonts w:eastAsia="Calibri" w:hint="cs"/>
          <w:sz w:val="24"/>
          <w:rtl/>
        </w:rPr>
        <w:t>מספר כתבי האישום שהגישה הוועדה נגד עברייני בנייה היה קטן יחסית למספר כתבי האישום שהגישו ועדות מקומיות אחרות בסדר גודל דומה.</w:t>
      </w:r>
    </w:p>
    <w:p w:rsidR="00FA3668" w:rsidRPr="00492C38" w:rsidP="00E655F3">
      <w:pPr>
        <w:pStyle w:val="takzir"/>
        <w:spacing w:line="260" w:lineRule="exact"/>
        <w:rPr>
          <w:rFonts w:ascii="Tahoma" w:hAnsi="Tahoma" w:cs="Tahoma"/>
          <w:noProof w:val="0"/>
          <w:sz w:val="28"/>
          <w:rtl/>
        </w:rPr>
      </w:pPr>
    </w:p>
    <w:p w:rsidR="00FA3668" w:rsidRPr="00D108CD" w:rsidP="00E655F3">
      <w:pPr>
        <w:pStyle w:val="KOT5T"/>
        <w:rPr>
          <w:rtl/>
        </w:rPr>
      </w:pPr>
      <w:r w:rsidRPr="00D108CD">
        <w:rPr>
          <w:rFonts w:hint="cs"/>
          <w:rtl/>
        </w:rPr>
        <w:t>התקשרויות עם ספקים ונותני שירותים</w:t>
      </w:r>
    </w:p>
    <w:p w:rsidR="00FA3668" w:rsidRPr="0032718F" w:rsidP="00E655F3">
      <w:pPr>
        <w:pStyle w:val="takzir-text"/>
        <w:bidi/>
        <w:spacing w:line="260" w:lineRule="exact"/>
        <w:rPr>
          <w:rtl/>
        </w:rPr>
      </w:pPr>
      <w:r w:rsidRPr="0032718F">
        <w:rPr>
          <w:rFonts w:hint="cs"/>
          <w:sz w:val="24"/>
          <w:rtl/>
        </w:rPr>
        <w:t>הוועדה מקבלת זה למעלה מ-15 שנים שירותי שמאות משני משרדי שמאים ללא כל הליך תחרותי, ובלי לחתום עמם על הסכמי התקשרות. כמו כן הוועדה אינה בוחנת את תנאי העסקתם מדי חמש שנים כשם שנקבע באוגדן הנהלים</w:t>
      </w:r>
      <w:r>
        <w:rPr>
          <w:rStyle w:val="FootnoteReference0"/>
          <w:sz w:val="24"/>
          <w:rtl/>
        </w:rPr>
        <w:footnoteReference w:id="6"/>
      </w:r>
      <w:r w:rsidRPr="0032718F">
        <w:rPr>
          <w:rFonts w:hint="cs"/>
          <w:sz w:val="24"/>
          <w:rtl/>
        </w:rPr>
        <w:t>.</w:t>
      </w:r>
      <w:r w:rsidRPr="0032718F">
        <w:rPr>
          <w:rFonts w:hint="cs"/>
          <w:rtl/>
        </w:rPr>
        <w:t xml:space="preserve"> בשנים 2016-2013 הסתכמה עלות שירותי השמאות בכ-1.2 מיליון ש"ח.</w:t>
      </w:r>
    </w:p>
    <w:p w:rsidR="00FA3668" w:rsidRPr="0032718F" w:rsidP="00E655F3">
      <w:pPr>
        <w:pStyle w:val="takzir-text"/>
        <w:bidi/>
        <w:spacing w:line="260" w:lineRule="exact"/>
        <w:rPr>
          <w:rtl/>
        </w:rPr>
      </w:pPr>
      <w:r w:rsidRPr="0032718F">
        <w:rPr>
          <w:rFonts w:hint="cs"/>
          <w:rtl/>
        </w:rPr>
        <w:t xml:space="preserve">הוועדה התקשרה בינואר 2015 עם יועץ ארגוני בלי שביצעה הליך תחרותי לבחירתו, והיא הסתפקה בקבלת הצעת מחיר בלבד. הוועדה אף לא הכינה </w:t>
      </w:r>
      <w:r w:rsidRPr="0032718F">
        <w:rPr>
          <w:rFonts w:hint="cs"/>
          <w:rtl/>
        </w:rPr>
        <w:t xml:space="preserve">הסכם מחייב המגדיר את תנאי ההתקשרות ואת חובותיהם וזכויותיהם של הצדדים. </w:t>
      </w:r>
    </w:p>
    <w:p w:rsidR="00FA3668" w:rsidRPr="0032718F" w:rsidP="00E655F3">
      <w:pPr>
        <w:pStyle w:val="takzir-text"/>
        <w:bidi/>
        <w:spacing w:line="260" w:lineRule="exact"/>
        <w:rPr>
          <w:rtl/>
        </w:rPr>
      </w:pPr>
      <w:r w:rsidRPr="0032718F">
        <w:rPr>
          <w:rFonts w:hint="cs"/>
          <w:sz w:val="24"/>
          <w:rtl/>
        </w:rPr>
        <w:t>בינואר 2012 התקשרה הוועדה בהסכם עם קבלן למתן שירותי ניקיון, ולא קיימה הליך תחרותי לבחירתו. כמו כן, הוועדה העסיקה באמצעות קבלן הניקיון עובדים מקצועיים חדשים שהתקבלו לעבודתם ללא מכרז תוך עקיפת הכללים לקבלת עובדים.</w:t>
      </w:r>
    </w:p>
    <w:p w:rsidR="00FA3668" w:rsidRPr="00492C38" w:rsidP="00E655F3">
      <w:pPr>
        <w:pStyle w:val="takzir"/>
        <w:spacing w:line="260" w:lineRule="exact"/>
        <w:rPr>
          <w:rFonts w:ascii="Tahoma" w:hAnsi="Tahoma" w:cs="Tahoma"/>
          <w:noProof w:val="0"/>
          <w:sz w:val="28"/>
          <w:rtl/>
        </w:rPr>
      </w:pPr>
    </w:p>
    <w:p w:rsidR="00FA3668" w:rsidRPr="00D108CD" w:rsidP="00E655F3">
      <w:pPr>
        <w:pStyle w:val="KOT5T"/>
        <w:rPr>
          <w:rtl/>
        </w:rPr>
      </w:pPr>
      <w:r w:rsidRPr="00D108CD">
        <w:rPr>
          <w:rFonts w:hint="cs"/>
          <w:rtl/>
        </w:rPr>
        <w:t>מינהל</w:t>
      </w:r>
      <w:r w:rsidRPr="00D108CD">
        <w:rPr>
          <w:rFonts w:hint="cs"/>
          <w:rtl/>
        </w:rPr>
        <w:t xml:space="preserve"> עובדים</w:t>
      </w:r>
    </w:p>
    <w:p w:rsidR="00FA3668" w:rsidRPr="0032718F" w:rsidP="00E655F3">
      <w:pPr>
        <w:pStyle w:val="takzir-text"/>
        <w:bidi/>
        <w:spacing w:line="260" w:lineRule="exact"/>
        <w:rPr>
          <w:rtl/>
        </w:rPr>
      </w:pPr>
      <w:r w:rsidRPr="00D108CD">
        <w:rPr>
          <w:rFonts w:hint="cs"/>
          <w:rtl/>
        </w:rPr>
        <w:t>הוועדה</w:t>
      </w:r>
      <w:r w:rsidRPr="0032718F">
        <w:rPr>
          <w:rFonts w:hint="cs"/>
          <w:sz w:val="24"/>
          <w:rtl/>
        </w:rPr>
        <w:t xml:space="preserve"> לא הקפידה שמועמדים למשרות ימציאו את כל המסמכים הדרושים לצורך קבלתם לעבודה, ובכלל זה מסמכים המעידים על השכלתם, על ניסיונם, על כישוריהם ועל התאמתם לתפקיד. בתיקים האישיים של חלק מהעובדים היו חסרים מסמכים מהותיים, כגון: סיכום תנאי העסקה, הצהרת סודיות, תעודות המעידות על השכלתם וגיליונות הערכה.</w:t>
      </w:r>
    </w:p>
    <w:p w:rsidR="00FA3668" w:rsidRPr="0032718F" w:rsidP="00E655F3">
      <w:pPr>
        <w:pStyle w:val="takzir-text"/>
        <w:bidi/>
        <w:spacing w:line="260" w:lineRule="exact"/>
        <w:rPr>
          <w:rtl/>
        </w:rPr>
      </w:pPr>
      <w:r w:rsidRPr="0032718F">
        <w:rPr>
          <w:rFonts w:hint="cs"/>
          <w:rtl/>
        </w:rPr>
        <w:t>הוועדה העסיקה עובדים</w:t>
      </w:r>
      <w:r w:rsidRPr="0032718F">
        <w:rPr>
          <w:rtl/>
        </w:rPr>
        <w:t xml:space="preserve"> שלא עמד</w:t>
      </w:r>
      <w:r w:rsidRPr="0032718F">
        <w:rPr>
          <w:rFonts w:hint="cs"/>
          <w:rtl/>
        </w:rPr>
        <w:t>ו</w:t>
      </w:r>
      <w:r w:rsidRPr="0032718F">
        <w:rPr>
          <w:rtl/>
        </w:rPr>
        <w:t xml:space="preserve"> בתנאי הסף שפורסמו במכרז. </w:t>
      </w:r>
      <w:r w:rsidRPr="0032718F">
        <w:rPr>
          <w:rFonts w:hint="cs"/>
          <w:rtl/>
        </w:rPr>
        <w:t xml:space="preserve">את חלקם היא העסיקה </w:t>
      </w:r>
      <w:r w:rsidRPr="0032718F">
        <w:rPr>
          <w:rtl/>
        </w:rPr>
        <w:t xml:space="preserve">באמצעות קבלן, </w:t>
      </w:r>
      <w:r w:rsidRPr="0032718F">
        <w:rPr>
          <w:rFonts w:hint="cs"/>
          <w:rtl/>
        </w:rPr>
        <w:t>תוך עקיפת חובת ביצוע המכרז, שלא כדין.</w:t>
      </w:r>
    </w:p>
    <w:p w:rsidR="00FA3668" w:rsidRPr="0032718F" w:rsidP="00E655F3">
      <w:pPr>
        <w:pStyle w:val="takzir-text"/>
        <w:bidi/>
        <w:spacing w:line="260" w:lineRule="exact"/>
        <w:rPr>
          <w:rtl/>
        </w:rPr>
      </w:pPr>
      <w:r w:rsidRPr="0032718F">
        <w:rPr>
          <w:rFonts w:hint="cs"/>
          <w:rtl/>
        </w:rPr>
        <w:t>בעניינם של חלק מהעובדים אישרה הוועדה מתח דרגות ותוספות שכר מעבר למותר וללא האישורים הנדרשים כחוק.</w:t>
      </w:r>
    </w:p>
    <w:p w:rsidR="00FA3668" w:rsidRPr="0032718F" w:rsidP="00E655F3">
      <w:pPr>
        <w:pStyle w:val="takzir-text"/>
        <w:bidi/>
        <w:spacing w:line="260" w:lineRule="exact"/>
        <w:rPr>
          <w:rtl/>
        </w:rPr>
      </w:pPr>
      <w:r w:rsidRPr="0032718F">
        <w:rPr>
          <w:rFonts w:hint="cs"/>
          <w:rtl/>
        </w:rPr>
        <w:t>בחלק מהמכרזים לקבלת עובדים דרשה הוועדה תנאי סף מחמירים ולאחר מכן איישה את המשרות במועמדים שלא עמדו באותם תנאים, ובכך גרמה לפגיעה חמורה בעקרון השוויון.</w:t>
      </w:r>
    </w:p>
    <w:p w:rsidR="00FA3668" w:rsidRPr="0032718F" w:rsidP="00E655F3">
      <w:pPr>
        <w:pStyle w:val="takzir-text"/>
        <w:bidi/>
        <w:spacing w:line="260" w:lineRule="exact"/>
        <w:rPr>
          <w:rtl/>
        </w:rPr>
      </w:pPr>
      <w:r w:rsidRPr="0032718F">
        <w:rPr>
          <w:rFonts w:hint="cs"/>
          <w:rtl/>
        </w:rPr>
        <w:t>הוועדה</w:t>
      </w:r>
      <w:r w:rsidRPr="0032718F">
        <w:rPr>
          <w:rFonts w:hint="cs"/>
          <w:sz w:val="24"/>
          <w:rtl/>
        </w:rPr>
        <w:t xml:space="preserve"> לא הפנתה כנדרש את עובדיה לבדיקות רפואיות אצל רופא תעסוקתי לשם בדיקת מידת התאמתם לעבודה ולא דרשה מהמועמדים למשרות מפקחי בנייה להמציא לה תעודות יושר.</w:t>
      </w:r>
    </w:p>
    <w:p w:rsidR="00FA3668" w:rsidRPr="0032718F" w:rsidP="00E655F3">
      <w:pPr>
        <w:pStyle w:val="takzir-text"/>
        <w:bidi/>
        <w:spacing w:line="260" w:lineRule="exact"/>
        <w:rPr>
          <w:sz w:val="24"/>
          <w:rtl/>
        </w:rPr>
      </w:pPr>
      <w:r w:rsidRPr="0032718F">
        <w:rPr>
          <w:rFonts w:hint="cs"/>
          <w:rtl/>
        </w:rPr>
        <w:t>הוועדה</w:t>
      </w:r>
      <w:r w:rsidRPr="0032718F">
        <w:rPr>
          <w:rFonts w:hint="cs"/>
          <w:sz w:val="24"/>
          <w:rtl/>
        </w:rPr>
        <w:t xml:space="preserve"> לא הוציאה כתבי מינוי לעובדים שעברו למעמד של קביעות, ולפני קבלת הקביעות היא לא הכינה להם גיליונות הערכה שאפשר ללמוד מהם אם העובדים עמדו בתקופת הניסיון.</w:t>
      </w:r>
    </w:p>
    <w:p w:rsidR="00FA3668" w:rsidRPr="0032718F" w:rsidP="00E655F3">
      <w:pPr>
        <w:pStyle w:val="takzir-text"/>
        <w:bidi/>
        <w:spacing w:line="260" w:lineRule="exact"/>
        <w:rPr>
          <w:rtl/>
        </w:rPr>
      </w:pPr>
      <w:r w:rsidRPr="0032718F">
        <w:rPr>
          <w:rFonts w:hint="cs"/>
          <w:rtl/>
        </w:rPr>
        <w:t>הוועדה</w:t>
      </w:r>
      <w:r w:rsidRPr="0032718F">
        <w:rPr>
          <w:rFonts w:hint="cs"/>
          <w:sz w:val="24"/>
          <w:rtl/>
        </w:rPr>
        <w:t xml:space="preserve"> לא מינתה גזבר כנדרש. כמו כן, </w:t>
      </w:r>
      <w:r w:rsidRPr="0032718F">
        <w:rPr>
          <w:rFonts w:hint="cs"/>
          <w:sz w:val="24"/>
          <w:rtl/>
        </w:rPr>
        <w:t>מורשי</w:t>
      </w:r>
      <w:r w:rsidRPr="0032718F">
        <w:rPr>
          <w:rFonts w:hint="cs"/>
          <w:sz w:val="24"/>
          <w:rtl/>
        </w:rPr>
        <w:t xml:space="preserve"> החתימה בוועדה הם נבחרי ציבור בלבד, ולא נמנה עמם שום גורם מקצועי.</w:t>
      </w:r>
    </w:p>
    <w:p w:rsidR="00FA3668" w:rsidRPr="00492C38" w:rsidP="00E655F3">
      <w:pPr>
        <w:pStyle w:val="takzir"/>
        <w:spacing w:line="260" w:lineRule="exact"/>
        <w:rPr>
          <w:rFonts w:ascii="Tahoma" w:hAnsi="Tahoma" w:cs="Tahoma"/>
          <w:noProof w:val="0"/>
          <w:sz w:val="28"/>
          <w:rtl/>
        </w:rPr>
      </w:pPr>
    </w:p>
    <w:p w:rsidR="00FA3668" w:rsidRPr="0032718F" w:rsidP="00E655F3">
      <w:pPr>
        <w:pStyle w:val="KOT5T"/>
        <w:rPr>
          <w:rtl/>
        </w:rPr>
      </w:pPr>
      <w:r w:rsidRPr="00FA3668">
        <w:rPr>
          <w:rFonts w:hint="cs"/>
          <w:rtl/>
        </w:rPr>
        <w:t>נסיעות לחו"ל של עובדי הוועדה</w:t>
      </w:r>
    </w:p>
    <w:p w:rsidR="00FA3668" w:rsidRPr="0032718F" w:rsidP="00E655F3">
      <w:pPr>
        <w:pStyle w:val="takzir-text"/>
        <w:bidi/>
        <w:spacing w:line="260" w:lineRule="exact"/>
        <w:rPr>
          <w:rtl/>
        </w:rPr>
      </w:pPr>
      <w:r w:rsidRPr="0032718F">
        <w:rPr>
          <w:rFonts w:hint="cs"/>
          <w:rtl/>
        </w:rPr>
        <w:t>הוועדה מימנה לכלל עובדיה נסיעות ונופש בחו"ל בשנים 2015 ו-2016 במסווה של השתלמות מקצועית בעלות כוללת של כ-120,000 ש"ח, בלי שנתנה משקל ראוי לנחיצות הנסיעה, למטרותיה ולעלויות הכספיות הכרוכות בה. לא נמצאה זיקה בין הנסיעות האמורות לבין תפקידי העובדים בוועדה, ומכאן עולה כי מדובר בפעילות נופש ורווחה ולא בפעילות השתלמות או הדרכה.</w:t>
      </w:r>
    </w:p>
    <w:p w:rsidR="00FA3668" w:rsidRPr="00492C38" w:rsidP="00E655F3">
      <w:pPr>
        <w:pStyle w:val="takzir"/>
        <w:spacing w:line="260" w:lineRule="exact"/>
        <w:rPr>
          <w:rFonts w:ascii="Tahoma" w:hAnsi="Tahoma" w:cs="Tahoma"/>
          <w:noProof w:val="0"/>
          <w:sz w:val="28"/>
          <w:rtl/>
        </w:rPr>
      </w:pPr>
    </w:p>
    <w:p w:rsidR="00FA3668" w:rsidRPr="00132FFC" w:rsidP="00E655F3">
      <w:pPr>
        <w:pStyle w:val="KOT4T"/>
        <w:rPr>
          <w:rtl/>
        </w:rPr>
      </w:pPr>
      <w:r w:rsidRPr="00132FFC">
        <w:rPr>
          <w:rtl/>
        </w:rPr>
        <w:t>ההמלצות העיקריות</w:t>
      </w:r>
    </w:p>
    <w:p w:rsidR="00FA3668" w:rsidRPr="0032718F" w:rsidP="00D50616">
      <w:pPr>
        <w:pStyle w:val="takzir-text"/>
        <w:pBdr>
          <w:bottom w:val="none" w:sz="0" w:space="0" w:color="auto"/>
        </w:pBdr>
        <w:bidi/>
        <w:spacing w:line="260" w:lineRule="exact"/>
        <w:rPr>
          <w:rtl/>
        </w:rPr>
      </w:pPr>
      <w:r w:rsidRPr="0032718F">
        <w:rPr>
          <w:rFonts w:hint="cs"/>
          <w:rtl/>
        </w:rPr>
        <w:t>על הוועדה להקפיד על יישום הוראות חוק התכנון והבנייה בכל הקשור למתן היתרי בנייה ולפיקוח על הבנייה המתבצעת במרחב התכנון שלה.</w:t>
      </w:r>
    </w:p>
    <w:p w:rsidR="00FA3668" w:rsidRPr="0032718F" w:rsidP="00D50616">
      <w:pPr>
        <w:pStyle w:val="takzir-text"/>
        <w:pBdr>
          <w:top w:val="none" w:sz="0" w:space="0" w:color="auto"/>
          <w:bottom w:val="none" w:sz="0" w:space="0" w:color="auto"/>
        </w:pBdr>
        <w:bidi/>
        <w:spacing w:line="260" w:lineRule="exact"/>
        <w:rPr>
          <w:rtl/>
        </w:rPr>
      </w:pPr>
      <w:r w:rsidRPr="0032718F">
        <w:rPr>
          <w:rFonts w:hint="cs"/>
          <w:rtl/>
        </w:rPr>
        <w:t>על הוועדה לפעול לאלתר לגביית הכספים ממבקשי ההיתר שלא שילמו את הפיקדון ו</w:t>
      </w:r>
      <w:r>
        <w:rPr>
          <w:rFonts w:hint="cs"/>
          <w:rtl/>
        </w:rPr>
        <w:t xml:space="preserve">לפעול לגביית </w:t>
      </w:r>
      <w:r w:rsidRPr="0032718F">
        <w:rPr>
          <w:rFonts w:hint="cs"/>
          <w:rtl/>
        </w:rPr>
        <w:t>היטל ההשבחה כ</w:t>
      </w:r>
      <w:r>
        <w:rPr>
          <w:rFonts w:hint="cs"/>
          <w:rtl/>
        </w:rPr>
        <w:t>מתחייב.</w:t>
      </w:r>
    </w:p>
    <w:p w:rsidR="00FA3668" w:rsidRPr="0032718F" w:rsidP="00D50616">
      <w:pPr>
        <w:pStyle w:val="takzir-text"/>
        <w:pBdr>
          <w:top w:val="none" w:sz="0" w:space="0" w:color="auto"/>
          <w:bottom w:val="none" w:sz="0" w:space="0" w:color="auto"/>
        </w:pBdr>
        <w:bidi/>
        <w:spacing w:line="260" w:lineRule="exact"/>
        <w:rPr>
          <w:rFonts w:ascii="David" w:eastAsia="Calibri" w:hAnsi="David"/>
          <w:sz w:val="24"/>
          <w:rtl/>
        </w:rPr>
      </w:pPr>
      <w:r w:rsidRPr="0032718F">
        <w:rPr>
          <w:rFonts w:ascii="David" w:eastAsia="Calibri" w:hAnsi="David" w:hint="cs"/>
          <w:sz w:val="24"/>
          <w:rtl/>
        </w:rPr>
        <w:t>על הוועדה לפעול בנחישות נגד עברייני הבנייה במרחב התכנון שלה, להגביר את פעולות הפיקוח היזומות, כדי שעבירות הבנייה יאותרו כבר בעת ביצוען, ולנקוט צעדי אכיפה מידיים ואפקטיביים. על הוועדה לבצע מעקב ובקרה על עבודת המפקחים ולגבש תכנית עבודה עבורם, כדי לייעל את האפקטיביות של עבודתם ולהבטיח שמדיניות האכיפה מיושמת, וכן כדי לוודא שבנייה לא חוקית תתגלה ותטופל סמוך ככל האפשר למועד ביצועה.</w:t>
      </w:r>
    </w:p>
    <w:p w:rsidR="00FA3668" w:rsidRPr="00022CC1" w:rsidP="00D50616">
      <w:pPr>
        <w:pStyle w:val="takzir-text"/>
        <w:pBdr>
          <w:top w:val="none" w:sz="0" w:space="0" w:color="auto"/>
          <w:bottom w:val="none" w:sz="0" w:space="0" w:color="auto"/>
        </w:pBdr>
        <w:bidi/>
        <w:spacing w:line="260" w:lineRule="exact"/>
        <w:rPr>
          <w:rtl/>
        </w:rPr>
      </w:pPr>
      <w:r w:rsidRPr="0032718F">
        <w:rPr>
          <w:rFonts w:hint="cs"/>
          <w:sz w:val="24"/>
          <w:rtl/>
        </w:rPr>
        <w:t>על</w:t>
      </w:r>
      <w:r w:rsidRPr="0032718F">
        <w:rPr>
          <w:sz w:val="24"/>
          <w:rtl/>
        </w:rPr>
        <w:t xml:space="preserve"> </w:t>
      </w:r>
      <w:r w:rsidRPr="0032718F">
        <w:rPr>
          <w:rFonts w:hint="cs"/>
          <w:sz w:val="24"/>
          <w:rtl/>
        </w:rPr>
        <w:t>הוועדה</w:t>
      </w:r>
      <w:r w:rsidRPr="0032718F">
        <w:rPr>
          <w:sz w:val="24"/>
          <w:rtl/>
        </w:rPr>
        <w:t xml:space="preserve"> </w:t>
      </w:r>
      <w:r w:rsidRPr="0032718F">
        <w:rPr>
          <w:rFonts w:hint="cs"/>
          <w:sz w:val="24"/>
          <w:rtl/>
        </w:rPr>
        <w:t>לפעול</w:t>
      </w:r>
      <w:r w:rsidRPr="0032718F">
        <w:rPr>
          <w:sz w:val="24"/>
          <w:rtl/>
        </w:rPr>
        <w:t xml:space="preserve"> </w:t>
      </w:r>
      <w:r w:rsidRPr="0032718F">
        <w:rPr>
          <w:rFonts w:hint="cs"/>
          <w:sz w:val="24"/>
          <w:rtl/>
        </w:rPr>
        <w:t>לבחירת</w:t>
      </w:r>
      <w:r w:rsidRPr="0032718F">
        <w:rPr>
          <w:sz w:val="24"/>
          <w:rtl/>
        </w:rPr>
        <w:t xml:space="preserve"> </w:t>
      </w:r>
      <w:r w:rsidRPr="0032718F">
        <w:rPr>
          <w:rFonts w:hint="cs"/>
          <w:sz w:val="24"/>
          <w:rtl/>
        </w:rPr>
        <w:t>הספקים</w:t>
      </w:r>
      <w:r w:rsidRPr="0032718F">
        <w:rPr>
          <w:sz w:val="24"/>
          <w:rtl/>
        </w:rPr>
        <w:t xml:space="preserve"> </w:t>
      </w:r>
      <w:r w:rsidRPr="0032718F">
        <w:rPr>
          <w:rFonts w:hint="cs"/>
          <w:sz w:val="24"/>
          <w:rtl/>
        </w:rPr>
        <w:t>ונותני</w:t>
      </w:r>
      <w:r w:rsidRPr="0032718F">
        <w:rPr>
          <w:sz w:val="24"/>
          <w:rtl/>
        </w:rPr>
        <w:t xml:space="preserve"> </w:t>
      </w:r>
      <w:r w:rsidRPr="0032718F">
        <w:rPr>
          <w:rFonts w:hint="cs"/>
          <w:sz w:val="24"/>
          <w:rtl/>
        </w:rPr>
        <w:t>השירותים</w:t>
      </w:r>
      <w:r w:rsidRPr="0032718F">
        <w:rPr>
          <w:sz w:val="24"/>
          <w:rtl/>
        </w:rPr>
        <w:t xml:space="preserve"> </w:t>
      </w:r>
      <w:r w:rsidRPr="0032718F">
        <w:rPr>
          <w:rFonts w:hint="cs"/>
          <w:sz w:val="24"/>
          <w:rtl/>
        </w:rPr>
        <w:t>בהליך תחרותי</w:t>
      </w:r>
      <w:r w:rsidRPr="0032718F">
        <w:rPr>
          <w:sz w:val="24"/>
          <w:rtl/>
        </w:rPr>
        <w:t xml:space="preserve"> </w:t>
      </w:r>
      <w:r w:rsidRPr="0032718F">
        <w:rPr>
          <w:rFonts w:hint="cs"/>
          <w:sz w:val="24"/>
          <w:rtl/>
        </w:rPr>
        <w:t>שיאפשר</w:t>
      </w:r>
      <w:r w:rsidRPr="0032718F">
        <w:rPr>
          <w:sz w:val="24"/>
          <w:rtl/>
        </w:rPr>
        <w:t xml:space="preserve"> </w:t>
      </w:r>
      <w:r w:rsidRPr="0032718F">
        <w:rPr>
          <w:rFonts w:hint="cs"/>
          <w:sz w:val="24"/>
          <w:rtl/>
        </w:rPr>
        <w:t>לבחון</w:t>
      </w:r>
      <w:r w:rsidRPr="0032718F">
        <w:rPr>
          <w:sz w:val="24"/>
          <w:rtl/>
        </w:rPr>
        <w:t xml:space="preserve"> </w:t>
      </w:r>
      <w:r w:rsidRPr="0032718F">
        <w:rPr>
          <w:rFonts w:hint="cs"/>
          <w:sz w:val="24"/>
          <w:rtl/>
        </w:rPr>
        <w:t>כמה הצעות, להשוות ביניהן</w:t>
      </w:r>
      <w:r w:rsidRPr="0032718F">
        <w:rPr>
          <w:sz w:val="24"/>
          <w:rtl/>
        </w:rPr>
        <w:t xml:space="preserve"> </w:t>
      </w:r>
      <w:r w:rsidRPr="0032718F">
        <w:rPr>
          <w:rFonts w:hint="cs"/>
          <w:sz w:val="24"/>
          <w:rtl/>
        </w:rPr>
        <w:t>ולבחור</w:t>
      </w:r>
      <w:r w:rsidRPr="0032718F">
        <w:rPr>
          <w:sz w:val="24"/>
          <w:rtl/>
        </w:rPr>
        <w:t xml:space="preserve"> </w:t>
      </w:r>
      <w:r w:rsidRPr="0032718F">
        <w:rPr>
          <w:rFonts w:hint="cs"/>
          <w:sz w:val="24"/>
          <w:rtl/>
        </w:rPr>
        <w:t>בהצעה הכדאית ביותר. כמו כן, על הוועדה להקפיד לחתום על הסכמי התקשרות המסדירים את החובות והזכויות של הצדדים,</w:t>
      </w:r>
      <w:r w:rsidRPr="0032718F">
        <w:rPr>
          <w:sz w:val="24"/>
          <w:rtl/>
        </w:rPr>
        <w:t xml:space="preserve"> </w:t>
      </w:r>
      <w:r w:rsidRPr="0032718F">
        <w:rPr>
          <w:rFonts w:hint="cs"/>
          <w:sz w:val="24"/>
          <w:rtl/>
        </w:rPr>
        <w:t>לקצוב</w:t>
      </w:r>
      <w:r w:rsidRPr="0032718F">
        <w:rPr>
          <w:sz w:val="24"/>
          <w:rtl/>
        </w:rPr>
        <w:t xml:space="preserve"> </w:t>
      </w:r>
      <w:r w:rsidRPr="0032718F">
        <w:rPr>
          <w:rFonts w:hint="cs"/>
          <w:sz w:val="24"/>
          <w:rtl/>
        </w:rPr>
        <w:t>את</w:t>
      </w:r>
      <w:r w:rsidRPr="0032718F">
        <w:rPr>
          <w:sz w:val="24"/>
          <w:rtl/>
        </w:rPr>
        <w:t xml:space="preserve"> </w:t>
      </w:r>
      <w:r w:rsidRPr="0032718F">
        <w:rPr>
          <w:rFonts w:hint="cs"/>
          <w:sz w:val="24"/>
          <w:rtl/>
        </w:rPr>
        <w:t>תקופות</w:t>
      </w:r>
      <w:r w:rsidRPr="0032718F">
        <w:rPr>
          <w:sz w:val="24"/>
          <w:rtl/>
        </w:rPr>
        <w:t xml:space="preserve"> </w:t>
      </w:r>
      <w:r w:rsidRPr="0032718F">
        <w:rPr>
          <w:rFonts w:hint="cs"/>
          <w:sz w:val="24"/>
          <w:rtl/>
        </w:rPr>
        <w:t>ההתקשרויות</w:t>
      </w:r>
      <w:r w:rsidRPr="0032718F">
        <w:rPr>
          <w:sz w:val="24"/>
          <w:rtl/>
        </w:rPr>
        <w:t xml:space="preserve"> </w:t>
      </w:r>
      <w:r w:rsidRPr="0032718F">
        <w:rPr>
          <w:rFonts w:hint="cs"/>
          <w:sz w:val="24"/>
          <w:rtl/>
        </w:rPr>
        <w:t>ולבחון את תנאיהן מפעם לפעם.</w:t>
      </w:r>
    </w:p>
    <w:p w:rsidR="00FA3668" w:rsidRPr="0032718F" w:rsidP="00D50616">
      <w:pPr>
        <w:pStyle w:val="takzir-text"/>
        <w:pBdr>
          <w:top w:val="none" w:sz="0" w:space="0" w:color="auto"/>
          <w:bottom w:val="none" w:sz="0" w:space="0" w:color="auto"/>
        </w:pBdr>
        <w:bidi/>
        <w:spacing w:line="260" w:lineRule="exact"/>
        <w:rPr>
          <w:sz w:val="24"/>
          <w:rtl/>
        </w:rPr>
      </w:pPr>
      <w:r w:rsidRPr="0032718F">
        <w:rPr>
          <w:rFonts w:hint="cs"/>
          <w:sz w:val="24"/>
          <w:rtl/>
        </w:rPr>
        <w:t>על הוועדה להעסיק רק עובדים שנבחרו באמצעות מכרז ועמדו בכל התנאים הנדרשים בחוק, כדי לתת הזדמנות שווה לכל המציעים ולאפשר את קליטת העובדים המתאימים ביותר למילוי התפקיד, וכמו כן על הוועדה לארגן את התיקים האישיים של העובדים ולהקפיד שמועמדים ימציאו את כל המסמכים הדרושים לצורך קבלתם לעבודה.</w:t>
      </w:r>
    </w:p>
    <w:p w:rsidR="00FA3668" w:rsidRPr="0032718F" w:rsidP="00D50616">
      <w:pPr>
        <w:pStyle w:val="takzir-text"/>
        <w:pBdr>
          <w:top w:val="none" w:sz="0" w:space="0" w:color="auto"/>
          <w:bottom w:val="none" w:sz="0" w:space="0" w:color="auto"/>
        </w:pBdr>
        <w:bidi/>
        <w:spacing w:line="260" w:lineRule="exact"/>
        <w:rPr>
          <w:rtl/>
        </w:rPr>
      </w:pPr>
      <w:r w:rsidRPr="0032718F">
        <w:rPr>
          <w:rFonts w:hint="cs"/>
          <w:rtl/>
        </w:rPr>
        <w:t>על</w:t>
      </w:r>
      <w:r w:rsidRPr="0032718F">
        <w:rPr>
          <w:rtl/>
        </w:rPr>
        <w:t xml:space="preserve"> </w:t>
      </w:r>
      <w:r w:rsidRPr="0032718F">
        <w:rPr>
          <w:rFonts w:hint="cs"/>
          <w:rtl/>
        </w:rPr>
        <w:t>הוועדה למנות גזבר</w:t>
      </w:r>
      <w:r w:rsidRPr="0032718F">
        <w:rPr>
          <w:rtl/>
        </w:rPr>
        <w:t xml:space="preserve"> כנדרש</w:t>
      </w:r>
      <w:r w:rsidRPr="0032718F">
        <w:rPr>
          <w:rFonts w:hint="cs"/>
          <w:rtl/>
        </w:rPr>
        <w:t xml:space="preserve">. כמו כן עליה לבחון את נסיעות עובדיה לחו"ל במסגרת העבודה שאינן עולות בקנה אחד עם </w:t>
      </w:r>
      <w:r w:rsidRPr="0032718F">
        <w:rPr>
          <w:rtl/>
        </w:rPr>
        <w:t>הנחיות משרד הפנים</w:t>
      </w:r>
      <w:r w:rsidRPr="0032718F">
        <w:rPr>
          <w:rFonts w:hint="cs"/>
          <w:rtl/>
        </w:rPr>
        <w:t xml:space="preserve"> ועם כללי </w:t>
      </w:r>
      <w:r w:rsidRPr="0032718F">
        <w:rPr>
          <w:rFonts w:hint="cs"/>
          <w:rtl/>
        </w:rPr>
        <w:t>מינהל</w:t>
      </w:r>
      <w:r w:rsidRPr="0032718F">
        <w:rPr>
          <w:rFonts w:hint="cs"/>
          <w:rtl/>
        </w:rPr>
        <w:t xml:space="preserve"> תקין ועלולות לפגוע בקופתה הציבורית ובאמון הציבור בה.</w:t>
      </w:r>
    </w:p>
    <w:p w:rsidR="00FA3668" w:rsidRPr="0032718F" w:rsidP="00D50616">
      <w:pPr>
        <w:pStyle w:val="takzir-text"/>
        <w:pBdr>
          <w:top w:val="none" w:sz="0" w:space="0" w:color="auto"/>
        </w:pBdr>
        <w:bidi/>
        <w:spacing w:line="260" w:lineRule="exact"/>
        <w:rPr>
          <w:rtl/>
        </w:rPr>
      </w:pPr>
      <w:r w:rsidRPr="0032718F">
        <w:rPr>
          <w:rFonts w:hint="cs"/>
          <w:sz w:val="24"/>
          <w:rtl/>
        </w:rPr>
        <w:t xml:space="preserve">על הוועדה המחוזית, יחידת האכיפה הארצית </w:t>
      </w:r>
      <w:r w:rsidRPr="0032718F">
        <w:rPr>
          <w:rFonts w:hint="cs"/>
          <w:sz w:val="24"/>
          <w:rtl/>
        </w:rPr>
        <w:t>ומינהל</w:t>
      </w:r>
      <w:r w:rsidRPr="0032718F">
        <w:rPr>
          <w:rFonts w:hint="cs"/>
          <w:sz w:val="24"/>
          <w:rtl/>
        </w:rPr>
        <w:t xml:space="preserve"> התכנון לתת את דעתם על הממצאים החמורים העולים מהדוח, זאת בהתאם לתחומי אחריותם וסמכותם, כדי לתקן את הכשלים, לשפר את אופן תפקודה של הוועדה ולהבטיח את יעילות האכיפה, וזאת כדי למנוע בנייה בלתי חוקית ולהבטיח את יישומן של הוראות החוק והתקנות במרחב התכנון שלה.</w:t>
      </w:r>
    </w:p>
    <w:p w:rsidR="00FA3668" w:rsidRPr="00492C38" w:rsidP="00E655F3">
      <w:pPr>
        <w:pStyle w:val="takzir"/>
        <w:spacing w:line="260" w:lineRule="exact"/>
        <w:rPr>
          <w:rFonts w:ascii="Tahoma" w:hAnsi="Tahoma" w:cs="Tahoma"/>
          <w:noProof w:val="0"/>
          <w:sz w:val="28"/>
          <w:rtl/>
        </w:rPr>
      </w:pPr>
    </w:p>
    <w:p w:rsidR="00FA3668" w:rsidRPr="00132FFC" w:rsidP="00E655F3">
      <w:pPr>
        <w:pStyle w:val="KOT4S"/>
        <w:rPr>
          <w:rtl/>
        </w:rPr>
      </w:pPr>
      <w:r w:rsidRPr="00132FFC">
        <w:rPr>
          <w:rtl/>
        </w:rPr>
        <w:t>סיכום</w:t>
      </w:r>
    </w:p>
    <w:p w:rsidR="00FA3668" w:rsidRPr="00192C6E" w:rsidP="00E655F3">
      <w:pPr>
        <w:pStyle w:val="takzir-text"/>
        <w:bidi/>
        <w:spacing w:line="260" w:lineRule="exact"/>
        <w:rPr>
          <w:sz w:val="24"/>
          <w:rtl/>
        </w:rPr>
      </w:pPr>
      <w:r w:rsidRPr="00192C6E">
        <w:rPr>
          <w:rFonts w:hint="cs"/>
          <w:sz w:val="24"/>
          <w:rtl/>
        </w:rPr>
        <w:t>לנוכח הממצאים שתוארו לעיל מצטיירת תמונת מצב עגומה ולפיה פעילותם של האחראים בוועדה הייתה לקויה באופן עקבי ומתמשך. ממצאי הדוח מעידים על כשלים חמורים בכל הנוגע לפעילותה של הוועדה בנושא רישוי הבנייה וקיום דיני התכנון והבנייה במרחב התכנון שלה.</w:t>
      </w:r>
    </w:p>
    <w:p w:rsidR="00FA3668" w:rsidRPr="00192C6E" w:rsidP="00E655F3">
      <w:pPr>
        <w:pStyle w:val="takzir-text"/>
        <w:bidi/>
        <w:spacing w:line="260" w:lineRule="exact"/>
        <w:rPr>
          <w:rtl/>
        </w:rPr>
      </w:pPr>
      <w:r w:rsidRPr="00192C6E">
        <w:rPr>
          <w:rFonts w:hint="cs"/>
          <w:sz w:val="24"/>
          <w:rtl/>
        </w:rPr>
        <w:t>מתן היתרי בנייה שלא כדין, הימנעותה של הוועדה מלנקוט צעדים נגד עברייני בנייה במרחב התכנון שלה, וכן ניסיונה להכשיר עבירות בנייה שלא כדין - כל אלה גורמים לפגיעה באמון הציבור בוועדה ולכרסום בשלטון החוק.</w:t>
      </w:r>
      <w:r w:rsidRPr="00192C6E">
        <w:rPr>
          <w:rFonts w:hint="cs"/>
          <w:rtl/>
        </w:rPr>
        <w:t xml:space="preserve"> </w:t>
      </w:r>
    </w:p>
    <w:p w:rsidR="00FA3668" w:rsidRPr="00192C6E" w:rsidP="00E655F3">
      <w:pPr>
        <w:pStyle w:val="takzir-text"/>
        <w:bidi/>
        <w:spacing w:line="260" w:lineRule="exact"/>
        <w:rPr>
          <w:rtl/>
        </w:rPr>
      </w:pPr>
      <w:r w:rsidRPr="00192C6E">
        <w:rPr>
          <w:rFonts w:hint="cs"/>
          <w:sz w:val="24"/>
          <w:rtl/>
        </w:rPr>
        <w:t xml:space="preserve">הליקויים החמורים </w:t>
      </w:r>
      <w:r w:rsidRPr="00192C6E">
        <w:rPr>
          <w:rFonts w:hint="cs"/>
          <w:sz w:val="24"/>
          <w:rtl/>
        </w:rPr>
        <w:t>במינהל</w:t>
      </w:r>
      <w:r w:rsidRPr="00192C6E">
        <w:rPr>
          <w:rFonts w:hint="cs"/>
          <w:sz w:val="24"/>
          <w:rtl/>
        </w:rPr>
        <w:t xml:space="preserve"> העובדים ובהתקשרויות הוועדה עם ספקים ונותני שירותים יש בהם משום חריגה חמורה מכללי המכרזים, וכן יש בהם כדי לפגוע בעקרון השוויון ובכללי </w:t>
      </w:r>
      <w:r w:rsidRPr="00192C6E">
        <w:rPr>
          <w:rFonts w:hint="cs"/>
          <w:sz w:val="24"/>
          <w:rtl/>
        </w:rPr>
        <w:t>מינהל</w:t>
      </w:r>
      <w:r w:rsidRPr="00192C6E">
        <w:rPr>
          <w:rFonts w:hint="cs"/>
          <w:sz w:val="24"/>
          <w:rtl/>
        </w:rPr>
        <w:t xml:space="preserve"> תקין. </w:t>
      </w:r>
      <w:r w:rsidRPr="00192C6E">
        <w:rPr>
          <w:rFonts w:hint="cs"/>
          <w:rtl/>
        </w:rPr>
        <w:t xml:space="preserve">בכך שהוועדה מימנה נסיעות עובדים לחו"ל שלא למטרת השתלמות היא פעלה באופן שאינו עולה בקנה אחד עם כללי </w:t>
      </w:r>
      <w:r w:rsidRPr="00192C6E">
        <w:rPr>
          <w:rFonts w:hint="cs"/>
          <w:rtl/>
        </w:rPr>
        <w:t>מינהל</w:t>
      </w:r>
      <w:r w:rsidRPr="00192C6E">
        <w:rPr>
          <w:rFonts w:hint="cs"/>
          <w:rtl/>
        </w:rPr>
        <w:t xml:space="preserve"> תקין, והדבר עלול לפגוע באמון הציבור בוועדה.</w:t>
      </w:r>
    </w:p>
    <w:p w:rsidR="00FA3668" w:rsidRPr="00192C6E" w:rsidP="00E655F3">
      <w:pPr>
        <w:pStyle w:val="takzir-text"/>
        <w:bidi/>
        <w:spacing w:line="260" w:lineRule="exact"/>
        <w:rPr>
          <w:sz w:val="24"/>
          <w:rtl/>
        </w:rPr>
      </w:pPr>
      <w:r w:rsidRPr="00192C6E">
        <w:rPr>
          <w:rFonts w:hint="cs"/>
          <w:sz w:val="24"/>
          <w:rtl/>
        </w:rPr>
        <w:t xml:space="preserve">על הוועדה כרשות ציבורית חלה החובה לפעול בהגינות, בשקיפות, ביעילות, במקצועיות וללא משוא פנים, תוך שמירה על כללי </w:t>
      </w:r>
      <w:r w:rsidRPr="00192C6E">
        <w:rPr>
          <w:rFonts w:hint="cs"/>
          <w:sz w:val="24"/>
          <w:rtl/>
        </w:rPr>
        <w:t>מינהל</w:t>
      </w:r>
      <w:r w:rsidRPr="00192C6E">
        <w:rPr>
          <w:rFonts w:hint="cs"/>
          <w:sz w:val="24"/>
          <w:rtl/>
        </w:rPr>
        <w:t xml:space="preserve"> תקין, שמירה על הקופה הציבורית והתחשבות בצורכי התושבים המתגוררים במרחב התכנון שלה, וכן עליה להפיק לקחים מהליקויים שהועלו בדוח זה ולפעול לתיקונם ולמניעת הישנותם.</w:t>
      </w:r>
    </w:p>
    <w:p w:rsidR="00FA3668" w:rsidRPr="00192C6E" w:rsidP="00E655F3">
      <w:pPr>
        <w:pStyle w:val="takzir-text"/>
        <w:bidi/>
        <w:spacing w:line="260" w:lineRule="exact"/>
        <w:rPr>
          <w:rtl/>
        </w:rPr>
      </w:pPr>
      <w:r w:rsidRPr="00192C6E">
        <w:rPr>
          <w:rFonts w:hint="cs"/>
          <w:rtl/>
        </w:rPr>
        <w:t xml:space="preserve">נוכח הממצאים החמורים שהועלו בנוגע לתפקוד הוועדה, על הוועדה המחוזית, יחידת האכיפה הארצית </w:t>
      </w:r>
      <w:r w:rsidRPr="00192C6E">
        <w:rPr>
          <w:rFonts w:hint="cs"/>
          <w:rtl/>
        </w:rPr>
        <w:t>ומינהל</w:t>
      </w:r>
      <w:r w:rsidRPr="00192C6E">
        <w:rPr>
          <w:rFonts w:hint="cs"/>
          <w:rtl/>
        </w:rPr>
        <w:t xml:space="preserve"> התכנון לתת את דעתם על ממצאי הדוח החמורים ולבחון את אופן פעילותה של הוועדה המקומית קריות, וזאת בהתאם לתחומי אחריותם וסמכותם. בכלל זה נדרשים גורמים אלה לבחון אם בעלי התפקידים בוועדה נושאים כנדרש באחריותם הציבורית, וכן עליהם להפיק את הלקחים הנדרשים מהממצאים שהועלו בדוח ולפעול לכך שיתוקנו כל הליקויים שנמצאו.</w:t>
      </w:r>
    </w:p>
    <w:p w:rsidR="00F1368B" w:rsidRPr="0010599F" w:rsidP="00E655F3">
      <w:pPr>
        <w:spacing w:line="260" w:lineRule="exact"/>
        <w:ind w:right="2268"/>
        <w:jc w:val="both"/>
        <w:rPr>
          <w:rFonts w:ascii="Tahoma" w:hAnsi="Tahoma" w:cs="Tahoma"/>
          <w:sz w:val="17"/>
          <w:szCs w:val="17"/>
          <w:rtl/>
        </w:rPr>
      </w:pPr>
    </w:p>
    <w:p w:rsidR="00327FBF" w:rsidRPr="0010599F" w:rsidP="00E655F3">
      <w:pPr>
        <w:spacing w:line="26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CC3D45" w:rsidRPr="0032718F" w:rsidP="00E655F3">
      <w:pPr>
        <w:pStyle w:val="KOT4"/>
        <w:rPr>
          <w:rtl/>
        </w:rPr>
      </w:pPr>
      <w:bookmarkEnd w:id="0"/>
      <w:bookmarkEnd w:id="1"/>
      <w:bookmarkEnd w:id="2"/>
      <w:bookmarkEnd w:id="3"/>
      <w:bookmarkEnd w:id="4"/>
      <w:r w:rsidRPr="0032718F">
        <w:rPr>
          <w:rFonts w:hint="eastAsia"/>
          <w:rtl/>
        </w:rPr>
        <w:t>מבוא</w:t>
      </w:r>
    </w:p>
    <w:p w:rsidR="00CC3D45" w:rsidRPr="0081670C" w:rsidP="00DC61A0">
      <w:pPr>
        <w:spacing w:line="260" w:lineRule="exact"/>
        <w:ind w:right="2268"/>
        <w:jc w:val="both"/>
        <w:rPr>
          <w:rFonts w:ascii="Tahoma" w:eastAsia="Times New Roman" w:hAnsi="Tahoma" w:cs="Tahoma"/>
          <w:sz w:val="18"/>
          <w:szCs w:val="18"/>
          <w:rtl/>
        </w:rPr>
      </w:pPr>
      <w:r w:rsidRPr="0081670C">
        <w:rPr>
          <w:rFonts w:ascii="Tahoma" w:eastAsia="Times New Roman" w:hAnsi="Tahoma" w:cs="Tahoma" w:hint="eastAsia"/>
          <w:sz w:val="18"/>
          <w:szCs w:val="18"/>
          <w:rtl/>
        </w:rPr>
        <w:t>הוועדה</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המקומית</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לתכנון</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ולבנייה</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קריות</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 xml:space="preserve">(להלן - הוועדה המקומית או הוועדה) </w:t>
      </w:r>
      <w:r w:rsidRPr="0081670C">
        <w:rPr>
          <w:rFonts w:ascii="Tahoma" w:eastAsia="Times New Roman" w:hAnsi="Tahoma" w:cs="Tahoma" w:hint="eastAsia"/>
          <w:sz w:val="18"/>
          <w:szCs w:val="18"/>
          <w:rtl/>
        </w:rPr>
        <w:t>הוקמה</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בשנת</w:t>
      </w:r>
      <w:r w:rsidRPr="0081670C">
        <w:rPr>
          <w:rFonts w:ascii="Tahoma" w:eastAsia="Times New Roman" w:hAnsi="Tahoma" w:cs="Tahoma"/>
          <w:sz w:val="18"/>
          <w:szCs w:val="18"/>
          <w:rtl/>
        </w:rPr>
        <w:t xml:space="preserve"> 19</w:t>
      </w:r>
      <w:r w:rsidRPr="0081670C">
        <w:rPr>
          <w:rFonts w:ascii="Tahoma" w:eastAsia="Times New Roman" w:hAnsi="Tahoma" w:cs="Tahoma" w:hint="cs"/>
          <w:sz w:val="18"/>
          <w:szCs w:val="18"/>
          <w:rtl/>
        </w:rPr>
        <w:t>54</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מכוח</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סעיף</w:t>
      </w:r>
      <w:r w:rsidRPr="0081670C">
        <w:rPr>
          <w:rFonts w:ascii="Tahoma" w:eastAsia="Times New Roman" w:hAnsi="Tahoma" w:cs="Tahoma"/>
          <w:sz w:val="18"/>
          <w:szCs w:val="18"/>
          <w:rtl/>
        </w:rPr>
        <w:t xml:space="preserve"> 19 </w:t>
      </w:r>
      <w:r w:rsidRPr="0081670C">
        <w:rPr>
          <w:rFonts w:ascii="Tahoma" w:eastAsia="Times New Roman" w:hAnsi="Tahoma" w:cs="Tahoma" w:hint="eastAsia"/>
          <w:sz w:val="18"/>
          <w:szCs w:val="18"/>
          <w:rtl/>
        </w:rPr>
        <w:t>לחוק</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התכנון</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והבניה</w:t>
      </w:r>
      <w:r w:rsidRPr="0081670C">
        <w:rPr>
          <w:rFonts w:ascii="Tahoma" w:eastAsia="Times New Roman" w:hAnsi="Tahoma" w:cs="Tahoma" w:hint="cs"/>
          <w:sz w:val="18"/>
          <w:szCs w:val="18"/>
          <w:rtl/>
        </w:rPr>
        <w:t>, התשכ"ה-1965 (להלן - חוק התכנון והבנייה או החוק)</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החל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על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מרחב</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תכנון</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מקומי</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הכולל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תחום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של</w:t>
      </w:r>
      <w:r w:rsidRPr="0081670C">
        <w:rPr>
          <w:rFonts w:ascii="Tahoma" w:eastAsia="Times New Roman" w:hAnsi="Tahoma" w:cs="Tahoma"/>
          <w:sz w:val="18"/>
          <w:szCs w:val="18"/>
          <w:rtl/>
        </w:rPr>
        <w:t xml:space="preserve"> </w:t>
      </w:r>
      <w:r w:rsidRPr="00DC61A0">
        <w:rPr>
          <w:rFonts w:ascii="Tahoma" w:eastAsia="Times New Roman" w:hAnsi="Tahoma" w:cs="Tahoma" w:hint="eastAsia"/>
          <w:spacing w:val="-4"/>
          <w:sz w:val="18"/>
          <w:szCs w:val="18"/>
          <w:rtl/>
        </w:rPr>
        <w:t>יותר</w:t>
      </w:r>
      <w:r w:rsidRPr="00DC61A0">
        <w:rPr>
          <w:rFonts w:ascii="Tahoma" w:eastAsia="Times New Roman" w:hAnsi="Tahoma" w:cs="Tahoma"/>
          <w:spacing w:val="-4"/>
          <w:sz w:val="18"/>
          <w:szCs w:val="18"/>
          <w:rtl/>
        </w:rPr>
        <w:t xml:space="preserve"> </w:t>
      </w:r>
      <w:r w:rsidRPr="00DC61A0">
        <w:rPr>
          <w:rFonts w:ascii="Tahoma" w:eastAsia="Times New Roman" w:hAnsi="Tahoma" w:cs="Tahoma" w:hint="eastAsia"/>
          <w:spacing w:val="-4"/>
          <w:sz w:val="18"/>
          <w:szCs w:val="18"/>
          <w:rtl/>
        </w:rPr>
        <w:t>מרשות</w:t>
      </w:r>
      <w:r w:rsidRPr="00DC61A0">
        <w:rPr>
          <w:rFonts w:ascii="Tahoma" w:eastAsia="Times New Roman" w:hAnsi="Tahoma" w:cs="Tahoma"/>
          <w:spacing w:val="-4"/>
          <w:sz w:val="18"/>
          <w:szCs w:val="18"/>
          <w:rtl/>
        </w:rPr>
        <w:t xml:space="preserve"> </w:t>
      </w:r>
      <w:r w:rsidRPr="00DC61A0">
        <w:rPr>
          <w:rFonts w:ascii="Tahoma" w:eastAsia="Times New Roman" w:hAnsi="Tahoma" w:cs="Tahoma" w:hint="eastAsia"/>
          <w:spacing w:val="-4"/>
          <w:sz w:val="18"/>
          <w:szCs w:val="18"/>
          <w:rtl/>
        </w:rPr>
        <w:t>מקומית</w:t>
      </w:r>
      <w:r w:rsidRPr="00DC61A0">
        <w:rPr>
          <w:rFonts w:ascii="Tahoma" w:eastAsia="Times New Roman" w:hAnsi="Tahoma" w:cs="Tahoma"/>
          <w:spacing w:val="-4"/>
          <w:sz w:val="18"/>
          <w:szCs w:val="18"/>
          <w:rtl/>
        </w:rPr>
        <w:t xml:space="preserve"> </w:t>
      </w:r>
      <w:r w:rsidRPr="00DC61A0">
        <w:rPr>
          <w:rFonts w:ascii="Tahoma" w:eastAsia="Times New Roman" w:hAnsi="Tahoma" w:cs="Tahoma" w:hint="eastAsia"/>
          <w:spacing w:val="-4"/>
          <w:sz w:val="18"/>
          <w:szCs w:val="18"/>
          <w:rtl/>
        </w:rPr>
        <w:t>אחת</w:t>
      </w:r>
      <w:r>
        <w:rPr>
          <w:rStyle w:val="FootnoteReference0"/>
          <w:rFonts w:ascii="Tahoma" w:eastAsia="Times New Roman" w:hAnsi="Tahoma" w:cs="Tahoma"/>
          <w:spacing w:val="-4"/>
          <w:sz w:val="18"/>
          <w:szCs w:val="18"/>
          <w:rtl/>
        </w:rPr>
        <w:footnoteReference w:id="7"/>
      </w:r>
      <w:r w:rsidRPr="00DC61A0">
        <w:rPr>
          <w:rFonts w:ascii="Tahoma" w:eastAsia="Times New Roman" w:hAnsi="Tahoma" w:cs="Tahoma"/>
          <w:spacing w:val="-4"/>
          <w:sz w:val="18"/>
          <w:szCs w:val="18"/>
          <w:rtl/>
        </w:rPr>
        <w:t xml:space="preserve">. </w:t>
      </w:r>
      <w:r w:rsidRPr="00DC61A0">
        <w:rPr>
          <w:rFonts w:ascii="Tahoma" w:eastAsia="Times New Roman" w:hAnsi="Tahoma" w:cs="Tahoma" w:hint="cs"/>
          <w:spacing w:val="-4"/>
          <w:sz w:val="18"/>
          <w:szCs w:val="18"/>
          <w:rtl/>
        </w:rPr>
        <w:t xml:space="preserve">שטח </w:t>
      </w:r>
      <w:r w:rsidRPr="00DC61A0">
        <w:rPr>
          <w:rFonts w:ascii="Tahoma" w:eastAsia="Times New Roman" w:hAnsi="Tahoma" w:cs="Tahoma"/>
          <w:spacing w:val="-4"/>
          <w:sz w:val="18"/>
          <w:szCs w:val="18"/>
          <w:rtl/>
        </w:rPr>
        <w:t>מרחב התכנון של הוועדה</w:t>
      </w:r>
      <w:r w:rsidRPr="00DC61A0">
        <w:rPr>
          <w:rFonts w:ascii="Tahoma" w:eastAsia="Times New Roman" w:hAnsi="Tahoma" w:cs="Tahoma" w:hint="cs"/>
          <w:spacing w:val="-4"/>
          <w:sz w:val="18"/>
          <w:szCs w:val="18"/>
          <w:rtl/>
        </w:rPr>
        <w:t xml:space="preserve"> משתרע על</w:t>
      </w:r>
      <w:r w:rsidRPr="00DC61A0">
        <w:rPr>
          <w:rFonts w:ascii="Tahoma" w:eastAsia="Times New Roman" w:hAnsi="Tahoma" w:cs="Tahoma"/>
          <w:spacing w:val="-4"/>
          <w:sz w:val="18"/>
          <w:szCs w:val="18"/>
          <w:rtl/>
        </w:rPr>
        <w:t xml:space="preserve"> כ-</w:t>
      </w:r>
      <w:r w:rsidRPr="00DC61A0">
        <w:rPr>
          <w:rFonts w:ascii="Tahoma" w:eastAsia="Times New Roman" w:hAnsi="Tahoma" w:cs="Tahoma" w:hint="cs"/>
          <w:spacing w:val="-4"/>
          <w:sz w:val="18"/>
          <w:szCs w:val="18"/>
          <w:rtl/>
        </w:rPr>
        <w:t>16,500</w:t>
      </w:r>
      <w:r w:rsidRPr="0081670C">
        <w:rPr>
          <w:rFonts w:ascii="Tahoma" w:eastAsia="Times New Roman" w:hAnsi="Tahoma" w:cs="Tahoma"/>
          <w:sz w:val="18"/>
          <w:szCs w:val="18"/>
          <w:rtl/>
        </w:rPr>
        <w:t xml:space="preserve"> דונ</w:t>
      </w:r>
      <w:r w:rsidRPr="0081670C">
        <w:rPr>
          <w:rFonts w:ascii="Tahoma" w:eastAsia="Times New Roman" w:hAnsi="Tahoma" w:cs="Tahoma" w:hint="cs"/>
          <w:sz w:val="18"/>
          <w:szCs w:val="18"/>
          <w:rtl/>
        </w:rPr>
        <w:t>מי</w:t>
      </w:r>
      <w:r w:rsidRPr="0081670C">
        <w:rPr>
          <w:rFonts w:ascii="Tahoma" w:eastAsia="Times New Roman" w:hAnsi="Tahoma" w:cs="Tahoma"/>
          <w:sz w:val="18"/>
          <w:szCs w:val="18"/>
          <w:rtl/>
        </w:rPr>
        <w:t>ם</w:t>
      </w:r>
      <w:r w:rsidRPr="0081670C">
        <w:rPr>
          <w:rFonts w:ascii="Tahoma" w:eastAsia="Times New Roman" w:hAnsi="Tahoma" w:cs="Tahoma" w:hint="cs"/>
          <w:sz w:val="18"/>
          <w:szCs w:val="18"/>
          <w:rtl/>
        </w:rPr>
        <w:t>,</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והוא כולל את</w:t>
      </w:r>
      <w:r w:rsidRPr="0081670C">
        <w:rPr>
          <w:rFonts w:ascii="Tahoma" w:eastAsia="Times New Roman" w:hAnsi="Tahoma" w:cs="Tahoma"/>
          <w:sz w:val="18"/>
          <w:szCs w:val="18"/>
          <w:rtl/>
        </w:rPr>
        <w:t xml:space="preserve"> תחומי</w:t>
      </w:r>
      <w:r w:rsidRPr="0081670C">
        <w:rPr>
          <w:rFonts w:ascii="Tahoma" w:eastAsia="Times New Roman" w:hAnsi="Tahoma" w:cs="Tahoma" w:hint="cs"/>
          <w:sz w:val="18"/>
          <w:szCs w:val="18"/>
          <w:rtl/>
        </w:rPr>
        <w:t xml:space="preserve"> השיפוט של</w:t>
      </w:r>
      <w:r w:rsidRPr="0081670C">
        <w:rPr>
          <w:rFonts w:ascii="Tahoma" w:eastAsia="Times New Roman" w:hAnsi="Tahoma" w:cs="Tahoma"/>
          <w:sz w:val="18"/>
          <w:szCs w:val="18"/>
          <w:rtl/>
        </w:rPr>
        <w:t xml:space="preserve"> עיריית</w:t>
      </w:r>
      <w:r w:rsidRPr="0081670C">
        <w:rPr>
          <w:rFonts w:ascii="Tahoma" w:eastAsia="Times New Roman" w:hAnsi="Tahoma" w:cs="Tahoma" w:hint="cs"/>
          <w:sz w:val="18"/>
          <w:szCs w:val="18"/>
          <w:rtl/>
        </w:rPr>
        <w:t xml:space="preserve"> קריית מוצקין, עיריית קריית ביאליק ועיריית קריית ים. לפי נתוני הוועדה, נכון לדצמבר 2016, התגוררו במרחב התכנון של הוועדה כ-135,000 תושבים. מר יוסי </w:t>
      </w:r>
      <w:r w:rsidRPr="0081670C">
        <w:rPr>
          <w:rFonts w:ascii="Tahoma" w:eastAsia="Times New Roman" w:hAnsi="Tahoma" w:cs="Tahoma" w:hint="cs"/>
          <w:sz w:val="18"/>
          <w:szCs w:val="18"/>
          <w:rtl/>
        </w:rPr>
        <w:t>אזריאל</w:t>
      </w:r>
      <w:r w:rsidRPr="0081670C">
        <w:rPr>
          <w:rFonts w:ascii="Tahoma" w:eastAsia="Times New Roman" w:hAnsi="Tahoma" w:cs="Tahoma" w:hint="cs"/>
          <w:sz w:val="18"/>
          <w:szCs w:val="18"/>
          <w:rtl/>
        </w:rPr>
        <w:t>, סגן ראש עיריית קריית ביאליק, מכהן כיו"ר הוועדה מדצמבר 2013 לאחר שנבחר על ידי חברי מליאת הוועדה, וכמהנדס הוועדה מכהן משנת 2000 מר משה יבין. בתפקיד תובע הוועדה מכהן עו"ד צחי בן עיון, ובתפקיד יועצה המשפטי עו"ד מיכאל סיגל. בוועדה מועסקים 21 עובדים, 11 מהם מונו לתפקיד החל בשנת 2014. תקציב הוועדה המאושר לשנת 2016 הסתכם בכ-8.4 מיליון ש"ח.</w:t>
      </w:r>
    </w:p>
    <w:p w:rsidR="00CC3D45" w:rsidRPr="0081670C" w:rsidP="00E655F3">
      <w:pPr>
        <w:spacing w:line="260" w:lineRule="exact"/>
        <w:ind w:right="2268"/>
        <w:jc w:val="both"/>
        <w:rPr>
          <w:rFonts w:ascii="Tahoma" w:hAnsi="Tahoma" w:cs="Tahoma"/>
          <w:sz w:val="18"/>
          <w:szCs w:val="18"/>
          <w:rtl/>
        </w:rPr>
      </w:pPr>
      <w:r w:rsidRPr="0081670C">
        <w:rPr>
          <w:rFonts w:ascii="Tahoma" w:eastAsia="Times New Roman" w:hAnsi="Tahoma" w:cs="Tahoma"/>
          <w:sz w:val="18"/>
          <w:szCs w:val="18"/>
          <w:rtl/>
        </w:rPr>
        <w:t xml:space="preserve">לוועדה המקומית נתונות סמכויות על פי חוק התכנון והבנייה, </w:t>
      </w:r>
      <w:r w:rsidRPr="0081670C">
        <w:rPr>
          <w:rFonts w:ascii="Tahoma" w:eastAsia="Times New Roman" w:hAnsi="Tahoma" w:cs="Tahoma" w:hint="cs"/>
          <w:sz w:val="18"/>
          <w:szCs w:val="18"/>
          <w:rtl/>
        </w:rPr>
        <w:t>ש</w:t>
      </w:r>
      <w:r w:rsidRPr="0081670C">
        <w:rPr>
          <w:rFonts w:ascii="Tahoma" w:eastAsia="Times New Roman" w:hAnsi="Tahoma" w:cs="Tahoma"/>
          <w:sz w:val="18"/>
          <w:szCs w:val="18"/>
          <w:rtl/>
        </w:rPr>
        <w:t xml:space="preserve">מטרתן, בין היתר, להבטיח את קיום הוראות החוק וכל תקנה </w:t>
      </w:r>
      <w:r w:rsidRPr="0081670C">
        <w:rPr>
          <w:rFonts w:ascii="Tahoma" w:eastAsia="Times New Roman" w:hAnsi="Tahoma" w:cs="Tahoma" w:hint="cs"/>
          <w:sz w:val="18"/>
          <w:szCs w:val="18"/>
          <w:rtl/>
        </w:rPr>
        <w:t xml:space="preserve">שנקבעה </w:t>
      </w:r>
      <w:r w:rsidRPr="0081670C">
        <w:rPr>
          <w:rFonts w:ascii="Tahoma" w:eastAsia="Times New Roman" w:hAnsi="Tahoma" w:cs="Tahoma"/>
          <w:sz w:val="18"/>
          <w:szCs w:val="18"/>
          <w:rtl/>
        </w:rPr>
        <w:t xml:space="preserve">על פיו. בחוק נקבע כי תכנון הקרקעות </w:t>
      </w:r>
      <w:r w:rsidRPr="0081670C">
        <w:rPr>
          <w:rFonts w:ascii="Tahoma" w:eastAsia="Times New Roman" w:hAnsi="Tahoma" w:cs="Tahoma" w:hint="cs"/>
          <w:sz w:val="18"/>
          <w:szCs w:val="18"/>
          <w:rtl/>
        </w:rPr>
        <w:t>יתבצע</w:t>
      </w:r>
      <w:r w:rsidRPr="0081670C">
        <w:rPr>
          <w:rFonts w:ascii="Tahoma" w:eastAsia="Times New Roman" w:hAnsi="Tahoma" w:cs="Tahoma"/>
          <w:sz w:val="18"/>
          <w:szCs w:val="18"/>
          <w:rtl/>
        </w:rPr>
        <w:t xml:space="preserve"> במסגרת תכניות מתאר ותכניות מפורטות </w:t>
      </w:r>
      <w:r w:rsidRPr="0081670C">
        <w:rPr>
          <w:rFonts w:ascii="Tahoma" w:eastAsia="Times New Roman" w:hAnsi="Tahoma" w:cs="Tahoma" w:hint="cs"/>
          <w:sz w:val="18"/>
          <w:szCs w:val="18"/>
          <w:rtl/>
        </w:rPr>
        <w:t>במישור</w:t>
      </w:r>
      <w:r w:rsidRPr="0081670C">
        <w:rPr>
          <w:rFonts w:ascii="Tahoma" w:eastAsia="Times New Roman" w:hAnsi="Tahoma" w:cs="Tahoma"/>
          <w:sz w:val="18"/>
          <w:szCs w:val="18"/>
          <w:rtl/>
        </w:rPr>
        <w:t xml:space="preserve"> הארצי, המחוזי והמקומי, וכי </w:t>
      </w:r>
      <w:r w:rsidRPr="0081670C">
        <w:rPr>
          <w:rFonts w:ascii="Tahoma" w:eastAsia="Times New Roman" w:hAnsi="Tahoma" w:cs="Tahoma" w:hint="cs"/>
          <w:sz w:val="18"/>
          <w:szCs w:val="18"/>
          <w:rtl/>
        </w:rPr>
        <w:t>לא יינתן היתר אלא אם כן העבודה</w:t>
      </w:r>
      <w:r w:rsidRPr="0081670C">
        <w:rPr>
          <w:rFonts w:ascii="Tahoma" w:eastAsia="Times New Roman" w:hAnsi="Tahoma" w:cs="Tahoma"/>
          <w:sz w:val="18"/>
          <w:szCs w:val="18"/>
          <w:rtl/>
        </w:rPr>
        <w:t xml:space="preserve"> או </w:t>
      </w:r>
      <w:r w:rsidRPr="0081670C">
        <w:rPr>
          <w:rFonts w:ascii="Tahoma" w:eastAsia="Times New Roman" w:hAnsi="Tahoma" w:cs="Tahoma" w:hint="cs"/>
          <w:sz w:val="18"/>
          <w:szCs w:val="18"/>
          <w:rtl/>
        </w:rPr>
        <w:t>ה</w:t>
      </w:r>
      <w:r w:rsidRPr="0081670C">
        <w:rPr>
          <w:rFonts w:ascii="Tahoma" w:eastAsia="Times New Roman" w:hAnsi="Tahoma" w:cs="Tahoma"/>
          <w:sz w:val="18"/>
          <w:szCs w:val="18"/>
          <w:rtl/>
        </w:rPr>
        <w:t xml:space="preserve">שימוש </w:t>
      </w:r>
      <w:r w:rsidRPr="0081670C">
        <w:rPr>
          <w:rFonts w:ascii="Tahoma" w:eastAsia="Times New Roman" w:hAnsi="Tahoma" w:cs="Tahoma" w:hint="cs"/>
          <w:sz w:val="18"/>
          <w:szCs w:val="18"/>
          <w:rtl/>
        </w:rPr>
        <w:t>שבעדם מבוקש ההיתר תואמים את</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ה</w:t>
      </w:r>
      <w:r w:rsidRPr="0081670C">
        <w:rPr>
          <w:rFonts w:ascii="Tahoma" w:eastAsia="Times New Roman" w:hAnsi="Tahoma" w:cs="Tahoma"/>
          <w:sz w:val="18"/>
          <w:szCs w:val="18"/>
          <w:rtl/>
        </w:rPr>
        <w:t>תכניות ו</w:t>
      </w:r>
      <w:r w:rsidRPr="0081670C">
        <w:rPr>
          <w:rFonts w:ascii="Tahoma" w:eastAsia="Times New Roman" w:hAnsi="Tahoma" w:cs="Tahoma" w:hint="cs"/>
          <w:sz w:val="18"/>
          <w:szCs w:val="18"/>
          <w:rtl/>
        </w:rPr>
        <w:t>שאר הוראות החוק</w:t>
      </w:r>
      <w:r w:rsidRPr="0081670C">
        <w:rPr>
          <w:rFonts w:ascii="Tahoma" w:eastAsia="Times New Roman" w:hAnsi="Tahoma" w:cs="Tahoma"/>
          <w:sz w:val="18"/>
          <w:szCs w:val="18"/>
          <w:rtl/>
        </w:rPr>
        <w:t xml:space="preserve"> החלות על הקרקע או הבניין הנדונים</w:t>
      </w:r>
      <w:r>
        <w:rPr>
          <w:rFonts w:ascii="Tahoma" w:eastAsia="Times New Roman" w:hAnsi="Tahoma" w:cs="Tahoma"/>
          <w:sz w:val="18"/>
          <w:szCs w:val="18"/>
          <w:vertAlign w:val="superscript"/>
          <w:rtl/>
        </w:rPr>
        <w:footnoteReference w:id="8"/>
      </w:r>
      <w:r w:rsidRPr="0081670C">
        <w:rPr>
          <w:rFonts w:ascii="Tahoma" w:eastAsia="Times New Roman" w:hAnsi="Tahoma" w:cs="Tahoma"/>
          <w:sz w:val="18"/>
          <w:szCs w:val="18"/>
          <w:rtl/>
        </w:rPr>
        <w:t xml:space="preserve">. החוק קובע גם כי מתן היתר או אישור אחר </w:t>
      </w:r>
      <w:r w:rsidRPr="0081670C">
        <w:rPr>
          <w:rFonts w:ascii="Tahoma" w:eastAsia="Times New Roman" w:hAnsi="Tahoma" w:cs="Tahoma" w:hint="cs"/>
          <w:sz w:val="18"/>
          <w:szCs w:val="18"/>
          <w:rtl/>
        </w:rPr>
        <w:t>שלא במסגרת תכניות</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כאמור, מתוך ידיעה שהדבר אסור, הם</w:t>
      </w:r>
      <w:r w:rsidRPr="0081670C">
        <w:rPr>
          <w:rFonts w:ascii="Tahoma" w:eastAsia="Times New Roman" w:hAnsi="Tahoma" w:cs="Tahoma"/>
          <w:sz w:val="18"/>
          <w:szCs w:val="18"/>
          <w:rtl/>
        </w:rPr>
        <w:t xml:space="preserve"> עב</w:t>
      </w:r>
      <w:r w:rsidRPr="0081670C">
        <w:rPr>
          <w:rFonts w:ascii="Tahoma" w:eastAsia="Times New Roman" w:hAnsi="Tahoma" w:cs="Tahoma" w:hint="cs"/>
          <w:sz w:val="18"/>
          <w:szCs w:val="18"/>
          <w:rtl/>
        </w:rPr>
        <w:t>י</w:t>
      </w:r>
      <w:r w:rsidRPr="0081670C">
        <w:rPr>
          <w:rFonts w:ascii="Tahoma" w:eastAsia="Times New Roman" w:hAnsi="Tahoma" w:cs="Tahoma"/>
          <w:sz w:val="18"/>
          <w:szCs w:val="18"/>
          <w:rtl/>
        </w:rPr>
        <w:t xml:space="preserve">רה פלילית, וכי כל המבַצע עבודה או </w:t>
      </w:r>
      <w:r w:rsidRPr="0081670C">
        <w:rPr>
          <w:rFonts w:ascii="Tahoma" w:eastAsia="Times New Roman" w:hAnsi="Tahoma" w:cs="Tahoma" w:hint="cs"/>
          <w:sz w:val="18"/>
          <w:szCs w:val="18"/>
          <w:rtl/>
        </w:rPr>
        <w:t>ה</w:t>
      </w:r>
      <w:r w:rsidRPr="0081670C">
        <w:rPr>
          <w:rFonts w:ascii="Tahoma" w:eastAsia="Times New Roman" w:hAnsi="Tahoma" w:cs="Tahoma"/>
          <w:sz w:val="18"/>
          <w:szCs w:val="18"/>
          <w:rtl/>
        </w:rPr>
        <w:t xml:space="preserve">משתמש במקרקעין בלא היתר </w:t>
      </w:r>
      <w:r w:rsidRPr="0081670C">
        <w:rPr>
          <w:rFonts w:ascii="Tahoma" w:eastAsia="Times New Roman" w:hAnsi="Tahoma" w:cs="Tahoma" w:hint="cs"/>
          <w:sz w:val="18"/>
          <w:szCs w:val="18"/>
          <w:rtl/>
        </w:rPr>
        <w:t xml:space="preserve">כנדרש </w:t>
      </w:r>
      <w:r w:rsidRPr="0081670C">
        <w:rPr>
          <w:rFonts w:ascii="Tahoma" w:eastAsia="Times New Roman" w:hAnsi="Tahoma" w:cs="Tahoma"/>
          <w:sz w:val="18"/>
          <w:szCs w:val="18"/>
          <w:rtl/>
        </w:rPr>
        <w:t xml:space="preserve">או </w:t>
      </w:r>
      <w:r w:rsidRPr="0081670C">
        <w:rPr>
          <w:rFonts w:ascii="Tahoma" w:eastAsia="Times New Roman" w:hAnsi="Tahoma" w:cs="Tahoma" w:hint="cs"/>
          <w:sz w:val="18"/>
          <w:szCs w:val="18"/>
          <w:rtl/>
        </w:rPr>
        <w:t>החורג</w:t>
      </w:r>
      <w:r w:rsidRPr="0081670C">
        <w:rPr>
          <w:rFonts w:ascii="Tahoma" w:eastAsia="Times New Roman" w:hAnsi="Tahoma" w:cs="Tahoma"/>
          <w:sz w:val="18"/>
          <w:szCs w:val="18"/>
          <w:rtl/>
        </w:rPr>
        <w:t xml:space="preserve"> מהיתר או מתכנית עובר עב</w:t>
      </w:r>
      <w:r w:rsidRPr="0081670C">
        <w:rPr>
          <w:rFonts w:ascii="Tahoma" w:eastAsia="Times New Roman" w:hAnsi="Tahoma" w:cs="Tahoma" w:hint="cs"/>
          <w:sz w:val="18"/>
          <w:szCs w:val="18"/>
          <w:rtl/>
        </w:rPr>
        <w:t>י</w:t>
      </w:r>
      <w:r w:rsidRPr="0081670C">
        <w:rPr>
          <w:rFonts w:ascii="Tahoma" w:eastAsia="Times New Roman" w:hAnsi="Tahoma" w:cs="Tahoma"/>
          <w:sz w:val="18"/>
          <w:szCs w:val="18"/>
          <w:rtl/>
        </w:rPr>
        <w:t>רה פלילית וצפוי לעונש</w:t>
      </w:r>
      <w:r>
        <w:rPr>
          <w:rStyle w:val="FootnoteReference0"/>
          <w:rFonts w:ascii="Tahoma" w:hAnsi="Tahoma" w:cs="Tahoma"/>
          <w:sz w:val="18"/>
          <w:szCs w:val="18"/>
          <w:rtl/>
        </w:rPr>
        <w:footnoteReference w:id="9"/>
      </w:r>
      <w:r w:rsidRPr="0081670C">
        <w:rPr>
          <w:rStyle w:val="FootnoteReference0"/>
          <w:rFonts w:ascii="Tahoma" w:hAnsi="Tahoma" w:cs="Tahoma"/>
          <w:sz w:val="18"/>
          <w:szCs w:val="18"/>
          <w:rtl/>
        </w:rPr>
        <w:t>.</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לפי סעיף 28 לחוק, הוועדה המחוזית רשאית להורות בכתב לוועדה מקומית לעשות את כל הדרוש למילוי התפקידים </w:t>
      </w:r>
      <w:r w:rsidRPr="0081670C">
        <w:rPr>
          <w:rFonts w:ascii="Tahoma" w:hAnsi="Tahoma" w:cs="Tahoma"/>
          <w:sz w:val="18"/>
          <w:szCs w:val="18"/>
          <w:rtl/>
        </w:rPr>
        <w:t xml:space="preserve">המוטלים </w:t>
      </w:r>
      <w:r w:rsidRPr="0081670C">
        <w:rPr>
          <w:rFonts w:ascii="Tahoma" w:hAnsi="Tahoma" w:cs="Tahoma" w:hint="cs"/>
          <w:sz w:val="18"/>
          <w:szCs w:val="18"/>
          <w:rtl/>
        </w:rPr>
        <w:t>עליה</w:t>
      </w:r>
      <w:r w:rsidRPr="0081670C">
        <w:rPr>
          <w:rFonts w:ascii="Tahoma" w:hAnsi="Tahoma" w:cs="Tahoma"/>
          <w:sz w:val="18"/>
          <w:szCs w:val="18"/>
          <w:rtl/>
        </w:rPr>
        <w:t xml:space="preserve"> בחוק זה או </w:t>
      </w:r>
      <w:r w:rsidRPr="0081670C">
        <w:rPr>
          <w:rFonts w:ascii="Tahoma" w:hAnsi="Tahoma" w:cs="Tahoma" w:hint="cs"/>
          <w:sz w:val="18"/>
          <w:szCs w:val="18"/>
          <w:rtl/>
        </w:rPr>
        <w:t xml:space="preserve">בתקנות שהותקנו </w:t>
      </w:r>
      <w:r w:rsidRPr="0081670C">
        <w:rPr>
          <w:rFonts w:ascii="Tahoma" w:hAnsi="Tahoma" w:cs="Tahoma"/>
          <w:sz w:val="18"/>
          <w:szCs w:val="18"/>
          <w:rtl/>
        </w:rPr>
        <w:t>על</w:t>
      </w:r>
      <w:r w:rsidRPr="0081670C">
        <w:rPr>
          <w:rFonts w:ascii="Tahoma" w:hAnsi="Tahoma" w:cs="Tahoma" w:hint="cs"/>
          <w:sz w:val="18"/>
          <w:szCs w:val="18"/>
          <w:rtl/>
        </w:rPr>
        <w:t xml:space="preserve"> </w:t>
      </w:r>
      <w:r w:rsidRPr="0081670C">
        <w:rPr>
          <w:rFonts w:ascii="Tahoma" w:hAnsi="Tahoma" w:cs="Tahoma"/>
          <w:sz w:val="18"/>
          <w:szCs w:val="18"/>
          <w:rtl/>
        </w:rPr>
        <w:t>פיו</w:t>
      </w:r>
      <w:r w:rsidRPr="0081670C">
        <w:rPr>
          <w:rFonts w:ascii="Tahoma" w:hAnsi="Tahoma" w:cs="Tahoma" w:hint="cs"/>
          <w:sz w:val="18"/>
          <w:szCs w:val="18"/>
          <w:rtl/>
        </w:rPr>
        <w:t xml:space="preserve">. לא קיימה הוועדה המקומית את דרישת הוועדה המחוזית מכוח החוק, רשאית הוועדה המחוזית לעשות בעצמה את כל הדרוש על חשבון הוועדה המקומית ובמקומה </w:t>
      </w:r>
      <w:r w:rsidRPr="0081670C">
        <w:rPr>
          <w:rFonts w:ascii="Tahoma" w:hAnsi="Tahoma" w:cs="Tahoma"/>
          <w:sz w:val="18"/>
          <w:szCs w:val="18"/>
          <w:rtl/>
        </w:rPr>
        <w:t xml:space="preserve">ולגבות </w:t>
      </w:r>
      <w:r w:rsidRPr="0081670C">
        <w:rPr>
          <w:rFonts w:ascii="Tahoma" w:hAnsi="Tahoma" w:cs="Tahoma" w:hint="cs"/>
          <w:sz w:val="18"/>
          <w:szCs w:val="18"/>
          <w:rtl/>
        </w:rPr>
        <w:t xml:space="preserve">ממנה החזר עבור </w:t>
      </w:r>
      <w:r w:rsidRPr="0081670C">
        <w:rPr>
          <w:rFonts w:ascii="Tahoma" w:hAnsi="Tahoma" w:cs="Tahoma"/>
          <w:sz w:val="18"/>
          <w:szCs w:val="18"/>
          <w:rtl/>
        </w:rPr>
        <w:t>ההוצאות</w:t>
      </w:r>
      <w:r w:rsidRPr="0081670C">
        <w:rPr>
          <w:rFonts w:ascii="Tahoma" w:hAnsi="Tahoma" w:cs="Tahoma" w:hint="cs"/>
          <w:sz w:val="18"/>
          <w:szCs w:val="18"/>
          <w:rtl/>
        </w:rPr>
        <w:t>.</w:t>
      </w:r>
    </w:p>
    <w:p w:rsidR="00CC3D45" w:rsidRPr="0081670C" w:rsidP="00E655F3">
      <w:pPr>
        <w:spacing w:line="260" w:lineRule="exact"/>
        <w:ind w:right="2268"/>
        <w:jc w:val="both"/>
        <w:rPr>
          <w:rFonts w:ascii="Tahoma" w:eastAsia="Times New Roman" w:hAnsi="Tahoma" w:cs="Tahoma"/>
          <w:sz w:val="18"/>
          <w:szCs w:val="18"/>
          <w:rtl/>
        </w:rPr>
      </w:pPr>
      <w:r w:rsidRPr="0081670C">
        <w:rPr>
          <w:rFonts w:ascii="Tahoma" w:eastAsia="Times New Roman" w:hAnsi="Tahoma" w:cs="Tahoma" w:hint="eastAsia"/>
          <w:sz w:val="18"/>
          <w:szCs w:val="18"/>
          <w:rtl/>
        </w:rPr>
        <w:t>לשם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ביצוע</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המוטל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עליה</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נדרשת</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הוועדה</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להפעיל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מנגנון</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עובדים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ולקבל</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שירותים</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 xml:space="preserve">מספקים, </w:t>
      </w:r>
      <w:r w:rsidRPr="0081670C">
        <w:rPr>
          <w:rFonts w:ascii="Tahoma" w:eastAsia="Times New Roman" w:hAnsi="Tahoma" w:cs="Tahoma" w:hint="eastAsia"/>
          <w:sz w:val="18"/>
          <w:szCs w:val="18"/>
          <w:rtl/>
        </w:rPr>
        <w:t>מיועצים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ומנותני</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שירותים</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אחרים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בין</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היתר</w:t>
      </w:r>
      <w:r w:rsidRPr="0081670C">
        <w:rPr>
          <w:rFonts w:ascii="Tahoma" w:eastAsia="Times New Roman" w:hAnsi="Tahoma" w:cs="Tahoma"/>
          <w:sz w:val="18"/>
          <w:szCs w:val="18"/>
          <w:rtl/>
        </w:rPr>
        <w:t xml:space="preserve"> </w:t>
      </w:r>
      <w:r w:rsidRPr="0081670C">
        <w:rPr>
          <w:rFonts w:ascii="Tahoma" w:eastAsia="Times New Roman" w:hAnsi="Tahoma" w:cs="Tahoma" w:hint="cs"/>
          <w:sz w:val="18"/>
          <w:szCs w:val="18"/>
          <w:rtl/>
        </w:rPr>
        <w:t>בתחום</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ההנדסי</w:t>
      </w:r>
      <w:r w:rsidRPr="0081670C">
        <w:rPr>
          <w:rFonts w:ascii="Tahoma" w:eastAsia="Times New Roman" w:hAnsi="Tahoma" w:cs="Tahoma"/>
          <w:sz w:val="18"/>
          <w:szCs w:val="18"/>
          <w:rtl/>
        </w:rPr>
        <w:t xml:space="preserve"> </w:t>
      </w:r>
      <w:r w:rsidRPr="0081670C">
        <w:rPr>
          <w:rFonts w:ascii="Tahoma" w:eastAsia="Times New Roman" w:hAnsi="Tahoma" w:cs="Tahoma" w:hint="eastAsia"/>
          <w:sz w:val="18"/>
          <w:szCs w:val="18"/>
          <w:rtl/>
        </w:rPr>
        <w:t>והארגוני</w:t>
      </w:r>
      <w:r w:rsidRPr="0081670C">
        <w:rPr>
          <w:rFonts w:ascii="Tahoma" w:eastAsia="Times New Roman" w:hAnsi="Tahoma" w:cs="Tahoma"/>
          <w:sz w:val="18"/>
          <w:szCs w:val="18"/>
          <w:rtl/>
        </w:rPr>
        <w:t>.</w:t>
      </w:r>
    </w:p>
    <w:p w:rsidR="00CC3D45" w:rsidP="00E655F3">
      <w:pPr>
        <w:spacing w:line="260" w:lineRule="exact"/>
        <w:ind w:right="2268"/>
        <w:jc w:val="both"/>
        <w:rPr>
          <w:rFonts w:ascii="Tahoma" w:hAnsi="Tahoma" w:cs="Tahoma"/>
          <w:sz w:val="18"/>
          <w:szCs w:val="18"/>
        </w:rPr>
      </w:pPr>
    </w:p>
    <w:p w:rsidR="00E655F3"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פעולות הביקורת</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בחודשים ספטמבר 2016 עד פברואר 2017 עשה משרד מבקר המדינה ביקורת על פעולות הוועדה בתחומי רישוי הבנייה, הפיקוח והאכיפה, התקשרויות עם ספקים ונותני שירותים, </w:t>
      </w:r>
      <w:r w:rsidRPr="0081670C">
        <w:rPr>
          <w:rFonts w:ascii="Tahoma" w:hAnsi="Tahoma" w:cs="Tahoma" w:hint="cs"/>
          <w:sz w:val="18"/>
          <w:szCs w:val="18"/>
          <w:rtl/>
        </w:rPr>
        <w:t>מינהל</w:t>
      </w:r>
      <w:r w:rsidRPr="0081670C">
        <w:rPr>
          <w:rFonts w:ascii="Tahoma" w:hAnsi="Tahoma" w:cs="Tahoma" w:hint="cs"/>
          <w:sz w:val="18"/>
          <w:szCs w:val="18"/>
          <w:rtl/>
        </w:rPr>
        <w:t xml:space="preserve"> עובדים והיבטים בארגון הוועדה.</w:t>
      </w:r>
      <w:r w:rsidRPr="0081670C">
        <w:rPr>
          <w:rFonts w:ascii="Tahoma" w:hAnsi="Tahoma" w:cs="Tahoma"/>
          <w:sz w:val="18"/>
          <w:szCs w:val="18"/>
          <w:rtl/>
        </w:rPr>
        <w:t xml:space="preserve"> ביקורות השלמה נעשו </w:t>
      </w:r>
      <w:r w:rsidRPr="0081670C">
        <w:rPr>
          <w:rFonts w:ascii="Tahoma" w:hAnsi="Tahoma" w:cs="Tahoma" w:hint="cs"/>
          <w:sz w:val="18"/>
          <w:szCs w:val="18"/>
          <w:rtl/>
        </w:rPr>
        <w:t>בעיריית קריית מוצקין, במשרד המשפטים - במחלקה להנחיית התובעים מוסמכי היועץ המשפטי לממשלה (להלן - המחלקה להנחיית תובעים), ביחידה</w:t>
      </w:r>
      <w:r w:rsidRPr="0081670C">
        <w:rPr>
          <w:rFonts w:ascii="Tahoma" w:hAnsi="Tahoma" w:cs="Tahoma"/>
          <w:sz w:val="18"/>
          <w:szCs w:val="18"/>
          <w:rtl/>
        </w:rPr>
        <w:t xml:space="preserve"> </w:t>
      </w:r>
      <w:r w:rsidRPr="0081670C">
        <w:rPr>
          <w:rFonts w:ascii="Tahoma" w:hAnsi="Tahoma" w:cs="Tahoma" w:hint="cs"/>
          <w:sz w:val="18"/>
          <w:szCs w:val="18"/>
          <w:rtl/>
        </w:rPr>
        <w:t>הארצית לאכיפת דיני התכנון</w:t>
      </w:r>
      <w:r w:rsidRPr="0081670C">
        <w:rPr>
          <w:rFonts w:ascii="Tahoma" w:hAnsi="Tahoma" w:cs="Tahoma"/>
          <w:sz w:val="18"/>
          <w:szCs w:val="18"/>
          <w:rtl/>
        </w:rPr>
        <w:t xml:space="preserve"> </w:t>
      </w:r>
      <w:r w:rsidRPr="0081670C">
        <w:rPr>
          <w:rFonts w:ascii="Tahoma" w:hAnsi="Tahoma" w:cs="Tahoma" w:hint="cs"/>
          <w:sz w:val="18"/>
          <w:szCs w:val="18"/>
          <w:rtl/>
        </w:rPr>
        <w:t>והבנייה במשרד</w:t>
      </w:r>
      <w:r w:rsidRPr="0081670C">
        <w:rPr>
          <w:rFonts w:ascii="Tahoma" w:hAnsi="Tahoma" w:cs="Tahoma"/>
          <w:sz w:val="18"/>
          <w:szCs w:val="18"/>
          <w:rtl/>
        </w:rPr>
        <w:t xml:space="preserve"> </w:t>
      </w:r>
      <w:r w:rsidRPr="0081670C">
        <w:rPr>
          <w:rFonts w:ascii="Tahoma" w:hAnsi="Tahoma" w:cs="Tahoma" w:hint="cs"/>
          <w:sz w:val="18"/>
          <w:szCs w:val="18"/>
          <w:rtl/>
        </w:rPr>
        <w:t>האוצר</w:t>
      </w:r>
      <w:r w:rsidRPr="0081670C">
        <w:rPr>
          <w:rFonts w:ascii="Tahoma" w:hAnsi="Tahoma" w:cs="Tahoma"/>
          <w:sz w:val="18"/>
          <w:szCs w:val="18"/>
          <w:rtl/>
        </w:rPr>
        <w:t xml:space="preserve"> </w:t>
      </w:r>
      <w:r w:rsidRPr="0081670C">
        <w:rPr>
          <w:rFonts w:ascii="Tahoma" w:hAnsi="Tahoma" w:cs="Tahoma" w:hint="cs"/>
          <w:sz w:val="18"/>
          <w:szCs w:val="18"/>
          <w:rtl/>
        </w:rPr>
        <w:t>(להלן - יחידת האכיפה הארצית), ובוועדה</w:t>
      </w:r>
      <w:r w:rsidRPr="0081670C">
        <w:rPr>
          <w:rFonts w:ascii="Tahoma" w:hAnsi="Tahoma" w:cs="Tahoma"/>
          <w:sz w:val="18"/>
          <w:szCs w:val="18"/>
          <w:rtl/>
        </w:rPr>
        <w:t xml:space="preserve"> </w:t>
      </w:r>
      <w:r w:rsidRPr="0081670C">
        <w:rPr>
          <w:rFonts w:ascii="Tahoma" w:hAnsi="Tahoma" w:cs="Tahoma" w:hint="cs"/>
          <w:sz w:val="18"/>
          <w:szCs w:val="18"/>
          <w:rtl/>
        </w:rPr>
        <w:t>המחוזית לתכנון ולבנייה מחוז חיפה (להלן - הוועדה המחוזית).</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2"/>
        <w:rPr>
          <w:rtl/>
        </w:rPr>
      </w:pPr>
      <w:r w:rsidRPr="0032718F">
        <w:rPr>
          <w:rFonts w:hint="eastAsia"/>
          <w:rtl/>
        </w:rPr>
        <w:t>רישוי</w:t>
      </w:r>
      <w:r w:rsidRPr="0032718F">
        <w:rPr>
          <w:rtl/>
        </w:rPr>
        <w:t xml:space="preserve"> </w:t>
      </w:r>
      <w:r w:rsidRPr="0032718F">
        <w:rPr>
          <w:rFonts w:hint="eastAsia"/>
          <w:rtl/>
        </w:rPr>
        <w:t>הבנייה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sz w:val="18"/>
          <w:szCs w:val="18"/>
          <w:rtl/>
        </w:rPr>
        <w:t>ב</w:t>
      </w:r>
      <w:r w:rsidRPr="0081670C">
        <w:rPr>
          <w:rFonts w:ascii="Tahoma" w:hAnsi="Tahoma" w:cs="Tahoma" w:hint="cs"/>
          <w:sz w:val="18"/>
          <w:szCs w:val="18"/>
          <w:rtl/>
        </w:rPr>
        <w:t>סעיף 145 ל</w:t>
      </w:r>
      <w:r w:rsidRPr="0081670C">
        <w:rPr>
          <w:rFonts w:ascii="Tahoma" w:hAnsi="Tahoma" w:cs="Tahoma"/>
          <w:sz w:val="18"/>
          <w:szCs w:val="18"/>
          <w:rtl/>
        </w:rPr>
        <w:t>חוק</w:t>
      </w:r>
      <w:r w:rsidRPr="0081670C">
        <w:rPr>
          <w:rFonts w:ascii="Tahoma" w:hAnsi="Tahoma" w:cs="Tahoma" w:hint="cs"/>
          <w:sz w:val="18"/>
          <w:szCs w:val="18"/>
          <w:rtl/>
        </w:rPr>
        <w:t xml:space="preserve"> התכנון והבנייה נקבע כי </w:t>
      </w:r>
      <w:r w:rsidRPr="0081670C">
        <w:rPr>
          <w:rFonts w:ascii="Tahoma" w:hAnsi="Tahoma" w:cs="Tahoma"/>
          <w:sz w:val="18"/>
          <w:szCs w:val="18"/>
          <w:rtl/>
        </w:rPr>
        <w:t>עבודות בנייה</w:t>
      </w:r>
      <w:r w:rsidRPr="0081670C">
        <w:rPr>
          <w:rFonts w:ascii="Tahoma" w:hAnsi="Tahoma" w:cs="Tahoma" w:hint="cs"/>
          <w:sz w:val="18"/>
          <w:szCs w:val="18"/>
          <w:rtl/>
        </w:rPr>
        <w:t xml:space="preserve"> כמפורט בחוק</w:t>
      </w:r>
      <w:r w:rsidRPr="0081670C">
        <w:rPr>
          <w:rFonts w:ascii="Tahoma" w:hAnsi="Tahoma" w:cs="Tahoma"/>
          <w:sz w:val="18"/>
          <w:szCs w:val="18"/>
          <w:rtl/>
        </w:rPr>
        <w:t xml:space="preserve">, ובכלל זה הקמת בניין </w:t>
      </w:r>
      <w:r w:rsidRPr="0081670C">
        <w:rPr>
          <w:rFonts w:ascii="Tahoma" w:hAnsi="Tahoma" w:cs="Tahoma" w:hint="cs"/>
          <w:sz w:val="18"/>
          <w:szCs w:val="18"/>
          <w:rtl/>
        </w:rPr>
        <w:t>ובניית תוספת</w:t>
      </w:r>
      <w:r w:rsidRPr="0081670C">
        <w:rPr>
          <w:rFonts w:ascii="Tahoma" w:hAnsi="Tahoma" w:cs="Tahoma"/>
          <w:sz w:val="18"/>
          <w:szCs w:val="18"/>
          <w:rtl/>
        </w:rPr>
        <w:t xml:space="preserve"> לבניין קיים, טעונות היתר של</w:t>
      </w:r>
      <w:r w:rsidRPr="0081670C">
        <w:rPr>
          <w:rFonts w:ascii="Tahoma" w:hAnsi="Tahoma" w:cs="Tahoma" w:hint="cs"/>
          <w:sz w:val="18"/>
          <w:szCs w:val="18"/>
          <w:rtl/>
        </w:rPr>
        <w:t xml:space="preserve"> </w:t>
      </w:r>
      <w:r w:rsidRPr="0081670C">
        <w:rPr>
          <w:rFonts w:ascii="Tahoma" w:hAnsi="Tahoma" w:cs="Tahoma"/>
          <w:sz w:val="18"/>
          <w:szCs w:val="18"/>
          <w:rtl/>
        </w:rPr>
        <w:t>רשות הרישוי המקומית</w:t>
      </w:r>
      <w:r>
        <w:rPr>
          <w:rFonts w:ascii="Tahoma" w:hAnsi="Tahoma" w:cs="Tahoma"/>
          <w:sz w:val="18"/>
          <w:szCs w:val="18"/>
          <w:vertAlign w:val="superscript"/>
          <w:rtl/>
        </w:rPr>
        <w:footnoteReference w:id="10"/>
      </w:r>
      <w:r w:rsidRPr="0081670C">
        <w:rPr>
          <w:rFonts w:ascii="Tahoma" w:hAnsi="Tahoma" w:cs="Tahoma"/>
          <w:sz w:val="18"/>
          <w:szCs w:val="18"/>
          <w:rtl/>
        </w:rPr>
        <w:t xml:space="preserve"> (להלן - היתר בנייה). מתן היתר בנייה מותנה</w:t>
      </w:r>
      <w:r w:rsidRPr="0081670C">
        <w:rPr>
          <w:rFonts w:ascii="Tahoma" w:hAnsi="Tahoma" w:cs="Tahoma" w:hint="cs"/>
          <w:sz w:val="18"/>
          <w:szCs w:val="18"/>
          <w:rtl/>
        </w:rPr>
        <w:t>,</w:t>
      </w:r>
      <w:r w:rsidRPr="0081670C">
        <w:rPr>
          <w:rFonts w:ascii="Tahoma" w:hAnsi="Tahoma" w:cs="Tahoma"/>
          <w:sz w:val="18"/>
          <w:szCs w:val="18"/>
          <w:rtl/>
        </w:rPr>
        <w:t xml:space="preserve"> בין </w:t>
      </w:r>
      <w:r w:rsidRPr="0081670C">
        <w:rPr>
          <w:rFonts w:ascii="Tahoma" w:hAnsi="Tahoma" w:cs="Tahoma" w:hint="cs"/>
          <w:sz w:val="18"/>
          <w:szCs w:val="18"/>
          <w:rtl/>
        </w:rPr>
        <w:t>היתר</w:t>
      </w:r>
      <w:r w:rsidRPr="0081670C">
        <w:rPr>
          <w:rFonts w:ascii="Tahoma" w:hAnsi="Tahoma" w:cs="Tahoma"/>
          <w:sz w:val="18"/>
          <w:szCs w:val="18"/>
          <w:rtl/>
        </w:rPr>
        <w:t>, בהתאמת</w:t>
      </w:r>
      <w:r w:rsidRPr="0081670C">
        <w:rPr>
          <w:rFonts w:ascii="Tahoma" w:hAnsi="Tahoma" w:cs="Tahoma" w:hint="cs"/>
          <w:sz w:val="18"/>
          <w:szCs w:val="18"/>
          <w:rtl/>
        </w:rPr>
        <w:t>ה</w:t>
      </w:r>
      <w:r w:rsidRPr="0081670C">
        <w:rPr>
          <w:rFonts w:ascii="Tahoma" w:hAnsi="Tahoma" w:cs="Tahoma"/>
          <w:sz w:val="18"/>
          <w:szCs w:val="18"/>
          <w:rtl/>
        </w:rPr>
        <w:t xml:space="preserve"> של הבנייה </w:t>
      </w:r>
      <w:r w:rsidRPr="0081670C">
        <w:rPr>
          <w:rFonts w:ascii="Tahoma" w:hAnsi="Tahoma" w:cs="Tahoma" w:hint="cs"/>
          <w:sz w:val="18"/>
          <w:szCs w:val="18"/>
          <w:rtl/>
        </w:rPr>
        <w:t xml:space="preserve">המבוקשת </w:t>
      </w:r>
      <w:r w:rsidRPr="0081670C">
        <w:rPr>
          <w:rFonts w:ascii="Tahoma" w:hAnsi="Tahoma" w:cs="Tahoma"/>
          <w:sz w:val="18"/>
          <w:szCs w:val="18"/>
          <w:rtl/>
        </w:rPr>
        <w:t>להוראותיהן של</w:t>
      </w:r>
      <w:r w:rsidRPr="0081670C">
        <w:rPr>
          <w:rFonts w:ascii="Tahoma" w:hAnsi="Tahoma" w:cs="Tahoma" w:hint="cs"/>
          <w:sz w:val="18"/>
          <w:szCs w:val="18"/>
          <w:rtl/>
        </w:rPr>
        <w:t xml:space="preserve"> </w:t>
      </w:r>
      <w:r w:rsidRPr="0081670C">
        <w:rPr>
          <w:rFonts w:ascii="Tahoma" w:hAnsi="Tahoma" w:cs="Tahoma"/>
          <w:sz w:val="18"/>
          <w:szCs w:val="18"/>
          <w:rtl/>
        </w:rPr>
        <w:t>תכניות</w:t>
      </w:r>
      <w:r w:rsidRPr="0081670C">
        <w:rPr>
          <w:rFonts w:ascii="Tahoma" w:hAnsi="Tahoma" w:cs="Tahoma" w:hint="cs"/>
          <w:sz w:val="18"/>
          <w:szCs w:val="18"/>
          <w:rtl/>
        </w:rPr>
        <w:t xml:space="preserve"> מתאר או תכניות מפורטות</w:t>
      </w:r>
      <w:r>
        <w:rPr>
          <w:rStyle w:val="FootnoteReference0"/>
          <w:rFonts w:ascii="Tahoma" w:hAnsi="Tahoma" w:cs="Tahoma"/>
          <w:sz w:val="18"/>
          <w:szCs w:val="18"/>
          <w:rtl/>
        </w:rPr>
        <w:footnoteReference w:id="11"/>
      </w:r>
      <w:r w:rsidRPr="0081670C">
        <w:rPr>
          <w:rFonts w:ascii="Tahoma" w:hAnsi="Tahoma" w:cs="Tahoma"/>
          <w:sz w:val="18"/>
          <w:szCs w:val="18"/>
          <w:rtl/>
        </w:rPr>
        <w:t xml:space="preserve"> החלות על </w:t>
      </w:r>
      <w:r w:rsidRPr="0081670C">
        <w:rPr>
          <w:rFonts w:ascii="Tahoma" w:hAnsi="Tahoma" w:cs="Tahoma" w:hint="cs"/>
          <w:sz w:val="18"/>
          <w:szCs w:val="18"/>
          <w:rtl/>
        </w:rPr>
        <w:t>הקרקע ולהוראות החוק</w:t>
      </w:r>
      <w:r w:rsidRPr="0081670C">
        <w:rPr>
          <w:rFonts w:ascii="Tahoma" w:hAnsi="Tahoma" w:cs="Tahoma"/>
          <w:sz w:val="18"/>
          <w:szCs w:val="18"/>
          <w:rtl/>
        </w:rPr>
        <w:t>.</w:t>
      </w:r>
      <w:r w:rsidRPr="0081670C">
        <w:rPr>
          <w:rFonts w:ascii="Tahoma" w:hAnsi="Tahoma" w:cs="Tahoma" w:hint="cs"/>
          <w:sz w:val="18"/>
          <w:szCs w:val="18"/>
          <w:rtl/>
        </w:rPr>
        <w:t xml:space="preserve"> מתן היתר בנייה למבנה הוא למעשה מתן רישיון להקמת המבנה. מכוח החוק פורסמו תקנות התכנון והבניה (בקשה להיתר, תנאיו ואגרות), התש"ל-1970 (להלן - תקנות האגרות),</w:t>
      </w:r>
      <w:r w:rsidRPr="0081670C">
        <w:rPr>
          <w:rFonts w:ascii="Tahoma" w:hAnsi="Tahoma" w:cs="Tahoma"/>
          <w:sz w:val="18"/>
          <w:szCs w:val="18"/>
          <w:rtl/>
        </w:rPr>
        <w:t xml:space="preserve"> </w:t>
      </w:r>
      <w:r w:rsidRPr="0081670C">
        <w:rPr>
          <w:rFonts w:ascii="Tahoma" w:hAnsi="Tahoma" w:cs="Tahoma" w:hint="cs"/>
          <w:sz w:val="18"/>
          <w:szCs w:val="18"/>
          <w:rtl/>
        </w:rPr>
        <w:t xml:space="preserve">המפרטות את </w:t>
      </w:r>
      <w:r w:rsidRPr="00827B03">
        <w:rPr>
          <w:rFonts w:ascii="Tahoma" w:hAnsi="Tahoma" w:cs="Tahoma" w:hint="cs"/>
          <w:spacing w:val="-4"/>
          <w:sz w:val="18"/>
          <w:szCs w:val="18"/>
          <w:rtl/>
        </w:rPr>
        <w:t>אופן הפעולה של הוועדה המקומית</w:t>
      </w:r>
      <w:r>
        <w:rPr>
          <w:rStyle w:val="FootnoteReference0"/>
          <w:rFonts w:ascii="Tahoma" w:hAnsi="Tahoma" w:cs="Tahoma"/>
          <w:spacing w:val="-4"/>
          <w:sz w:val="18"/>
          <w:szCs w:val="18"/>
          <w:rtl/>
        </w:rPr>
        <w:footnoteReference w:id="12"/>
      </w:r>
      <w:r w:rsidRPr="00827B03">
        <w:rPr>
          <w:rFonts w:ascii="Tahoma" w:hAnsi="Tahoma" w:cs="Tahoma" w:hint="cs"/>
          <w:spacing w:val="-4"/>
          <w:sz w:val="18"/>
          <w:szCs w:val="18"/>
          <w:rtl/>
        </w:rPr>
        <w:t xml:space="preserve"> למתן היתר בנייה ואישורים נוספים הכרוכים</w:t>
      </w:r>
      <w:r w:rsidRPr="0081670C">
        <w:rPr>
          <w:rFonts w:ascii="Tahoma" w:hAnsi="Tahoma" w:cs="Tahoma" w:hint="cs"/>
          <w:sz w:val="18"/>
          <w:szCs w:val="18"/>
          <w:rtl/>
        </w:rPr>
        <w:t xml:space="preserve"> בהיתר.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sz w:val="18"/>
          <w:szCs w:val="18"/>
          <w:rtl/>
        </w:rPr>
        <w:t>סעיף 147 לחוק קובע כי הוועדה המקומית רשאית לתת הקלה למבקש היתר</w:t>
      </w:r>
      <w:r w:rsidRPr="0081670C">
        <w:rPr>
          <w:rFonts w:ascii="Tahoma" w:hAnsi="Tahoma" w:cs="Tahoma" w:hint="cs"/>
          <w:sz w:val="18"/>
          <w:szCs w:val="18"/>
          <w:rtl/>
        </w:rPr>
        <w:t xml:space="preserve"> לפי סעיף 145. כמו כן</w:t>
      </w:r>
      <w:r w:rsidRPr="0081670C">
        <w:rPr>
          <w:rFonts w:ascii="Tahoma" w:hAnsi="Tahoma" w:cs="Tahoma"/>
          <w:sz w:val="18"/>
          <w:szCs w:val="18"/>
          <w:rtl/>
        </w:rPr>
        <w:t xml:space="preserve"> רשאית </w:t>
      </w:r>
      <w:r w:rsidRPr="0081670C">
        <w:rPr>
          <w:rFonts w:ascii="Tahoma" w:hAnsi="Tahoma" w:cs="Tahoma" w:hint="cs"/>
          <w:sz w:val="18"/>
          <w:szCs w:val="18"/>
          <w:rtl/>
        </w:rPr>
        <w:t>הוועדה על פי סעיף 146 לחוק להתיר</w:t>
      </w:r>
      <w:r w:rsidRPr="0081670C">
        <w:rPr>
          <w:rFonts w:ascii="Tahoma" w:hAnsi="Tahoma" w:cs="Tahoma"/>
          <w:sz w:val="18"/>
          <w:szCs w:val="18"/>
          <w:rtl/>
        </w:rPr>
        <w:t xml:space="preserve"> שימוש חורג</w:t>
      </w:r>
      <w:r w:rsidRPr="0081670C">
        <w:rPr>
          <w:rFonts w:ascii="Tahoma" w:hAnsi="Tahoma" w:cs="Tahoma" w:hint="cs"/>
          <w:sz w:val="18"/>
          <w:szCs w:val="18"/>
          <w:rtl/>
        </w:rPr>
        <w:t xml:space="preserve"> בקרקע או במבנה</w:t>
      </w:r>
      <w:r w:rsidRPr="0081670C">
        <w:rPr>
          <w:rFonts w:ascii="Tahoma" w:hAnsi="Tahoma" w:cs="Tahoma"/>
          <w:sz w:val="18"/>
          <w:szCs w:val="18"/>
          <w:rtl/>
        </w:rPr>
        <w:t>.</w:t>
      </w:r>
      <w:r w:rsidRPr="0081670C">
        <w:rPr>
          <w:rFonts w:ascii="Tahoma" w:hAnsi="Tahoma" w:cs="Tahoma" w:hint="cs"/>
          <w:sz w:val="18"/>
          <w:szCs w:val="18"/>
          <w:rtl/>
        </w:rPr>
        <w:t xml:space="preserve"> בד בבד</w:t>
      </w:r>
      <w:r w:rsidRPr="0081670C">
        <w:rPr>
          <w:rFonts w:ascii="Tahoma" w:hAnsi="Tahoma" w:cs="Tahoma"/>
          <w:sz w:val="18"/>
          <w:szCs w:val="18"/>
          <w:rtl/>
        </w:rPr>
        <w:t xml:space="preserve"> </w:t>
      </w:r>
      <w:r w:rsidRPr="0081670C">
        <w:rPr>
          <w:rFonts w:ascii="Tahoma" w:hAnsi="Tahoma" w:cs="Tahoma" w:hint="cs"/>
          <w:sz w:val="18"/>
          <w:szCs w:val="18"/>
          <w:rtl/>
        </w:rPr>
        <w:t>נקבע</w:t>
      </w:r>
      <w:r w:rsidRPr="0081670C">
        <w:rPr>
          <w:rFonts w:ascii="Tahoma" w:hAnsi="Tahoma" w:cs="Tahoma"/>
          <w:sz w:val="18"/>
          <w:szCs w:val="18"/>
          <w:rtl/>
        </w:rPr>
        <w:t xml:space="preserve"> </w:t>
      </w:r>
      <w:r w:rsidRPr="0081670C">
        <w:rPr>
          <w:rFonts w:ascii="Tahoma" w:hAnsi="Tahoma" w:cs="Tahoma" w:hint="cs"/>
          <w:sz w:val="18"/>
          <w:szCs w:val="18"/>
          <w:rtl/>
        </w:rPr>
        <w:t xml:space="preserve">בסעיף 151(א) לחוק </w:t>
      </w:r>
      <w:r w:rsidRPr="0081670C">
        <w:rPr>
          <w:rFonts w:ascii="Tahoma" w:hAnsi="Tahoma" w:cs="Tahoma"/>
          <w:sz w:val="18"/>
          <w:szCs w:val="18"/>
          <w:rtl/>
        </w:rPr>
        <w:t xml:space="preserve">כי לא </w:t>
      </w:r>
      <w:r w:rsidRPr="0081670C">
        <w:rPr>
          <w:rFonts w:ascii="Tahoma" w:hAnsi="Tahoma" w:cs="Tahoma" w:hint="cs"/>
          <w:sz w:val="18"/>
          <w:szCs w:val="18"/>
          <w:rtl/>
        </w:rPr>
        <w:t>יינתנו</w:t>
      </w:r>
      <w:r w:rsidRPr="0081670C">
        <w:rPr>
          <w:rFonts w:ascii="Tahoma" w:hAnsi="Tahoma" w:cs="Tahoma"/>
          <w:sz w:val="18"/>
          <w:szCs w:val="18"/>
          <w:rtl/>
        </w:rPr>
        <w:t xml:space="preserve"> הקלה </w:t>
      </w:r>
      <w:r w:rsidRPr="0081670C">
        <w:rPr>
          <w:rFonts w:ascii="Tahoma" w:hAnsi="Tahoma" w:cs="Tahoma" w:hint="cs"/>
          <w:sz w:val="18"/>
          <w:szCs w:val="18"/>
          <w:rtl/>
        </w:rPr>
        <w:t xml:space="preserve">או היתר לשימוש חורג </w:t>
      </w:r>
      <w:r w:rsidRPr="0081670C">
        <w:rPr>
          <w:rFonts w:ascii="Tahoma" w:hAnsi="Tahoma" w:cs="Tahoma"/>
          <w:sz w:val="18"/>
          <w:szCs w:val="18"/>
          <w:rtl/>
        </w:rPr>
        <w:t>אם יש בכך "סטייה ניכרת" מהתכנית החל</w:t>
      </w:r>
      <w:r w:rsidRPr="0081670C">
        <w:rPr>
          <w:rFonts w:ascii="Tahoma" w:hAnsi="Tahoma" w:cs="Tahoma" w:hint="cs"/>
          <w:sz w:val="18"/>
          <w:szCs w:val="18"/>
          <w:rtl/>
        </w:rPr>
        <w:t>ה</w:t>
      </w:r>
      <w:r w:rsidRPr="0081670C">
        <w:rPr>
          <w:rFonts w:ascii="Tahoma" w:hAnsi="Tahoma" w:cs="Tahoma"/>
          <w:sz w:val="18"/>
          <w:szCs w:val="18"/>
          <w:rtl/>
        </w:rPr>
        <w:t xml:space="preserve"> על הקרקע או הבניין. תקנות התכנון והבניה (</w:t>
      </w:r>
      <w:r w:rsidRPr="0081670C">
        <w:rPr>
          <w:rFonts w:ascii="Tahoma" w:hAnsi="Tahoma" w:cs="Tahoma"/>
          <w:sz w:val="18"/>
          <w:szCs w:val="18"/>
          <w:rtl/>
        </w:rPr>
        <w:t>סטיה</w:t>
      </w:r>
      <w:r w:rsidRPr="0081670C">
        <w:rPr>
          <w:rFonts w:ascii="Tahoma" w:hAnsi="Tahoma" w:cs="Tahoma"/>
          <w:sz w:val="18"/>
          <w:szCs w:val="18"/>
          <w:rtl/>
        </w:rPr>
        <w:t xml:space="preserve"> ניכרת מתכנית), התשס"ב-2002, קובעות מה ייחשב </w:t>
      </w:r>
      <w:r w:rsidRPr="0081670C">
        <w:rPr>
          <w:rFonts w:ascii="Tahoma" w:hAnsi="Tahoma" w:cs="Tahoma" w:hint="cs"/>
          <w:sz w:val="18"/>
          <w:szCs w:val="18"/>
          <w:rtl/>
        </w:rPr>
        <w:t>ל</w:t>
      </w:r>
      <w:r w:rsidRPr="0081670C">
        <w:rPr>
          <w:rFonts w:ascii="Tahoma" w:hAnsi="Tahoma" w:cs="Tahoma"/>
          <w:sz w:val="18"/>
          <w:szCs w:val="18"/>
          <w:rtl/>
        </w:rPr>
        <w:t>סטייה ניכרת.</w:t>
      </w:r>
      <w:r w:rsidRPr="0081670C">
        <w:rPr>
          <w:rFonts w:ascii="Tahoma" w:hAnsi="Tahoma" w:cs="Tahoma" w:hint="cs"/>
          <w:sz w:val="18"/>
          <w:szCs w:val="18"/>
          <w:rtl/>
        </w:rPr>
        <w:t xml:space="preserve"> בסעיף 149 לחוק נקבעו תנאים מוקדמים למתן היתר לשימוש חורג או למתן הקלות, שעיקרם פרסום הבקשה ומתן זכות ההתנגדות לציבור.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סעיף 196א לחוק קובע כי </w:t>
      </w:r>
      <w:r w:rsidRPr="0081670C">
        <w:rPr>
          <w:rFonts w:ascii="Tahoma" w:hAnsi="Tahoma" w:cs="Tahoma"/>
          <w:sz w:val="18"/>
          <w:szCs w:val="18"/>
          <w:rtl/>
        </w:rPr>
        <w:t>ועדה מקומית תגבה היטל השבחה בשיעור, בתנאים ובדרכים שנקבעו בתוספת השלישית ועל פיה.</w:t>
      </w:r>
      <w:r w:rsidRPr="0081670C">
        <w:rPr>
          <w:rFonts w:ascii="Tahoma" w:hAnsi="Tahoma" w:cs="Tahoma" w:hint="cs"/>
          <w:sz w:val="18"/>
          <w:szCs w:val="18"/>
          <w:rtl/>
        </w:rPr>
        <w:t xml:space="preserve"> </w:t>
      </w:r>
      <w:r w:rsidRPr="0081670C">
        <w:rPr>
          <w:rFonts w:ascii="Tahoma" w:hAnsi="Tahoma" w:cs="Tahoma"/>
          <w:sz w:val="18"/>
          <w:szCs w:val="18"/>
          <w:rtl/>
        </w:rPr>
        <w:t xml:space="preserve">סעיף 2(א) לתוספת השלישית לחוק קובע כי תשלום של היטל השבחה חל על </w:t>
      </w:r>
      <w:r w:rsidRPr="0081670C">
        <w:rPr>
          <w:rFonts w:ascii="Tahoma" w:hAnsi="Tahoma" w:cs="Tahoma" w:hint="cs"/>
          <w:sz w:val="18"/>
          <w:szCs w:val="18"/>
          <w:rtl/>
        </w:rPr>
        <w:t>ה</w:t>
      </w:r>
      <w:r w:rsidRPr="0081670C">
        <w:rPr>
          <w:rFonts w:ascii="Tahoma" w:hAnsi="Tahoma" w:cs="Tahoma"/>
          <w:sz w:val="18"/>
          <w:szCs w:val="18"/>
          <w:rtl/>
        </w:rPr>
        <w:t>בעל</w:t>
      </w:r>
      <w:r w:rsidRPr="0081670C">
        <w:rPr>
          <w:rFonts w:ascii="Tahoma" w:hAnsi="Tahoma" w:cs="Tahoma" w:hint="cs"/>
          <w:sz w:val="18"/>
          <w:szCs w:val="18"/>
          <w:rtl/>
        </w:rPr>
        <w:t>י</w:t>
      </w:r>
      <w:r w:rsidRPr="0081670C">
        <w:rPr>
          <w:rFonts w:ascii="Tahoma" w:hAnsi="Tahoma" w:cs="Tahoma"/>
          <w:sz w:val="18"/>
          <w:szCs w:val="18"/>
          <w:rtl/>
        </w:rPr>
        <w:t>ם של המקרקעין או ה"חוכר לדורות"</w:t>
      </w:r>
      <w:r>
        <w:rPr>
          <w:rStyle w:val="FootnoteReference0"/>
          <w:rFonts w:ascii="Tahoma" w:hAnsi="Tahoma" w:cs="Tahoma"/>
          <w:sz w:val="18"/>
          <w:szCs w:val="18"/>
          <w:rtl/>
        </w:rPr>
        <w:footnoteReference w:id="13"/>
      </w:r>
      <w:r w:rsidRPr="0081670C">
        <w:rPr>
          <w:rFonts w:ascii="Tahoma" w:hAnsi="Tahoma" w:cs="Tahoma"/>
          <w:sz w:val="18"/>
          <w:szCs w:val="18"/>
          <w:rtl/>
        </w:rPr>
        <w:t xml:space="preserve"> שלהם</w:t>
      </w:r>
      <w:r w:rsidRPr="0081670C">
        <w:rPr>
          <w:rFonts w:ascii="Tahoma" w:hAnsi="Tahoma" w:cs="Tahoma" w:hint="cs"/>
          <w:sz w:val="18"/>
          <w:szCs w:val="18"/>
          <w:rtl/>
        </w:rPr>
        <w:t xml:space="preserve">. היטל השבחה הוא תשלום חובה המוטל בעקבות </w:t>
      </w:r>
      <w:r w:rsidRPr="0081670C">
        <w:rPr>
          <w:rFonts w:ascii="Tahoma" w:hAnsi="Tahoma" w:cs="Tahoma" w:hint="cs"/>
          <w:sz w:val="18"/>
          <w:szCs w:val="18"/>
          <w:rtl/>
        </w:rPr>
        <w:t>"עליית שווים של מקרקעין עקב אישור תכנית, מתן הקלה או התרת שימוש חורג"</w:t>
      </w:r>
      <w:r>
        <w:rPr>
          <w:rFonts w:ascii="Tahoma" w:hAnsi="Tahoma" w:cs="Tahoma"/>
          <w:sz w:val="18"/>
          <w:szCs w:val="18"/>
          <w:vertAlign w:val="superscript"/>
          <w:rtl/>
        </w:rPr>
        <w:footnoteReference w:id="14"/>
      </w:r>
      <w:r w:rsidRPr="0081670C">
        <w:rPr>
          <w:rFonts w:ascii="Tahoma" w:hAnsi="Tahoma" w:cs="Tahoma" w:hint="cs"/>
          <w:sz w:val="18"/>
          <w:szCs w:val="18"/>
          <w:rtl/>
        </w:rPr>
        <w:t>. סכום ההיטל הוא מחצית מערך ההשבחה.</w:t>
      </w:r>
    </w:p>
    <w:p w:rsidR="00CC3D45" w:rsidP="00E655F3">
      <w:pPr>
        <w:spacing w:line="260" w:lineRule="exact"/>
        <w:ind w:right="2268"/>
        <w:jc w:val="both"/>
        <w:rPr>
          <w:rFonts w:ascii="Tahoma" w:hAnsi="Tahoma" w:cs="Tahoma"/>
          <w:sz w:val="18"/>
          <w:szCs w:val="18"/>
          <w:rtl/>
        </w:rPr>
      </w:pPr>
    </w:p>
    <w:p w:rsidR="00D50616"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גביית פיקדון בגין בקשה להיתר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בתוספת השלישית ל</w:t>
      </w:r>
      <w:r w:rsidRPr="0081670C">
        <w:rPr>
          <w:rFonts w:ascii="Tahoma" w:hAnsi="Tahoma" w:cs="Tahoma"/>
          <w:sz w:val="18"/>
          <w:szCs w:val="18"/>
          <w:rtl/>
        </w:rPr>
        <w:t>תקנות</w:t>
      </w:r>
      <w:r w:rsidRPr="0081670C">
        <w:rPr>
          <w:rFonts w:ascii="Tahoma" w:hAnsi="Tahoma" w:cs="Tahoma" w:hint="cs"/>
          <w:sz w:val="18"/>
          <w:szCs w:val="18"/>
          <w:rtl/>
        </w:rPr>
        <w:t xml:space="preserve"> האגרות</w:t>
      </w:r>
      <w:r w:rsidRPr="0081670C">
        <w:rPr>
          <w:rFonts w:ascii="Tahoma" w:hAnsi="Tahoma" w:cs="Tahoma"/>
          <w:sz w:val="18"/>
          <w:szCs w:val="18"/>
          <w:rtl/>
        </w:rPr>
        <w:t xml:space="preserve"> </w:t>
      </w:r>
      <w:r w:rsidRPr="0081670C">
        <w:rPr>
          <w:rFonts w:ascii="Tahoma" w:hAnsi="Tahoma" w:cs="Tahoma" w:hint="cs"/>
          <w:sz w:val="18"/>
          <w:szCs w:val="18"/>
          <w:rtl/>
        </w:rPr>
        <w:t xml:space="preserve">נקבע כי </w:t>
      </w:r>
      <w:r w:rsidRPr="0081670C">
        <w:rPr>
          <w:rFonts w:ascii="Tahoma" w:hAnsi="Tahoma" w:cs="Tahoma"/>
          <w:sz w:val="18"/>
          <w:szCs w:val="18"/>
          <w:rtl/>
        </w:rPr>
        <w:t>"</w:t>
      </w:r>
      <w:r w:rsidRPr="0081670C">
        <w:rPr>
          <w:rFonts w:ascii="Tahoma" w:hAnsi="Tahoma" w:cs="Tahoma" w:hint="cs"/>
          <w:sz w:val="18"/>
          <w:szCs w:val="18"/>
          <w:rtl/>
        </w:rPr>
        <w:t>עם הגשת בקשה להיתר ישלם המבקש לוועדה המקומית 20% מסכום האגרה המשוערת המשתלמת בעד ההיתר (להלן - הפיקדון)".</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הביקורת העלתה כי הוועדה לא הקפידה לגבות את סכום הפיקדון מכל מבקשי ההיתר עם הגשת הבקשה להיתר כנדרש בתקנות האגרות.</w:t>
      </w:r>
    </w:p>
    <w:p w:rsidR="00CC3D45" w:rsidRPr="0081670C" w:rsidP="00D50616">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בתשובת הוועדה למשרד מבקר המדינה מיוני 2017 (להלן - תשובת הוועדה) היא ציינה כי לנוכח ממצאי הביקורת הנחה היו"ר את הגורמים האחראים בוועדה להקפיד על גביית הפיקדון בהתאם לנקבע בתקנות האגרות.</w:t>
      </w:r>
    </w:p>
    <w:p w:rsidR="00CC3D45" w:rsidRPr="0081670C" w:rsidP="00E655F3">
      <w:pPr>
        <w:pStyle w:val="RESHET"/>
        <w:rPr>
          <w:rtl/>
        </w:rPr>
      </w:pPr>
      <w:r w:rsidRPr="0081670C">
        <w:rPr>
          <w:rFonts w:hint="cs"/>
          <w:rtl/>
        </w:rPr>
        <w:t>משרד מבקר המדינה מעיר לוועדה המקומית כי עליה לגבות מכל מבקשי היתרי הבנייה את סכום הפיקדון הנדרש על פי דין עם הגשת הבקשה להיתר.</w:t>
      </w:r>
    </w:p>
    <w:p w:rsidR="00CC3D45" w:rsidP="00E655F3">
      <w:pPr>
        <w:spacing w:line="260" w:lineRule="exact"/>
        <w:ind w:right="2268"/>
        <w:jc w:val="both"/>
        <w:rPr>
          <w:rFonts w:ascii="Tahoma" w:hAnsi="Tahoma" w:cs="Tahoma"/>
          <w:sz w:val="18"/>
          <w:szCs w:val="18"/>
        </w:rPr>
      </w:pPr>
    </w:p>
    <w:p w:rsidR="00E655F3"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הוצאת היתרי בנייה שלא כדין במרחב התכנון של הוועדה</w:t>
      </w:r>
    </w:p>
    <w:p w:rsidR="00CC3D45" w:rsidRPr="0081670C" w:rsidP="00D50616">
      <w:pPr>
        <w:spacing w:line="260" w:lineRule="exact"/>
        <w:ind w:right="2268"/>
        <w:jc w:val="both"/>
        <w:rPr>
          <w:rFonts w:ascii="Tahoma" w:hAnsi="Tahoma" w:cs="Tahoma"/>
          <w:sz w:val="18"/>
          <w:szCs w:val="18"/>
          <w:rtl/>
        </w:rPr>
      </w:pPr>
      <w:r w:rsidRPr="0081670C">
        <w:rPr>
          <w:rFonts w:ascii="Tahoma" w:hAnsi="Tahoma" w:cs="Tahoma" w:hint="cs"/>
          <w:sz w:val="18"/>
          <w:szCs w:val="18"/>
          <w:rtl/>
        </w:rPr>
        <w:t>בביקורת</w:t>
      </w:r>
      <w:r w:rsidRPr="0081670C">
        <w:rPr>
          <w:rFonts w:ascii="Tahoma" w:hAnsi="Tahoma" w:cs="Tahoma"/>
          <w:sz w:val="18"/>
          <w:szCs w:val="18"/>
          <w:rtl/>
        </w:rPr>
        <w:t xml:space="preserve"> </w:t>
      </w:r>
      <w:r w:rsidRPr="0081670C">
        <w:rPr>
          <w:rFonts w:ascii="Tahoma" w:hAnsi="Tahoma" w:cs="Tahoma" w:hint="cs"/>
          <w:sz w:val="18"/>
          <w:szCs w:val="18"/>
          <w:rtl/>
        </w:rPr>
        <w:t>נמצאו</w:t>
      </w:r>
      <w:r w:rsidRPr="0081670C">
        <w:rPr>
          <w:rFonts w:ascii="Tahoma" w:hAnsi="Tahoma" w:cs="Tahoma"/>
          <w:sz w:val="18"/>
          <w:szCs w:val="18"/>
          <w:rtl/>
        </w:rPr>
        <w:t xml:space="preserve"> </w:t>
      </w:r>
      <w:r w:rsidRPr="0081670C">
        <w:rPr>
          <w:rFonts w:ascii="Tahoma" w:hAnsi="Tahoma" w:cs="Tahoma" w:hint="cs"/>
          <w:sz w:val="18"/>
          <w:szCs w:val="18"/>
          <w:rtl/>
        </w:rPr>
        <w:t>מקרים</w:t>
      </w:r>
      <w:r w:rsidRPr="0081670C">
        <w:rPr>
          <w:rFonts w:ascii="Tahoma" w:hAnsi="Tahoma" w:cs="Tahoma"/>
          <w:sz w:val="18"/>
          <w:szCs w:val="18"/>
          <w:rtl/>
        </w:rPr>
        <w:t xml:space="preserve"> </w:t>
      </w:r>
      <w:r w:rsidRPr="0081670C">
        <w:rPr>
          <w:rFonts w:ascii="Tahoma" w:hAnsi="Tahoma" w:cs="Tahoma" w:hint="cs"/>
          <w:sz w:val="18"/>
          <w:szCs w:val="18"/>
          <w:rtl/>
        </w:rPr>
        <w:t>בהם</w:t>
      </w:r>
      <w:r w:rsidRPr="0081670C">
        <w:rPr>
          <w:rFonts w:ascii="Tahoma" w:hAnsi="Tahoma" w:cs="Tahoma"/>
          <w:sz w:val="18"/>
          <w:szCs w:val="18"/>
          <w:rtl/>
        </w:rPr>
        <w:t xml:space="preserve"> הוציאה </w:t>
      </w:r>
      <w:r w:rsidRPr="0081670C">
        <w:rPr>
          <w:rFonts w:ascii="Tahoma" w:hAnsi="Tahoma" w:cs="Tahoma" w:hint="cs"/>
          <w:sz w:val="18"/>
          <w:szCs w:val="18"/>
          <w:rtl/>
        </w:rPr>
        <w:t>הוועדה</w:t>
      </w:r>
      <w:r w:rsidRPr="0081670C">
        <w:rPr>
          <w:rFonts w:ascii="Tahoma" w:hAnsi="Tahoma" w:cs="Tahoma"/>
          <w:sz w:val="18"/>
          <w:szCs w:val="18"/>
          <w:rtl/>
        </w:rPr>
        <w:t xml:space="preserve"> היתרי בנייה </w:t>
      </w:r>
      <w:r w:rsidRPr="0081670C">
        <w:rPr>
          <w:rFonts w:ascii="Tahoma" w:hAnsi="Tahoma" w:cs="Tahoma" w:hint="cs"/>
          <w:sz w:val="18"/>
          <w:szCs w:val="18"/>
          <w:rtl/>
        </w:rPr>
        <w:t>שלא</w:t>
      </w:r>
      <w:r w:rsidRPr="0081670C">
        <w:rPr>
          <w:rFonts w:ascii="Tahoma" w:hAnsi="Tahoma" w:cs="Tahoma"/>
          <w:sz w:val="18"/>
          <w:szCs w:val="18"/>
          <w:rtl/>
        </w:rPr>
        <w:t xml:space="preserve"> </w:t>
      </w:r>
      <w:r w:rsidRPr="0081670C">
        <w:rPr>
          <w:rFonts w:ascii="Tahoma" w:hAnsi="Tahoma" w:cs="Tahoma" w:hint="cs"/>
          <w:sz w:val="18"/>
          <w:szCs w:val="18"/>
          <w:rtl/>
        </w:rPr>
        <w:t>בהתאם</w:t>
      </w:r>
      <w:r w:rsidRPr="0081670C">
        <w:rPr>
          <w:rFonts w:ascii="Tahoma" w:hAnsi="Tahoma" w:cs="Tahoma"/>
          <w:sz w:val="18"/>
          <w:szCs w:val="18"/>
          <w:rtl/>
        </w:rPr>
        <w:t xml:space="preserve"> </w:t>
      </w:r>
      <w:r w:rsidRPr="0081670C">
        <w:rPr>
          <w:rFonts w:ascii="Tahoma" w:hAnsi="Tahoma" w:cs="Tahoma" w:hint="cs"/>
          <w:sz w:val="18"/>
          <w:szCs w:val="18"/>
          <w:rtl/>
        </w:rPr>
        <w:t>לתכניות</w:t>
      </w:r>
      <w:r w:rsidRPr="0081670C">
        <w:rPr>
          <w:rFonts w:ascii="Tahoma" w:hAnsi="Tahoma" w:cs="Tahoma"/>
          <w:sz w:val="18"/>
          <w:szCs w:val="18"/>
          <w:rtl/>
        </w:rPr>
        <w:t xml:space="preserve"> </w:t>
      </w:r>
      <w:r w:rsidRPr="0081670C">
        <w:rPr>
          <w:rFonts w:ascii="Tahoma" w:hAnsi="Tahoma" w:cs="Tahoma" w:hint="cs"/>
          <w:sz w:val="18"/>
          <w:szCs w:val="18"/>
          <w:rtl/>
        </w:rPr>
        <w:t>תקפות</w:t>
      </w:r>
      <w:r w:rsidRPr="0081670C">
        <w:rPr>
          <w:rFonts w:ascii="Tahoma" w:hAnsi="Tahoma" w:cs="Tahoma"/>
          <w:sz w:val="18"/>
          <w:szCs w:val="18"/>
          <w:rtl/>
        </w:rPr>
        <w:t xml:space="preserve">, </w:t>
      </w:r>
      <w:r w:rsidRPr="0081670C">
        <w:rPr>
          <w:rFonts w:ascii="Tahoma" w:hAnsi="Tahoma" w:cs="Tahoma" w:hint="cs"/>
          <w:sz w:val="18"/>
          <w:szCs w:val="18"/>
          <w:rtl/>
        </w:rPr>
        <w:t>וזאת</w:t>
      </w:r>
      <w:r w:rsidRPr="0081670C">
        <w:rPr>
          <w:rFonts w:ascii="Tahoma" w:hAnsi="Tahoma" w:cs="Tahoma"/>
          <w:sz w:val="18"/>
          <w:szCs w:val="18"/>
          <w:rtl/>
        </w:rPr>
        <w:t xml:space="preserve"> </w:t>
      </w:r>
      <w:r w:rsidRPr="0081670C">
        <w:rPr>
          <w:rFonts w:ascii="Tahoma" w:hAnsi="Tahoma" w:cs="Tahoma" w:hint="cs"/>
          <w:sz w:val="18"/>
          <w:szCs w:val="18"/>
          <w:rtl/>
        </w:rPr>
        <w:t>שלא</w:t>
      </w:r>
      <w:r w:rsidRPr="0081670C">
        <w:rPr>
          <w:rFonts w:ascii="Tahoma" w:hAnsi="Tahoma" w:cs="Tahoma"/>
          <w:sz w:val="18"/>
          <w:szCs w:val="18"/>
          <w:rtl/>
        </w:rPr>
        <w:t xml:space="preserve"> </w:t>
      </w:r>
      <w:r w:rsidRPr="0081670C">
        <w:rPr>
          <w:rFonts w:ascii="Tahoma" w:hAnsi="Tahoma" w:cs="Tahoma" w:hint="cs"/>
          <w:sz w:val="18"/>
          <w:szCs w:val="18"/>
          <w:rtl/>
        </w:rPr>
        <w:t>כדין</w:t>
      </w:r>
      <w:r w:rsidRPr="0081670C">
        <w:rPr>
          <w:rFonts w:ascii="Tahoma" w:hAnsi="Tahoma" w:cs="Tahoma"/>
          <w:sz w:val="18"/>
          <w:szCs w:val="18"/>
          <w:rtl/>
        </w:rPr>
        <w:t xml:space="preserve">. כמו כן, חלק ממקבלי ההיתר בנו תוספות בנייה שלא בהתאם להיתר או לתנאי התכניות החלות על השטח, ולעתים הכשירה הוועדה בדיעבד את הבנייה הבלתי חוקית. להלן </w:t>
      </w:r>
      <w:r w:rsidRPr="0081670C">
        <w:rPr>
          <w:rFonts w:ascii="Tahoma" w:hAnsi="Tahoma" w:cs="Tahoma" w:hint="cs"/>
          <w:sz w:val="18"/>
          <w:szCs w:val="18"/>
          <w:rtl/>
        </w:rPr>
        <w:t>הפרטים</w:t>
      </w:r>
      <w:r w:rsidRPr="0081670C">
        <w:rPr>
          <w:rFonts w:ascii="Tahoma" w:hAnsi="Tahoma" w:cs="Tahoma"/>
          <w:sz w:val="18"/>
          <w:szCs w:val="18"/>
          <w:rtl/>
        </w:rPr>
        <w:t xml:space="preserve">: </w:t>
      </w:r>
      <w:r w:rsidRPr="0012789B" w:rsidR="00D50616">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D506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37121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6350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D50616">
                            <w:pPr>
                              <w:spacing w:after="0" w:line="240" w:lineRule="auto"/>
                              <w:rPr>
                                <w:color w:val="0B5294"/>
                                <w:spacing w:val="-4"/>
                                <w:sz w:val="24"/>
                                <w:szCs w:val="24"/>
                                <w:rtl/>
                                <w:cs/>
                              </w:rPr>
                            </w:pPr>
                            <w:r w:rsidRPr="00D50616">
                              <w:rPr>
                                <w:rFonts w:cs="Tahoma" w:hint="eastAsia"/>
                                <w:color w:val="0B5294"/>
                                <w:spacing w:val="-4"/>
                                <w:sz w:val="24"/>
                                <w:szCs w:val="24"/>
                                <w:rtl/>
                              </w:rPr>
                              <w:t>נמצאו</w:t>
                            </w:r>
                            <w:r w:rsidRPr="00D50616">
                              <w:rPr>
                                <w:rFonts w:cs="Tahoma"/>
                                <w:color w:val="0B5294"/>
                                <w:spacing w:val="-4"/>
                                <w:sz w:val="24"/>
                                <w:szCs w:val="24"/>
                                <w:rtl/>
                              </w:rPr>
                              <w:t xml:space="preserve"> </w:t>
                            </w:r>
                            <w:r w:rsidRPr="00D50616">
                              <w:rPr>
                                <w:rFonts w:cs="Tahoma" w:hint="eastAsia"/>
                                <w:color w:val="0B5294"/>
                                <w:spacing w:val="-4"/>
                                <w:sz w:val="24"/>
                                <w:szCs w:val="24"/>
                                <w:rtl/>
                              </w:rPr>
                              <w:t>מקרים</w:t>
                            </w:r>
                            <w:r w:rsidRPr="00D50616">
                              <w:rPr>
                                <w:rFonts w:cs="Tahoma"/>
                                <w:color w:val="0B5294"/>
                                <w:spacing w:val="-4"/>
                                <w:sz w:val="24"/>
                                <w:szCs w:val="24"/>
                                <w:rtl/>
                              </w:rPr>
                              <w:t xml:space="preserve"> </w:t>
                            </w:r>
                            <w:r w:rsidRPr="00D50616">
                              <w:rPr>
                                <w:rFonts w:cs="Tahoma" w:hint="eastAsia"/>
                                <w:color w:val="0B5294"/>
                                <w:spacing w:val="-4"/>
                                <w:sz w:val="24"/>
                                <w:szCs w:val="24"/>
                                <w:rtl/>
                              </w:rPr>
                              <w:t>שבהם</w:t>
                            </w:r>
                            <w:r w:rsidRPr="00D50616">
                              <w:rPr>
                                <w:rFonts w:cs="Tahoma"/>
                                <w:color w:val="0B5294"/>
                                <w:spacing w:val="-4"/>
                                <w:sz w:val="24"/>
                                <w:szCs w:val="24"/>
                                <w:rtl/>
                              </w:rPr>
                              <w:t xml:space="preserve"> </w:t>
                            </w:r>
                            <w:r w:rsidRPr="00D50616">
                              <w:rPr>
                                <w:rFonts w:cs="Tahoma" w:hint="eastAsia"/>
                                <w:color w:val="0B5294"/>
                                <w:spacing w:val="-4"/>
                                <w:sz w:val="24"/>
                                <w:szCs w:val="24"/>
                                <w:rtl/>
                              </w:rPr>
                              <w:t>הוציאה</w:t>
                            </w:r>
                            <w:r w:rsidRPr="00D50616">
                              <w:rPr>
                                <w:rFonts w:cs="Tahoma"/>
                                <w:color w:val="0B5294"/>
                                <w:spacing w:val="-4"/>
                                <w:sz w:val="24"/>
                                <w:szCs w:val="24"/>
                                <w:rtl/>
                              </w:rPr>
                              <w:t xml:space="preserve"> </w:t>
                            </w:r>
                            <w:r w:rsidRPr="00D50616">
                              <w:rPr>
                                <w:rFonts w:cs="Tahoma" w:hint="eastAsia"/>
                                <w:color w:val="0B5294"/>
                                <w:spacing w:val="-4"/>
                                <w:sz w:val="24"/>
                                <w:szCs w:val="24"/>
                                <w:rtl/>
                              </w:rPr>
                              <w:t>הוועדה</w:t>
                            </w:r>
                            <w:r w:rsidRPr="00D50616">
                              <w:rPr>
                                <w:rFonts w:cs="Tahoma"/>
                                <w:color w:val="0B5294"/>
                                <w:spacing w:val="-4"/>
                                <w:sz w:val="24"/>
                                <w:szCs w:val="24"/>
                                <w:rtl/>
                              </w:rPr>
                              <w:t xml:space="preserve"> </w:t>
                            </w:r>
                            <w:r w:rsidRPr="00D50616">
                              <w:rPr>
                                <w:rFonts w:cs="Tahoma" w:hint="eastAsia"/>
                                <w:color w:val="0B5294"/>
                                <w:spacing w:val="-4"/>
                                <w:sz w:val="24"/>
                                <w:szCs w:val="24"/>
                                <w:rtl/>
                              </w:rPr>
                              <w:t>היתרי</w:t>
                            </w:r>
                            <w:r w:rsidRPr="00D50616">
                              <w:rPr>
                                <w:rFonts w:cs="Tahoma"/>
                                <w:color w:val="0B5294"/>
                                <w:spacing w:val="-4"/>
                                <w:sz w:val="24"/>
                                <w:szCs w:val="24"/>
                                <w:rtl/>
                              </w:rPr>
                              <w:t xml:space="preserve"> </w:t>
                            </w:r>
                            <w:r w:rsidRPr="00D50616">
                              <w:rPr>
                                <w:rFonts w:cs="Tahoma" w:hint="eastAsia"/>
                                <w:color w:val="0B5294"/>
                                <w:spacing w:val="-4"/>
                                <w:sz w:val="24"/>
                                <w:szCs w:val="24"/>
                                <w:rtl/>
                              </w:rPr>
                              <w:t>בנייה</w:t>
                            </w:r>
                            <w:r w:rsidRPr="00D50616">
                              <w:rPr>
                                <w:rFonts w:cs="Tahoma"/>
                                <w:color w:val="0B5294"/>
                                <w:spacing w:val="-4"/>
                                <w:sz w:val="24"/>
                                <w:szCs w:val="24"/>
                                <w:rtl/>
                              </w:rPr>
                              <w:t xml:space="preserve"> </w:t>
                            </w:r>
                            <w:r w:rsidRPr="00D50616">
                              <w:rPr>
                                <w:rFonts w:cs="Tahoma" w:hint="eastAsia"/>
                                <w:color w:val="0B5294"/>
                                <w:spacing w:val="-4"/>
                                <w:sz w:val="24"/>
                                <w:szCs w:val="24"/>
                                <w:rtl/>
                              </w:rPr>
                              <w:t>שלא</w:t>
                            </w:r>
                            <w:r w:rsidRPr="00D50616">
                              <w:rPr>
                                <w:rFonts w:cs="Tahoma"/>
                                <w:color w:val="0B5294"/>
                                <w:spacing w:val="-4"/>
                                <w:sz w:val="24"/>
                                <w:szCs w:val="24"/>
                                <w:rtl/>
                              </w:rPr>
                              <w:t xml:space="preserve"> </w:t>
                            </w:r>
                            <w:r w:rsidRPr="00D50616">
                              <w:rPr>
                                <w:rFonts w:cs="Tahoma" w:hint="eastAsia"/>
                                <w:color w:val="0B5294"/>
                                <w:spacing w:val="-4"/>
                                <w:sz w:val="24"/>
                                <w:szCs w:val="24"/>
                                <w:rtl/>
                              </w:rPr>
                              <w:t>בהתאם</w:t>
                            </w:r>
                            <w:r w:rsidRPr="00D50616">
                              <w:rPr>
                                <w:rFonts w:cs="Tahoma"/>
                                <w:color w:val="0B5294"/>
                                <w:spacing w:val="-4"/>
                                <w:sz w:val="24"/>
                                <w:szCs w:val="24"/>
                                <w:rtl/>
                              </w:rPr>
                              <w:t xml:space="preserve"> </w:t>
                            </w:r>
                            <w:r w:rsidRPr="00D50616">
                              <w:rPr>
                                <w:rFonts w:cs="Tahoma" w:hint="eastAsia"/>
                                <w:color w:val="0B5294"/>
                                <w:spacing w:val="-4"/>
                                <w:sz w:val="24"/>
                                <w:szCs w:val="24"/>
                                <w:rtl/>
                              </w:rPr>
                              <w:t>לתכניות</w:t>
                            </w:r>
                            <w:r w:rsidRPr="00D50616">
                              <w:rPr>
                                <w:rFonts w:cs="Tahoma"/>
                                <w:color w:val="0B5294"/>
                                <w:spacing w:val="-4"/>
                                <w:sz w:val="24"/>
                                <w:szCs w:val="24"/>
                                <w:rtl/>
                              </w:rPr>
                              <w:t xml:space="preserve"> </w:t>
                            </w:r>
                            <w:r w:rsidRPr="00D50616">
                              <w:rPr>
                                <w:rFonts w:cs="Tahoma" w:hint="eastAsia"/>
                                <w:color w:val="0B5294"/>
                                <w:spacing w:val="-4"/>
                                <w:sz w:val="24"/>
                                <w:szCs w:val="24"/>
                                <w:rtl/>
                              </w:rPr>
                              <w:t>תקפות</w:t>
                            </w:r>
                            <w:r w:rsidRPr="00D50616">
                              <w:rPr>
                                <w:rFonts w:cs="Tahoma"/>
                                <w:color w:val="0B5294"/>
                                <w:spacing w:val="-4"/>
                                <w:sz w:val="24"/>
                                <w:szCs w:val="24"/>
                                <w:rtl/>
                              </w:rPr>
                              <w:t xml:space="preserve">. </w:t>
                            </w:r>
                            <w:r w:rsidRPr="00D50616">
                              <w:rPr>
                                <w:rFonts w:cs="Tahoma" w:hint="eastAsia"/>
                                <w:color w:val="0B5294"/>
                                <w:spacing w:val="-4"/>
                                <w:sz w:val="24"/>
                                <w:szCs w:val="24"/>
                                <w:rtl/>
                              </w:rPr>
                              <w:t>חלק</w:t>
                            </w:r>
                            <w:r w:rsidRPr="00D50616">
                              <w:rPr>
                                <w:rFonts w:cs="Tahoma"/>
                                <w:color w:val="0B5294"/>
                                <w:spacing w:val="-4"/>
                                <w:sz w:val="24"/>
                                <w:szCs w:val="24"/>
                                <w:rtl/>
                              </w:rPr>
                              <w:t xml:space="preserve"> </w:t>
                            </w:r>
                            <w:r w:rsidRPr="00D50616">
                              <w:rPr>
                                <w:rFonts w:cs="Tahoma" w:hint="eastAsia"/>
                                <w:color w:val="0B5294"/>
                                <w:spacing w:val="-4"/>
                                <w:sz w:val="24"/>
                                <w:szCs w:val="24"/>
                                <w:rtl/>
                              </w:rPr>
                              <w:t>ממקבלי</w:t>
                            </w:r>
                            <w:r w:rsidRPr="00D50616">
                              <w:rPr>
                                <w:rFonts w:cs="Tahoma"/>
                                <w:color w:val="0B5294"/>
                                <w:spacing w:val="-4"/>
                                <w:sz w:val="24"/>
                                <w:szCs w:val="24"/>
                                <w:rtl/>
                              </w:rPr>
                              <w:t xml:space="preserve"> </w:t>
                            </w:r>
                            <w:r w:rsidRPr="00D50616">
                              <w:rPr>
                                <w:rFonts w:cs="Tahoma" w:hint="eastAsia"/>
                                <w:color w:val="0B5294"/>
                                <w:spacing w:val="-4"/>
                                <w:sz w:val="24"/>
                                <w:szCs w:val="24"/>
                                <w:rtl/>
                              </w:rPr>
                              <w:t>ההיתר</w:t>
                            </w:r>
                            <w:r w:rsidRPr="00D50616">
                              <w:rPr>
                                <w:rFonts w:cs="Tahoma"/>
                                <w:color w:val="0B5294"/>
                                <w:spacing w:val="-4"/>
                                <w:sz w:val="24"/>
                                <w:szCs w:val="24"/>
                                <w:rtl/>
                              </w:rPr>
                              <w:t xml:space="preserve"> </w:t>
                            </w:r>
                            <w:r w:rsidRPr="00D50616">
                              <w:rPr>
                                <w:rFonts w:cs="Tahoma" w:hint="eastAsia"/>
                                <w:color w:val="0B5294"/>
                                <w:spacing w:val="-4"/>
                                <w:sz w:val="24"/>
                                <w:szCs w:val="24"/>
                                <w:rtl/>
                              </w:rPr>
                              <w:t>בנו</w:t>
                            </w:r>
                            <w:r w:rsidRPr="00D50616">
                              <w:rPr>
                                <w:rFonts w:cs="Tahoma"/>
                                <w:color w:val="0B5294"/>
                                <w:spacing w:val="-4"/>
                                <w:sz w:val="24"/>
                                <w:szCs w:val="24"/>
                                <w:rtl/>
                              </w:rPr>
                              <w:t xml:space="preserve"> </w:t>
                            </w:r>
                            <w:r w:rsidRPr="00D50616">
                              <w:rPr>
                                <w:rFonts w:cs="Tahoma" w:hint="eastAsia"/>
                                <w:color w:val="0B5294"/>
                                <w:spacing w:val="-4"/>
                                <w:sz w:val="24"/>
                                <w:szCs w:val="24"/>
                                <w:rtl/>
                              </w:rPr>
                              <w:t>תוספות</w:t>
                            </w:r>
                            <w:r w:rsidRPr="00D50616">
                              <w:rPr>
                                <w:rFonts w:cs="Tahoma"/>
                                <w:color w:val="0B5294"/>
                                <w:spacing w:val="-4"/>
                                <w:sz w:val="24"/>
                                <w:szCs w:val="24"/>
                                <w:rtl/>
                              </w:rPr>
                              <w:t xml:space="preserve"> </w:t>
                            </w:r>
                            <w:r w:rsidRPr="00D50616">
                              <w:rPr>
                                <w:rFonts w:cs="Tahoma" w:hint="eastAsia"/>
                                <w:color w:val="0B5294"/>
                                <w:spacing w:val="-4"/>
                                <w:sz w:val="24"/>
                                <w:szCs w:val="24"/>
                                <w:rtl/>
                              </w:rPr>
                              <w:t>שלא</w:t>
                            </w:r>
                            <w:r w:rsidRPr="00D50616">
                              <w:rPr>
                                <w:rFonts w:cs="Tahoma"/>
                                <w:color w:val="0B5294"/>
                                <w:spacing w:val="-4"/>
                                <w:sz w:val="24"/>
                                <w:szCs w:val="24"/>
                                <w:rtl/>
                              </w:rPr>
                              <w:t xml:space="preserve"> </w:t>
                            </w:r>
                            <w:r w:rsidRPr="00D50616">
                              <w:rPr>
                                <w:rFonts w:cs="Tahoma" w:hint="eastAsia"/>
                                <w:color w:val="0B5294"/>
                                <w:spacing w:val="-4"/>
                                <w:sz w:val="24"/>
                                <w:szCs w:val="24"/>
                                <w:rtl/>
                              </w:rPr>
                              <w:t>בהתאם</w:t>
                            </w:r>
                            <w:r w:rsidRPr="00D50616">
                              <w:rPr>
                                <w:rFonts w:cs="Tahoma"/>
                                <w:color w:val="0B5294"/>
                                <w:spacing w:val="-4"/>
                                <w:sz w:val="24"/>
                                <w:szCs w:val="24"/>
                                <w:rtl/>
                              </w:rPr>
                              <w:t xml:space="preserve"> </w:t>
                            </w:r>
                            <w:r w:rsidRPr="00D50616">
                              <w:rPr>
                                <w:rFonts w:cs="Tahoma" w:hint="eastAsia"/>
                                <w:color w:val="0B5294"/>
                                <w:spacing w:val="-4"/>
                                <w:sz w:val="24"/>
                                <w:szCs w:val="24"/>
                                <w:rtl/>
                              </w:rPr>
                              <w:t>להיתר</w:t>
                            </w:r>
                            <w:r w:rsidRPr="00D50616">
                              <w:rPr>
                                <w:rFonts w:cs="Tahoma"/>
                                <w:color w:val="0B5294"/>
                                <w:spacing w:val="-4"/>
                                <w:sz w:val="24"/>
                                <w:szCs w:val="24"/>
                                <w:rtl/>
                              </w:rPr>
                              <w:t xml:space="preserve"> </w:t>
                            </w:r>
                            <w:r w:rsidRPr="00D50616">
                              <w:rPr>
                                <w:rFonts w:cs="Tahoma" w:hint="eastAsia"/>
                                <w:color w:val="0B5294"/>
                                <w:spacing w:val="-4"/>
                                <w:sz w:val="24"/>
                                <w:szCs w:val="24"/>
                                <w:rtl/>
                              </w:rPr>
                              <w:t>או</w:t>
                            </w:r>
                            <w:r w:rsidRPr="00D50616">
                              <w:rPr>
                                <w:rFonts w:cs="Tahoma"/>
                                <w:color w:val="0B5294"/>
                                <w:spacing w:val="-4"/>
                                <w:sz w:val="24"/>
                                <w:szCs w:val="24"/>
                                <w:rtl/>
                              </w:rPr>
                              <w:t xml:space="preserve"> </w:t>
                            </w:r>
                            <w:r w:rsidRPr="00D50616">
                              <w:rPr>
                                <w:rFonts w:cs="Tahoma" w:hint="eastAsia"/>
                                <w:color w:val="0B5294"/>
                                <w:spacing w:val="-4"/>
                                <w:sz w:val="24"/>
                                <w:szCs w:val="24"/>
                                <w:rtl/>
                              </w:rPr>
                              <w:t>לתנאי</w:t>
                            </w:r>
                            <w:r w:rsidRPr="00D50616">
                              <w:rPr>
                                <w:rFonts w:cs="Tahoma"/>
                                <w:color w:val="0B5294"/>
                                <w:spacing w:val="-4"/>
                                <w:sz w:val="24"/>
                                <w:szCs w:val="24"/>
                                <w:rtl/>
                              </w:rPr>
                              <w:t xml:space="preserve"> </w:t>
                            </w:r>
                            <w:r w:rsidRPr="00D50616">
                              <w:rPr>
                                <w:rFonts w:cs="Tahoma" w:hint="eastAsia"/>
                                <w:color w:val="0B5294"/>
                                <w:spacing w:val="-4"/>
                                <w:sz w:val="24"/>
                                <w:szCs w:val="24"/>
                                <w:rtl/>
                              </w:rPr>
                              <w:t>התכניות</w:t>
                            </w:r>
                            <w:r w:rsidRPr="00D50616">
                              <w:rPr>
                                <w:rFonts w:cs="Tahoma"/>
                                <w:color w:val="0B5294"/>
                                <w:spacing w:val="-4"/>
                                <w:sz w:val="24"/>
                                <w:szCs w:val="24"/>
                                <w:rtl/>
                              </w:rPr>
                              <w:t xml:space="preserve">, </w:t>
                            </w:r>
                            <w:r w:rsidRPr="00D50616">
                              <w:rPr>
                                <w:rFonts w:cs="Tahoma" w:hint="eastAsia"/>
                                <w:color w:val="0B5294"/>
                                <w:spacing w:val="-4"/>
                                <w:sz w:val="24"/>
                                <w:szCs w:val="24"/>
                                <w:rtl/>
                              </w:rPr>
                              <w:t>ולעתים</w:t>
                            </w:r>
                            <w:r w:rsidRPr="00D50616">
                              <w:rPr>
                                <w:rFonts w:cs="Tahoma"/>
                                <w:color w:val="0B5294"/>
                                <w:spacing w:val="-4"/>
                                <w:sz w:val="24"/>
                                <w:szCs w:val="24"/>
                                <w:rtl/>
                              </w:rPr>
                              <w:t xml:space="preserve"> </w:t>
                            </w:r>
                            <w:r w:rsidRPr="00D50616">
                              <w:rPr>
                                <w:rFonts w:cs="Tahoma" w:hint="eastAsia"/>
                                <w:color w:val="0B5294"/>
                                <w:spacing w:val="-4"/>
                                <w:sz w:val="24"/>
                                <w:szCs w:val="24"/>
                                <w:rtl/>
                              </w:rPr>
                              <w:t>הכשירה</w:t>
                            </w:r>
                            <w:r w:rsidRPr="00D50616">
                              <w:rPr>
                                <w:rFonts w:cs="Tahoma"/>
                                <w:color w:val="0B5294"/>
                                <w:spacing w:val="-4"/>
                                <w:sz w:val="24"/>
                                <w:szCs w:val="24"/>
                                <w:rtl/>
                              </w:rPr>
                              <w:t xml:space="preserve"> </w:t>
                            </w:r>
                            <w:r w:rsidRPr="00D50616">
                              <w:rPr>
                                <w:rFonts w:cs="Tahoma" w:hint="eastAsia"/>
                                <w:color w:val="0B5294"/>
                                <w:spacing w:val="-4"/>
                                <w:sz w:val="24"/>
                                <w:szCs w:val="24"/>
                                <w:rtl/>
                              </w:rPr>
                              <w:t>הוועדה</w:t>
                            </w:r>
                            <w:r w:rsidRPr="00D50616">
                              <w:rPr>
                                <w:rFonts w:cs="Tahoma"/>
                                <w:color w:val="0B5294"/>
                                <w:spacing w:val="-4"/>
                                <w:sz w:val="24"/>
                                <w:szCs w:val="24"/>
                                <w:rtl/>
                              </w:rPr>
                              <w:t xml:space="preserve"> </w:t>
                            </w:r>
                            <w:r w:rsidRPr="00D50616">
                              <w:rPr>
                                <w:rFonts w:cs="Tahoma" w:hint="eastAsia"/>
                                <w:color w:val="0B5294"/>
                                <w:spacing w:val="-4"/>
                                <w:sz w:val="24"/>
                                <w:szCs w:val="24"/>
                                <w:rtl/>
                              </w:rPr>
                              <w:t>בדיעבד</w:t>
                            </w:r>
                            <w:r w:rsidRPr="00D50616">
                              <w:rPr>
                                <w:rFonts w:cs="Tahoma"/>
                                <w:color w:val="0B5294"/>
                                <w:spacing w:val="-4"/>
                                <w:sz w:val="24"/>
                                <w:szCs w:val="24"/>
                                <w:rtl/>
                              </w:rPr>
                              <w:t xml:space="preserve"> </w:t>
                            </w:r>
                            <w:r w:rsidRPr="00D50616">
                              <w:rPr>
                                <w:rFonts w:cs="Tahoma" w:hint="eastAsia"/>
                                <w:color w:val="0B5294"/>
                                <w:spacing w:val="-4"/>
                                <w:sz w:val="24"/>
                                <w:szCs w:val="24"/>
                                <w:rtl/>
                              </w:rPr>
                              <w:t>את</w:t>
                            </w:r>
                            <w:r w:rsidRPr="00D50616">
                              <w:rPr>
                                <w:rFonts w:cs="Tahoma"/>
                                <w:color w:val="0B5294"/>
                                <w:spacing w:val="-4"/>
                                <w:sz w:val="24"/>
                                <w:szCs w:val="24"/>
                                <w:rtl/>
                              </w:rPr>
                              <w:t xml:space="preserve"> </w:t>
                            </w:r>
                            <w:r w:rsidRPr="00D50616">
                              <w:rPr>
                                <w:rFonts w:cs="Tahoma" w:hint="eastAsia"/>
                                <w:color w:val="0B5294"/>
                                <w:spacing w:val="-4"/>
                                <w:sz w:val="24"/>
                                <w:szCs w:val="24"/>
                                <w:rtl/>
                              </w:rPr>
                              <w:t>הבנייה</w:t>
                            </w:r>
                            <w:r w:rsidRPr="00D50616">
                              <w:rPr>
                                <w:rFonts w:cs="Tahoma"/>
                                <w:color w:val="0B5294"/>
                                <w:spacing w:val="-4"/>
                                <w:sz w:val="24"/>
                                <w:szCs w:val="24"/>
                                <w:rtl/>
                              </w:rPr>
                              <w:t xml:space="preserve"> </w:t>
                            </w:r>
                            <w:r w:rsidRPr="00D50616">
                              <w:rPr>
                                <w:rFonts w:cs="Tahoma" w:hint="eastAsia"/>
                                <w:color w:val="0B5294"/>
                                <w:spacing w:val="-4"/>
                                <w:sz w:val="24"/>
                                <w:szCs w:val="24"/>
                                <w:rtl/>
                              </w:rPr>
                              <w:t>הבלתי</w:t>
                            </w:r>
                            <w:r w:rsidRPr="00D50616">
                              <w:rPr>
                                <w:rFonts w:cs="Tahoma"/>
                                <w:color w:val="0B5294"/>
                                <w:spacing w:val="-4"/>
                                <w:sz w:val="24"/>
                                <w:szCs w:val="24"/>
                                <w:rtl/>
                              </w:rPr>
                              <w:t xml:space="preserve"> </w:t>
                            </w:r>
                            <w:r w:rsidRPr="00D50616">
                              <w:rPr>
                                <w:rFonts w:cs="Tahoma" w:hint="eastAsia"/>
                                <w:color w:val="0B5294"/>
                                <w:spacing w:val="-4"/>
                                <w:sz w:val="24"/>
                                <w:szCs w:val="24"/>
                                <w:rtl/>
                              </w:rPr>
                              <w:t>חוקית</w:t>
                            </w:r>
                          </w:p>
                          <w:p w:rsidR="002D07B5" w:rsidRPr="00373C5D" w:rsidP="00D506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07948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89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D07B5" w:rsidRPr="00373C5D" w:rsidP="00D50616">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84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D50616">
                      <w:pPr>
                        <w:spacing w:after="0" w:line="240" w:lineRule="auto"/>
                        <w:rPr>
                          <w:color w:val="0B5294"/>
                          <w:spacing w:val="-4"/>
                          <w:sz w:val="24"/>
                          <w:szCs w:val="24"/>
                          <w:rtl/>
                          <w:cs/>
                        </w:rPr>
                      </w:pPr>
                      <w:r w:rsidRPr="00D50616">
                        <w:rPr>
                          <w:rFonts w:cs="Tahoma" w:hint="eastAsia"/>
                          <w:color w:val="0B5294"/>
                          <w:spacing w:val="-4"/>
                          <w:sz w:val="24"/>
                          <w:szCs w:val="24"/>
                          <w:rtl/>
                        </w:rPr>
                        <w:t>נמצאו</w:t>
                      </w:r>
                      <w:r w:rsidRPr="00D50616">
                        <w:rPr>
                          <w:rFonts w:cs="Tahoma"/>
                          <w:color w:val="0B5294"/>
                          <w:spacing w:val="-4"/>
                          <w:sz w:val="24"/>
                          <w:szCs w:val="24"/>
                          <w:rtl/>
                        </w:rPr>
                        <w:t xml:space="preserve"> </w:t>
                      </w:r>
                      <w:r w:rsidRPr="00D50616">
                        <w:rPr>
                          <w:rFonts w:cs="Tahoma" w:hint="eastAsia"/>
                          <w:color w:val="0B5294"/>
                          <w:spacing w:val="-4"/>
                          <w:sz w:val="24"/>
                          <w:szCs w:val="24"/>
                          <w:rtl/>
                        </w:rPr>
                        <w:t>מקרים</w:t>
                      </w:r>
                      <w:r w:rsidRPr="00D50616">
                        <w:rPr>
                          <w:rFonts w:cs="Tahoma"/>
                          <w:color w:val="0B5294"/>
                          <w:spacing w:val="-4"/>
                          <w:sz w:val="24"/>
                          <w:szCs w:val="24"/>
                          <w:rtl/>
                        </w:rPr>
                        <w:t xml:space="preserve"> </w:t>
                      </w:r>
                      <w:r w:rsidRPr="00D50616">
                        <w:rPr>
                          <w:rFonts w:cs="Tahoma" w:hint="eastAsia"/>
                          <w:color w:val="0B5294"/>
                          <w:spacing w:val="-4"/>
                          <w:sz w:val="24"/>
                          <w:szCs w:val="24"/>
                          <w:rtl/>
                        </w:rPr>
                        <w:t>שבהם</w:t>
                      </w:r>
                      <w:r w:rsidRPr="00D50616">
                        <w:rPr>
                          <w:rFonts w:cs="Tahoma"/>
                          <w:color w:val="0B5294"/>
                          <w:spacing w:val="-4"/>
                          <w:sz w:val="24"/>
                          <w:szCs w:val="24"/>
                          <w:rtl/>
                        </w:rPr>
                        <w:t xml:space="preserve"> </w:t>
                      </w:r>
                      <w:r w:rsidRPr="00D50616">
                        <w:rPr>
                          <w:rFonts w:cs="Tahoma" w:hint="eastAsia"/>
                          <w:color w:val="0B5294"/>
                          <w:spacing w:val="-4"/>
                          <w:sz w:val="24"/>
                          <w:szCs w:val="24"/>
                          <w:rtl/>
                        </w:rPr>
                        <w:t>הוציאה</w:t>
                      </w:r>
                      <w:r w:rsidRPr="00D50616">
                        <w:rPr>
                          <w:rFonts w:cs="Tahoma"/>
                          <w:color w:val="0B5294"/>
                          <w:spacing w:val="-4"/>
                          <w:sz w:val="24"/>
                          <w:szCs w:val="24"/>
                          <w:rtl/>
                        </w:rPr>
                        <w:t xml:space="preserve"> </w:t>
                      </w:r>
                      <w:r w:rsidRPr="00D50616">
                        <w:rPr>
                          <w:rFonts w:cs="Tahoma" w:hint="eastAsia"/>
                          <w:color w:val="0B5294"/>
                          <w:spacing w:val="-4"/>
                          <w:sz w:val="24"/>
                          <w:szCs w:val="24"/>
                          <w:rtl/>
                        </w:rPr>
                        <w:t>הוועדה</w:t>
                      </w:r>
                      <w:r w:rsidRPr="00D50616">
                        <w:rPr>
                          <w:rFonts w:cs="Tahoma"/>
                          <w:color w:val="0B5294"/>
                          <w:spacing w:val="-4"/>
                          <w:sz w:val="24"/>
                          <w:szCs w:val="24"/>
                          <w:rtl/>
                        </w:rPr>
                        <w:t xml:space="preserve"> </w:t>
                      </w:r>
                      <w:r w:rsidRPr="00D50616">
                        <w:rPr>
                          <w:rFonts w:cs="Tahoma" w:hint="eastAsia"/>
                          <w:color w:val="0B5294"/>
                          <w:spacing w:val="-4"/>
                          <w:sz w:val="24"/>
                          <w:szCs w:val="24"/>
                          <w:rtl/>
                        </w:rPr>
                        <w:t>היתרי</w:t>
                      </w:r>
                      <w:r w:rsidRPr="00D50616">
                        <w:rPr>
                          <w:rFonts w:cs="Tahoma"/>
                          <w:color w:val="0B5294"/>
                          <w:spacing w:val="-4"/>
                          <w:sz w:val="24"/>
                          <w:szCs w:val="24"/>
                          <w:rtl/>
                        </w:rPr>
                        <w:t xml:space="preserve"> </w:t>
                      </w:r>
                      <w:r w:rsidRPr="00D50616">
                        <w:rPr>
                          <w:rFonts w:cs="Tahoma" w:hint="eastAsia"/>
                          <w:color w:val="0B5294"/>
                          <w:spacing w:val="-4"/>
                          <w:sz w:val="24"/>
                          <w:szCs w:val="24"/>
                          <w:rtl/>
                        </w:rPr>
                        <w:t>בנייה</w:t>
                      </w:r>
                      <w:r w:rsidRPr="00D50616">
                        <w:rPr>
                          <w:rFonts w:cs="Tahoma"/>
                          <w:color w:val="0B5294"/>
                          <w:spacing w:val="-4"/>
                          <w:sz w:val="24"/>
                          <w:szCs w:val="24"/>
                          <w:rtl/>
                        </w:rPr>
                        <w:t xml:space="preserve"> </w:t>
                      </w:r>
                      <w:r w:rsidRPr="00D50616">
                        <w:rPr>
                          <w:rFonts w:cs="Tahoma" w:hint="eastAsia"/>
                          <w:color w:val="0B5294"/>
                          <w:spacing w:val="-4"/>
                          <w:sz w:val="24"/>
                          <w:szCs w:val="24"/>
                          <w:rtl/>
                        </w:rPr>
                        <w:t>שלא</w:t>
                      </w:r>
                      <w:r w:rsidRPr="00D50616">
                        <w:rPr>
                          <w:rFonts w:cs="Tahoma"/>
                          <w:color w:val="0B5294"/>
                          <w:spacing w:val="-4"/>
                          <w:sz w:val="24"/>
                          <w:szCs w:val="24"/>
                          <w:rtl/>
                        </w:rPr>
                        <w:t xml:space="preserve"> </w:t>
                      </w:r>
                      <w:r w:rsidRPr="00D50616">
                        <w:rPr>
                          <w:rFonts w:cs="Tahoma" w:hint="eastAsia"/>
                          <w:color w:val="0B5294"/>
                          <w:spacing w:val="-4"/>
                          <w:sz w:val="24"/>
                          <w:szCs w:val="24"/>
                          <w:rtl/>
                        </w:rPr>
                        <w:t>בהתאם</w:t>
                      </w:r>
                      <w:r w:rsidRPr="00D50616">
                        <w:rPr>
                          <w:rFonts w:cs="Tahoma"/>
                          <w:color w:val="0B5294"/>
                          <w:spacing w:val="-4"/>
                          <w:sz w:val="24"/>
                          <w:szCs w:val="24"/>
                          <w:rtl/>
                        </w:rPr>
                        <w:t xml:space="preserve"> </w:t>
                      </w:r>
                      <w:r w:rsidRPr="00D50616">
                        <w:rPr>
                          <w:rFonts w:cs="Tahoma" w:hint="eastAsia"/>
                          <w:color w:val="0B5294"/>
                          <w:spacing w:val="-4"/>
                          <w:sz w:val="24"/>
                          <w:szCs w:val="24"/>
                          <w:rtl/>
                        </w:rPr>
                        <w:t>לתכניות</w:t>
                      </w:r>
                      <w:r w:rsidRPr="00D50616">
                        <w:rPr>
                          <w:rFonts w:cs="Tahoma"/>
                          <w:color w:val="0B5294"/>
                          <w:spacing w:val="-4"/>
                          <w:sz w:val="24"/>
                          <w:szCs w:val="24"/>
                          <w:rtl/>
                        </w:rPr>
                        <w:t xml:space="preserve"> </w:t>
                      </w:r>
                      <w:r w:rsidRPr="00D50616">
                        <w:rPr>
                          <w:rFonts w:cs="Tahoma" w:hint="eastAsia"/>
                          <w:color w:val="0B5294"/>
                          <w:spacing w:val="-4"/>
                          <w:sz w:val="24"/>
                          <w:szCs w:val="24"/>
                          <w:rtl/>
                        </w:rPr>
                        <w:t>תקפות</w:t>
                      </w:r>
                      <w:r w:rsidRPr="00D50616">
                        <w:rPr>
                          <w:rFonts w:cs="Tahoma"/>
                          <w:color w:val="0B5294"/>
                          <w:spacing w:val="-4"/>
                          <w:sz w:val="24"/>
                          <w:szCs w:val="24"/>
                          <w:rtl/>
                        </w:rPr>
                        <w:t xml:space="preserve">. </w:t>
                      </w:r>
                      <w:r w:rsidRPr="00D50616">
                        <w:rPr>
                          <w:rFonts w:cs="Tahoma" w:hint="eastAsia"/>
                          <w:color w:val="0B5294"/>
                          <w:spacing w:val="-4"/>
                          <w:sz w:val="24"/>
                          <w:szCs w:val="24"/>
                          <w:rtl/>
                        </w:rPr>
                        <w:t>חלק</w:t>
                      </w:r>
                      <w:r w:rsidRPr="00D50616">
                        <w:rPr>
                          <w:rFonts w:cs="Tahoma"/>
                          <w:color w:val="0B5294"/>
                          <w:spacing w:val="-4"/>
                          <w:sz w:val="24"/>
                          <w:szCs w:val="24"/>
                          <w:rtl/>
                        </w:rPr>
                        <w:t xml:space="preserve"> </w:t>
                      </w:r>
                      <w:r w:rsidRPr="00D50616">
                        <w:rPr>
                          <w:rFonts w:cs="Tahoma" w:hint="eastAsia"/>
                          <w:color w:val="0B5294"/>
                          <w:spacing w:val="-4"/>
                          <w:sz w:val="24"/>
                          <w:szCs w:val="24"/>
                          <w:rtl/>
                        </w:rPr>
                        <w:t>ממקבלי</w:t>
                      </w:r>
                      <w:r w:rsidRPr="00D50616">
                        <w:rPr>
                          <w:rFonts w:cs="Tahoma"/>
                          <w:color w:val="0B5294"/>
                          <w:spacing w:val="-4"/>
                          <w:sz w:val="24"/>
                          <w:szCs w:val="24"/>
                          <w:rtl/>
                        </w:rPr>
                        <w:t xml:space="preserve"> </w:t>
                      </w:r>
                      <w:r w:rsidRPr="00D50616">
                        <w:rPr>
                          <w:rFonts w:cs="Tahoma" w:hint="eastAsia"/>
                          <w:color w:val="0B5294"/>
                          <w:spacing w:val="-4"/>
                          <w:sz w:val="24"/>
                          <w:szCs w:val="24"/>
                          <w:rtl/>
                        </w:rPr>
                        <w:t>ההיתר</w:t>
                      </w:r>
                      <w:r w:rsidRPr="00D50616">
                        <w:rPr>
                          <w:rFonts w:cs="Tahoma"/>
                          <w:color w:val="0B5294"/>
                          <w:spacing w:val="-4"/>
                          <w:sz w:val="24"/>
                          <w:szCs w:val="24"/>
                          <w:rtl/>
                        </w:rPr>
                        <w:t xml:space="preserve"> </w:t>
                      </w:r>
                      <w:r w:rsidRPr="00D50616">
                        <w:rPr>
                          <w:rFonts w:cs="Tahoma" w:hint="eastAsia"/>
                          <w:color w:val="0B5294"/>
                          <w:spacing w:val="-4"/>
                          <w:sz w:val="24"/>
                          <w:szCs w:val="24"/>
                          <w:rtl/>
                        </w:rPr>
                        <w:t>בנו</w:t>
                      </w:r>
                      <w:r w:rsidRPr="00D50616">
                        <w:rPr>
                          <w:rFonts w:cs="Tahoma"/>
                          <w:color w:val="0B5294"/>
                          <w:spacing w:val="-4"/>
                          <w:sz w:val="24"/>
                          <w:szCs w:val="24"/>
                          <w:rtl/>
                        </w:rPr>
                        <w:t xml:space="preserve"> </w:t>
                      </w:r>
                      <w:r w:rsidRPr="00D50616">
                        <w:rPr>
                          <w:rFonts w:cs="Tahoma" w:hint="eastAsia"/>
                          <w:color w:val="0B5294"/>
                          <w:spacing w:val="-4"/>
                          <w:sz w:val="24"/>
                          <w:szCs w:val="24"/>
                          <w:rtl/>
                        </w:rPr>
                        <w:t>תוספות</w:t>
                      </w:r>
                      <w:r w:rsidRPr="00D50616">
                        <w:rPr>
                          <w:rFonts w:cs="Tahoma"/>
                          <w:color w:val="0B5294"/>
                          <w:spacing w:val="-4"/>
                          <w:sz w:val="24"/>
                          <w:szCs w:val="24"/>
                          <w:rtl/>
                        </w:rPr>
                        <w:t xml:space="preserve"> </w:t>
                      </w:r>
                      <w:r w:rsidRPr="00D50616">
                        <w:rPr>
                          <w:rFonts w:cs="Tahoma" w:hint="eastAsia"/>
                          <w:color w:val="0B5294"/>
                          <w:spacing w:val="-4"/>
                          <w:sz w:val="24"/>
                          <w:szCs w:val="24"/>
                          <w:rtl/>
                        </w:rPr>
                        <w:t>שלא</w:t>
                      </w:r>
                      <w:r w:rsidRPr="00D50616">
                        <w:rPr>
                          <w:rFonts w:cs="Tahoma"/>
                          <w:color w:val="0B5294"/>
                          <w:spacing w:val="-4"/>
                          <w:sz w:val="24"/>
                          <w:szCs w:val="24"/>
                          <w:rtl/>
                        </w:rPr>
                        <w:t xml:space="preserve"> </w:t>
                      </w:r>
                      <w:r w:rsidRPr="00D50616">
                        <w:rPr>
                          <w:rFonts w:cs="Tahoma" w:hint="eastAsia"/>
                          <w:color w:val="0B5294"/>
                          <w:spacing w:val="-4"/>
                          <w:sz w:val="24"/>
                          <w:szCs w:val="24"/>
                          <w:rtl/>
                        </w:rPr>
                        <w:t>בהתאם</w:t>
                      </w:r>
                      <w:r w:rsidRPr="00D50616">
                        <w:rPr>
                          <w:rFonts w:cs="Tahoma"/>
                          <w:color w:val="0B5294"/>
                          <w:spacing w:val="-4"/>
                          <w:sz w:val="24"/>
                          <w:szCs w:val="24"/>
                          <w:rtl/>
                        </w:rPr>
                        <w:t xml:space="preserve"> </w:t>
                      </w:r>
                      <w:r w:rsidRPr="00D50616">
                        <w:rPr>
                          <w:rFonts w:cs="Tahoma" w:hint="eastAsia"/>
                          <w:color w:val="0B5294"/>
                          <w:spacing w:val="-4"/>
                          <w:sz w:val="24"/>
                          <w:szCs w:val="24"/>
                          <w:rtl/>
                        </w:rPr>
                        <w:t>להיתר</w:t>
                      </w:r>
                      <w:r w:rsidRPr="00D50616">
                        <w:rPr>
                          <w:rFonts w:cs="Tahoma"/>
                          <w:color w:val="0B5294"/>
                          <w:spacing w:val="-4"/>
                          <w:sz w:val="24"/>
                          <w:szCs w:val="24"/>
                          <w:rtl/>
                        </w:rPr>
                        <w:t xml:space="preserve"> </w:t>
                      </w:r>
                      <w:r w:rsidRPr="00D50616">
                        <w:rPr>
                          <w:rFonts w:cs="Tahoma" w:hint="eastAsia"/>
                          <w:color w:val="0B5294"/>
                          <w:spacing w:val="-4"/>
                          <w:sz w:val="24"/>
                          <w:szCs w:val="24"/>
                          <w:rtl/>
                        </w:rPr>
                        <w:t>או</w:t>
                      </w:r>
                      <w:r w:rsidRPr="00D50616">
                        <w:rPr>
                          <w:rFonts w:cs="Tahoma"/>
                          <w:color w:val="0B5294"/>
                          <w:spacing w:val="-4"/>
                          <w:sz w:val="24"/>
                          <w:szCs w:val="24"/>
                          <w:rtl/>
                        </w:rPr>
                        <w:t xml:space="preserve"> </w:t>
                      </w:r>
                      <w:r w:rsidRPr="00D50616">
                        <w:rPr>
                          <w:rFonts w:cs="Tahoma" w:hint="eastAsia"/>
                          <w:color w:val="0B5294"/>
                          <w:spacing w:val="-4"/>
                          <w:sz w:val="24"/>
                          <w:szCs w:val="24"/>
                          <w:rtl/>
                        </w:rPr>
                        <w:t>לתנאי</w:t>
                      </w:r>
                      <w:r w:rsidRPr="00D50616">
                        <w:rPr>
                          <w:rFonts w:cs="Tahoma"/>
                          <w:color w:val="0B5294"/>
                          <w:spacing w:val="-4"/>
                          <w:sz w:val="24"/>
                          <w:szCs w:val="24"/>
                          <w:rtl/>
                        </w:rPr>
                        <w:t xml:space="preserve"> </w:t>
                      </w:r>
                      <w:r w:rsidRPr="00D50616">
                        <w:rPr>
                          <w:rFonts w:cs="Tahoma" w:hint="eastAsia"/>
                          <w:color w:val="0B5294"/>
                          <w:spacing w:val="-4"/>
                          <w:sz w:val="24"/>
                          <w:szCs w:val="24"/>
                          <w:rtl/>
                        </w:rPr>
                        <w:t>התכניות</w:t>
                      </w:r>
                      <w:r w:rsidRPr="00D50616">
                        <w:rPr>
                          <w:rFonts w:cs="Tahoma"/>
                          <w:color w:val="0B5294"/>
                          <w:spacing w:val="-4"/>
                          <w:sz w:val="24"/>
                          <w:szCs w:val="24"/>
                          <w:rtl/>
                        </w:rPr>
                        <w:t xml:space="preserve">, </w:t>
                      </w:r>
                      <w:r w:rsidRPr="00D50616">
                        <w:rPr>
                          <w:rFonts w:cs="Tahoma" w:hint="eastAsia"/>
                          <w:color w:val="0B5294"/>
                          <w:spacing w:val="-4"/>
                          <w:sz w:val="24"/>
                          <w:szCs w:val="24"/>
                          <w:rtl/>
                        </w:rPr>
                        <w:t>ולעתים</w:t>
                      </w:r>
                      <w:r w:rsidRPr="00D50616">
                        <w:rPr>
                          <w:rFonts w:cs="Tahoma"/>
                          <w:color w:val="0B5294"/>
                          <w:spacing w:val="-4"/>
                          <w:sz w:val="24"/>
                          <w:szCs w:val="24"/>
                          <w:rtl/>
                        </w:rPr>
                        <w:t xml:space="preserve"> </w:t>
                      </w:r>
                      <w:r w:rsidRPr="00D50616">
                        <w:rPr>
                          <w:rFonts w:cs="Tahoma" w:hint="eastAsia"/>
                          <w:color w:val="0B5294"/>
                          <w:spacing w:val="-4"/>
                          <w:sz w:val="24"/>
                          <w:szCs w:val="24"/>
                          <w:rtl/>
                        </w:rPr>
                        <w:t>הכשירה</w:t>
                      </w:r>
                      <w:r w:rsidRPr="00D50616">
                        <w:rPr>
                          <w:rFonts w:cs="Tahoma"/>
                          <w:color w:val="0B5294"/>
                          <w:spacing w:val="-4"/>
                          <w:sz w:val="24"/>
                          <w:szCs w:val="24"/>
                          <w:rtl/>
                        </w:rPr>
                        <w:t xml:space="preserve"> </w:t>
                      </w:r>
                      <w:r w:rsidRPr="00D50616">
                        <w:rPr>
                          <w:rFonts w:cs="Tahoma" w:hint="eastAsia"/>
                          <w:color w:val="0B5294"/>
                          <w:spacing w:val="-4"/>
                          <w:sz w:val="24"/>
                          <w:szCs w:val="24"/>
                          <w:rtl/>
                        </w:rPr>
                        <w:t>הוועדה</w:t>
                      </w:r>
                      <w:r w:rsidRPr="00D50616">
                        <w:rPr>
                          <w:rFonts w:cs="Tahoma"/>
                          <w:color w:val="0B5294"/>
                          <w:spacing w:val="-4"/>
                          <w:sz w:val="24"/>
                          <w:szCs w:val="24"/>
                          <w:rtl/>
                        </w:rPr>
                        <w:t xml:space="preserve"> </w:t>
                      </w:r>
                      <w:r w:rsidRPr="00D50616">
                        <w:rPr>
                          <w:rFonts w:cs="Tahoma" w:hint="eastAsia"/>
                          <w:color w:val="0B5294"/>
                          <w:spacing w:val="-4"/>
                          <w:sz w:val="24"/>
                          <w:szCs w:val="24"/>
                          <w:rtl/>
                        </w:rPr>
                        <w:t>בדיעבד</w:t>
                      </w:r>
                      <w:r w:rsidRPr="00D50616">
                        <w:rPr>
                          <w:rFonts w:cs="Tahoma"/>
                          <w:color w:val="0B5294"/>
                          <w:spacing w:val="-4"/>
                          <w:sz w:val="24"/>
                          <w:szCs w:val="24"/>
                          <w:rtl/>
                        </w:rPr>
                        <w:t xml:space="preserve"> </w:t>
                      </w:r>
                      <w:r w:rsidRPr="00D50616">
                        <w:rPr>
                          <w:rFonts w:cs="Tahoma" w:hint="eastAsia"/>
                          <w:color w:val="0B5294"/>
                          <w:spacing w:val="-4"/>
                          <w:sz w:val="24"/>
                          <w:szCs w:val="24"/>
                          <w:rtl/>
                        </w:rPr>
                        <w:t>את</w:t>
                      </w:r>
                      <w:r w:rsidRPr="00D50616">
                        <w:rPr>
                          <w:rFonts w:cs="Tahoma"/>
                          <w:color w:val="0B5294"/>
                          <w:spacing w:val="-4"/>
                          <w:sz w:val="24"/>
                          <w:szCs w:val="24"/>
                          <w:rtl/>
                        </w:rPr>
                        <w:t xml:space="preserve"> </w:t>
                      </w:r>
                      <w:r w:rsidRPr="00D50616">
                        <w:rPr>
                          <w:rFonts w:cs="Tahoma" w:hint="eastAsia"/>
                          <w:color w:val="0B5294"/>
                          <w:spacing w:val="-4"/>
                          <w:sz w:val="24"/>
                          <w:szCs w:val="24"/>
                          <w:rtl/>
                        </w:rPr>
                        <w:t>הבנייה</w:t>
                      </w:r>
                      <w:r w:rsidRPr="00D50616">
                        <w:rPr>
                          <w:rFonts w:cs="Tahoma"/>
                          <w:color w:val="0B5294"/>
                          <w:spacing w:val="-4"/>
                          <w:sz w:val="24"/>
                          <w:szCs w:val="24"/>
                          <w:rtl/>
                        </w:rPr>
                        <w:t xml:space="preserve"> </w:t>
                      </w:r>
                      <w:r w:rsidRPr="00D50616">
                        <w:rPr>
                          <w:rFonts w:cs="Tahoma" w:hint="eastAsia"/>
                          <w:color w:val="0B5294"/>
                          <w:spacing w:val="-4"/>
                          <w:sz w:val="24"/>
                          <w:szCs w:val="24"/>
                          <w:rtl/>
                        </w:rPr>
                        <w:t>הבלתי</w:t>
                      </w:r>
                      <w:r w:rsidRPr="00D50616">
                        <w:rPr>
                          <w:rFonts w:cs="Tahoma"/>
                          <w:color w:val="0B5294"/>
                          <w:spacing w:val="-4"/>
                          <w:sz w:val="24"/>
                          <w:szCs w:val="24"/>
                          <w:rtl/>
                        </w:rPr>
                        <w:t xml:space="preserve"> </w:t>
                      </w:r>
                      <w:r w:rsidRPr="00D50616">
                        <w:rPr>
                          <w:rFonts w:cs="Tahoma" w:hint="eastAsia"/>
                          <w:color w:val="0B5294"/>
                          <w:spacing w:val="-4"/>
                          <w:sz w:val="24"/>
                          <w:szCs w:val="24"/>
                          <w:rtl/>
                        </w:rPr>
                        <w:t>חוקית</w:t>
                      </w:r>
                    </w:p>
                    <w:p w:rsidR="002D07B5" w:rsidRPr="00373C5D" w:rsidP="00D50616">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810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5"/>
        <w:rPr>
          <w:rtl/>
        </w:rPr>
      </w:pPr>
      <w:r w:rsidRPr="0032718F">
        <w:rPr>
          <w:rFonts w:hint="cs"/>
          <w:rtl/>
        </w:rPr>
        <w:t>הקמת בניין מגורים שלא בהתאם לתכנית מפורטת</w:t>
      </w:r>
    </w:p>
    <w:p w:rsidR="00CC3D45" w:rsidRPr="000C14C5" w:rsidP="00E655F3">
      <w:pPr>
        <w:pStyle w:val="KOT6"/>
        <w:rPr>
          <w:rtl/>
        </w:rPr>
      </w:pPr>
      <w:r w:rsidRPr="000C14C5">
        <w:rPr>
          <w:rFonts w:hint="cs"/>
          <w:rtl/>
        </w:rPr>
        <w:t>מתן היתר בנייה שלא כדין</w:t>
      </w:r>
      <w:r>
        <w:rPr>
          <w:rtl/>
        </w:rPr>
        <w:t xml:space="preserve"> </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באפריל</w:t>
      </w:r>
      <w:r w:rsidRPr="0081670C">
        <w:rPr>
          <w:rFonts w:ascii="Tahoma" w:hAnsi="Tahoma" w:cs="Tahoma"/>
          <w:sz w:val="18"/>
          <w:szCs w:val="18"/>
          <w:rtl/>
        </w:rPr>
        <w:t xml:space="preserve"> 2009 פורסמה למתן תוקף תכנית מפורטת ק/238/ח (להלן - תכנית ח') החלה על מקרקעין </w:t>
      </w:r>
      <w:r w:rsidRPr="0081670C">
        <w:rPr>
          <w:rFonts w:ascii="Tahoma" w:hAnsi="Tahoma" w:cs="Tahoma" w:hint="cs"/>
          <w:sz w:val="18"/>
          <w:szCs w:val="18"/>
          <w:rtl/>
        </w:rPr>
        <w:t>בקריית</w:t>
      </w:r>
      <w:r w:rsidRPr="0081670C">
        <w:rPr>
          <w:rFonts w:ascii="Tahoma" w:hAnsi="Tahoma" w:cs="Tahoma"/>
          <w:sz w:val="18"/>
          <w:szCs w:val="18"/>
          <w:rtl/>
        </w:rPr>
        <w:t xml:space="preserve"> מוצקין </w:t>
      </w:r>
      <w:r w:rsidRPr="0081670C">
        <w:rPr>
          <w:rFonts w:ascii="Tahoma" w:hAnsi="Tahoma" w:cs="Tahoma" w:hint="cs"/>
          <w:sz w:val="18"/>
          <w:szCs w:val="18"/>
          <w:rtl/>
        </w:rPr>
        <w:t>שבבעלות</w:t>
      </w:r>
      <w:r w:rsidRPr="0081670C">
        <w:rPr>
          <w:rFonts w:ascii="Tahoma" w:hAnsi="Tahoma" w:cs="Tahoma"/>
          <w:sz w:val="18"/>
          <w:szCs w:val="18"/>
          <w:rtl/>
        </w:rPr>
        <w:t xml:space="preserve"> רשות מקרקעי ישראל (להלן - </w:t>
      </w:r>
      <w:r w:rsidRPr="0081670C">
        <w:rPr>
          <w:rFonts w:ascii="Tahoma" w:hAnsi="Tahoma" w:cs="Tahoma" w:hint="cs"/>
          <w:sz w:val="18"/>
          <w:szCs w:val="18"/>
          <w:rtl/>
        </w:rPr>
        <w:t>רמ</w:t>
      </w:r>
      <w:r w:rsidRPr="0081670C">
        <w:rPr>
          <w:rFonts w:ascii="Tahoma" w:hAnsi="Tahoma" w:cs="Tahoma"/>
          <w:sz w:val="18"/>
          <w:szCs w:val="18"/>
          <w:rtl/>
        </w:rPr>
        <w:t>"י</w:t>
      </w:r>
      <w:r w:rsidRPr="0081670C">
        <w:rPr>
          <w:rFonts w:ascii="Tahoma" w:hAnsi="Tahoma" w:cs="Tahoma"/>
          <w:sz w:val="18"/>
          <w:szCs w:val="18"/>
          <w:rtl/>
        </w:rPr>
        <w:t xml:space="preserve">). את התכנית </w:t>
      </w:r>
      <w:r w:rsidRPr="0081670C">
        <w:rPr>
          <w:rFonts w:ascii="Tahoma" w:hAnsi="Tahoma" w:cs="Tahoma" w:hint="cs"/>
          <w:sz w:val="18"/>
          <w:szCs w:val="18"/>
          <w:rtl/>
        </w:rPr>
        <w:t>יזמה</w:t>
      </w:r>
      <w:r w:rsidRPr="0081670C">
        <w:rPr>
          <w:rFonts w:ascii="Tahoma" w:hAnsi="Tahoma" w:cs="Tahoma"/>
          <w:sz w:val="18"/>
          <w:szCs w:val="18"/>
          <w:rtl/>
        </w:rPr>
        <w:t xml:space="preserve"> </w:t>
      </w:r>
      <w:r w:rsidRPr="0081670C">
        <w:rPr>
          <w:rFonts w:ascii="Tahoma" w:hAnsi="Tahoma" w:cs="Tahoma" w:hint="cs"/>
          <w:sz w:val="18"/>
          <w:szCs w:val="18"/>
          <w:rtl/>
        </w:rPr>
        <w:t>חברה</w:t>
      </w:r>
      <w:r w:rsidRPr="0081670C">
        <w:rPr>
          <w:rFonts w:ascii="Tahoma" w:hAnsi="Tahoma" w:cs="Tahoma"/>
          <w:sz w:val="18"/>
          <w:szCs w:val="18"/>
          <w:rtl/>
        </w:rPr>
        <w:t xml:space="preserve"> </w:t>
      </w:r>
      <w:r w:rsidRPr="0081670C">
        <w:rPr>
          <w:rFonts w:ascii="Tahoma" w:hAnsi="Tahoma" w:cs="Tahoma" w:hint="cs"/>
          <w:sz w:val="18"/>
          <w:szCs w:val="18"/>
          <w:rtl/>
        </w:rPr>
        <w:t>שהיא</w:t>
      </w:r>
      <w:r w:rsidRPr="0081670C">
        <w:rPr>
          <w:rFonts w:ascii="Tahoma" w:hAnsi="Tahoma" w:cs="Tahoma"/>
          <w:sz w:val="18"/>
          <w:szCs w:val="18"/>
          <w:rtl/>
        </w:rPr>
        <w:t xml:space="preserve"> בעלת זכויות הפיתוח באותם מקרקעין (להלן - </w:t>
      </w:r>
      <w:r w:rsidRPr="0081670C">
        <w:rPr>
          <w:rFonts w:ascii="Tahoma" w:hAnsi="Tahoma" w:cs="Tahoma" w:hint="cs"/>
          <w:sz w:val="18"/>
          <w:szCs w:val="18"/>
          <w:rtl/>
        </w:rPr>
        <w:t>ה</w:t>
      </w:r>
      <w:r w:rsidRPr="0081670C">
        <w:rPr>
          <w:rFonts w:ascii="Tahoma" w:hAnsi="Tahoma" w:cs="Tahoma"/>
          <w:sz w:val="18"/>
          <w:szCs w:val="18"/>
          <w:rtl/>
        </w:rPr>
        <w:t xml:space="preserve">חברה בעלת הזכויות). תכנית ח' נועדה להסדיר את זכויות הבנייה במתחם מגורים הכולל שישה מבני מגורים רבי-קומות שהוקמו מסוף שנות השבעים של המאה העשרים ועד תחילת המאה העשרים ואחת, על פי תכנית ק/238א' </w:t>
      </w:r>
      <w:r w:rsidRPr="0081670C">
        <w:rPr>
          <w:rFonts w:ascii="Tahoma" w:hAnsi="Tahoma" w:cs="Tahoma" w:hint="cs"/>
          <w:sz w:val="18"/>
          <w:szCs w:val="18"/>
          <w:rtl/>
        </w:rPr>
        <w:t>שפורסמה</w:t>
      </w:r>
      <w:r w:rsidRPr="0081670C">
        <w:rPr>
          <w:rFonts w:ascii="Tahoma" w:hAnsi="Tahoma" w:cs="Tahoma"/>
          <w:sz w:val="18"/>
          <w:szCs w:val="18"/>
          <w:rtl/>
        </w:rPr>
        <w:t xml:space="preserve"> </w:t>
      </w:r>
      <w:r w:rsidRPr="0081670C">
        <w:rPr>
          <w:rFonts w:ascii="Tahoma" w:hAnsi="Tahoma" w:cs="Tahoma" w:hint="cs"/>
          <w:sz w:val="18"/>
          <w:szCs w:val="18"/>
          <w:rtl/>
        </w:rPr>
        <w:t>לתוקף</w:t>
      </w:r>
      <w:r w:rsidRPr="0081670C">
        <w:rPr>
          <w:rFonts w:ascii="Tahoma" w:hAnsi="Tahoma" w:cs="Tahoma"/>
          <w:sz w:val="18"/>
          <w:szCs w:val="18"/>
          <w:rtl/>
        </w:rPr>
        <w:t xml:space="preserve"> </w:t>
      </w:r>
      <w:r w:rsidRPr="0081670C">
        <w:rPr>
          <w:rFonts w:ascii="Tahoma" w:hAnsi="Tahoma" w:cs="Tahoma" w:hint="cs"/>
          <w:sz w:val="18"/>
          <w:szCs w:val="18"/>
          <w:rtl/>
        </w:rPr>
        <w:t>באוקטובר</w:t>
      </w:r>
      <w:r w:rsidRPr="0081670C">
        <w:rPr>
          <w:rFonts w:ascii="Tahoma" w:hAnsi="Tahoma" w:cs="Tahoma"/>
          <w:sz w:val="18"/>
          <w:szCs w:val="18"/>
          <w:rtl/>
        </w:rPr>
        <w:t xml:space="preserve"> 1978 (להלן - תכנית א').</w:t>
      </w:r>
    </w:p>
    <w:p w:rsidR="00CC3D45" w:rsidRPr="0081670C" w:rsidP="00E655F3">
      <w:pPr>
        <w:pStyle w:val="ListParagraph"/>
        <w:numPr>
          <w:ilvl w:val="0"/>
          <w:numId w:val="22"/>
        </w:numPr>
        <w:autoSpaceDE/>
        <w:autoSpaceDN/>
        <w:adjustRightInd/>
        <w:spacing w:line="260" w:lineRule="exact"/>
        <w:ind w:right="2268"/>
        <w:rPr>
          <w:sz w:val="18"/>
          <w:rtl/>
        </w:rPr>
      </w:pPr>
      <w:r w:rsidRPr="0081670C">
        <w:rPr>
          <w:rFonts w:hint="cs"/>
          <w:sz w:val="18"/>
          <w:rtl/>
        </w:rPr>
        <w:t>תכנית</w:t>
      </w:r>
      <w:r w:rsidRPr="0081670C">
        <w:rPr>
          <w:sz w:val="18"/>
          <w:rtl/>
        </w:rPr>
        <w:t xml:space="preserve"> א' חלה על שטח של כ-115 דונם ונועדה לאפשר בנייה של 1,000 יחידות דיור ב-13 מגדלי מגורים, מהם ארבעה מגדלים שהיו אמורים להיבנות בחלקה הצפוני של התכנית, והיתר - מעבר לכביש בחלקה הדרומי.</w:t>
      </w:r>
      <w:r w:rsidRPr="0081670C">
        <w:rPr>
          <w:rFonts w:hint="cs"/>
          <w:sz w:val="18"/>
          <w:rtl/>
        </w:rPr>
        <w:t xml:space="preserve"> בדברי הרקע לתכנית ח' צוין כי במשך השנים בוצעה בחלקים שונים של המקרקעין בנייה שאינה תואמת את הוראות תכנית א', ועקב כך לא התאפשרו חלוקה של המגרשים ורישומם על שם </w:t>
      </w:r>
      <w:r w:rsidRPr="0081670C">
        <w:rPr>
          <w:rFonts w:hint="cs"/>
          <w:sz w:val="18"/>
          <w:rtl/>
        </w:rPr>
        <w:t>רוכשי</w:t>
      </w:r>
      <w:r w:rsidRPr="0081670C">
        <w:rPr>
          <w:rFonts w:hint="cs"/>
          <w:sz w:val="18"/>
          <w:rtl/>
        </w:rPr>
        <w:t xml:space="preserve"> הדירות.</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נוסף על כך, בתכנית ח' נכללה מסגרת תכנונית לתוספת של 54 יחידות דיור במבנה</w:t>
      </w:r>
      <w:r w:rsidRPr="0081670C">
        <w:rPr>
          <w:rFonts w:ascii="Tahoma" w:hAnsi="Tahoma" w:cs="Tahoma"/>
          <w:sz w:val="18"/>
          <w:szCs w:val="18"/>
          <w:rtl/>
        </w:rPr>
        <w:t xml:space="preserve"> נפרד </w:t>
      </w:r>
      <w:r w:rsidRPr="0081670C">
        <w:rPr>
          <w:rFonts w:ascii="Tahoma" w:hAnsi="Tahoma" w:cs="Tahoma" w:hint="cs"/>
          <w:sz w:val="18"/>
          <w:szCs w:val="18"/>
          <w:rtl/>
        </w:rPr>
        <w:t>(להלן - המבנה). בתקנון</w:t>
      </w:r>
      <w:r w:rsidRPr="0081670C">
        <w:rPr>
          <w:rFonts w:ascii="Tahoma" w:hAnsi="Tahoma" w:cs="Tahoma"/>
          <w:sz w:val="18"/>
          <w:szCs w:val="18"/>
          <w:rtl/>
        </w:rPr>
        <w:t xml:space="preserve"> תכנית </w:t>
      </w:r>
      <w:r w:rsidRPr="0081670C">
        <w:rPr>
          <w:rFonts w:ascii="Tahoma" w:hAnsi="Tahoma" w:cs="Tahoma" w:hint="cs"/>
          <w:sz w:val="18"/>
          <w:szCs w:val="18"/>
          <w:rtl/>
        </w:rPr>
        <w:t xml:space="preserve">ח' </w:t>
      </w:r>
      <w:r w:rsidRPr="0081670C">
        <w:rPr>
          <w:rFonts w:ascii="Tahoma" w:hAnsi="Tahoma" w:cs="Tahoma"/>
          <w:sz w:val="18"/>
          <w:szCs w:val="18"/>
          <w:rtl/>
        </w:rPr>
        <w:t>נקבע</w:t>
      </w:r>
      <w:r w:rsidRPr="0081670C">
        <w:rPr>
          <w:rFonts w:ascii="Tahoma" w:hAnsi="Tahoma" w:cs="Tahoma" w:hint="cs"/>
          <w:sz w:val="18"/>
          <w:szCs w:val="18"/>
          <w:rtl/>
        </w:rPr>
        <w:t xml:space="preserve"> לגבי המבנה הנפרד,</w:t>
      </w:r>
      <w:r w:rsidRPr="0081670C">
        <w:rPr>
          <w:rFonts w:ascii="Tahoma" w:hAnsi="Tahoma" w:cs="Tahoma"/>
          <w:sz w:val="18"/>
          <w:szCs w:val="18"/>
          <w:rtl/>
        </w:rPr>
        <w:t xml:space="preserve"> בין היתר,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מותר</w:t>
      </w:r>
      <w:r w:rsidRPr="0081670C">
        <w:rPr>
          <w:rFonts w:ascii="Tahoma" w:hAnsi="Tahoma" w:cs="Tahoma"/>
          <w:sz w:val="18"/>
          <w:szCs w:val="18"/>
          <w:rtl/>
        </w:rPr>
        <w:t xml:space="preserve"> יהיה </w:t>
      </w:r>
      <w:r w:rsidRPr="0081670C">
        <w:rPr>
          <w:rFonts w:ascii="Tahoma" w:hAnsi="Tahoma" w:cs="Tahoma" w:hint="cs"/>
          <w:sz w:val="18"/>
          <w:szCs w:val="18"/>
          <w:rtl/>
        </w:rPr>
        <w:t>לבצע בנייה בשטח של 7,100 מ"ר לכל היותר -</w:t>
      </w:r>
      <w:r w:rsidRPr="0081670C">
        <w:rPr>
          <w:rFonts w:ascii="Tahoma" w:hAnsi="Tahoma" w:cs="Tahoma"/>
          <w:sz w:val="18"/>
          <w:szCs w:val="18"/>
          <w:rtl/>
        </w:rPr>
        <w:t xml:space="preserve"> 6,200 מ"ר </w:t>
      </w:r>
      <w:r w:rsidRPr="0081670C">
        <w:rPr>
          <w:rFonts w:ascii="Tahoma" w:hAnsi="Tahoma" w:cs="Tahoma" w:hint="cs"/>
          <w:sz w:val="18"/>
          <w:szCs w:val="18"/>
          <w:rtl/>
        </w:rPr>
        <w:t xml:space="preserve">של </w:t>
      </w:r>
      <w:r w:rsidRPr="0081670C">
        <w:rPr>
          <w:rFonts w:ascii="Tahoma" w:hAnsi="Tahoma" w:cs="Tahoma"/>
          <w:sz w:val="18"/>
          <w:szCs w:val="18"/>
          <w:rtl/>
        </w:rPr>
        <w:t xml:space="preserve">שטח עיקרי ועוד 900 מ"ר </w:t>
      </w:r>
      <w:r w:rsidRPr="0081670C">
        <w:rPr>
          <w:rFonts w:ascii="Tahoma" w:hAnsi="Tahoma" w:cs="Tahoma" w:hint="cs"/>
          <w:sz w:val="18"/>
          <w:szCs w:val="18"/>
          <w:rtl/>
        </w:rPr>
        <w:t xml:space="preserve">של </w:t>
      </w:r>
      <w:r w:rsidRPr="0081670C">
        <w:rPr>
          <w:rFonts w:ascii="Tahoma" w:hAnsi="Tahoma" w:cs="Tahoma"/>
          <w:sz w:val="18"/>
          <w:szCs w:val="18"/>
          <w:rtl/>
        </w:rPr>
        <w:t>שטחי שירות.</w:t>
      </w:r>
    </w:p>
    <w:p w:rsidR="00CC3D45" w:rsidRPr="0081670C" w:rsidP="00E655F3">
      <w:pPr>
        <w:pStyle w:val="ListParagraph"/>
        <w:numPr>
          <w:ilvl w:val="0"/>
          <w:numId w:val="22"/>
        </w:numPr>
        <w:autoSpaceDE/>
        <w:autoSpaceDN/>
        <w:adjustRightInd/>
        <w:spacing w:line="260" w:lineRule="exact"/>
        <w:ind w:right="2268"/>
        <w:rPr>
          <w:sz w:val="18"/>
          <w:rtl/>
        </w:rPr>
      </w:pPr>
      <w:r w:rsidRPr="0081670C">
        <w:rPr>
          <w:rFonts w:hint="cs"/>
          <w:sz w:val="18"/>
          <w:rtl/>
        </w:rPr>
        <w:t>באוגוסט 2009 הגישה</w:t>
      </w:r>
      <w:r w:rsidRPr="0081670C">
        <w:rPr>
          <w:sz w:val="18"/>
          <w:rtl/>
        </w:rPr>
        <w:t xml:space="preserve"> חברה קבלנית (להלן - חברה א') בקשה להיתר בנייה </w:t>
      </w:r>
      <w:r w:rsidRPr="0081670C">
        <w:rPr>
          <w:rFonts w:hint="cs"/>
          <w:sz w:val="18"/>
          <w:rtl/>
        </w:rPr>
        <w:t>ב</w:t>
      </w:r>
      <w:r w:rsidRPr="0081670C">
        <w:rPr>
          <w:sz w:val="18"/>
          <w:rtl/>
        </w:rPr>
        <w:t xml:space="preserve">אותם מקרקעין להקמת </w:t>
      </w:r>
      <w:r w:rsidRPr="0081670C">
        <w:rPr>
          <w:rFonts w:hint="cs"/>
          <w:sz w:val="18"/>
          <w:rtl/>
        </w:rPr>
        <w:t xml:space="preserve">המבנה </w:t>
      </w:r>
      <w:r w:rsidRPr="0081670C">
        <w:rPr>
          <w:sz w:val="18"/>
          <w:rtl/>
        </w:rPr>
        <w:t xml:space="preserve">- </w:t>
      </w:r>
      <w:r w:rsidRPr="0081670C">
        <w:rPr>
          <w:rFonts w:hint="cs"/>
          <w:sz w:val="18"/>
          <w:rtl/>
        </w:rPr>
        <w:t>מבנה</w:t>
      </w:r>
      <w:r w:rsidRPr="0081670C">
        <w:rPr>
          <w:sz w:val="18"/>
          <w:rtl/>
        </w:rPr>
        <w:t xml:space="preserve"> </w:t>
      </w:r>
      <w:r w:rsidRPr="0081670C">
        <w:rPr>
          <w:rFonts w:hint="cs"/>
          <w:sz w:val="18"/>
          <w:rtl/>
        </w:rPr>
        <w:t>מגורים</w:t>
      </w:r>
      <w:r w:rsidRPr="0081670C">
        <w:rPr>
          <w:sz w:val="18"/>
          <w:rtl/>
        </w:rPr>
        <w:t xml:space="preserve"> </w:t>
      </w:r>
      <w:r w:rsidRPr="0081670C">
        <w:rPr>
          <w:rFonts w:hint="cs"/>
          <w:sz w:val="18"/>
          <w:rtl/>
        </w:rPr>
        <w:t>של</w:t>
      </w:r>
      <w:r w:rsidRPr="0081670C">
        <w:rPr>
          <w:sz w:val="18"/>
          <w:rtl/>
        </w:rPr>
        <w:t xml:space="preserve"> 18 </w:t>
      </w:r>
      <w:r w:rsidRPr="0081670C">
        <w:rPr>
          <w:rFonts w:hint="cs"/>
          <w:sz w:val="18"/>
          <w:rtl/>
        </w:rPr>
        <w:t>קומות</w:t>
      </w:r>
      <w:r w:rsidRPr="0081670C">
        <w:rPr>
          <w:sz w:val="18"/>
          <w:rtl/>
        </w:rPr>
        <w:t xml:space="preserve"> </w:t>
      </w:r>
      <w:r w:rsidRPr="0081670C">
        <w:rPr>
          <w:rFonts w:hint="cs"/>
          <w:sz w:val="18"/>
          <w:rtl/>
        </w:rPr>
        <w:t>מעל</w:t>
      </w:r>
      <w:r w:rsidRPr="0081670C">
        <w:rPr>
          <w:sz w:val="18"/>
          <w:rtl/>
        </w:rPr>
        <w:t xml:space="preserve"> </w:t>
      </w:r>
      <w:r w:rsidRPr="0081670C">
        <w:rPr>
          <w:rFonts w:hint="cs"/>
          <w:sz w:val="18"/>
          <w:rtl/>
        </w:rPr>
        <w:t>קומת</w:t>
      </w:r>
      <w:r w:rsidRPr="0081670C">
        <w:rPr>
          <w:sz w:val="18"/>
          <w:rtl/>
        </w:rPr>
        <w:t xml:space="preserve"> </w:t>
      </w:r>
      <w:r w:rsidRPr="0081670C">
        <w:rPr>
          <w:rFonts w:hint="cs"/>
          <w:sz w:val="18"/>
          <w:rtl/>
        </w:rPr>
        <w:t>לובי</w:t>
      </w:r>
      <w:r w:rsidRPr="0081670C">
        <w:rPr>
          <w:sz w:val="18"/>
          <w:rtl/>
        </w:rPr>
        <w:t xml:space="preserve"> </w:t>
      </w:r>
      <w:r w:rsidRPr="0081670C">
        <w:rPr>
          <w:rFonts w:hint="cs"/>
          <w:sz w:val="18"/>
          <w:rtl/>
        </w:rPr>
        <w:t>כפולה</w:t>
      </w:r>
      <w:r w:rsidRPr="0081670C">
        <w:rPr>
          <w:sz w:val="18"/>
          <w:rtl/>
        </w:rPr>
        <w:t xml:space="preserve"> </w:t>
      </w:r>
      <w:r w:rsidRPr="0081670C">
        <w:rPr>
          <w:rFonts w:hint="cs"/>
          <w:sz w:val="18"/>
          <w:rtl/>
        </w:rPr>
        <w:t>הכולל</w:t>
      </w:r>
      <w:r w:rsidRPr="0081670C">
        <w:rPr>
          <w:sz w:val="18"/>
          <w:rtl/>
        </w:rPr>
        <w:t xml:space="preserve"> 54 </w:t>
      </w:r>
      <w:r w:rsidRPr="0081670C">
        <w:rPr>
          <w:rFonts w:hint="cs"/>
          <w:sz w:val="18"/>
          <w:rtl/>
        </w:rPr>
        <w:t>יחידות</w:t>
      </w:r>
      <w:r w:rsidRPr="0081670C">
        <w:rPr>
          <w:sz w:val="18"/>
          <w:rtl/>
        </w:rPr>
        <w:t xml:space="preserve"> </w:t>
      </w:r>
      <w:r w:rsidRPr="0081670C">
        <w:rPr>
          <w:rFonts w:hint="cs"/>
          <w:sz w:val="18"/>
          <w:rtl/>
        </w:rPr>
        <w:t>דיור</w:t>
      </w:r>
      <w:r w:rsidRPr="0081670C">
        <w:rPr>
          <w:sz w:val="18"/>
          <w:rtl/>
        </w:rPr>
        <w:t xml:space="preserve"> (להלן - </w:t>
      </w:r>
      <w:r w:rsidRPr="0081670C">
        <w:rPr>
          <w:rFonts w:hint="cs"/>
          <w:sz w:val="18"/>
          <w:rtl/>
        </w:rPr>
        <w:t>הבקשה</w:t>
      </w:r>
      <w:r w:rsidRPr="0081670C">
        <w:rPr>
          <w:sz w:val="18"/>
          <w:rtl/>
        </w:rPr>
        <w:t>).</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נמצא כי בפועל על פי הבקשה שהוגשה שטח הבנייה המוצע שכללה הבקשה הסתכם ב-9,281 מ"ר - 6,045 מ"ר של שטחים עיקריים, 2,367 מ"ר של שטחי שירות, 798 מ"ר של גזוזטראות ומרפסות גג</w:t>
      </w:r>
      <w:r>
        <w:rPr>
          <w:rFonts w:ascii="Tahoma" w:hAnsi="Tahoma" w:cs="Tahoma"/>
          <w:sz w:val="18"/>
          <w:szCs w:val="18"/>
          <w:vertAlign w:val="superscript"/>
          <w:rtl/>
        </w:rPr>
        <w:footnoteReference w:id="15"/>
      </w:r>
      <w:r w:rsidRPr="0081670C">
        <w:rPr>
          <w:rFonts w:ascii="Tahoma" w:hAnsi="Tahoma" w:cs="Tahoma" w:hint="cs"/>
          <w:sz w:val="18"/>
          <w:szCs w:val="18"/>
          <w:rtl/>
        </w:rPr>
        <w:t xml:space="preserve"> ו-71 מ"ר של חדרים על הגג.</w:t>
      </w:r>
    </w:p>
    <w:p w:rsidR="00CC3D45" w:rsidRPr="0081670C" w:rsidP="00D50616">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בודקת הבקשות להיתרי בנייה של הוועדה (להלן - בודקת הבקשות), שבדקה את הבקשה באוגוסט 2009, ציינה בדף הבדיקה כי שטחי השירות שנכללו בה חרגו בהרבה מהמותר על פי תכנית ח' - חריגה של 1,467 מ"ר (2,367 מ"ר לעומת 900 מ"ר המותרים על פי התכנית).</w:t>
      </w:r>
    </w:p>
    <w:p w:rsidR="00CC3D45" w:rsidRPr="0081670C" w:rsidP="00E655F3">
      <w:pPr>
        <w:pStyle w:val="RESHET"/>
        <w:ind w:left="567"/>
        <w:rPr>
          <w:rtl/>
        </w:rPr>
      </w:pPr>
      <w:r w:rsidRPr="0081670C">
        <w:rPr>
          <w:rFonts w:hint="cs"/>
          <w:rtl/>
        </w:rPr>
        <w:t>נמצא</w:t>
      </w:r>
      <w:r w:rsidRPr="0081670C">
        <w:rPr>
          <w:rtl/>
        </w:rPr>
        <w:t xml:space="preserve"> </w:t>
      </w:r>
      <w:r w:rsidRPr="0081670C">
        <w:rPr>
          <w:rFonts w:hint="cs"/>
          <w:rtl/>
        </w:rPr>
        <w:t>כי</w:t>
      </w:r>
      <w:r w:rsidRPr="0081670C">
        <w:rPr>
          <w:rtl/>
        </w:rPr>
        <w:t xml:space="preserve"> </w:t>
      </w:r>
      <w:r w:rsidRPr="0081670C">
        <w:rPr>
          <w:rFonts w:hint="cs"/>
          <w:rtl/>
        </w:rPr>
        <w:t>בטופס</w:t>
      </w:r>
      <w:r w:rsidRPr="0081670C">
        <w:rPr>
          <w:rtl/>
        </w:rPr>
        <w:t xml:space="preserve"> </w:t>
      </w:r>
      <w:r w:rsidRPr="0081670C">
        <w:rPr>
          <w:rFonts w:hint="cs"/>
          <w:rtl/>
        </w:rPr>
        <w:t>בדיקת</w:t>
      </w:r>
      <w:r w:rsidRPr="0081670C">
        <w:rPr>
          <w:rtl/>
        </w:rPr>
        <w:t xml:space="preserve"> </w:t>
      </w:r>
      <w:r w:rsidRPr="0081670C">
        <w:rPr>
          <w:rFonts w:hint="cs"/>
          <w:rtl/>
        </w:rPr>
        <w:t>תכניות</w:t>
      </w:r>
      <w:r w:rsidRPr="0081670C">
        <w:rPr>
          <w:rtl/>
        </w:rPr>
        <w:t xml:space="preserve"> </w:t>
      </w:r>
      <w:r w:rsidRPr="0081670C">
        <w:rPr>
          <w:rFonts w:hint="cs"/>
          <w:rtl/>
        </w:rPr>
        <w:t>של</w:t>
      </w:r>
      <w:r w:rsidRPr="0081670C">
        <w:rPr>
          <w:rtl/>
        </w:rPr>
        <w:t xml:space="preserve"> </w:t>
      </w:r>
      <w:r w:rsidRPr="0081670C">
        <w:rPr>
          <w:rFonts w:hint="cs"/>
          <w:rtl/>
        </w:rPr>
        <w:t>תיקי</w:t>
      </w:r>
      <w:r w:rsidRPr="0081670C">
        <w:rPr>
          <w:rtl/>
        </w:rPr>
        <w:t xml:space="preserve"> </w:t>
      </w:r>
      <w:r w:rsidRPr="0081670C">
        <w:rPr>
          <w:rFonts w:hint="cs"/>
          <w:rtl/>
        </w:rPr>
        <w:t>בניין</w:t>
      </w:r>
      <w:r w:rsidRPr="0081670C">
        <w:rPr>
          <w:rtl/>
        </w:rPr>
        <w:t xml:space="preserve">, </w:t>
      </w:r>
      <w:r w:rsidRPr="0081670C">
        <w:rPr>
          <w:rFonts w:hint="cs"/>
          <w:rtl/>
        </w:rPr>
        <w:t xml:space="preserve">באוגוסט 2009 </w:t>
      </w:r>
      <w:r w:rsidRPr="0081670C">
        <w:rPr>
          <w:rtl/>
        </w:rPr>
        <w:t xml:space="preserve">המליצה מנהלת מחלקת הרישוי </w:t>
      </w:r>
      <w:r w:rsidRPr="0081670C">
        <w:rPr>
          <w:rFonts w:hint="cs"/>
          <w:rtl/>
        </w:rPr>
        <w:t>דאז</w:t>
      </w:r>
      <w:r w:rsidRPr="0081670C">
        <w:rPr>
          <w:rtl/>
        </w:rPr>
        <w:t xml:space="preserve"> </w:t>
      </w:r>
      <w:r w:rsidRPr="0081670C">
        <w:rPr>
          <w:rFonts w:hint="cs"/>
          <w:rtl/>
        </w:rPr>
        <w:t>לאשר</w:t>
      </w:r>
      <w:r w:rsidRPr="0081670C">
        <w:rPr>
          <w:rtl/>
        </w:rPr>
        <w:t xml:space="preserve"> </w:t>
      </w:r>
      <w:r w:rsidRPr="0081670C">
        <w:rPr>
          <w:rFonts w:hint="cs"/>
          <w:rtl/>
        </w:rPr>
        <w:t>את</w:t>
      </w:r>
      <w:r w:rsidRPr="0081670C">
        <w:rPr>
          <w:rtl/>
        </w:rPr>
        <w:t xml:space="preserve"> </w:t>
      </w:r>
      <w:r w:rsidRPr="0081670C">
        <w:rPr>
          <w:rFonts w:hint="cs"/>
          <w:rtl/>
        </w:rPr>
        <w:t>הבקשה</w:t>
      </w:r>
      <w:r w:rsidRPr="0081670C">
        <w:rPr>
          <w:rtl/>
        </w:rPr>
        <w:t xml:space="preserve"> (</w:t>
      </w:r>
      <w:r w:rsidRPr="0081670C">
        <w:rPr>
          <w:rFonts w:hint="cs"/>
          <w:rtl/>
        </w:rPr>
        <w:t>ההמלצה</w:t>
      </w:r>
      <w:r w:rsidRPr="0081670C">
        <w:rPr>
          <w:rtl/>
        </w:rPr>
        <w:t xml:space="preserve"> לא נשא</w:t>
      </w:r>
      <w:r w:rsidRPr="0081670C">
        <w:rPr>
          <w:rFonts w:hint="cs"/>
          <w:rtl/>
        </w:rPr>
        <w:t>ה</w:t>
      </w:r>
      <w:r w:rsidRPr="0081670C">
        <w:rPr>
          <w:rtl/>
        </w:rPr>
        <w:t xml:space="preserve"> תאריך)</w:t>
      </w:r>
      <w:r w:rsidRPr="0081670C">
        <w:rPr>
          <w:rFonts w:hint="cs"/>
          <w:rtl/>
        </w:rPr>
        <w:t>,</w:t>
      </w:r>
      <w:r w:rsidRPr="0081670C">
        <w:rPr>
          <w:rtl/>
        </w:rPr>
        <w:t xml:space="preserve"> </w:t>
      </w:r>
      <w:r w:rsidRPr="0081670C">
        <w:rPr>
          <w:rFonts w:hint="cs"/>
          <w:rtl/>
        </w:rPr>
        <w:t>שלא בהתאם לתכנית התקפה, והעבירה</w:t>
      </w:r>
      <w:r w:rsidRPr="0081670C">
        <w:rPr>
          <w:rtl/>
        </w:rPr>
        <w:t xml:space="preserve"> </w:t>
      </w:r>
      <w:r w:rsidRPr="0081670C">
        <w:rPr>
          <w:rFonts w:hint="cs"/>
          <w:rtl/>
        </w:rPr>
        <w:t>אותה</w:t>
      </w:r>
      <w:r w:rsidRPr="0081670C">
        <w:rPr>
          <w:rtl/>
        </w:rPr>
        <w:t xml:space="preserve"> </w:t>
      </w:r>
      <w:r w:rsidRPr="0081670C">
        <w:rPr>
          <w:rFonts w:hint="cs"/>
          <w:rtl/>
        </w:rPr>
        <w:t>למהנדס</w:t>
      </w:r>
      <w:r w:rsidRPr="0081670C">
        <w:rPr>
          <w:rtl/>
        </w:rPr>
        <w:t xml:space="preserve"> תוך התעלמות מהערת בודקת הבקשות. מליאת הוועדה דנה בבקשה בישיבתה </w:t>
      </w:r>
      <w:r w:rsidRPr="0081670C">
        <w:rPr>
          <w:rFonts w:hint="cs"/>
          <w:rtl/>
        </w:rPr>
        <w:t>באותו</w:t>
      </w:r>
      <w:r w:rsidRPr="0081670C">
        <w:rPr>
          <w:rtl/>
        </w:rPr>
        <w:t xml:space="preserve"> חודש </w:t>
      </w:r>
      <w:r w:rsidRPr="0081670C">
        <w:rPr>
          <w:rFonts w:hint="cs"/>
          <w:rtl/>
        </w:rPr>
        <w:t>והחליטה</w:t>
      </w:r>
      <w:r w:rsidRPr="0081670C">
        <w:rPr>
          <w:rtl/>
        </w:rPr>
        <w:t xml:space="preserve"> </w:t>
      </w:r>
      <w:r w:rsidRPr="0081670C">
        <w:rPr>
          <w:rFonts w:hint="cs"/>
          <w:rtl/>
        </w:rPr>
        <w:t>לאשרה</w:t>
      </w:r>
      <w:r w:rsidRPr="0081670C">
        <w:rPr>
          <w:rtl/>
        </w:rPr>
        <w:t xml:space="preserve"> </w:t>
      </w:r>
      <w:r w:rsidRPr="0081670C">
        <w:rPr>
          <w:rFonts w:hint="cs"/>
          <w:rtl/>
        </w:rPr>
        <w:t>באופן</w:t>
      </w:r>
      <w:r w:rsidRPr="0081670C">
        <w:rPr>
          <w:rtl/>
        </w:rPr>
        <w:t xml:space="preserve"> </w:t>
      </w:r>
      <w:r w:rsidRPr="0081670C">
        <w:rPr>
          <w:rFonts w:hint="cs"/>
          <w:rtl/>
        </w:rPr>
        <w:t>עקרוני</w:t>
      </w:r>
      <w:r w:rsidRPr="0081670C">
        <w:rPr>
          <w:rtl/>
        </w:rPr>
        <w:t>.</w:t>
      </w:r>
    </w:p>
    <w:p w:rsidR="00CC3D45" w:rsidRPr="0081670C" w:rsidP="00E655F3">
      <w:pPr>
        <w:pStyle w:val="ListParagraph"/>
        <w:numPr>
          <w:ilvl w:val="0"/>
          <w:numId w:val="22"/>
        </w:numPr>
        <w:autoSpaceDE/>
        <w:autoSpaceDN/>
        <w:adjustRightInd/>
        <w:spacing w:before="180" w:line="260" w:lineRule="exact"/>
        <w:ind w:right="2268"/>
        <w:rPr>
          <w:sz w:val="18"/>
        </w:rPr>
      </w:pPr>
      <w:r w:rsidRPr="0081670C">
        <w:rPr>
          <w:rFonts w:hint="cs"/>
          <w:sz w:val="18"/>
          <w:rtl/>
        </w:rPr>
        <w:t>נמצא כי חברה</w:t>
      </w:r>
      <w:r w:rsidRPr="0081670C">
        <w:rPr>
          <w:sz w:val="18"/>
          <w:rtl/>
        </w:rPr>
        <w:t xml:space="preserve"> </w:t>
      </w:r>
      <w:r w:rsidRPr="0081670C">
        <w:rPr>
          <w:rFonts w:hint="cs"/>
          <w:sz w:val="18"/>
          <w:rtl/>
        </w:rPr>
        <w:t>א</w:t>
      </w:r>
      <w:r w:rsidRPr="0081670C">
        <w:rPr>
          <w:sz w:val="18"/>
          <w:rtl/>
        </w:rPr>
        <w:t xml:space="preserve">' </w:t>
      </w:r>
      <w:r w:rsidRPr="0081670C">
        <w:rPr>
          <w:rFonts w:hint="cs"/>
          <w:sz w:val="18"/>
          <w:rtl/>
        </w:rPr>
        <w:t>הפסיקה את קידום הבקשה להיתר בנייה, וביוני 2012 שבה והגישה אותה (להלן - הבקשה החוזרת).</w:t>
      </w:r>
    </w:p>
    <w:p w:rsidR="00CC3D45" w:rsidRPr="0081670C" w:rsidP="00C23B98">
      <w:pPr>
        <w:spacing w:line="260" w:lineRule="exact"/>
        <w:ind w:left="340" w:right="2268"/>
        <w:jc w:val="both"/>
        <w:rPr>
          <w:rFonts w:ascii="Tahoma" w:hAnsi="Tahoma" w:cs="Tahoma"/>
          <w:sz w:val="18"/>
          <w:szCs w:val="18"/>
          <w:rtl/>
        </w:rPr>
      </w:pPr>
      <w:r w:rsidRPr="0081670C">
        <w:rPr>
          <w:rFonts w:ascii="Tahoma" w:hAnsi="Tahoma" w:cs="Tahoma" w:hint="cs"/>
          <w:sz w:val="18"/>
          <w:szCs w:val="18"/>
          <w:rtl/>
        </w:rPr>
        <w:t>עוד העלתה הבדיקה</w:t>
      </w:r>
      <w:r w:rsidRPr="0081670C">
        <w:rPr>
          <w:rFonts w:ascii="Tahoma" w:hAnsi="Tahoma" w:cs="Tahoma"/>
          <w:sz w:val="18"/>
          <w:szCs w:val="18"/>
          <w:rtl/>
        </w:rPr>
        <w:t xml:space="preserve"> כי הוועדה דנה בבקשה </w:t>
      </w:r>
      <w:r w:rsidRPr="0081670C">
        <w:rPr>
          <w:rFonts w:ascii="Tahoma" w:hAnsi="Tahoma" w:cs="Tahoma" w:hint="cs"/>
          <w:sz w:val="18"/>
          <w:szCs w:val="18"/>
          <w:rtl/>
        </w:rPr>
        <w:t>החוזרת בנובמבר 2012</w:t>
      </w:r>
      <w:r w:rsidRPr="0081670C">
        <w:rPr>
          <w:rFonts w:ascii="Tahoma" w:hAnsi="Tahoma" w:cs="Tahoma"/>
          <w:sz w:val="18"/>
          <w:szCs w:val="18"/>
          <w:rtl/>
        </w:rPr>
        <w:t xml:space="preserve"> והחליטה לאשרה בתנאים</w:t>
      </w:r>
      <w:r w:rsidRPr="0081670C">
        <w:rPr>
          <w:rFonts w:ascii="Tahoma" w:hAnsi="Tahoma" w:cs="Tahoma" w:hint="cs"/>
          <w:sz w:val="18"/>
          <w:szCs w:val="18"/>
          <w:rtl/>
        </w:rPr>
        <w:t xml:space="preserve"> גם הפעם</w:t>
      </w:r>
      <w:r w:rsidRPr="0081670C">
        <w:rPr>
          <w:rFonts w:ascii="Tahoma" w:hAnsi="Tahoma" w:cs="Tahoma"/>
          <w:sz w:val="18"/>
          <w:szCs w:val="18"/>
          <w:rtl/>
        </w:rPr>
        <w:t xml:space="preserve">, </w:t>
      </w:r>
      <w:r w:rsidRPr="0081670C">
        <w:rPr>
          <w:rFonts w:ascii="Tahoma" w:hAnsi="Tahoma" w:cs="Tahoma" w:hint="cs"/>
          <w:sz w:val="18"/>
          <w:szCs w:val="18"/>
          <w:rtl/>
        </w:rPr>
        <w:t>תוך</w:t>
      </w:r>
      <w:r w:rsidRPr="0081670C">
        <w:rPr>
          <w:rFonts w:ascii="Tahoma" w:hAnsi="Tahoma" w:cs="Tahoma"/>
          <w:sz w:val="18"/>
          <w:szCs w:val="18"/>
          <w:rtl/>
        </w:rPr>
        <w:t xml:space="preserve"> </w:t>
      </w:r>
      <w:r w:rsidRPr="0081670C">
        <w:rPr>
          <w:rFonts w:ascii="Tahoma" w:hAnsi="Tahoma" w:cs="Tahoma" w:hint="cs"/>
          <w:sz w:val="18"/>
          <w:szCs w:val="18"/>
          <w:rtl/>
        </w:rPr>
        <w:t>התעלמות</w:t>
      </w:r>
      <w:r w:rsidRPr="0081670C">
        <w:rPr>
          <w:rFonts w:ascii="Tahoma" w:hAnsi="Tahoma" w:cs="Tahoma"/>
          <w:sz w:val="18"/>
          <w:szCs w:val="18"/>
          <w:rtl/>
        </w:rPr>
        <w:t xml:space="preserve"> </w:t>
      </w:r>
      <w:r w:rsidRPr="0081670C">
        <w:rPr>
          <w:rFonts w:ascii="Tahoma" w:hAnsi="Tahoma" w:cs="Tahoma" w:hint="cs"/>
          <w:sz w:val="18"/>
          <w:szCs w:val="18"/>
          <w:rtl/>
        </w:rPr>
        <w:t>מכך ששטחי השירות חרגו ב-1,467 מ"ר מהמותר על פי התכנית</w:t>
      </w:r>
      <w:r w:rsidRPr="0081670C">
        <w:rPr>
          <w:rFonts w:ascii="Tahoma" w:hAnsi="Tahoma" w:cs="Tahoma"/>
          <w:sz w:val="18"/>
          <w:szCs w:val="18"/>
          <w:rtl/>
        </w:rPr>
        <w:t>.</w:t>
      </w:r>
      <w:r w:rsidRPr="0081670C">
        <w:rPr>
          <w:rFonts w:ascii="Tahoma" w:hAnsi="Tahoma" w:cs="Tahoma" w:hint="cs"/>
          <w:sz w:val="18"/>
          <w:szCs w:val="18"/>
          <w:rtl/>
        </w:rPr>
        <w:t xml:space="preserve"> יצוין כי במכתב ששלח מהנדס הוועדה לשמאי הוועדה ביולי 2012 הוא ציין כי השטח הכולל של הבנייה המותרת על פי התכנית (השטח העיקרי ושטחי השירות ביחד) הוא 7,100 מ"ר, ואילו השטחים שכללה הבקשה הסתכמו כאמור ב-9,281 מ"ר.</w:t>
      </w:r>
      <w:r w:rsidRPr="0012789B" w:rsidR="00C23B98">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23B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8658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973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דנה</w:t>
                            </w:r>
                            <w:r w:rsidRPr="00C23B98">
                              <w:rPr>
                                <w:rFonts w:cs="Tahoma"/>
                                <w:color w:val="0B5294"/>
                                <w:spacing w:val="-4"/>
                                <w:sz w:val="24"/>
                                <w:szCs w:val="24"/>
                                <w:rtl/>
                              </w:rPr>
                              <w:t xml:space="preserve"> </w:t>
                            </w:r>
                            <w:r w:rsidRPr="00C23B98">
                              <w:rPr>
                                <w:rFonts w:cs="Tahoma" w:hint="eastAsia"/>
                                <w:color w:val="0B5294"/>
                                <w:spacing w:val="-4"/>
                                <w:sz w:val="24"/>
                                <w:szCs w:val="24"/>
                                <w:rtl/>
                              </w:rPr>
                              <w:t>בבקשה</w:t>
                            </w:r>
                            <w:r w:rsidRPr="00C23B98">
                              <w:rPr>
                                <w:rFonts w:cs="Tahoma"/>
                                <w:color w:val="0B5294"/>
                                <w:spacing w:val="-4"/>
                                <w:sz w:val="24"/>
                                <w:szCs w:val="24"/>
                                <w:rtl/>
                              </w:rPr>
                              <w:t xml:space="preserve"> </w:t>
                            </w:r>
                            <w:r w:rsidRPr="00C23B98">
                              <w:rPr>
                                <w:rFonts w:cs="Tahoma" w:hint="eastAsia"/>
                                <w:color w:val="0B5294"/>
                                <w:spacing w:val="-4"/>
                                <w:sz w:val="24"/>
                                <w:szCs w:val="24"/>
                                <w:rtl/>
                              </w:rPr>
                              <w:t>החוזרת</w:t>
                            </w:r>
                            <w:r w:rsidRPr="00C23B98">
                              <w:rPr>
                                <w:rFonts w:cs="Tahoma"/>
                                <w:color w:val="0B5294"/>
                                <w:spacing w:val="-4"/>
                                <w:sz w:val="24"/>
                                <w:szCs w:val="24"/>
                                <w:rtl/>
                              </w:rPr>
                              <w:t xml:space="preserve"> </w:t>
                            </w:r>
                            <w:r w:rsidRPr="00C23B98">
                              <w:rPr>
                                <w:rFonts w:cs="Tahoma" w:hint="eastAsia"/>
                                <w:color w:val="0B5294"/>
                                <w:spacing w:val="-4"/>
                                <w:sz w:val="24"/>
                                <w:szCs w:val="24"/>
                                <w:rtl/>
                              </w:rPr>
                              <w:t>בנובמבר</w:t>
                            </w:r>
                            <w:r w:rsidRPr="00C23B98">
                              <w:rPr>
                                <w:rFonts w:cs="Tahoma"/>
                                <w:color w:val="0B5294"/>
                                <w:spacing w:val="-4"/>
                                <w:sz w:val="24"/>
                                <w:szCs w:val="24"/>
                                <w:rtl/>
                              </w:rPr>
                              <w:t xml:space="preserve"> 2012 </w:t>
                            </w:r>
                            <w:r w:rsidRPr="00C23B98">
                              <w:rPr>
                                <w:rFonts w:cs="Tahoma" w:hint="eastAsia"/>
                                <w:color w:val="0B5294"/>
                                <w:spacing w:val="-4"/>
                                <w:sz w:val="24"/>
                                <w:szCs w:val="24"/>
                                <w:rtl/>
                              </w:rPr>
                              <w:t>והחליטה</w:t>
                            </w:r>
                            <w:r w:rsidRPr="00C23B98">
                              <w:rPr>
                                <w:rFonts w:cs="Tahoma"/>
                                <w:color w:val="0B5294"/>
                                <w:spacing w:val="-4"/>
                                <w:sz w:val="24"/>
                                <w:szCs w:val="24"/>
                                <w:rtl/>
                              </w:rPr>
                              <w:t xml:space="preserve"> </w:t>
                            </w:r>
                            <w:r w:rsidRPr="00C23B98">
                              <w:rPr>
                                <w:rFonts w:cs="Tahoma" w:hint="eastAsia"/>
                                <w:color w:val="0B5294"/>
                                <w:spacing w:val="-4"/>
                                <w:sz w:val="24"/>
                                <w:szCs w:val="24"/>
                                <w:rtl/>
                              </w:rPr>
                              <w:t>לאשרה</w:t>
                            </w:r>
                            <w:r w:rsidRPr="00C23B98">
                              <w:rPr>
                                <w:rFonts w:cs="Tahoma"/>
                                <w:color w:val="0B5294"/>
                                <w:spacing w:val="-4"/>
                                <w:sz w:val="24"/>
                                <w:szCs w:val="24"/>
                                <w:rtl/>
                              </w:rPr>
                              <w:t xml:space="preserve"> </w:t>
                            </w:r>
                            <w:r w:rsidRPr="00C23B98">
                              <w:rPr>
                                <w:rFonts w:cs="Tahoma" w:hint="eastAsia"/>
                                <w:color w:val="0B5294"/>
                                <w:spacing w:val="-4"/>
                                <w:sz w:val="24"/>
                                <w:szCs w:val="24"/>
                                <w:rtl/>
                              </w:rPr>
                              <w:t>בתנאים</w:t>
                            </w:r>
                            <w:r w:rsidRPr="00C23B98">
                              <w:rPr>
                                <w:rFonts w:cs="Tahoma"/>
                                <w:color w:val="0B5294"/>
                                <w:spacing w:val="-4"/>
                                <w:sz w:val="24"/>
                                <w:szCs w:val="24"/>
                                <w:rtl/>
                              </w:rPr>
                              <w:t xml:space="preserve">, </w:t>
                            </w:r>
                            <w:r w:rsidRPr="00C23B98">
                              <w:rPr>
                                <w:rFonts w:cs="Tahoma" w:hint="eastAsia"/>
                                <w:color w:val="0B5294"/>
                                <w:spacing w:val="-4"/>
                                <w:sz w:val="24"/>
                                <w:szCs w:val="24"/>
                                <w:rtl/>
                              </w:rPr>
                              <w:t>תוך</w:t>
                            </w:r>
                            <w:r w:rsidRPr="00C23B98">
                              <w:rPr>
                                <w:rFonts w:cs="Tahoma"/>
                                <w:color w:val="0B5294"/>
                                <w:spacing w:val="-4"/>
                                <w:sz w:val="24"/>
                                <w:szCs w:val="24"/>
                                <w:rtl/>
                              </w:rPr>
                              <w:t xml:space="preserve"> </w:t>
                            </w:r>
                            <w:r w:rsidRPr="00C23B98">
                              <w:rPr>
                                <w:rFonts w:cs="Tahoma" w:hint="eastAsia"/>
                                <w:color w:val="0B5294"/>
                                <w:spacing w:val="-4"/>
                                <w:sz w:val="24"/>
                                <w:szCs w:val="24"/>
                                <w:rtl/>
                              </w:rPr>
                              <w:t>התעלמות</w:t>
                            </w:r>
                            <w:r w:rsidRPr="00C23B98">
                              <w:rPr>
                                <w:rFonts w:cs="Tahoma"/>
                                <w:color w:val="0B5294"/>
                                <w:spacing w:val="-4"/>
                                <w:sz w:val="24"/>
                                <w:szCs w:val="24"/>
                                <w:rtl/>
                              </w:rPr>
                              <w:t xml:space="preserve"> </w:t>
                            </w:r>
                            <w:r w:rsidRPr="00C23B98">
                              <w:rPr>
                                <w:rFonts w:cs="Tahoma" w:hint="eastAsia"/>
                                <w:color w:val="0B5294"/>
                                <w:spacing w:val="-4"/>
                                <w:sz w:val="24"/>
                                <w:szCs w:val="24"/>
                                <w:rtl/>
                              </w:rPr>
                              <w:t>מכך</w:t>
                            </w:r>
                            <w:r w:rsidRPr="00C23B98">
                              <w:rPr>
                                <w:rFonts w:cs="Tahoma"/>
                                <w:color w:val="0B5294"/>
                                <w:spacing w:val="-4"/>
                                <w:sz w:val="24"/>
                                <w:szCs w:val="24"/>
                                <w:rtl/>
                              </w:rPr>
                              <w:t xml:space="preserve"> </w:t>
                            </w:r>
                            <w:r w:rsidRPr="00C23B98">
                              <w:rPr>
                                <w:rFonts w:cs="Tahoma" w:hint="eastAsia"/>
                                <w:color w:val="0B5294"/>
                                <w:spacing w:val="-4"/>
                                <w:sz w:val="24"/>
                                <w:szCs w:val="24"/>
                                <w:rtl/>
                              </w:rPr>
                              <w:t>ששטחי</w:t>
                            </w:r>
                            <w:r w:rsidRPr="00C23B98">
                              <w:rPr>
                                <w:rFonts w:cs="Tahoma"/>
                                <w:color w:val="0B5294"/>
                                <w:spacing w:val="-4"/>
                                <w:sz w:val="24"/>
                                <w:szCs w:val="24"/>
                                <w:rtl/>
                              </w:rPr>
                              <w:t xml:space="preserve"> </w:t>
                            </w:r>
                            <w:r w:rsidRPr="00C23B98">
                              <w:rPr>
                                <w:rFonts w:cs="Tahoma" w:hint="eastAsia"/>
                                <w:color w:val="0B5294"/>
                                <w:spacing w:val="-4"/>
                                <w:sz w:val="24"/>
                                <w:szCs w:val="24"/>
                                <w:rtl/>
                              </w:rPr>
                              <w:t>השירות</w:t>
                            </w:r>
                            <w:r w:rsidRPr="00C23B98">
                              <w:rPr>
                                <w:rFonts w:cs="Tahoma"/>
                                <w:color w:val="0B5294"/>
                                <w:spacing w:val="-4"/>
                                <w:sz w:val="24"/>
                                <w:szCs w:val="24"/>
                                <w:rtl/>
                              </w:rPr>
                              <w:t xml:space="preserve"> </w:t>
                            </w:r>
                            <w:r w:rsidRPr="00C23B98">
                              <w:rPr>
                                <w:rFonts w:cs="Tahoma" w:hint="eastAsia"/>
                                <w:color w:val="0B5294"/>
                                <w:spacing w:val="-4"/>
                                <w:sz w:val="24"/>
                                <w:szCs w:val="24"/>
                                <w:rtl/>
                              </w:rPr>
                              <w:t>חרגו</w:t>
                            </w:r>
                            <w:r w:rsidRPr="00C23B98">
                              <w:rPr>
                                <w:rFonts w:cs="Tahoma"/>
                                <w:color w:val="0B5294"/>
                                <w:spacing w:val="-4"/>
                                <w:sz w:val="24"/>
                                <w:szCs w:val="24"/>
                                <w:rtl/>
                              </w:rPr>
                              <w:t xml:space="preserve"> </w:t>
                            </w:r>
                            <w:r w:rsidRPr="00C23B98">
                              <w:rPr>
                                <w:rFonts w:cs="Tahoma" w:hint="eastAsia"/>
                                <w:color w:val="0B5294"/>
                                <w:spacing w:val="-4"/>
                                <w:sz w:val="24"/>
                                <w:szCs w:val="24"/>
                                <w:rtl/>
                              </w:rPr>
                              <w:t>ב</w:t>
                            </w:r>
                            <w:r w:rsidRPr="00C23B98">
                              <w:rPr>
                                <w:rFonts w:cs="Tahoma"/>
                                <w:color w:val="0B5294"/>
                                <w:spacing w:val="-4"/>
                                <w:sz w:val="24"/>
                                <w:szCs w:val="24"/>
                                <w:rtl/>
                              </w:rPr>
                              <w:t xml:space="preserve">-1,467 </w:t>
                            </w:r>
                            <w:r w:rsidRPr="00C23B98">
                              <w:rPr>
                                <w:rFonts w:cs="Tahoma" w:hint="eastAsia"/>
                                <w:color w:val="0B5294"/>
                                <w:spacing w:val="-4"/>
                                <w:sz w:val="24"/>
                                <w:szCs w:val="24"/>
                                <w:rtl/>
                              </w:rPr>
                              <w:t>מ</w:t>
                            </w:r>
                            <w:r w:rsidRPr="00C23B98">
                              <w:rPr>
                                <w:rFonts w:cs="Tahoma"/>
                                <w:color w:val="0B5294"/>
                                <w:spacing w:val="-4"/>
                                <w:sz w:val="24"/>
                                <w:szCs w:val="24"/>
                                <w:rtl/>
                              </w:rPr>
                              <w:t>"</w:t>
                            </w:r>
                            <w:r w:rsidRPr="00C23B98">
                              <w:rPr>
                                <w:rFonts w:cs="Tahoma" w:hint="eastAsia"/>
                                <w:color w:val="0B5294"/>
                                <w:spacing w:val="-4"/>
                                <w:sz w:val="24"/>
                                <w:szCs w:val="24"/>
                                <w:rtl/>
                              </w:rPr>
                              <w:t>ר</w:t>
                            </w:r>
                            <w:r w:rsidRPr="00C23B98">
                              <w:rPr>
                                <w:rFonts w:cs="Tahoma"/>
                                <w:color w:val="0B5294"/>
                                <w:spacing w:val="-4"/>
                                <w:sz w:val="24"/>
                                <w:szCs w:val="24"/>
                                <w:rtl/>
                              </w:rPr>
                              <w:t xml:space="preserve"> </w:t>
                            </w:r>
                            <w:r w:rsidRPr="00C23B98">
                              <w:rPr>
                                <w:rFonts w:cs="Tahoma" w:hint="eastAsia"/>
                                <w:color w:val="0B5294"/>
                                <w:spacing w:val="-4"/>
                                <w:sz w:val="24"/>
                                <w:szCs w:val="24"/>
                                <w:rtl/>
                              </w:rPr>
                              <w:t>מהמותר</w:t>
                            </w:r>
                            <w:r w:rsidRPr="00C23B98">
                              <w:rPr>
                                <w:rFonts w:cs="Tahoma"/>
                                <w:color w:val="0B5294"/>
                                <w:spacing w:val="-4"/>
                                <w:sz w:val="24"/>
                                <w:szCs w:val="24"/>
                                <w:rtl/>
                              </w:rPr>
                              <w:t xml:space="preserve"> </w:t>
                            </w:r>
                            <w:r w:rsidRPr="00C23B98">
                              <w:rPr>
                                <w:rFonts w:cs="Tahoma" w:hint="eastAsia"/>
                                <w:color w:val="0B5294"/>
                                <w:spacing w:val="-4"/>
                                <w:sz w:val="24"/>
                                <w:szCs w:val="24"/>
                                <w:rtl/>
                              </w:rPr>
                              <w:t>על</w:t>
                            </w:r>
                            <w:r w:rsidRPr="00C23B98">
                              <w:rPr>
                                <w:rFonts w:cs="Tahoma"/>
                                <w:color w:val="0B5294"/>
                                <w:spacing w:val="-4"/>
                                <w:sz w:val="24"/>
                                <w:szCs w:val="24"/>
                                <w:rtl/>
                              </w:rPr>
                              <w:t xml:space="preserve"> </w:t>
                            </w:r>
                            <w:r w:rsidRPr="00C23B98">
                              <w:rPr>
                                <w:rFonts w:cs="Tahoma" w:hint="eastAsia"/>
                                <w:color w:val="0B5294"/>
                                <w:spacing w:val="-4"/>
                                <w:sz w:val="24"/>
                                <w:szCs w:val="24"/>
                                <w:rtl/>
                              </w:rPr>
                              <w:t>פי</w:t>
                            </w:r>
                            <w:r w:rsidRPr="00C23B98">
                              <w:rPr>
                                <w:rFonts w:cs="Tahoma"/>
                                <w:color w:val="0B5294"/>
                                <w:spacing w:val="-4"/>
                                <w:sz w:val="24"/>
                                <w:szCs w:val="24"/>
                                <w:rtl/>
                              </w:rPr>
                              <w:t xml:space="preserve"> </w:t>
                            </w:r>
                            <w:r w:rsidRPr="00C23B98">
                              <w:rPr>
                                <w:rFonts w:cs="Tahoma" w:hint="eastAsia"/>
                                <w:color w:val="0B5294"/>
                                <w:spacing w:val="-4"/>
                                <w:sz w:val="24"/>
                                <w:szCs w:val="24"/>
                                <w:rtl/>
                              </w:rPr>
                              <w:t>התכנית</w:t>
                            </w:r>
                          </w:p>
                          <w:p w:rsidR="002D07B5" w:rsidRPr="00373C5D" w:rsidP="00C23B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61494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969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D07B5" w:rsidRPr="00373C5D" w:rsidP="00C23B98">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680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דנה</w:t>
                      </w:r>
                      <w:r w:rsidRPr="00C23B98">
                        <w:rPr>
                          <w:rFonts w:cs="Tahoma"/>
                          <w:color w:val="0B5294"/>
                          <w:spacing w:val="-4"/>
                          <w:sz w:val="24"/>
                          <w:szCs w:val="24"/>
                          <w:rtl/>
                        </w:rPr>
                        <w:t xml:space="preserve"> </w:t>
                      </w:r>
                      <w:r w:rsidRPr="00C23B98">
                        <w:rPr>
                          <w:rFonts w:cs="Tahoma" w:hint="eastAsia"/>
                          <w:color w:val="0B5294"/>
                          <w:spacing w:val="-4"/>
                          <w:sz w:val="24"/>
                          <w:szCs w:val="24"/>
                          <w:rtl/>
                        </w:rPr>
                        <w:t>בבקשה</w:t>
                      </w:r>
                      <w:r w:rsidRPr="00C23B98">
                        <w:rPr>
                          <w:rFonts w:cs="Tahoma"/>
                          <w:color w:val="0B5294"/>
                          <w:spacing w:val="-4"/>
                          <w:sz w:val="24"/>
                          <w:szCs w:val="24"/>
                          <w:rtl/>
                        </w:rPr>
                        <w:t xml:space="preserve"> </w:t>
                      </w:r>
                      <w:r w:rsidRPr="00C23B98">
                        <w:rPr>
                          <w:rFonts w:cs="Tahoma" w:hint="eastAsia"/>
                          <w:color w:val="0B5294"/>
                          <w:spacing w:val="-4"/>
                          <w:sz w:val="24"/>
                          <w:szCs w:val="24"/>
                          <w:rtl/>
                        </w:rPr>
                        <w:t>החוזרת</w:t>
                      </w:r>
                      <w:r w:rsidRPr="00C23B98">
                        <w:rPr>
                          <w:rFonts w:cs="Tahoma"/>
                          <w:color w:val="0B5294"/>
                          <w:spacing w:val="-4"/>
                          <w:sz w:val="24"/>
                          <w:szCs w:val="24"/>
                          <w:rtl/>
                        </w:rPr>
                        <w:t xml:space="preserve"> </w:t>
                      </w:r>
                      <w:r w:rsidRPr="00C23B98">
                        <w:rPr>
                          <w:rFonts w:cs="Tahoma" w:hint="eastAsia"/>
                          <w:color w:val="0B5294"/>
                          <w:spacing w:val="-4"/>
                          <w:sz w:val="24"/>
                          <w:szCs w:val="24"/>
                          <w:rtl/>
                        </w:rPr>
                        <w:t>בנובמבר</w:t>
                      </w:r>
                      <w:r w:rsidRPr="00C23B98">
                        <w:rPr>
                          <w:rFonts w:cs="Tahoma"/>
                          <w:color w:val="0B5294"/>
                          <w:spacing w:val="-4"/>
                          <w:sz w:val="24"/>
                          <w:szCs w:val="24"/>
                          <w:rtl/>
                        </w:rPr>
                        <w:t xml:space="preserve"> 2012 </w:t>
                      </w:r>
                      <w:r w:rsidRPr="00C23B98">
                        <w:rPr>
                          <w:rFonts w:cs="Tahoma" w:hint="eastAsia"/>
                          <w:color w:val="0B5294"/>
                          <w:spacing w:val="-4"/>
                          <w:sz w:val="24"/>
                          <w:szCs w:val="24"/>
                          <w:rtl/>
                        </w:rPr>
                        <w:t>והחליטה</w:t>
                      </w:r>
                      <w:r w:rsidRPr="00C23B98">
                        <w:rPr>
                          <w:rFonts w:cs="Tahoma"/>
                          <w:color w:val="0B5294"/>
                          <w:spacing w:val="-4"/>
                          <w:sz w:val="24"/>
                          <w:szCs w:val="24"/>
                          <w:rtl/>
                        </w:rPr>
                        <w:t xml:space="preserve"> </w:t>
                      </w:r>
                      <w:r w:rsidRPr="00C23B98">
                        <w:rPr>
                          <w:rFonts w:cs="Tahoma" w:hint="eastAsia"/>
                          <w:color w:val="0B5294"/>
                          <w:spacing w:val="-4"/>
                          <w:sz w:val="24"/>
                          <w:szCs w:val="24"/>
                          <w:rtl/>
                        </w:rPr>
                        <w:t>לאשרה</w:t>
                      </w:r>
                      <w:r w:rsidRPr="00C23B98">
                        <w:rPr>
                          <w:rFonts w:cs="Tahoma"/>
                          <w:color w:val="0B5294"/>
                          <w:spacing w:val="-4"/>
                          <w:sz w:val="24"/>
                          <w:szCs w:val="24"/>
                          <w:rtl/>
                        </w:rPr>
                        <w:t xml:space="preserve"> </w:t>
                      </w:r>
                      <w:r w:rsidRPr="00C23B98">
                        <w:rPr>
                          <w:rFonts w:cs="Tahoma" w:hint="eastAsia"/>
                          <w:color w:val="0B5294"/>
                          <w:spacing w:val="-4"/>
                          <w:sz w:val="24"/>
                          <w:szCs w:val="24"/>
                          <w:rtl/>
                        </w:rPr>
                        <w:t>בתנאים</w:t>
                      </w:r>
                      <w:r w:rsidRPr="00C23B98">
                        <w:rPr>
                          <w:rFonts w:cs="Tahoma"/>
                          <w:color w:val="0B5294"/>
                          <w:spacing w:val="-4"/>
                          <w:sz w:val="24"/>
                          <w:szCs w:val="24"/>
                          <w:rtl/>
                        </w:rPr>
                        <w:t xml:space="preserve">, </w:t>
                      </w:r>
                      <w:r w:rsidRPr="00C23B98">
                        <w:rPr>
                          <w:rFonts w:cs="Tahoma" w:hint="eastAsia"/>
                          <w:color w:val="0B5294"/>
                          <w:spacing w:val="-4"/>
                          <w:sz w:val="24"/>
                          <w:szCs w:val="24"/>
                          <w:rtl/>
                        </w:rPr>
                        <w:t>תוך</w:t>
                      </w:r>
                      <w:r w:rsidRPr="00C23B98">
                        <w:rPr>
                          <w:rFonts w:cs="Tahoma"/>
                          <w:color w:val="0B5294"/>
                          <w:spacing w:val="-4"/>
                          <w:sz w:val="24"/>
                          <w:szCs w:val="24"/>
                          <w:rtl/>
                        </w:rPr>
                        <w:t xml:space="preserve"> </w:t>
                      </w:r>
                      <w:r w:rsidRPr="00C23B98">
                        <w:rPr>
                          <w:rFonts w:cs="Tahoma" w:hint="eastAsia"/>
                          <w:color w:val="0B5294"/>
                          <w:spacing w:val="-4"/>
                          <w:sz w:val="24"/>
                          <w:szCs w:val="24"/>
                          <w:rtl/>
                        </w:rPr>
                        <w:t>התעלמות</w:t>
                      </w:r>
                      <w:r w:rsidRPr="00C23B98">
                        <w:rPr>
                          <w:rFonts w:cs="Tahoma"/>
                          <w:color w:val="0B5294"/>
                          <w:spacing w:val="-4"/>
                          <w:sz w:val="24"/>
                          <w:szCs w:val="24"/>
                          <w:rtl/>
                        </w:rPr>
                        <w:t xml:space="preserve"> </w:t>
                      </w:r>
                      <w:r w:rsidRPr="00C23B98">
                        <w:rPr>
                          <w:rFonts w:cs="Tahoma" w:hint="eastAsia"/>
                          <w:color w:val="0B5294"/>
                          <w:spacing w:val="-4"/>
                          <w:sz w:val="24"/>
                          <w:szCs w:val="24"/>
                          <w:rtl/>
                        </w:rPr>
                        <w:t>מכך</w:t>
                      </w:r>
                      <w:r w:rsidRPr="00C23B98">
                        <w:rPr>
                          <w:rFonts w:cs="Tahoma"/>
                          <w:color w:val="0B5294"/>
                          <w:spacing w:val="-4"/>
                          <w:sz w:val="24"/>
                          <w:szCs w:val="24"/>
                          <w:rtl/>
                        </w:rPr>
                        <w:t xml:space="preserve"> </w:t>
                      </w:r>
                      <w:r w:rsidRPr="00C23B98">
                        <w:rPr>
                          <w:rFonts w:cs="Tahoma" w:hint="eastAsia"/>
                          <w:color w:val="0B5294"/>
                          <w:spacing w:val="-4"/>
                          <w:sz w:val="24"/>
                          <w:szCs w:val="24"/>
                          <w:rtl/>
                        </w:rPr>
                        <w:t>ששטחי</w:t>
                      </w:r>
                      <w:r w:rsidRPr="00C23B98">
                        <w:rPr>
                          <w:rFonts w:cs="Tahoma"/>
                          <w:color w:val="0B5294"/>
                          <w:spacing w:val="-4"/>
                          <w:sz w:val="24"/>
                          <w:szCs w:val="24"/>
                          <w:rtl/>
                        </w:rPr>
                        <w:t xml:space="preserve"> </w:t>
                      </w:r>
                      <w:r w:rsidRPr="00C23B98">
                        <w:rPr>
                          <w:rFonts w:cs="Tahoma" w:hint="eastAsia"/>
                          <w:color w:val="0B5294"/>
                          <w:spacing w:val="-4"/>
                          <w:sz w:val="24"/>
                          <w:szCs w:val="24"/>
                          <w:rtl/>
                        </w:rPr>
                        <w:t>השירות</w:t>
                      </w:r>
                      <w:r w:rsidRPr="00C23B98">
                        <w:rPr>
                          <w:rFonts w:cs="Tahoma"/>
                          <w:color w:val="0B5294"/>
                          <w:spacing w:val="-4"/>
                          <w:sz w:val="24"/>
                          <w:szCs w:val="24"/>
                          <w:rtl/>
                        </w:rPr>
                        <w:t xml:space="preserve"> </w:t>
                      </w:r>
                      <w:r w:rsidRPr="00C23B98">
                        <w:rPr>
                          <w:rFonts w:cs="Tahoma" w:hint="eastAsia"/>
                          <w:color w:val="0B5294"/>
                          <w:spacing w:val="-4"/>
                          <w:sz w:val="24"/>
                          <w:szCs w:val="24"/>
                          <w:rtl/>
                        </w:rPr>
                        <w:t>חרגו</w:t>
                      </w:r>
                      <w:r w:rsidRPr="00C23B98">
                        <w:rPr>
                          <w:rFonts w:cs="Tahoma"/>
                          <w:color w:val="0B5294"/>
                          <w:spacing w:val="-4"/>
                          <w:sz w:val="24"/>
                          <w:szCs w:val="24"/>
                          <w:rtl/>
                        </w:rPr>
                        <w:t xml:space="preserve"> </w:t>
                      </w:r>
                      <w:r w:rsidRPr="00C23B98">
                        <w:rPr>
                          <w:rFonts w:cs="Tahoma" w:hint="eastAsia"/>
                          <w:color w:val="0B5294"/>
                          <w:spacing w:val="-4"/>
                          <w:sz w:val="24"/>
                          <w:szCs w:val="24"/>
                          <w:rtl/>
                        </w:rPr>
                        <w:t>ב</w:t>
                      </w:r>
                      <w:r w:rsidRPr="00C23B98">
                        <w:rPr>
                          <w:rFonts w:cs="Tahoma"/>
                          <w:color w:val="0B5294"/>
                          <w:spacing w:val="-4"/>
                          <w:sz w:val="24"/>
                          <w:szCs w:val="24"/>
                          <w:rtl/>
                        </w:rPr>
                        <w:t xml:space="preserve">-1,467 </w:t>
                      </w:r>
                      <w:r w:rsidRPr="00C23B98">
                        <w:rPr>
                          <w:rFonts w:cs="Tahoma" w:hint="eastAsia"/>
                          <w:color w:val="0B5294"/>
                          <w:spacing w:val="-4"/>
                          <w:sz w:val="24"/>
                          <w:szCs w:val="24"/>
                          <w:rtl/>
                        </w:rPr>
                        <w:t>מ</w:t>
                      </w:r>
                      <w:r w:rsidRPr="00C23B98">
                        <w:rPr>
                          <w:rFonts w:cs="Tahoma"/>
                          <w:color w:val="0B5294"/>
                          <w:spacing w:val="-4"/>
                          <w:sz w:val="24"/>
                          <w:szCs w:val="24"/>
                          <w:rtl/>
                        </w:rPr>
                        <w:t>"</w:t>
                      </w:r>
                      <w:r w:rsidRPr="00C23B98">
                        <w:rPr>
                          <w:rFonts w:cs="Tahoma" w:hint="eastAsia"/>
                          <w:color w:val="0B5294"/>
                          <w:spacing w:val="-4"/>
                          <w:sz w:val="24"/>
                          <w:szCs w:val="24"/>
                          <w:rtl/>
                        </w:rPr>
                        <w:t>ר</w:t>
                      </w:r>
                      <w:r w:rsidRPr="00C23B98">
                        <w:rPr>
                          <w:rFonts w:cs="Tahoma"/>
                          <w:color w:val="0B5294"/>
                          <w:spacing w:val="-4"/>
                          <w:sz w:val="24"/>
                          <w:szCs w:val="24"/>
                          <w:rtl/>
                        </w:rPr>
                        <w:t xml:space="preserve"> </w:t>
                      </w:r>
                      <w:r w:rsidRPr="00C23B98">
                        <w:rPr>
                          <w:rFonts w:cs="Tahoma" w:hint="eastAsia"/>
                          <w:color w:val="0B5294"/>
                          <w:spacing w:val="-4"/>
                          <w:sz w:val="24"/>
                          <w:szCs w:val="24"/>
                          <w:rtl/>
                        </w:rPr>
                        <w:t>מהמותר</w:t>
                      </w:r>
                      <w:r w:rsidRPr="00C23B98">
                        <w:rPr>
                          <w:rFonts w:cs="Tahoma"/>
                          <w:color w:val="0B5294"/>
                          <w:spacing w:val="-4"/>
                          <w:sz w:val="24"/>
                          <w:szCs w:val="24"/>
                          <w:rtl/>
                        </w:rPr>
                        <w:t xml:space="preserve"> </w:t>
                      </w:r>
                      <w:r w:rsidRPr="00C23B98">
                        <w:rPr>
                          <w:rFonts w:cs="Tahoma" w:hint="eastAsia"/>
                          <w:color w:val="0B5294"/>
                          <w:spacing w:val="-4"/>
                          <w:sz w:val="24"/>
                          <w:szCs w:val="24"/>
                          <w:rtl/>
                        </w:rPr>
                        <w:t>על</w:t>
                      </w:r>
                      <w:r w:rsidRPr="00C23B98">
                        <w:rPr>
                          <w:rFonts w:cs="Tahoma"/>
                          <w:color w:val="0B5294"/>
                          <w:spacing w:val="-4"/>
                          <w:sz w:val="24"/>
                          <w:szCs w:val="24"/>
                          <w:rtl/>
                        </w:rPr>
                        <w:t xml:space="preserve"> </w:t>
                      </w:r>
                      <w:r w:rsidRPr="00C23B98">
                        <w:rPr>
                          <w:rFonts w:cs="Tahoma" w:hint="eastAsia"/>
                          <w:color w:val="0B5294"/>
                          <w:spacing w:val="-4"/>
                          <w:sz w:val="24"/>
                          <w:szCs w:val="24"/>
                          <w:rtl/>
                        </w:rPr>
                        <w:t>פי</w:t>
                      </w:r>
                      <w:r w:rsidRPr="00C23B98">
                        <w:rPr>
                          <w:rFonts w:cs="Tahoma"/>
                          <w:color w:val="0B5294"/>
                          <w:spacing w:val="-4"/>
                          <w:sz w:val="24"/>
                          <w:szCs w:val="24"/>
                          <w:rtl/>
                        </w:rPr>
                        <w:t xml:space="preserve"> </w:t>
                      </w:r>
                      <w:r w:rsidRPr="00C23B98">
                        <w:rPr>
                          <w:rFonts w:cs="Tahoma" w:hint="eastAsia"/>
                          <w:color w:val="0B5294"/>
                          <w:spacing w:val="-4"/>
                          <w:sz w:val="24"/>
                          <w:szCs w:val="24"/>
                          <w:rtl/>
                        </w:rPr>
                        <w:t>התכנית</w:t>
                      </w:r>
                    </w:p>
                    <w:p w:rsidR="002D07B5" w:rsidRPr="00373C5D" w:rsidP="00C23B98">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021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E655F3">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באוקטובר 2013, לאחר ששולמו אגרות הבנייה, הוציאה</w:t>
      </w:r>
      <w:r w:rsidRPr="0081670C">
        <w:rPr>
          <w:rFonts w:ascii="Tahoma" w:hAnsi="Tahoma" w:cs="Tahoma"/>
          <w:sz w:val="18"/>
          <w:szCs w:val="18"/>
          <w:rtl/>
        </w:rPr>
        <w:t xml:space="preserve"> הוועדה לחברה א' את </w:t>
      </w:r>
      <w:r w:rsidRPr="0081670C">
        <w:rPr>
          <w:rFonts w:ascii="Tahoma" w:hAnsi="Tahoma" w:cs="Tahoma" w:hint="cs"/>
          <w:sz w:val="18"/>
          <w:szCs w:val="18"/>
          <w:rtl/>
        </w:rPr>
        <w:t>היתר</w:t>
      </w:r>
      <w:r w:rsidRPr="0081670C">
        <w:rPr>
          <w:rFonts w:ascii="Tahoma" w:hAnsi="Tahoma" w:cs="Tahoma"/>
          <w:sz w:val="18"/>
          <w:szCs w:val="18"/>
          <w:rtl/>
        </w:rPr>
        <w:t xml:space="preserve"> </w:t>
      </w:r>
      <w:r w:rsidRPr="0081670C">
        <w:rPr>
          <w:rFonts w:ascii="Tahoma" w:hAnsi="Tahoma" w:cs="Tahoma" w:hint="cs"/>
          <w:sz w:val="18"/>
          <w:szCs w:val="18"/>
          <w:rtl/>
        </w:rPr>
        <w:t>הבנייה. על ההיתר חתומים</w:t>
      </w:r>
      <w:r w:rsidRPr="0081670C">
        <w:rPr>
          <w:rFonts w:ascii="Tahoma" w:hAnsi="Tahoma" w:cs="Tahoma"/>
          <w:sz w:val="18"/>
          <w:szCs w:val="18"/>
          <w:rtl/>
        </w:rPr>
        <w:t xml:space="preserve"> יו"ר הוועדה הקודם </w:t>
      </w:r>
      <w:r w:rsidRPr="0081670C">
        <w:rPr>
          <w:rFonts w:ascii="Tahoma" w:hAnsi="Tahoma" w:cs="Tahoma" w:hint="cs"/>
          <w:sz w:val="18"/>
          <w:szCs w:val="18"/>
          <w:rtl/>
        </w:rPr>
        <w:t>ומהנדס</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שהיה </w:t>
      </w:r>
      <w:r w:rsidRPr="0081670C">
        <w:rPr>
          <w:rFonts w:ascii="Tahoma" w:hAnsi="Tahoma" w:cs="Tahoma" w:hint="cs"/>
          <w:sz w:val="18"/>
          <w:szCs w:val="18"/>
          <w:rtl/>
        </w:rPr>
        <w:t xml:space="preserve">ער </w:t>
      </w:r>
      <w:r w:rsidRPr="0081670C">
        <w:rPr>
          <w:rFonts w:ascii="Tahoma" w:hAnsi="Tahoma" w:cs="Tahoma"/>
          <w:sz w:val="18"/>
          <w:szCs w:val="18"/>
          <w:rtl/>
        </w:rPr>
        <w:t>לחריג</w:t>
      </w:r>
      <w:r w:rsidRPr="0081670C">
        <w:rPr>
          <w:rFonts w:ascii="Tahoma" w:hAnsi="Tahoma" w:cs="Tahoma" w:hint="cs"/>
          <w:sz w:val="18"/>
          <w:szCs w:val="18"/>
          <w:rtl/>
        </w:rPr>
        <w:t>ה בהיקף שטחי השירות,</w:t>
      </w:r>
      <w:r w:rsidRPr="0081670C">
        <w:rPr>
          <w:rFonts w:ascii="Tahoma" w:hAnsi="Tahoma" w:cs="Tahoma"/>
          <w:sz w:val="18"/>
          <w:szCs w:val="18"/>
          <w:rtl/>
        </w:rPr>
        <w:t xml:space="preserve"> כפי </w:t>
      </w:r>
      <w:r w:rsidRPr="0081670C">
        <w:rPr>
          <w:rFonts w:ascii="Tahoma" w:hAnsi="Tahoma" w:cs="Tahoma" w:hint="cs"/>
          <w:sz w:val="18"/>
          <w:szCs w:val="18"/>
          <w:rtl/>
        </w:rPr>
        <w:t xml:space="preserve">שעלה </w:t>
      </w:r>
      <w:r w:rsidRPr="0081670C">
        <w:rPr>
          <w:rFonts w:ascii="Tahoma" w:hAnsi="Tahoma" w:cs="Tahoma"/>
          <w:sz w:val="18"/>
          <w:szCs w:val="18"/>
          <w:rtl/>
        </w:rPr>
        <w:t xml:space="preserve">ממכתבו לשמאי הוועדה </w:t>
      </w:r>
      <w:r w:rsidRPr="0081670C">
        <w:rPr>
          <w:rFonts w:ascii="Tahoma" w:hAnsi="Tahoma" w:cs="Tahoma" w:hint="cs"/>
          <w:sz w:val="18"/>
          <w:szCs w:val="18"/>
          <w:rtl/>
        </w:rPr>
        <w:t>מיולי 2012.</w:t>
      </w:r>
    </w:p>
    <w:p w:rsidR="00CC3D45" w:rsidRPr="0081670C" w:rsidP="00E655F3">
      <w:pPr>
        <w:pStyle w:val="RESHET"/>
        <w:ind w:left="567"/>
        <w:rPr>
          <w:rtl/>
        </w:rPr>
      </w:pPr>
      <w:r w:rsidRPr="0081670C">
        <w:rPr>
          <w:rFonts w:hint="cs"/>
          <w:rtl/>
        </w:rPr>
        <w:t>משרד מבקר המדינה מעיר בחומרה לוועדה ולמהנדס הוועדה, מר משה יבין, על שנתנו לחברה א' היתר בנייה שלא כדין, בלי שבוצעה בדיקה מחודשת של הבקשה, ואף שמהנדס הוועדה היה ער לפער הניכר בין שטחי הבנייה המבוקשים לאלו המותרים על פי התכנית.</w:t>
      </w:r>
    </w:p>
    <w:p w:rsidR="00CC3D45" w:rsidRPr="0081670C" w:rsidP="00D50616">
      <w:pPr>
        <w:spacing w:before="180" w:after="240"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"מהנדס הוועדה מבקש להדגיש כי כל נושא מתן ההיתר לחברה א' ותיקונו, טופלו בתכנית בניין עיר מתוקנת</w:t>
      </w:r>
      <w:r w:rsidRPr="0081670C">
        <w:rPr>
          <w:rFonts w:ascii="Tahoma" w:hAnsi="Tahoma" w:cs="Tahoma"/>
          <w:sz w:val="18"/>
          <w:szCs w:val="18"/>
          <w:rtl/>
        </w:rPr>
        <w:t>"</w:t>
      </w:r>
      <w:r w:rsidRPr="0081670C">
        <w:rPr>
          <w:rFonts w:ascii="Tahoma" w:hAnsi="Tahoma" w:cs="Tahoma" w:hint="cs"/>
          <w:sz w:val="18"/>
          <w:szCs w:val="18"/>
          <w:rtl/>
        </w:rPr>
        <w:t>. מהנדס הוועדה מסר בתשובתו למשרד מבקר המדינה מיוני 2017 כי "כשהוגשה הבקשה הראשונה בשנת 2009 ונבדקה, אכן הראו שטחי השירות חריגה משמעותית מהשטח בפועל...יתכנו לכך מספר הסברים אך לאף אחד מהם אין בסיס בניירת בתיק".</w:t>
      </w:r>
    </w:p>
    <w:p w:rsidR="00CC3D45" w:rsidRPr="0081670C" w:rsidP="00E655F3">
      <w:pPr>
        <w:pStyle w:val="RESHET"/>
        <w:rPr>
          <w:rtl/>
        </w:rPr>
      </w:pPr>
      <w:r w:rsidRPr="0081670C">
        <w:rPr>
          <w:rFonts w:hint="cs"/>
          <w:rtl/>
        </w:rPr>
        <w:t>משרד</w:t>
      </w:r>
      <w:r w:rsidRPr="0081670C">
        <w:rPr>
          <w:rtl/>
        </w:rPr>
        <w:t xml:space="preserve"> </w:t>
      </w:r>
      <w:r w:rsidRPr="0081670C">
        <w:rPr>
          <w:rFonts w:hint="cs"/>
          <w:rtl/>
        </w:rPr>
        <w:t>מבקר המדינה מעיר לוועדה כי הכשרה בדיעבד במסגרת תכנית מפורטת אין בה כדי לתקן את הפגמים שחלו בפעולותיה של הוועדה בעת הוצאת ההיתר.</w:t>
      </w:r>
    </w:p>
    <w:p w:rsidR="00CC3D45" w:rsidRPr="0081670C" w:rsidP="00E655F3">
      <w:pPr>
        <w:spacing w:line="260" w:lineRule="exact"/>
        <w:ind w:right="2268"/>
        <w:jc w:val="both"/>
        <w:rPr>
          <w:rFonts w:ascii="Tahoma" w:hAnsi="Tahoma" w:cs="Tahoma"/>
          <w:sz w:val="18"/>
          <w:szCs w:val="18"/>
          <w:rtl/>
        </w:rPr>
      </w:pPr>
    </w:p>
    <w:p w:rsidR="00CC3D45" w:rsidRPr="000C14C5" w:rsidP="00E655F3">
      <w:pPr>
        <w:pStyle w:val="KOT6"/>
        <w:rPr>
          <w:rtl/>
        </w:rPr>
      </w:pPr>
      <w:r w:rsidRPr="000C14C5">
        <w:rPr>
          <w:rFonts w:hint="eastAsia"/>
          <w:rtl/>
        </w:rPr>
        <w:t>מיגון</w:t>
      </w:r>
      <w:r w:rsidRPr="000C14C5">
        <w:rPr>
          <w:rtl/>
        </w:rPr>
        <w:t xml:space="preserve"> </w:t>
      </w:r>
      <w:r w:rsidRPr="000C14C5">
        <w:rPr>
          <w:rFonts w:hint="eastAsia"/>
          <w:rtl/>
        </w:rPr>
        <w:t>אקוסטי</w:t>
      </w:r>
      <w:r>
        <w:rPr>
          <w:rtl/>
        </w:rPr>
        <w:t xml:space="preserve"> </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בתכנית ח' נקבע כי יש לבצע מיגון אקוסטי דירתי בכל הדירות הפונות לכיוון דרום-מערב וצפון, ו"היתר הבנייה ילווה ביועץ אקוסטי אשר יציג את הפתרונות האקוסטיים בכל דירה". עוד נקבע בתכנית כי הוצאת היתר בנייה מותנית בקבלת אישור של איגוד ערים אזור מפרץ חיפה - הגנת הסביבה (להלן - האיגוד) לעניין המיגון האקוסטי.</w:t>
      </w:r>
    </w:p>
    <w:p w:rsidR="00CC3D45" w:rsidRPr="0081670C" w:rsidP="00E655F3">
      <w:pPr>
        <w:spacing w:line="260" w:lineRule="exact"/>
        <w:ind w:right="2268"/>
        <w:jc w:val="both"/>
        <w:rPr>
          <w:rFonts w:ascii="Tahoma" w:hAnsi="Tahoma" w:cs="Tahoma"/>
          <w:sz w:val="18"/>
          <w:szCs w:val="18"/>
          <w:rtl/>
        </w:rPr>
      </w:pPr>
    </w:p>
    <w:p w:rsidR="00CC3D45" w:rsidRPr="0081670C" w:rsidP="00E655F3">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הבדיקה העלתה כי הוועדה לא דרשה מחברה א' להגיש לה אישור מהאיגוד בדבר פתרון מיגון אקוסטי לדירות האמורות וגם לא עמדה על כך שהוצאת ההיתר תלווה בפתרון אקוסטי כנדרש בתכנית. באוקטובר 2013 נתנה הוועדה לחברה א' היתר בנייה בלי שהומצא לה אישור האיגוד כאמור. רק בעקבות פניות של האיגוד לוועדה מאפריל וממאי 2015 פנתה הוועדה לחברה א' בדרישה להסדיר את הנושא. בעקבות פנייתה שכרה חברה א' את שירותיו של יועץ אקוסטי, והוא הגיש מסמך אקוסטי לאיגוד.</w:t>
      </w:r>
    </w:p>
    <w:p w:rsidR="00CC3D45" w:rsidRPr="0081670C" w:rsidP="00E655F3">
      <w:pPr>
        <w:pStyle w:val="RESHET"/>
        <w:rPr>
          <w:strike/>
          <w:rtl/>
        </w:rPr>
      </w:pPr>
      <w:r w:rsidRPr="0081670C">
        <w:rPr>
          <w:rFonts w:hint="cs"/>
          <w:rtl/>
        </w:rPr>
        <w:t>משרד מבקר המדינה מעיר לוועדה כי בהיעדר ייעוץ אקוסטי ואישור של האיגוד, ההיתר הוצא לחברה שלא בהתאם להוראות התכנית.</w:t>
      </w:r>
    </w:p>
    <w:p w:rsidR="00CC3D45" w:rsidRPr="0081670C" w:rsidP="00E655F3">
      <w:pPr>
        <w:spacing w:line="260" w:lineRule="exact"/>
        <w:ind w:right="2268"/>
        <w:jc w:val="both"/>
        <w:rPr>
          <w:rFonts w:ascii="Tahoma" w:hAnsi="Tahoma" w:cs="Tahoma"/>
          <w:b/>
          <w:bCs/>
          <w:strike/>
          <w:sz w:val="18"/>
          <w:szCs w:val="18"/>
          <w:rtl/>
        </w:rPr>
      </w:pPr>
    </w:p>
    <w:p w:rsidR="00CC3D45" w:rsidRPr="000C14C5" w:rsidP="00E655F3">
      <w:pPr>
        <w:pStyle w:val="KOT6"/>
        <w:rPr>
          <w:rtl/>
        </w:rPr>
      </w:pPr>
      <w:r w:rsidRPr="000C14C5">
        <w:rPr>
          <w:rFonts w:hint="eastAsia"/>
          <w:rtl/>
        </w:rPr>
        <w:t>הכשרה</w:t>
      </w:r>
      <w:r w:rsidRPr="000C14C5">
        <w:rPr>
          <w:rtl/>
        </w:rPr>
        <w:t xml:space="preserve"> </w:t>
      </w:r>
      <w:r w:rsidRPr="000C14C5">
        <w:rPr>
          <w:rFonts w:hint="eastAsia"/>
          <w:rtl/>
        </w:rPr>
        <w:t>בדיעבד</w:t>
      </w:r>
      <w:r w:rsidRPr="000C14C5">
        <w:rPr>
          <w:rtl/>
        </w:rPr>
        <w:t xml:space="preserve"> </w:t>
      </w:r>
      <w:r w:rsidRPr="000C14C5">
        <w:rPr>
          <w:rFonts w:hint="eastAsia"/>
          <w:rtl/>
        </w:rPr>
        <w:t>של</w:t>
      </w:r>
      <w:r w:rsidRPr="000C14C5">
        <w:rPr>
          <w:rtl/>
        </w:rPr>
        <w:t xml:space="preserve"> </w:t>
      </w:r>
      <w:r w:rsidRPr="000C14C5">
        <w:rPr>
          <w:rFonts w:hint="eastAsia"/>
          <w:rtl/>
        </w:rPr>
        <w:t>חריגת</w:t>
      </w:r>
      <w:r w:rsidRPr="000C14C5">
        <w:rPr>
          <w:rtl/>
        </w:rPr>
        <w:t xml:space="preserve"> </w:t>
      </w:r>
      <w:r w:rsidRPr="000C14C5">
        <w:rPr>
          <w:rFonts w:hint="eastAsia"/>
          <w:rtl/>
        </w:rPr>
        <w:t>בנייה</w:t>
      </w:r>
      <w:r>
        <w:rPr>
          <w:rtl/>
        </w:rPr>
        <w:t xml:space="preserve"> </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בבדיקה שבוצעה בפברואר 2016 מטעם הוועדה במסגרת הוצאת טופס 4</w:t>
      </w:r>
      <w:r>
        <w:rPr>
          <w:rStyle w:val="FootnoteReference0"/>
          <w:rFonts w:ascii="Tahoma" w:hAnsi="Tahoma" w:cs="Tahoma"/>
          <w:sz w:val="18"/>
          <w:szCs w:val="18"/>
          <w:rtl/>
        </w:rPr>
        <w:footnoteReference w:id="16"/>
      </w:r>
      <w:r w:rsidRPr="0081670C">
        <w:rPr>
          <w:rFonts w:ascii="Tahoma" w:hAnsi="Tahoma" w:cs="Tahoma" w:hint="cs"/>
          <w:sz w:val="18"/>
          <w:szCs w:val="18"/>
          <w:rtl/>
        </w:rPr>
        <w:t xml:space="preserve"> התגלה כי הקומה הראשונה בבניין, שלפי ההיתר יועדה לשמש כקומת לובי, הוסבה ליחידת דיור נוספת. מתן הטופס הותנה בכך שחברה א' תסדיר את השימוש ביחידת המגורים הנוספת.</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במאי 2016 הגישה חברה א' לוועדה תכנית מפורטת חדשה שהיא בסמכות של ועדה מחוזית, להכשרה בדיעבד של חריגות הבנייה: הסבת קומת הלובי ליחידת דיור נוספת והסדרת שטחי השירות שאושרו בהיתר בחריגה מהתכנית (להלן - התכנית החדשה). ביולי 2016 החליטה הוועדה המקומית להמליץ לוועדה המחוזית על הפקדת התכנית החדשה בהתאם לסעיף 62(א) לחוק.</w:t>
      </w:r>
    </w:p>
    <w:p w:rsidR="00CC3D45" w:rsidRPr="0081670C" w:rsidP="00E655F3">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בנובמבר 2016 דנה הוועדה המחוזית בתכנית וציינה כי "הוועדה מביעה את מורת רוחה מהעובדה שהיתר הבנייה שהוצא אינו תואם את השטחים שאושרו בתכנית [ההיתר שניתן באוקטובר 2013]". התכנית הופקדה בדצמבר 2016 וקיבלה תוקף לאחר פרסומה ברשומות במאי 2017.</w:t>
      </w:r>
    </w:p>
    <w:p w:rsidR="00CC3D45" w:rsidRPr="0081670C" w:rsidP="00E655F3">
      <w:pPr>
        <w:pStyle w:val="RESHET"/>
        <w:rPr>
          <w:rtl/>
        </w:rPr>
      </w:pPr>
      <w:r w:rsidRPr="0081670C">
        <w:rPr>
          <w:rFonts w:hint="cs"/>
          <w:rtl/>
        </w:rPr>
        <w:t>משרד מבקר המדינה מעיר לוועדה כי עליה לדרוש ללא דיחוי מחברה א' להגיש בקשה להיתר ולפעול לגביית היטל השבחה, בהתאם לעולה מחישוביה, הן בגין הסבת הלובי ליחידת דיור, והן בגין שטחי השירות החורגים שאושרו בהיתר.</w:t>
      </w:r>
    </w:p>
    <w:p w:rsidR="00CC3D45" w:rsidRPr="0081670C" w:rsidP="00E655F3">
      <w:pPr>
        <w:pStyle w:val="RESHET"/>
        <w:rPr>
          <w:rtl/>
        </w:rPr>
      </w:pPr>
      <w:r w:rsidRPr="0081670C">
        <w:rPr>
          <w:rFonts w:hint="cs"/>
          <w:rtl/>
        </w:rPr>
        <w:t>עוד</w:t>
      </w:r>
      <w:r w:rsidRPr="0081670C">
        <w:rPr>
          <w:rtl/>
        </w:rPr>
        <w:t xml:space="preserve"> </w:t>
      </w:r>
      <w:r w:rsidRPr="0081670C">
        <w:rPr>
          <w:rFonts w:hint="cs"/>
          <w:rtl/>
        </w:rPr>
        <w:t>מעיר משרד מבקר המדינה לוועדה כי הכשרת הבנייה בדיעבד אינה מרפאת את הפגם שנפל בהתנהלותה והיא פוגעת באמון הציבור בוועדה.</w:t>
      </w:r>
    </w:p>
    <w:p w:rsidR="00CC3D45" w:rsidRPr="0081670C" w:rsidP="00E655F3">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 xml:space="preserve">הוועדה מסרה בתשובה נוספת שהגישה למשרד מבקר המדינה באוגוסט 2017 כי היזם הגיש בקשה להיתר, וכי היא תגבה ממנו היטל השבחה כחוק. </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5"/>
        <w:rPr>
          <w:rtl/>
        </w:rPr>
      </w:pPr>
      <w:r w:rsidRPr="0032718F">
        <w:rPr>
          <w:rFonts w:hint="cs"/>
          <w:rtl/>
        </w:rPr>
        <w:t>היתר</w:t>
      </w:r>
      <w:r w:rsidRPr="0032718F">
        <w:rPr>
          <w:rtl/>
        </w:rPr>
        <w:t xml:space="preserve"> </w:t>
      </w:r>
      <w:r w:rsidRPr="0032718F">
        <w:rPr>
          <w:rFonts w:hint="cs"/>
          <w:rtl/>
        </w:rPr>
        <w:t>לשימוש</w:t>
      </w:r>
      <w:r w:rsidRPr="0032718F">
        <w:rPr>
          <w:rtl/>
        </w:rPr>
        <w:t xml:space="preserve"> </w:t>
      </w:r>
      <w:r w:rsidRPr="0032718F">
        <w:rPr>
          <w:rFonts w:hint="cs"/>
          <w:rtl/>
        </w:rPr>
        <w:t>חורג</w:t>
      </w:r>
      <w:r w:rsidRPr="0032718F">
        <w:rPr>
          <w:rtl/>
        </w:rPr>
        <w:t xml:space="preserve"> </w:t>
      </w:r>
      <w:r w:rsidRPr="0032718F">
        <w:rPr>
          <w:rFonts w:hint="cs"/>
          <w:rtl/>
        </w:rPr>
        <w:t>בבניין</w:t>
      </w:r>
      <w:r w:rsidRPr="0032718F">
        <w:rPr>
          <w:rtl/>
        </w:rPr>
        <w:t xml:space="preserve"> </w:t>
      </w:r>
      <w:r w:rsidRPr="0032718F">
        <w:rPr>
          <w:rFonts w:hint="cs"/>
          <w:rtl/>
        </w:rPr>
        <w:t>מגורים</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בסעיף 151א לחוק התכנון והבנייה</w:t>
      </w:r>
      <w:r>
        <w:rPr>
          <w:rFonts w:ascii="Tahoma" w:hAnsi="Tahoma" w:cs="Tahoma"/>
          <w:b/>
          <w:sz w:val="18"/>
          <w:szCs w:val="18"/>
          <w:vertAlign w:val="superscript"/>
          <w:rtl/>
          <w:lang w:val="he-IL"/>
        </w:rPr>
        <w:footnoteReference w:id="17"/>
      </w:r>
      <w:r w:rsidRPr="0081670C">
        <w:rPr>
          <w:rFonts w:ascii="Tahoma" w:hAnsi="Tahoma" w:cs="Tahoma" w:hint="cs"/>
          <w:b/>
          <w:sz w:val="18"/>
          <w:szCs w:val="18"/>
          <w:rtl/>
          <w:lang w:val="he-IL"/>
        </w:rPr>
        <w:t xml:space="preserve"> נקבע כי לא יינתן היתר לשימוש חורג ביחידת דיור לשימוש שאינו למגורים, למעט ביחידות דיור הנמצאות בקומת הקרקע. הוראה זו חלה, בין היתר, במחוז חיפה (להלן - הוראת השעה).</w:t>
      </w:r>
    </w:p>
    <w:p w:rsidR="00CC3D45" w:rsidRPr="0081670C" w:rsidP="00E655F3">
      <w:pPr>
        <w:pStyle w:val="ListParagraph"/>
        <w:numPr>
          <w:ilvl w:val="0"/>
          <w:numId w:val="24"/>
        </w:numPr>
        <w:autoSpaceDE/>
        <w:autoSpaceDN/>
        <w:adjustRightInd/>
        <w:spacing w:line="260" w:lineRule="exact"/>
        <w:ind w:right="2268"/>
        <w:rPr>
          <w:sz w:val="18"/>
          <w:rtl/>
          <w:lang w:val="he-IL"/>
        </w:rPr>
      </w:pPr>
      <w:r w:rsidRPr="0081670C">
        <w:rPr>
          <w:rFonts w:hint="cs"/>
          <w:sz w:val="18"/>
          <w:rtl/>
          <w:lang w:val="he-IL"/>
        </w:rPr>
        <w:t>במרץ</w:t>
      </w:r>
      <w:r w:rsidRPr="0081670C">
        <w:rPr>
          <w:sz w:val="18"/>
          <w:rtl/>
          <w:lang w:val="he-IL"/>
        </w:rPr>
        <w:t xml:space="preserve"> 2015 הגיש </w:t>
      </w:r>
      <w:r w:rsidRPr="0081670C">
        <w:rPr>
          <w:rFonts w:hint="cs"/>
          <w:sz w:val="18"/>
          <w:rtl/>
          <w:lang w:val="he-IL"/>
        </w:rPr>
        <w:t>תושב</w:t>
      </w:r>
      <w:r w:rsidRPr="0081670C">
        <w:rPr>
          <w:sz w:val="18"/>
          <w:rtl/>
          <w:lang w:val="he-IL"/>
        </w:rPr>
        <w:t xml:space="preserve"> </w:t>
      </w:r>
      <w:r w:rsidRPr="0081670C">
        <w:rPr>
          <w:rFonts w:hint="cs"/>
          <w:sz w:val="18"/>
          <w:rtl/>
          <w:lang w:val="he-IL"/>
        </w:rPr>
        <w:t>קריית</w:t>
      </w:r>
      <w:r w:rsidRPr="0081670C">
        <w:rPr>
          <w:sz w:val="18"/>
          <w:rtl/>
          <w:lang w:val="he-IL"/>
        </w:rPr>
        <w:t xml:space="preserve"> </w:t>
      </w:r>
      <w:r w:rsidRPr="0081670C">
        <w:rPr>
          <w:rFonts w:hint="cs"/>
          <w:sz w:val="18"/>
          <w:rtl/>
          <w:lang w:val="he-IL"/>
        </w:rPr>
        <w:t>מוצקין</w:t>
      </w:r>
      <w:r w:rsidRPr="0081670C">
        <w:rPr>
          <w:sz w:val="18"/>
          <w:rtl/>
          <w:lang w:val="he-IL"/>
        </w:rPr>
        <w:t xml:space="preserve"> בקשה להיתר לשימוש חורג למשרדים בארבע יחידות דיור ב</w:t>
      </w:r>
      <w:r w:rsidRPr="0081670C">
        <w:rPr>
          <w:rFonts w:hint="cs"/>
          <w:sz w:val="18"/>
          <w:rtl/>
          <w:lang w:val="he-IL"/>
        </w:rPr>
        <w:t>מבנה</w:t>
      </w:r>
      <w:r w:rsidRPr="0081670C">
        <w:rPr>
          <w:sz w:val="18"/>
          <w:rtl/>
          <w:lang w:val="he-IL"/>
        </w:rPr>
        <w:t xml:space="preserve"> </w:t>
      </w:r>
      <w:r w:rsidRPr="0081670C">
        <w:rPr>
          <w:rFonts w:hint="cs"/>
          <w:sz w:val="18"/>
          <w:rtl/>
          <w:lang w:val="he-IL"/>
        </w:rPr>
        <w:t>מגורים</w:t>
      </w:r>
      <w:r w:rsidRPr="0081670C">
        <w:rPr>
          <w:sz w:val="18"/>
          <w:rtl/>
          <w:lang w:val="he-IL"/>
        </w:rPr>
        <w:t xml:space="preserve"> </w:t>
      </w:r>
      <w:r w:rsidRPr="0081670C">
        <w:rPr>
          <w:rFonts w:hint="cs"/>
          <w:sz w:val="18"/>
          <w:rtl/>
          <w:lang w:val="he-IL"/>
        </w:rPr>
        <w:t xml:space="preserve">של </w:t>
      </w:r>
      <w:r w:rsidRPr="0081670C">
        <w:rPr>
          <w:sz w:val="18"/>
          <w:rtl/>
          <w:lang w:val="he-IL"/>
        </w:rPr>
        <w:t>שלוש קומות ש</w:t>
      </w:r>
      <w:r w:rsidRPr="0081670C">
        <w:rPr>
          <w:rFonts w:hint="cs"/>
          <w:sz w:val="18"/>
          <w:rtl/>
          <w:lang w:val="he-IL"/>
        </w:rPr>
        <w:t>נמצא</w:t>
      </w:r>
      <w:r w:rsidRPr="0081670C">
        <w:rPr>
          <w:sz w:val="18"/>
          <w:rtl/>
          <w:lang w:val="he-IL"/>
        </w:rPr>
        <w:t xml:space="preserve"> בבעלותו (להלן - מבקש ההיתר).</w:t>
      </w:r>
    </w:p>
    <w:p w:rsidR="00CC3D45" w:rsidRPr="0081670C" w:rsidP="00E655F3">
      <w:pPr>
        <w:spacing w:line="260" w:lineRule="exact"/>
        <w:ind w:left="340" w:right="2268"/>
        <w:jc w:val="both"/>
        <w:rPr>
          <w:rFonts w:ascii="Tahoma" w:hAnsi="Tahoma" w:cs="Tahoma"/>
          <w:bCs/>
          <w:sz w:val="18"/>
          <w:szCs w:val="18"/>
          <w:rtl/>
          <w:lang w:val="he-IL"/>
        </w:rPr>
      </w:pPr>
      <w:r w:rsidRPr="0081670C">
        <w:rPr>
          <w:rFonts w:ascii="Tahoma" w:hAnsi="Tahoma" w:cs="Tahoma"/>
          <w:sz w:val="18"/>
          <w:szCs w:val="18"/>
          <w:rtl/>
          <w:lang w:val="he-IL"/>
        </w:rPr>
        <w:t xml:space="preserve">הבקשה </w:t>
      </w:r>
      <w:r w:rsidRPr="0081670C">
        <w:rPr>
          <w:rFonts w:ascii="Tahoma" w:hAnsi="Tahoma" w:cs="Tahoma" w:hint="cs"/>
          <w:sz w:val="18"/>
          <w:szCs w:val="18"/>
          <w:rtl/>
          <w:lang w:val="he-IL"/>
        </w:rPr>
        <w:t>למתן היתר</w:t>
      </w:r>
      <w:r w:rsidRPr="0081670C">
        <w:rPr>
          <w:rFonts w:ascii="Tahoma" w:hAnsi="Tahoma" w:cs="Tahoma"/>
          <w:sz w:val="18"/>
          <w:szCs w:val="18"/>
          <w:rtl/>
          <w:lang w:val="he-IL"/>
        </w:rPr>
        <w:t xml:space="preserve"> לשימוש חורג </w:t>
      </w:r>
      <w:r w:rsidRPr="0081670C">
        <w:rPr>
          <w:rFonts w:ascii="Tahoma" w:hAnsi="Tahoma" w:cs="Tahoma" w:hint="cs"/>
          <w:sz w:val="18"/>
          <w:szCs w:val="18"/>
          <w:rtl/>
          <w:lang w:val="he-IL"/>
        </w:rPr>
        <w:t>נגעה להסבת ארבע יחידות דיור במבנה למשרדים, שתיים מהן בקומת הקרקע ושתיים בקומות א' ו-ב'. עוד</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כללה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w:t>
      </w:r>
      <w:r w:rsidRPr="0081670C">
        <w:rPr>
          <w:rFonts w:ascii="Tahoma" w:hAnsi="Tahoma" w:cs="Tahoma"/>
          <w:sz w:val="18"/>
          <w:szCs w:val="18"/>
          <w:rtl/>
          <w:lang w:val="he-IL"/>
        </w:rPr>
        <w:t>בקשה סימו</w:t>
      </w:r>
      <w:r w:rsidRPr="0081670C">
        <w:rPr>
          <w:rFonts w:ascii="Tahoma" w:hAnsi="Tahoma" w:cs="Tahoma" w:hint="cs"/>
          <w:sz w:val="18"/>
          <w:szCs w:val="18"/>
          <w:rtl/>
          <w:lang w:val="he-IL"/>
        </w:rPr>
        <w:t>נ</w:t>
      </w:r>
      <w:r w:rsidRPr="0081670C">
        <w:rPr>
          <w:rFonts w:ascii="Tahoma" w:hAnsi="Tahoma" w:cs="Tahoma"/>
          <w:sz w:val="18"/>
          <w:szCs w:val="18"/>
          <w:rtl/>
          <w:lang w:val="he-IL"/>
        </w:rPr>
        <w:t xml:space="preserve">ן </w:t>
      </w:r>
      <w:r w:rsidRPr="0081670C">
        <w:rPr>
          <w:rFonts w:ascii="Tahoma" w:hAnsi="Tahoma" w:cs="Tahoma" w:hint="cs"/>
          <w:sz w:val="18"/>
          <w:szCs w:val="18"/>
          <w:rtl/>
          <w:lang w:val="he-IL"/>
        </w:rPr>
        <w:t xml:space="preserve">של 11 </w:t>
      </w:r>
      <w:r w:rsidRPr="0081670C">
        <w:rPr>
          <w:rFonts w:ascii="Tahoma" w:hAnsi="Tahoma" w:cs="Tahoma"/>
          <w:sz w:val="18"/>
          <w:szCs w:val="18"/>
          <w:rtl/>
          <w:lang w:val="he-IL"/>
        </w:rPr>
        <w:t xml:space="preserve">חניות בשטח המגרש </w:t>
      </w:r>
      <w:r w:rsidRPr="0081670C">
        <w:rPr>
          <w:rFonts w:ascii="Tahoma" w:hAnsi="Tahoma" w:cs="Tahoma" w:hint="cs"/>
          <w:sz w:val="18"/>
          <w:szCs w:val="18"/>
          <w:rtl/>
          <w:lang w:val="he-IL"/>
        </w:rPr>
        <w:t>שבו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 xml:space="preserve">נמצא </w:t>
      </w:r>
      <w:r w:rsidRPr="0081670C">
        <w:rPr>
          <w:rFonts w:ascii="Tahoma" w:hAnsi="Tahoma" w:cs="Tahoma"/>
          <w:sz w:val="18"/>
          <w:szCs w:val="18"/>
          <w:rtl/>
          <w:lang w:val="he-IL"/>
        </w:rPr>
        <w:t xml:space="preserve">המבנה. </w:t>
      </w:r>
      <w:r w:rsidRPr="0081670C">
        <w:rPr>
          <w:rFonts w:ascii="Tahoma" w:hAnsi="Tahoma" w:cs="Tahoma" w:hint="cs"/>
          <w:sz w:val="18"/>
          <w:szCs w:val="18"/>
          <w:rtl/>
          <w:lang w:val="he-IL"/>
        </w:rPr>
        <w:t>חמש מ</w:t>
      </w:r>
      <w:r w:rsidRPr="0081670C">
        <w:rPr>
          <w:rFonts w:ascii="Tahoma" w:hAnsi="Tahoma" w:cs="Tahoma"/>
          <w:sz w:val="18"/>
          <w:szCs w:val="18"/>
          <w:rtl/>
          <w:lang w:val="he-IL"/>
        </w:rPr>
        <w:t xml:space="preserve">החניות שסומנו </w:t>
      </w:r>
      <w:r w:rsidRPr="0081670C">
        <w:rPr>
          <w:rFonts w:ascii="Tahoma" w:hAnsi="Tahoma" w:cs="Tahoma"/>
          <w:sz w:val="18"/>
          <w:szCs w:val="18"/>
          <w:rtl/>
          <w:lang w:val="he-IL"/>
        </w:rPr>
        <w:t>בתשריט</w:t>
      </w:r>
      <w:r w:rsidRPr="0081670C">
        <w:rPr>
          <w:rFonts w:ascii="Tahoma" w:hAnsi="Tahoma" w:cs="Tahoma"/>
          <w:sz w:val="18"/>
          <w:szCs w:val="18"/>
          <w:rtl/>
          <w:lang w:val="he-IL"/>
        </w:rPr>
        <w:t xml:space="preserve"> סומנו בניצב, </w:t>
      </w:r>
      <w:r w:rsidRPr="0081670C">
        <w:rPr>
          <w:rFonts w:ascii="Tahoma" w:hAnsi="Tahoma" w:cs="Tahoma" w:hint="cs"/>
          <w:sz w:val="18"/>
          <w:szCs w:val="18"/>
          <w:rtl/>
          <w:lang w:val="he-IL"/>
        </w:rPr>
        <w:t>זו אחר זו</w:t>
      </w:r>
      <w:r w:rsidRPr="0081670C">
        <w:rPr>
          <w:rFonts w:ascii="Tahoma" w:hAnsi="Tahoma" w:cs="Tahoma"/>
          <w:sz w:val="18"/>
          <w:szCs w:val="18"/>
          <w:rtl/>
          <w:lang w:val="he-IL"/>
        </w:rPr>
        <w:t xml:space="preserve"> בצד </w:t>
      </w:r>
      <w:r w:rsidRPr="0081670C">
        <w:rPr>
          <w:rFonts w:ascii="Tahoma" w:hAnsi="Tahoma" w:cs="Tahoma"/>
          <w:sz w:val="18"/>
          <w:szCs w:val="18"/>
          <w:rtl/>
        </w:rPr>
        <w:t>השמאלי</w:t>
      </w:r>
      <w:r w:rsidRPr="0081670C">
        <w:rPr>
          <w:rFonts w:ascii="Tahoma" w:hAnsi="Tahoma" w:cs="Tahoma"/>
          <w:sz w:val="18"/>
          <w:szCs w:val="18"/>
          <w:rtl/>
          <w:lang w:val="he-IL"/>
        </w:rPr>
        <w:t xml:space="preserve"> של המגרש</w:t>
      </w:r>
      <w:r w:rsidRPr="0081670C">
        <w:rPr>
          <w:rFonts w:ascii="Tahoma" w:hAnsi="Tahoma" w:cs="Tahoma" w:hint="cs"/>
          <w:sz w:val="18"/>
          <w:szCs w:val="18"/>
          <w:rtl/>
          <w:lang w:val="he-IL"/>
        </w:rPr>
        <w:t>,</w:t>
      </w:r>
      <w:r w:rsidRPr="0081670C">
        <w:rPr>
          <w:rFonts w:ascii="Tahoma" w:hAnsi="Tahoma" w:cs="Tahoma"/>
          <w:sz w:val="18"/>
          <w:szCs w:val="18"/>
          <w:rtl/>
          <w:lang w:val="he-IL"/>
        </w:rPr>
        <w:t xml:space="preserve"> באופן </w:t>
      </w:r>
      <w:r w:rsidRPr="0081670C">
        <w:rPr>
          <w:rFonts w:ascii="Tahoma" w:hAnsi="Tahoma" w:cs="Tahoma" w:hint="cs"/>
          <w:sz w:val="18"/>
          <w:szCs w:val="18"/>
          <w:rtl/>
          <w:lang w:val="he-IL"/>
        </w:rPr>
        <w:t>שכלי הרכב</w:t>
      </w:r>
      <w:r w:rsidRPr="0081670C">
        <w:rPr>
          <w:rFonts w:ascii="Tahoma" w:hAnsi="Tahoma" w:cs="Tahoma"/>
          <w:sz w:val="18"/>
          <w:szCs w:val="18"/>
          <w:rtl/>
          <w:lang w:val="he-IL"/>
        </w:rPr>
        <w:t xml:space="preserve"> חוסמים זה את זה בסמוך לגדר המגרש</w:t>
      </w:r>
      <w:r w:rsidRPr="0081670C">
        <w:rPr>
          <w:rFonts w:ascii="Tahoma" w:hAnsi="Tahoma" w:cs="Tahoma" w:hint="cs"/>
          <w:sz w:val="18"/>
          <w:szCs w:val="18"/>
          <w:rtl/>
          <w:lang w:val="he-IL"/>
        </w:rPr>
        <w:t>,</w:t>
      </w:r>
      <w:r w:rsidRPr="0081670C">
        <w:rPr>
          <w:rFonts w:ascii="Tahoma" w:hAnsi="Tahoma" w:cs="Tahoma"/>
          <w:sz w:val="18"/>
          <w:szCs w:val="18"/>
          <w:rtl/>
          <w:lang w:val="he-IL"/>
        </w:rPr>
        <w:t xml:space="preserve"> ושתי חניות נוספות סומנו אף הן בניצב בצדו הימני של המגרש. ארבע חניות נוספות סומנו בחזית המגרש הקרובה לכביש</w:t>
      </w:r>
      <w:r w:rsidRPr="0081670C">
        <w:rPr>
          <w:rFonts w:ascii="Tahoma" w:hAnsi="Tahoma" w:cs="Tahoma" w:hint="cs"/>
          <w:sz w:val="18"/>
          <w:szCs w:val="18"/>
          <w:rtl/>
          <w:lang w:val="he-IL"/>
        </w:rPr>
        <w:t>.</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sz w:val="18"/>
          <w:szCs w:val="18"/>
          <w:rtl/>
        </w:rPr>
        <w:t xml:space="preserve">על פי בדיקה תכנונית </w:t>
      </w:r>
      <w:r w:rsidRPr="0081670C">
        <w:rPr>
          <w:rFonts w:ascii="Tahoma" w:hAnsi="Tahoma" w:cs="Tahoma" w:hint="cs"/>
          <w:sz w:val="18"/>
          <w:szCs w:val="18"/>
          <w:rtl/>
        </w:rPr>
        <w:t>שביצעה ה</w:t>
      </w:r>
      <w:r w:rsidRPr="0081670C">
        <w:rPr>
          <w:rFonts w:ascii="Tahoma" w:hAnsi="Tahoma" w:cs="Tahoma"/>
          <w:sz w:val="18"/>
          <w:szCs w:val="18"/>
          <w:rtl/>
        </w:rPr>
        <w:t xml:space="preserve">וועדה </w:t>
      </w:r>
      <w:r w:rsidRPr="0081670C">
        <w:rPr>
          <w:rFonts w:ascii="Tahoma" w:hAnsi="Tahoma" w:cs="Tahoma" w:hint="cs"/>
          <w:sz w:val="18"/>
          <w:szCs w:val="18"/>
          <w:rtl/>
        </w:rPr>
        <w:t xml:space="preserve">במאי 2015, </w:t>
      </w:r>
      <w:r w:rsidRPr="0081670C">
        <w:rPr>
          <w:rFonts w:ascii="Tahoma" w:hAnsi="Tahoma" w:cs="Tahoma"/>
          <w:sz w:val="18"/>
          <w:szCs w:val="18"/>
          <w:rtl/>
        </w:rPr>
        <w:t>שטח</w:t>
      </w:r>
      <w:r w:rsidRPr="0081670C">
        <w:rPr>
          <w:rFonts w:ascii="Tahoma" w:hAnsi="Tahoma" w:cs="Tahoma" w:hint="cs"/>
          <w:sz w:val="18"/>
          <w:szCs w:val="18"/>
          <w:rtl/>
        </w:rPr>
        <w:t>ם הכולל של</w:t>
      </w:r>
      <w:r w:rsidRPr="0081670C">
        <w:rPr>
          <w:rFonts w:ascii="Tahoma" w:hAnsi="Tahoma" w:cs="Tahoma"/>
          <w:sz w:val="18"/>
          <w:szCs w:val="18"/>
          <w:rtl/>
        </w:rPr>
        <w:t xml:space="preserve"> המשרדים </w:t>
      </w:r>
      <w:r w:rsidRPr="0081670C">
        <w:rPr>
          <w:rFonts w:ascii="Tahoma" w:hAnsi="Tahoma" w:cs="Tahoma" w:hint="cs"/>
          <w:sz w:val="18"/>
          <w:szCs w:val="18"/>
          <w:rtl/>
        </w:rPr>
        <w:t>ש</w:t>
      </w:r>
      <w:r w:rsidRPr="0081670C">
        <w:rPr>
          <w:rFonts w:ascii="Tahoma" w:hAnsi="Tahoma" w:cs="Tahoma"/>
          <w:sz w:val="18"/>
          <w:szCs w:val="18"/>
          <w:rtl/>
        </w:rPr>
        <w:t xml:space="preserve">לגביהם </w:t>
      </w:r>
      <w:r w:rsidRPr="0081670C">
        <w:rPr>
          <w:rFonts w:ascii="Tahoma" w:hAnsi="Tahoma" w:cs="Tahoma" w:hint="cs"/>
          <w:sz w:val="18"/>
          <w:szCs w:val="18"/>
          <w:rtl/>
        </w:rPr>
        <w:t>הוגשה הבקשה</w:t>
      </w:r>
      <w:r w:rsidRPr="0081670C">
        <w:rPr>
          <w:rFonts w:ascii="Tahoma" w:hAnsi="Tahoma" w:cs="Tahoma"/>
          <w:sz w:val="18"/>
          <w:szCs w:val="18"/>
          <w:rtl/>
        </w:rPr>
        <w:t xml:space="preserve"> </w:t>
      </w:r>
      <w:r w:rsidRPr="0081670C">
        <w:rPr>
          <w:rFonts w:ascii="Tahoma" w:hAnsi="Tahoma" w:cs="Tahoma" w:hint="cs"/>
          <w:sz w:val="18"/>
          <w:szCs w:val="18"/>
          <w:rtl/>
        </w:rPr>
        <w:t>ל</w:t>
      </w:r>
      <w:r w:rsidRPr="0081670C">
        <w:rPr>
          <w:rFonts w:ascii="Tahoma" w:hAnsi="Tahoma" w:cs="Tahoma"/>
          <w:sz w:val="18"/>
          <w:szCs w:val="18"/>
          <w:rtl/>
        </w:rPr>
        <w:t xml:space="preserve">שימוש חורג </w:t>
      </w:r>
      <w:r w:rsidRPr="0081670C">
        <w:rPr>
          <w:rFonts w:ascii="Tahoma" w:hAnsi="Tahoma" w:cs="Tahoma" w:hint="cs"/>
          <w:sz w:val="18"/>
          <w:szCs w:val="18"/>
          <w:rtl/>
        </w:rPr>
        <w:t>היה</w:t>
      </w:r>
      <w:r w:rsidRPr="0081670C">
        <w:rPr>
          <w:rFonts w:ascii="Tahoma" w:hAnsi="Tahoma" w:cs="Tahoma"/>
          <w:sz w:val="18"/>
          <w:szCs w:val="18"/>
          <w:rtl/>
        </w:rPr>
        <w:t xml:space="preserve"> כ-390 מ"ר. כמו כן </w:t>
      </w:r>
      <w:r w:rsidRPr="0081670C">
        <w:rPr>
          <w:rFonts w:ascii="Tahoma" w:hAnsi="Tahoma" w:cs="Tahoma" w:hint="cs"/>
          <w:sz w:val="18"/>
          <w:szCs w:val="18"/>
          <w:rtl/>
        </w:rPr>
        <w:t>חושב</w:t>
      </w:r>
      <w:r w:rsidRPr="0081670C">
        <w:rPr>
          <w:rFonts w:ascii="Tahoma" w:hAnsi="Tahoma" w:cs="Tahoma"/>
          <w:sz w:val="18"/>
          <w:szCs w:val="18"/>
          <w:rtl/>
        </w:rPr>
        <w:t xml:space="preserve"> מספר החניות הנדרש</w:t>
      </w:r>
      <w:r w:rsidRPr="0081670C">
        <w:rPr>
          <w:rFonts w:ascii="Tahoma" w:hAnsi="Tahoma" w:cs="Tahoma" w:hint="cs"/>
          <w:sz w:val="18"/>
          <w:szCs w:val="18"/>
          <w:rtl/>
        </w:rPr>
        <w:t xml:space="preserve"> על פי תקן החנייה</w:t>
      </w:r>
      <w:r>
        <w:rPr>
          <w:rStyle w:val="FootnoteReference0"/>
          <w:rFonts w:ascii="Tahoma" w:hAnsi="Tahoma" w:cs="Tahoma"/>
          <w:sz w:val="18"/>
          <w:szCs w:val="18"/>
          <w:rtl/>
        </w:rPr>
        <w:footnoteReference w:id="18"/>
      </w:r>
      <w:r w:rsidRPr="0081670C">
        <w:rPr>
          <w:rFonts w:ascii="Tahoma" w:hAnsi="Tahoma" w:cs="Tahoma"/>
          <w:sz w:val="18"/>
          <w:szCs w:val="18"/>
          <w:rtl/>
        </w:rPr>
        <w:t xml:space="preserve"> הן למשרדים והן ל</w:t>
      </w:r>
      <w:r w:rsidRPr="0081670C">
        <w:rPr>
          <w:rFonts w:ascii="Tahoma" w:hAnsi="Tahoma" w:cs="Tahoma" w:hint="cs"/>
          <w:sz w:val="18"/>
          <w:szCs w:val="18"/>
          <w:rtl/>
        </w:rPr>
        <w:t>יחידות ה</w:t>
      </w:r>
      <w:r w:rsidRPr="0081670C">
        <w:rPr>
          <w:rFonts w:ascii="Tahoma" w:hAnsi="Tahoma" w:cs="Tahoma"/>
          <w:sz w:val="18"/>
          <w:szCs w:val="18"/>
          <w:rtl/>
        </w:rPr>
        <w:t>מגורים</w:t>
      </w:r>
      <w:r w:rsidRPr="0081670C">
        <w:rPr>
          <w:rFonts w:ascii="Tahoma" w:hAnsi="Tahoma" w:cs="Tahoma" w:hint="cs"/>
          <w:sz w:val="18"/>
          <w:szCs w:val="18"/>
          <w:rtl/>
        </w:rPr>
        <w:t>,</w:t>
      </w:r>
      <w:r w:rsidRPr="0081670C">
        <w:rPr>
          <w:rFonts w:ascii="Tahoma" w:hAnsi="Tahoma" w:cs="Tahoma"/>
          <w:sz w:val="18"/>
          <w:szCs w:val="18"/>
          <w:rtl/>
        </w:rPr>
        <w:t xml:space="preserve"> </w:t>
      </w:r>
      <w:r w:rsidRPr="0081670C">
        <w:rPr>
          <w:rFonts w:ascii="Tahoma" w:hAnsi="Tahoma" w:cs="Tahoma" w:hint="cs"/>
          <w:sz w:val="18"/>
          <w:szCs w:val="18"/>
          <w:rtl/>
        </w:rPr>
        <w:t>ונמצא שנדרשו</w:t>
      </w:r>
      <w:r w:rsidRPr="0081670C">
        <w:rPr>
          <w:rFonts w:ascii="Tahoma" w:hAnsi="Tahoma" w:cs="Tahoma"/>
          <w:sz w:val="18"/>
          <w:szCs w:val="18"/>
          <w:rtl/>
        </w:rPr>
        <w:t xml:space="preserve"> 14 חניות בסך הכ</w:t>
      </w:r>
      <w:r w:rsidRPr="0081670C">
        <w:rPr>
          <w:rFonts w:ascii="Tahoma" w:hAnsi="Tahoma" w:cs="Tahoma" w:hint="cs"/>
          <w:sz w:val="18"/>
          <w:szCs w:val="18"/>
          <w:rtl/>
        </w:rPr>
        <w:t>ו</w:t>
      </w:r>
      <w:r w:rsidRPr="0081670C">
        <w:rPr>
          <w:rFonts w:ascii="Tahoma" w:hAnsi="Tahoma" w:cs="Tahoma"/>
          <w:sz w:val="18"/>
          <w:szCs w:val="18"/>
          <w:rtl/>
        </w:rPr>
        <w:t>ל (עשר חניות למשרדים וארבע חניות למגורים). במאי 2015 פרסמה הוועדה הודעה בהתאם לסעיף 149 לחוק</w:t>
      </w:r>
      <w:r>
        <w:rPr>
          <w:rStyle w:val="FootnoteReference0"/>
          <w:rFonts w:ascii="Tahoma" w:hAnsi="Tahoma" w:cs="Tahoma"/>
          <w:sz w:val="18"/>
          <w:szCs w:val="18"/>
          <w:rtl/>
        </w:rPr>
        <w:footnoteReference w:id="19"/>
      </w:r>
      <w:r w:rsidRPr="0081670C">
        <w:rPr>
          <w:rFonts w:ascii="Tahoma" w:hAnsi="Tahoma" w:cs="Tahoma"/>
          <w:sz w:val="18"/>
          <w:szCs w:val="18"/>
          <w:rtl/>
        </w:rPr>
        <w:t xml:space="preserve"> בדבר הבקשה לשימוש חורג. לא הוגשו התנגדויות</w:t>
      </w:r>
      <w:r w:rsidRPr="0081670C">
        <w:rPr>
          <w:rFonts w:ascii="Tahoma" w:hAnsi="Tahoma" w:cs="Tahoma" w:hint="cs"/>
          <w:sz w:val="18"/>
          <w:szCs w:val="18"/>
          <w:rtl/>
        </w:rPr>
        <w:t xml:space="preserve"> לבקשה</w:t>
      </w:r>
      <w:r w:rsidRPr="0081670C">
        <w:rPr>
          <w:rFonts w:ascii="Tahoma" w:hAnsi="Tahoma" w:cs="Tahoma"/>
          <w:sz w:val="18"/>
          <w:szCs w:val="18"/>
          <w:rtl/>
        </w:rPr>
        <w:t>.</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b/>
          <w:sz w:val="18"/>
          <w:szCs w:val="18"/>
          <w:rtl/>
          <w:lang w:val="he-IL"/>
        </w:rPr>
        <w:t>על פי תקן החני</w:t>
      </w:r>
      <w:r w:rsidRPr="0081670C">
        <w:rPr>
          <w:rFonts w:ascii="Tahoma" w:hAnsi="Tahoma" w:cs="Tahoma" w:hint="cs"/>
          <w:b/>
          <w:sz w:val="18"/>
          <w:szCs w:val="18"/>
          <w:rtl/>
          <w:lang w:val="he-IL"/>
        </w:rPr>
        <w:t>י</w:t>
      </w:r>
      <w:r w:rsidRPr="0081670C">
        <w:rPr>
          <w:rFonts w:ascii="Tahoma" w:hAnsi="Tahoma" w:cs="Tahoma"/>
          <w:b/>
          <w:sz w:val="18"/>
          <w:szCs w:val="18"/>
          <w:rtl/>
          <w:lang w:val="he-IL"/>
        </w:rPr>
        <w:t xml:space="preserve">ה לא ניתן לסמן חניות בניצב כאשר אין גישה ישירה לכלי הרכב </w:t>
      </w:r>
      <w:r w:rsidRPr="0081670C">
        <w:rPr>
          <w:rFonts w:ascii="Tahoma" w:hAnsi="Tahoma" w:cs="Tahoma" w:hint="cs"/>
          <w:b/>
          <w:sz w:val="18"/>
          <w:szCs w:val="18"/>
          <w:rtl/>
          <w:lang w:val="he-IL"/>
        </w:rPr>
        <w:t>ש</w:t>
      </w:r>
      <w:r w:rsidRPr="0081670C">
        <w:rPr>
          <w:rFonts w:ascii="Tahoma" w:hAnsi="Tahoma" w:cs="Tahoma"/>
          <w:b/>
          <w:sz w:val="18"/>
          <w:szCs w:val="18"/>
          <w:rtl/>
          <w:lang w:val="he-IL"/>
        </w:rPr>
        <w:t xml:space="preserve">חוסמים זה את זה. </w:t>
      </w:r>
      <w:r w:rsidRPr="0081670C">
        <w:rPr>
          <w:rFonts w:ascii="Tahoma" w:hAnsi="Tahoma" w:cs="Tahoma" w:hint="cs"/>
          <w:b/>
          <w:sz w:val="18"/>
          <w:szCs w:val="18"/>
          <w:rtl/>
          <w:lang w:val="he-IL"/>
        </w:rPr>
        <w:t>יוצא</w:t>
      </w:r>
      <w:r w:rsidRPr="0081670C">
        <w:rPr>
          <w:rFonts w:ascii="Tahoma" w:hAnsi="Tahoma" w:cs="Tahoma"/>
          <w:b/>
          <w:sz w:val="18"/>
          <w:szCs w:val="18"/>
          <w:rtl/>
          <w:lang w:val="he-IL"/>
        </w:rPr>
        <w:t xml:space="preserve"> אפוא </w:t>
      </w:r>
      <w:r w:rsidRPr="0081670C">
        <w:rPr>
          <w:rFonts w:ascii="Tahoma" w:hAnsi="Tahoma" w:cs="Tahoma"/>
          <w:b/>
          <w:sz w:val="18"/>
          <w:szCs w:val="18"/>
          <w:rtl/>
          <w:lang w:val="he-IL"/>
        </w:rPr>
        <w:t>שהתשריט</w:t>
      </w:r>
      <w:r w:rsidRPr="0081670C">
        <w:rPr>
          <w:rFonts w:ascii="Tahoma" w:hAnsi="Tahoma" w:cs="Tahoma"/>
          <w:b/>
          <w:sz w:val="18"/>
          <w:szCs w:val="18"/>
          <w:rtl/>
          <w:lang w:val="he-IL"/>
        </w:rPr>
        <w:t xml:space="preserve"> שהגיש מבקש ההיתר </w:t>
      </w:r>
      <w:r w:rsidRPr="0081670C">
        <w:rPr>
          <w:rFonts w:ascii="Tahoma" w:hAnsi="Tahoma" w:cs="Tahoma" w:hint="cs"/>
          <w:b/>
          <w:sz w:val="18"/>
          <w:szCs w:val="18"/>
          <w:rtl/>
          <w:lang w:val="he-IL"/>
        </w:rPr>
        <w:t>לא תאם את</w:t>
      </w:r>
      <w:r w:rsidRPr="0081670C">
        <w:rPr>
          <w:rFonts w:ascii="Tahoma" w:hAnsi="Tahoma" w:cs="Tahoma"/>
          <w:b/>
          <w:sz w:val="18"/>
          <w:szCs w:val="18"/>
          <w:rtl/>
          <w:lang w:val="he-IL"/>
        </w:rPr>
        <w:t xml:space="preserve"> תקן החנייה.</w:t>
      </w:r>
    </w:p>
    <w:p w:rsidR="00CC3D45" w:rsidRPr="0081670C" w:rsidP="00E655F3">
      <w:pPr>
        <w:pStyle w:val="ListParagraph"/>
        <w:numPr>
          <w:ilvl w:val="0"/>
          <w:numId w:val="24"/>
        </w:numPr>
        <w:spacing w:line="260" w:lineRule="exact"/>
        <w:ind w:right="2268"/>
        <w:rPr>
          <w:b/>
          <w:sz w:val="18"/>
          <w:rtl/>
          <w:lang w:val="he-IL"/>
        </w:rPr>
      </w:pPr>
      <w:r w:rsidRPr="0081670C">
        <w:rPr>
          <w:rFonts w:hint="cs"/>
          <w:b/>
          <w:sz w:val="18"/>
          <w:rtl/>
          <w:lang w:val="he-IL"/>
        </w:rPr>
        <w:t>הבדיקה</w:t>
      </w:r>
      <w:r w:rsidRPr="0081670C">
        <w:rPr>
          <w:b/>
          <w:sz w:val="18"/>
          <w:rtl/>
          <w:lang w:val="he-IL"/>
        </w:rPr>
        <w:t xml:space="preserve"> העלתה כי רק </w:t>
      </w:r>
      <w:r w:rsidRPr="0081670C">
        <w:rPr>
          <w:rFonts w:hint="cs"/>
          <w:b/>
          <w:sz w:val="18"/>
          <w:rtl/>
          <w:lang w:val="he-IL"/>
        </w:rPr>
        <w:t>ביוני</w:t>
      </w:r>
      <w:r w:rsidRPr="0081670C">
        <w:rPr>
          <w:b/>
          <w:sz w:val="18"/>
          <w:rtl/>
          <w:lang w:val="he-IL"/>
        </w:rPr>
        <w:t xml:space="preserve"> 2016</w:t>
      </w:r>
      <w:r w:rsidRPr="0081670C">
        <w:rPr>
          <w:rFonts w:hint="cs"/>
          <w:b/>
          <w:sz w:val="18"/>
          <w:rtl/>
          <w:lang w:val="he-IL"/>
        </w:rPr>
        <w:t>,</w:t>
      </w:r>
      <w:r w:rsidRPr="0081670C">
        <w:rPr>
          <w:b/>
          <w:sz w:val="18"/>
          <w:rtl/>
          <w:lang w:val="he-IL"/>
        </w:rPr>
        <w:t xml:space="preserve"> למעלה משנה </w:t>
      </w:r>
      <w:r w:rsidRPr="0081670C">
        <w:rPr>
          <w:rFonts w:hint="cs"/>
          <w:b/>
          <w:sz w:val="18"/>
          <w:rtl/>
          <w:lang w:val="he-IL"/>
        </w:rPr>
        <w:t>לאחר</w:t>
      </w:r>
      <w:r w:rsidRPr="0081670C">
        <w:rPr>
          <w:b/>
          <w:sz w:val="18"/>
          <w:rtl/>
          <w:lang w:val="he-IL"/>
        </w:rPr>
        <w:t xml:space="preserve"> </w:t>
      </w:r>
      <w:r w:rsidRPr="0081670C">
        <w:rPr>
          <w:rFonts w:hint="cs"/>
          <w:b/>
          <w:sz w:val="18"/>
          <w:rtl/>
          <w:lang w:val="he-IL"/>
        </w:rPr>
        <w:t>ש</w:t>
      </w:r>
      <w:r w:rsidRPr="0081670C">
        <w:rPr>
          <w:b/>
          <w:sz w:val="18"/>
          <w:rtl/>
          <w:lang w:val="he-IL"/>
        </w:rPr>
        <w:t xml:space="preserve">הבקשה </w:t>
      </w:r>
      <w:r w:rsidRPr="0081670C">
        <w:rPr>
          <w:rFonts w:hint="cs"/>
          <w:b/>
          <w:sz w:val="18"/>
          <w:rtl/>
          <w:lang w:val="he-IL"/>
        </w:rPr>
        <w:t>הוגשה</w:t>
      </w:r>
      <w:r w:rsidRPr="0081670C">
        <w:rPr>
          <w:b/>
          <w:sz w:val="18"/>
          <w:rtl/>
          <w:lang w:val="he-IL"/>
        </w:rPr>
        <w:t xml:space="preserve"> </w:t>
      </w:r>
      <w:r w:rsidRPr="0081670C">
        <w:rPr>
          <w:rFonts w:hint="cs"/>
          <w:b/>
          <w:sz w:val="18"/>
          <w:rtl/>
          <w:lang w:val="he-IL"/>
        </w:rPr>
        <w:t>ופורסמה</w:t>
      </w:r>
      <w:r w:rsidRPr="0081670C">
        <w:rPr>
          <w:b/>
          <w:sz w:val="18"/>
          <w:rtl/>
          <w:lang w:val="he-IL"/>
        </w:rPr>
        <w:t xml:space="preserve">, דנה בה הוועדה והחליטה לאשר שימוש חורג לחמש שנים בתנאי </w:t>
      </w:r>
      <w:r w:rsidRPr="0081670C">
        <w:rPr>
          <w:b/>
          <w:sz w:val="18"/>
          <w:rtl/>
          <w:lang w:val="he-IL"/>
        </w:rPr>
        <w:t xml:space="preserve">שמבקש ההיתר ימציא פתרון חנייה ויגיש תכניות מתוקנות </w:t>
      </w:r>
      <w:r w:rsidRPr="0081670C">
        <w:rPr>
          <w:rFonts w:hint="cs"/>
          <w:b/>
          <w:sz w:val="18"/>
          <w:rtl/>
          <w:lang w:val="he-IL"/>
        </w:rPr>
        <w:t>בהתאם לבקשתו</w:t>
      </w:r>
      <w:r w:rsidRPr="0081670C">
        <w:rPr>
          <w:b/>
          <w:sz w:val="18"/>
          <w:rtl/>
          <w:lang w:val="he-IL"/>
        </w:rPr>
        <w:t xml:space="preserve"> </w:t>
      </w:r>
      <w:r w:rsidRPr="0081670C">
        <w:rPr>
          <w:rFonts w:hint="cs"/>
          <w:b/>
          <w:sz w:val="18"/>
          <w:rtl/>
          <w:lang w:val="he-IL"/>
        </w:rPr>
        <w:t>ב</w:t>
      </w:r>
      <w:r w:rsidRPr="0081670C">
        <w:rPr>
          <w:b/>
          <w:sz w:val="18"/>
          <w:rtl/>
          <w:lang w:val="he-IL"/>
        </w:rPr>
        <w:t>עניין זה וישלם קרן חנייה</w:t>
      </w:r>
      <w:r>
        <w:rPr>
          <w:rStyle w:val="FootnoteReference0"/>
          <w:b/>
          <w:sz w:val="18"/>
          <w:rtl/>
          <w:lang w:val="he-IL"/>
        </w:rPr>
        <w:footnoteReference w:id="20"/>
      </w:r>
      <w:r w:rsidRPr="0081670C">
        <w:rPr>
          <w:b/>
          <w:sz w:val="18"/>
          <w:rtl/>
          <w:lang w:val="he-IL"/>
        </w:rPr>
        <w:t xml:space="preserve">. ביולי 2016 קבע </w:t>
      </w:r>
      <w:r w:rsidRPr="0081670C">
        <w:rPr>
          <w:rFonts w:hint="cs"/>
          <w:b/>
          <w:sz w:val="18"/>
          <w:rtl/>
          <w:lang w:val="he-IL"/>
        </w:rPr>
        <w:t>שמאי</w:t>
      </w:r>
      <w:r w:rsidRPr="0081670C">
        <w:rPr>
          <w:b/>
          <w:sz w:val="18"/>
          <w:rtl/>
          <w:lang w:val="he-IL"/>
        </w:rPr>
        <w:t xml:space="preserve"> </w:t>
      </w:r>
      <w:r w:rsidRPr="0081670C">
        <w:rPr>
          <w:rFonts w:hint="cs"/>
          <w:b/>
          <w:sz w:val="18"/>
          <w:rtl/>
          <w:lang w:val="he-IL"/>
        </w:rPr>
        <w:t>הוועדה</w:t>
      </w:r>
      <w:r w:rsidRPr="0081670C">
        <w:rPr>
          <w:b/>
          <w:sz w:val="18"/>
          <w:rtl/>
          <w:lang w:val="he-IL"/>
        </w:rPr>
        <w:t xml:space="preserve"> </w:t>
      </w:r>
      <w:r w:rsidRPr="0081670C">
        <w:rPr>
          <w:rFonts w:hint="cs"/>
          <w:b/>
          <w:sz w:val="18"/>
          <w:rtl/>
          <w:lang w:val="he-IL"/>
        </w:rPr>
        <w:t>כי</w:t>
      </w:r>
      <w:r w:rsidRPr="0081670C">
        <w:rPr>
          <w:b/>
          <w:sz w:val="18"/>
          <w:rtl/>
          <w:lang w:val="he-IL"/>
        </w:rPr>
        <w:t xml:space="preserve"> סכום היטל ההשבחה </w:t>
      </w:r>
      <w:r w:rsidRPr="0081670C">
        <w:rPr>
          <w:rFonts w:hint="cs"/>
          <w:b/>
          <w:sz w:val="18"/>
          <w:rtl/>
          <w:lang w:val="he-IL"/>
        </w:rPr>
        <w:t>הוא</w:t>
      </w:r>
      <w:r w:rsidRPr="0081670C">
        <w:rPr>
          <w:b/>
          <w:sz w:val="18"/>
          <w:rtl/>
          <w:lang w:val="he-IL"/>
        </w:rPr>
        <w:t xml:space="preserve"> </w:t>
      </w:r>
      <w:r w:rsidRPr="0081670C">
        <w:rPr>
          <w:rFonts w:hint="cs"/>
          <w:b/>
          <w:sz w:val="18"/>
          <w:rtl/>
          <w:lang w:val="he-IL"/>
        </w:rPr>
        <w:t>כ</w:t>
      </w:r>
      <w:r w:rsidRPr="0081670C">
        <w:rPr>
          <w:b/>
          <w:sz w:val="18"/>
          <w:rtl/>
          <w:lang w:val="he-IL"/>
        </w:rPr>
        <w:t xml:space="preserve">-47,000 ש"ח. </w:t>
      </w:r>
      <w:r w:rsidRPr="0081670C">
        <w:rPr>
          <w:rFonts w:hint="cs"/>
          <w:b/>
          <w:sz w:val="18"/>
          <w:rtl/>
          <w:lang w:val="he-IL"/>
        </w:rPr>
        <w:t>ב</w:t>
      </w:r>
      <w:r w:rsidRPr="0081670C">
        <w:rPr>
          <w:b/>
          <w:sz w:val="18"/>
          <w:rtl/>
          <w:lang w:val="he-IL"/>
        </w:rPr>
        <w:t xml:space="preserve">אוגוסט </w:t>
      </w:r>
      <w:r w:rsidRPr="0081670C">
        <w:rPr>
          <w:rFonts w:hint="cs"/>
          <w:b/>
          <w:sz w:val="18"/>
          <w:rtl/>
          <w:lang w:val="he-IL"/>
        </w:rPr>
        <w:t>אותה</w:t>
      </w:r>
      <w:r w:rsidRPr="0081670C">
        <w:rPr>
          <w:b/>
          <w:sz w:val="18"/>
          <w:rtl/>
          <w:lang w:val="he-IL"/>
        </w:rPr>
        <w:t xml:space="preserve"> שנה שילם מבקש ההיתר את אגרת הבני</w:t>
      </w:r>
      <w:r w:rsidRPr="0081670C">
        <w:rPr>
          <w:rFonts w:hint="cs"/>
          <w:b/>
          <w:sz w:val="18"/>
          <w:rtl/>
          <w:lang w:val="he-IL"/>
        </w:rPr>
        <w:t>י</w:t>
      </w:r>
      <w:r w:rsidRPr="0081670C">
        <w:rPr>
          <w:b/>
          <w:sz w:val="18"/>
          <w:rtl/>
          <w:lang w:val="he-IL"/>
        </w:rPr>
        <w:t xml:space="preserve">ה, </w:t>
      </w:r>
      <w:r w:rsidRPr="0081670C">
        <w:rPr>
          <w:rFonts w:hint="cs"/>
          <w:b/>
          <w:sz w:val="18"/>
          <w:rtl/>
          <w:lang w:val="he-IL"/>
        </w:rPr>
        <w:t>את</w:t>
      </w:r>
      <w:r w:rsidRPr="0081670C">
        <w:rPr>
          <w:b/>
          <w:sz w:val="18"/>
          <w:rtl/>
          <w:lang w:val="he-IL"/>
        </w:rPr>
        <w:t xml:space="preserve"> קרן החנייה </w:t>
      </w:r>
      <w:r w:rsidRPr="0081670C">
        <w:rPr>
          <w:rFonts w:hint="cs"/>
          <w:b/>
          <w:sz w:val="18"/>
          <w:rtl/>
          <w:lang w:val="he-IL"/>
        </w:rPr>
        <w:t>בגין</w:t>
      </w:r>
      <w:r w:rsidRPr="0081670C">
        <w:rPr>
          <w:b/>
          <w:sz w:val="18"/>
          <w:rtl/>
          <w:lang w:val="he-IL"/>
        </w:rPr>
        <w:t xml:space="preserve"> שתי חניות בסך של כ-12,000 ש"ח ו</w:t>
      </w:r>
      <w:r w:rsidRPr="0081670C">
        <w:rPr>
          <w:rFonts w:hint="cs"/>
          <w:b/>
          <w:sz w:val="18"/>
          <w:rtl/>
          <w:lang w:val="he-IL"/>
        </w:rPr>
        <w:t>את</w:t>
      </w:r>
      <w:r w:rsidRPr="0081670C">
        <w:rPr>
          <w:b/>
          <w:sz w:val="18"/>
          <w:rtl/>
          <w:lang w:val="he-IL"/>
        </w:rPr>
        <w:t xml:space="preserve"> היטל ההשבחה הנדרש. </w:t>
      </w:r>
      <w:r w:rsidRPr="0081670C">
        <w:rPr>
          <w:rFonts w:hint="cs"/>
          <w:b/>
          <w:sz w:val="18"/>
          <w:rtl/>
          <w:lang w:val="he-IL"/>
        </w:rPr>
        <w:t>באוגוסט</w:t>
      </w:r>
      <w:r w:rsidRPr="0081670C">
        <w:rPr>
          <w:b/>
          <w:sz w:val="18"/>
          <w:rtl/>
          <w:lang w:val="he-IL"/>
        </w:rPr>
        <w:t xml:space="preserve"> 2016 </w:t>
      </w:r>
      <w:r w:rsidRPr="0081670C">
        <w:rPr>
          <w:rFonts w:hint="cs"/>
          <w:b/>
          <w:sz w:val="18"/>
          <w:rtl/>
          <w:lang w:val="he-IL"/>
        </w:rPr>
        <w:t>נתנה</w:t>
      </w:r>
      <w:r w:rsidRPr="0081670C">
        <w:rPr>
          <w:b/>
          <w:sz w:val="18"/>
          <w:rtl/>
          <w:lang w:val="he-IL"/>
        </w:rPr>
        <w:t xml:space="preserve"> לו הוועדה את ההיתר לשימוש חורג.</w:t>
      </w:r>
    </w:p>
    <w:p w:rsidR="00CC3D45" w:rsidRPr="0081670C" w:rsidP="00E655F3">
      <w:pPr>
        <w:autoSpaceDE w:val="0"/>
        <w:autoSpaceDN w:val="0"/>
        <w:adjustRightInd w:val="0"/>
        <w:spacing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נמצא כי</w:t>
      </w:r>
      <w:r w:rsidRPr="0081670C">
        <w:rPr>
          <w:rFonts w:ascii="Tahoma" w:hAnsi="Tahoma" w:cs="Tahoma"/>
          <w:b/>
          <w:sz w:val="18"/>
          <w:szCs w:val="18"/>
          <w:rtl/>
          <w:lang w:val="he-IL"/>
        </w:rPr>
        <w:t xml:space="preserve"> הוועדה </w:t>
      </w:r>
      <w:r w:rsidRPr="0081670C">
        <w:rPr>
          <w:rFonts w:ascii="Tahoma" w:hAnsi="Tahoma" w:cs="Tahoma" w:hint="cs"/>
          <w:b/>
          <w:sz w:val="18"/>
          <w:szCs w:val="18"/>
          <w:rtl/>
          <w:lang w:val="he-IL"/>
        </w:rPr>
        <w:t>נתנה</w:t>
      </w:r>
      <w:r w:rsidRPr="0081670C">
        <w:rPr>
          <w:rFonts w:ascii="Tahoma" w:hAnsi="Tahoma" w:cs="Tahoma"/>
          <w:b/>
          <w:sz w:val="18"/>
          <w:szCs w:val="18"/>
          <w:rtl/>
          <w:lang w:val="he-IL"/>
        </w:rPr>
        <w:t xml:space="preserve"> למבקש </w:t>
      </w:r>
      <w:r w:rsidRPr="0081670C">
        <w:rPr>
          <w:rFonts w:ascii="Tahoma" w:hAnsi="Tahoma" w:cs="Tahoma" w:hint="cs"/>
          <w:b/>
          <w:sz w:val="18"/>
          <w:szCs w:val="18"/>
          <w:rtl/>
          <w:lang w:val="he-IL"/>
        </w:rPr>
        <w:t xml:space="preserve">את </w:t>
      </w:r>
      <w:r w:rsidRPr="0081670C">
        <w:rPr>
          <w:rFonts w:ascii="Tahoma" w:hAnsi="Tahoma" w:cs="Tahoma"/>
          <w:b/>
          <w:sz w:val="18"/>
          <w:szCs w:val="18"/>
          <w:rtl/>
          <w:lang w:val="he-IL"/>
        </w:rPr>
        <w:t>ההיתר</w:t>
      </w:r>
      <w:r w:rsidRPr="0081670C">
        <w:rPr>
          <w:rFonts w:ascii="Tahoma" w:hAnsi="Tahoma" w:cs="Tahoma" w:hint="cs"/>
          <w:b/>
          <w:sz w:val="18"/>
          <w:szCs w:val="18"/>
          <w:rtl/>
          <w:lang w:val="he-IL"/>
        </w:rPr>
        <w:t xml:space="preserve"> בלי שנתנה את הדעת על כך שבאותו מועד הייתה בתוקף הוראת השעה </w:t>
      </w:r>
      <w:r w:rsidRPr="0081670C">
        <w:rPr>
          <w:rFonts w:ascii="Tahoma" w:hAnsi="Tahoma" w:cs="Tahoma"/>
          <w:b/>
          <w:sz w:val="18"/>
          <w:szCs w:val="18"/>
          <w:rtl/>
          <w:lang w:val="he-IL"/>
        </w:rPr>
        <w:t xml:space="preserve">(שנכנסה </w:t>
      </w:r>
      <w:r w:rsidRPr="0081670C">
        <w:rPr>
          <w:rFonts w:ascii="Tahoma" w:hAnsi="Tahoma" w:cs="Tahoma" w:hint="cs"/>
          <w:b/>
          <w:sz w:val="18"/>
          <w:szCs w:val="18"/>
          <w:rtl/>
          <w:lang w:val="he-IL"/>
        </w:rPr>
        <w:t>לתוקף</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בדצמבר 2015) המגבילה את סמכותה של הוועדה לאשר שימוש חורג שלא בקומת הקרקע. עוד נמצא כי ההיתר ניתן אף</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שהמבקש</w:t>
      </w:r>
      <w:r w:rsidRPr="0081670C">
        <w:rPr>
          <w:rFonts w:ascii="Tahoma" w:hAnsi="Tahoma" w:cs="Tahoma"/>
          <w:b/>
          <w:sz w:val="18"/>
          <w:szCs w:val="18"/>
          <w:rtl/>
          <w:lang w:val="he-IL"/>
        </w:rPr>
        <w:t xml:space="preserve"> לא הגיש </w:t>
      </w:r>
      <w:r w:rsidRPr="0081670C">
        <w:rPr>
          <w:rFonts w:ascii="Tahoma" w:hAnsi="Tahoma" w:cs="Tahoma" w:hint="cs"/>
          <w:b/>
          <w:sz w:val="18"/>
          <w:szCs w:val="18"/>
          <w:rtl/>
          <w:lang w:val="he-IL"/>
        </w:rPr>
        <w:t>לוועדה</w:t>
      </w:r>
      <w:r w:rsidRPr="0081670C">
        <w:rPr>
          <w:rFonts w:ascii="Tahoma" w:hAnsi="Tahoma" w:cs="Tahoma"/>
          <w:b/>
          <w:sz w:val="18"/>
          <w:szCs w:val="18"/>
          <w:rtl/>
          <w:lang w:val="he-IL"/>
        </w:rPr>
        <w:t xml:space="preserve"> תכניות מתוקנות לעניין החנייה כנדרש ממנו. עוד </w:t>
      </w:r>
      <w:r w:rsidRPr="0081670C">
        <w:rPr>
          <w:rFonts w:ascii="Tahoma" w:hAnsi="Tahoma" w:cs="Tahoma" w:hint="cs"/>
          <w:b/>
          <w:sz w:val="18"/>
          <w:szCs w:val="18"/>
          <w:rtl/>
          <w:lang w:val="he-IL"/>
        </w:rPr>
        <w:t>עלה</w:t>
      </w:r>
      <w:r w:rsidRPr="0081670C">
        <w:rPr>
          <w:rFonts w:ascii="Tahoma" w:hAnsi="Tahoma" w:cs="Tahoma"/>
          <w:b/>
          <w:sz w:val="18"/>
          <w:szCs w:val="18"/>
          <w:rtl/>
          <w:lang w:val="he-IL"/>
        </w:rPr>
        <w:t xml:space="preserve"> כי בחישוב</w:t>
      </w:r>
      <w:r w:rsidRPr="0081670C">
        <w:rPr>
          <w:rFonts w:ascii="Tahoma" w:hAnsi="Tahoma" w:cs="Tahoma" w:hint="cs"/>
          <w:b/>
          <w:sz w:val="18"/>
          <w:szCs w:val="18"/>
          <w:rtl/>
          <w:lang w:val="he-IL"/>
        </w:rPr>
        <w:t xml:space="preserve"> סכום</w:t>
      </w:r>
      <w:r w:rsidRPr="0081670C">
        <w:rPr>
          <w:rFonts w:ascii="Tahoma" w:hAnsi="Tahoma" w:cs="Tahoma"/>
          <w:b/>
          <w:sz w:val="18"/>
          <w:szCs w:val="18"/>
          <w:rtl/>
          <w:lang w:val="he-IL"/>
        </w:rPr>
        <w:t xml:space="preserve"> קרן החנייה </w:t>
      </w:r>
      <w:r w:rsidRPr="0081670C">
        <w:rPr>
          <w:rFonts w:ascii="Tahoma" w:hAnsi="Tahoma" w:cs="Tahoma" w:hint="cs"/>
          <w:b/>
          <w:sz w:val="18"/>
          <w:szCs w:val="18"/>
          <w:rtl/>
          <w:lang w:val="he-IL"/>
        </w:rPr>
        <w:t>שהטילה הוועדה</w:t>
      </w:r>
      <w:r w:rsidRPr="0081670C">
        <w:rPr>
          <w:rFonts w:ascii="Tahoma" w:hAnsi="Tahoma" w:cs="Tahoma"/>
          <w:b/>
          <w:sz w:val="18"/>
          <w:szCs w:val="18"/>
          <w:rtl/>
          <w:lang w:val="he-IL"/>
        </w:rPr>
        <w:t xml:space="preserve"> על מבקש ההיתר</w:t>
      </w:r>
      <w:r w:rsidRPr="0081670C">
        <w:rPr>
          <w:rFonts w:ascii="Tahoma" w:hAnsi="Tahoma" w:cs="Tahoma" w:hint="cs"/>
          <w:b/>
          <w:sz w:val="18"/>
          <w:szCs w:val="18"/>
          <w:rtl/>
          <w:lang w:val="he-IL"/>
        </w:rPr>
        <w:t>,</w:t>
      </w:r>
      <w:r w:rsidRPr="0081670C">
        <w:rPr>
          <w:rFonts w:ascii="Tahoma" w:hAnsi="Tahoma" w:cs="Tahoma"/>
          <w:b/>
          <w:sz w:val="18"/>
          <w:szCs w:val="18"/>
          <w:rtl/>
          <w:lang w:val="he-IL"/>
        </w:rPr>
        <w:t xml:space="preserve"> הסתמכה הוועדה על </w:t>
      </w:r>
      <w:r w:rsidRPr="0081670C">
        <w:rPr>
          <w:rFonts w:ascii="Tahoma" w:hAnsi="Tahoma" w:cs="Tahoma"/>
          <w:b/>
          <w:sz w:val="18"/>
          <w:szCs w:val="18"/>
          <w:rtl/>
          <w:lang w:val="he-IL"/>
        </w:rPr>
        <w:t>תשריט</w:t>
      </w:r>
      <w:r w:rsidRPr="0081670C">
        <w:rPr>
          <w:rFonts w:ascii="Tahoma" w:hAnsi="Tahoma" w:cs="Tahoma"/>
          <w:b/>
          <w:sz w:val="18"/>
          <w:szCs w:val="18"/>
          <w:rtl/>
          <w:lang w:val="he-IL"/>
        </w:rPr>
        <w:t xml:space="preserve"> החנייה שצורף לבקשה ובו כאמור סומנו 11 חניות </w:t>
      </w:r>
      <w:r w:rsidRPr="0081670C">
        <w:rPr>
          <w:rFonts w:ascii="Tahoma" w:hAnsi="Tahoma" w:cs="Tahoma" w:hint="cs"/>
          <w:b/>
          <w:sz w:val="18"/>
          <w:szCs w:val="18"/>
          <w:rtl/>
          <w:lang w:val="he-IL"/>
        </w:rPr>
        <w:t>בלבד, במקום 14 לפי תקן החנייה.</w:t>
      </w:r>
    </w:p>
    <w:p w:rsidR="00CC3D45" w:rsidRPr="0081670C" w:rsidP="00827B03">
      <w:pPr>
        <w:pStyle w:val="RESHET"/>
        <w:ind w:left="567"/>
        <w:rPr>
          <w:rtl/>
          <w:lang w:val="he-IL"/>
        </w:rPr>
      </w:pPr>
      <w:r w:rsidRPr="0081670C">
        <w:rPr>
          <w:rFonts w:hint="cs"/>
          <w:rtl/>
          <w:lang w:val="he-IL"/>
        </w:rPr>
        <w:t xml:space="preserve">משרד מבקר המדינה </w:t>
      </w:r>
      <w:r w:rsidR="00827B03">
        <w:rPr>
          <w:rFonts w:hint="cs"/>
          <w:rtl/>
          <w:lang w:val="he-IL"/>
        </w:rPr>
        <w:t>מ</w:t>
      </w:r>
      <w:r w:rsidRPr="0081670C">
        <w:rPr>
          <w:rFonts w:hint="cs"/>
          <w:rtl/>
          <w:lang w:val="he-IL"/>
        </w:rPr>
        <w:t>עיר לוועדה על שנתנה היתר בנייה לשימוש חורג ליחידות הדיור בקומות א' וב' שלא כדין, בניגוד להוראת השעה ובלי שהוסדרו מקומות החנייה כנדרש בתקן החנייה הקיים. יתרה מזו, הוועדה התעלמה מהתנאי שקבעה בעצמה ביוני 2016 להוצאת ההיתר ולא עמדה על כך שהמבקש יתקן את בקשתו לפי הוראות תקן החנייה.</w:t>
      </w:r>
      <w:r w:rsidRPr="0012789B" w:rsidR="00C23B98">
        <w:rPr>
          <w:noProof/>
          <w:sz w:val="17"/>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23B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7633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079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נתנה</w:t>
                            </w:r>
                            <w:r w:rsidRPr="00C23B98">
                              <w:rPr>
                                <w:rFonts w:cs="Tahoma"/>
                                <w:color w:val="0B5294"/>
                                <w:spacing w:val="-4"/>
                                <w:sz w:val="24"/>
                                <w:szCs w:val="24"/>
                                <w:rtl/>
                              </w:rPr>
                              <w:t xml:space="preserve"> </w:t>
                            </w:r>
                            <w:r w:rsidRPr="00C23B98">
                              <w:rPr>
                                <w:rFonts w:cs="Tahoma" w:hint="eastAsia"/>
                                <w:color w:val="0B5294"/>
                                <w:spacing w:val="-4"/>
                                <w:sz w:val="24"/>
                                <w:szCs w:val="24"/>
                                <w:rtl/>
                              </w:rPr>
                              <w:t>למבקש</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ההיתר</w:t>
                            </w:r>
                            <w:r w:rsidRPr="00C23B98">
                              <w:rPr>
                                <w:rFonts w:cs="Tahoma"/>
                                <w:color w:val="0B5294"/>
                                <w:spacing w:val="-4"/>
                                <w:sz w:val="24"/>
                                <w:szCs w:val="24"/>
                                <w:rtl/>
                              </w:rPr>
                              <w:t xml:space="preserve"> </w:t>
                            </w:r>
                            <w:r w:rsidRPr="00C23B98">
                              <w:rPr>
                                <w:rFonts w:cs="Tahoma" w:hint="eastAsia"/>
                                <w:color w:val="0B5294"/>
                                <w:spacing w:val="-4"/>
                                <w:sz w:val="24"/>
                                <w:szCs w:val="24"/>
                                <w:rtl/>
                              </w:rPr>
                              <w:t>בניגוד</w:t>
                            </w:r>
                            <w:r w:rsidRPr="00C23B98">
                              <w:rPr>
                                <w:rFonts w:cs="Tahoma"/>
                                <w:color w:val="0B5294"/>
                                <w:spacing w:val="-4"/>
                                <w:sz w:val="24"/>
                                <w:szCs w:val="24"/>
                                <w:rtl/>
                              </w:rPr>
                              <w:t xml:space="preserve"> </w:t>
                            </w:r>
                            <w:r w:rsidRPr="00C23B98">
                              <w:rPr>
                                <w:rFonts w:cs="Tahoma" w:hint="eastAsia"/>
                                <w:color w:val="0B5294"/>
                                <w:spacing w:val="-4"/>
                                <w:sz w:val="24"/>
                                <w:szCs w:val="24"/>
                                <w:rtl/>
                              </w:rPr>
                              <w:t>להוראת</w:t>
                            </w:r>
                            <w:r w:rsidRPr="00C23B98">
                              <w:rPr>
                                <w:rFonts w:cs="Tahoma"/>
                                <w:color w:val="0B5294"/>
                                <w:spacing w:val="-4"/>
                                <w:sz w:val="24"/>
                                <w:szCs w:val="24"/>
                                <w:rtl/>
                              </w:rPr>
                              <w:t xml:space="preserve"> </w:t>
                            </w:r>
                            <w:r w:rsidRPr="00C23B98">
                              <w:rPr>
                                <w:rFonts w:cs="Tahoma" w:hint="eastAsia"/>
                                <w:color w:val="0B5294"/>
                                <w:spacing w:val="-4"/>
                                <w:sz w:val="24"/>
                                <w:szCs w:val="24"/>
                                <w:rtl/>
                              </w:rPr>
                              <w:t>השעה</w:t>
                            </w:r>
                            <w:r w:rsidRPr="00C23B98">
                              <w:rPr>
                                <w:rFonts w:cs="Tahoma"/>
                                <w:color w:val="0B5294"/>
                                <w:spacing w:val="-4"/>
                                <w:sz w:val="24"/>
                                <w:szCs w:val="24"/>
                                <w:rtl/>
                              </w:rPr>
                              <w:t xml:space="preserve"> </w:t>
                            </w:r>
                            <w:r w:rsidRPr="00C23B98">
                              <w:rPr>
                                <w:rFonts w:cs="Tahoma" w:hint="eastAsia"/>
                                <w:color w:val="0B5294"/>
                                <w:spacing w:val="-4"/>
                                <w:sz w:val="24"/>
                                <w:szCs w:val="24"/>
                                <w:rtl/>
                              </w:rPr>
                              <w:t>המגבילה</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סמכותה</w:t>
                            </w:r>
                            <w:r w:rsidRPr="00C23B98">
                              <w:rPr>
                                <w:rFonts w:cs="Tahoma"/>
                                <w:color w:val="0B5294"/>
                                <w:spacing w:val="-4"/>
                                <w:sz w:val="24"/>
                                <w:szCs w:val="24"/>
                                <w:rtl/>
                              </w:rPr>
                              <w:t xml:space="preserve"> </w:t>
                            </w:r>
                            <w:r w:rsidRPr="00C23B98">
                              <w:rPr>
                                <w:rFonts w:cs="Tahoma" w:hint="eastAsia"/>
                                <w:color w:val="0B5294"/>
                                <w:spacing w:val="-4"/>
                                <w:sz w:val="24"/>
                                <w:szCs w:val="24"/>
                                <w:rtl/>
                              </w:rPr>
                              <w:t>לאשר</w:t>
                            </w:r>
                            <w:r w:rsidRPr="00C23B98">
                              <w:rPr>
                                <w:rFonts w:cs="Tahoma"/>
                                <w:color w:val="0B5294"/>
                                <w:spacing w:val="-4"/>
                                <w:sz w:val="24"/>
                                <w:szCs w:val="24"/>
                                <w:rtl/>
                              </w:rPr>
                              <w:t xml:space="preserve"> </w:t>
                            </w:r>
                            <w:r w:rsidRPr="00C23B98">
                              <w:rPr>
                                <w:rFonts w:cs="Tahoma" w:hint="eastAsia"/>
                                <w:color w:val="0B5294"/>
                                <w:spacing w:val="-4"/>
                                <w:sz w:val="24"/>
                                <w:szCs w:val="24"/>
                                <w:rtl/>
                              </w:rPr>
                              <w:t>שימוש</w:t>
                            </w:r>
                            <w:r w:rsidRPr="00C23B98">
                              <w:rPr>
                                <w:rFonts w:cs="Tahoma"/>
                                <w:color w:val="0B5294"/>
                                <w:spacing w:val="-4"/>
                                <w:sz w:val="24"/>
                                <w:szCs w:val="24"/>
                                <w:rtl/>
                              </w:rPr>
                              <w:t xml:space="preserve"> </w:t>
                            </w:r>
                            <w:r w:rsidRPr="00C23B98">
                              <w:rPr>
                                <w:rFonts w:cs="Tahoma" w:hint="eastAsia"/>
                                <w:color w:val="0B5294"/>
                                <w:spacing w:val="-4"/>
                                <w:sz w:val="24"/>
                                <w:szCs w:val="24"/>
                                <w:rtl/>
                              </w:rPr>
                              <w:t>חורג</w:t>
                            </w:r>
                            <w:r w:rsidRPr="00C23B98">
                              <w:rPr>
                                <w:rFonts w:cs="Tahoma"/>
                                <w:color w:val="0B5294"/>
                                <w:spacing w:val="-4"/>
                                <w:sz w:val="24"/>
                                <w:szCs w:val="24"/>
                                <w:rtl/>
                              </w:rPr>
                              <w:t xml:space="preserve"> </w:t>
                            </w:r>
                            <w:r w:rsidRPr="00C23B98">
                              <w:rPr>
                                <w:rFonts w:cs="Tahoma" w:hint="eastAsia"/>
                                <w:color w:val="0B5294"/>
                                <w:spacing w:val="-4"/>
                                <w:sz w:val="24"/>
                                <w:szCs w:val="24"/>
                                <w:rtl/>
                              </w:rPr>
                              <w:t>שלא</w:t>
                            </w:r>
                            <w:r w:rsidRPr="00C23B98">
                              <w:rPr>
                                <w:rFonts w:cs="Tahoma"/>
                                <w:color w:val="0B5294"/>
                                <w:spacing w:val="-4"/>
                                <w:sz w:val="24"/>
                                <w:szCs w:val="24"/>
                                <w:rtl/>
                              </w:rPr>
                              <w:t xml:space="preserve"> </w:t>
                            </w:r>
                            <w:r w:rsidRPr="00C23B98">
                              <w:rPr>
                                <w:rFonts w:cs="Tahoma" w:hint="eastAsia"/>
                                <w:color w:val="0B5294"/>
                                <w:spacing w:val="-4"/>
                                <w:sz w:val="24"/>
                                <w:szCs w:val="24"/>
                                <w:rtl/>
                              </w:rPr>
                              <w:t>בקומת</w:t>
                            </w:r>
                            <w:r w:rsidRPr="00C23B98">
                              <w:rPr>
                                <w:rFonts w:cs="Tahoma"/>
                                <w:color w:val="0B5294"/>
                                <w:spacing w:val="-4"/>
                                <w:sz w:val="24"/>
                                <w:szCs w:val="24"/>
                                <w:rtl/>
                              </w:rPr>
                              <w:t xml:space="preserve"> </w:t>
                            </w:r>
                            <w:r w:rsidRPr="00C23B98">
                              <w:rPr>
                                <w:rFonts w:cs="Tahoma" w:hint="eastAsia"/>
                                <w:color w:val="0B5294"/>
                                <w:spacing w:val="-4"/>
                                <w:sz w:val="24"/>
                                <w:szCs w:val="24"/>
                                <w:rtl/>
                              </w:rPr>
                              <w:t>הקרקע</w:t>
                            </w:r>
                            <w:r w:rsidRPr="00C23B98">
                              <w:rPr>
                                <w:rFonts w:cs="Tahoma"/>
                                <w:color w:val="0B5294"/>
                                <w:spacing w:val="-4"/>
                                <w:sz w:val="24"/>
                                <w:szCs w:val="24"/>
                                <w:rtl/>
                              </w:rPr>
                              <w:t xml:space="preserve">, </w:t>
                            </w:r>
                            <w:r w:rsidRPr="00C23B98">
                              <w:rPr>
                                <w:rFonts w:cs="Tahoma" w:hint="eastAsia"/>
                                <w:color w:val="0B5294"/>
                                <w:spacing w:val="-4"/>
                                <w:sz w:val="24"/>
                                <w:szCs w:val="24"/>
                                <w:rtl/>
                              </w:rPr>
                              <w:t>ובלי</w:t>
                            </w:r>
                            <w:r w:rsidRPr="00C23B98">
                              <w:rPr>
                                <w:rFonts w:cs="Tahoma"/>
                                <w:color w:val="0B5294"/>
                                <w:spacing w:val="-4"/>
                                <w:sz w:val="24"/>
                                <w:szCs w:val="24"/>
                                <w:rtl/>
                              </w:rPr>
                              <w:t xml:space="preserve"> </w:t>
                            </w:r>
                            <w:r w:rsidRPr="00C23B98">
                              <w:rPr>
                                <w:rFonts w:cs="Tahoma" w:hint="eastAsia"/>
                                <w:color w:val="0B5294"/>
                                <w:spacing w:val="-4"/>
                                <w:sz w:val="24"/>
                                <w:szCs w:val="24"/>
                                <w:rtl/>
                              </w:rPr>
                              <w:t>שהוסדרו</w:t>
                            </w:r>
                            <w:r w:rsidRPr="00C23B98">
                              <w:rPr>
                                <w:rFonts w:cs="Tahoma"/>
                                <w:color w:val="0B5294"/>
                                <w:spacing w:val="-4"/>
                                <w:sz w:val="24"/>
                                <w:szCs w:val="24"/>
                                <w:rtl/>
                              </w:rPr>
                              <w:t xml:space="preserve"> </w:t>
                            </w:r>
                            <w:r w:rsidRPr="00C23B98">
                              <w:rPr>
                                <w:rFonts w:cs="Tahoma" w:hint="eastAsia"/>
                                <w:color w:val="0B5294"/>
                                <w:spacing w:val="-4"/>
                                <w:sz w:val="24"/>
                                <w:szCs w:val="24"/>
                                <w:rtl/>
                              </w:rPr>
                              <w:t>מקומות</w:t>
                            </w:r>
                            <w:r w:rsidRPr="00C23B98">
                              <w:rPr>
                                <w:rFonts w:cs="Tahoma"/>
                                <w:color w:val="0B5294"/>
                                <w:spacing w:val="-4"/>
                                <w:sz w:val="24"/>
                                <w:szCs w:val="24"/>
                                <w:rtl/>
                              </w:rPr>
                              <w:t xml:space="preserve"> </w:t>
                            </w:r>
                            <w:r w:rsidRPr="00C23B98">
                              <w:rPr>
                                <w:rFonts w:cs="Tahoma" w:hint="eastAsia"/>
                                <w:color w:val="0B5294"/>
                                <w:spacing w:val="-4"/>
                                <w:sz w:val="24"/>
                                <w:szCs w:val="24"/>
                                <w:rtl/>
                              </w:rPr>
                              <w:t>החנייה</w:t>
                            </w:r>
                            <w:r w:rsidRPr="00C23B98">
                              <w:rPr>
                                <w:rFonts w:cs="Tahoma"/>
                                <w:color w:val="0B5294"/>
                                <w:spacing w:val="-4"/>
                                <w:sz w:val="24"/>
                                <w:szCs w:val="24"/>
                                <w:rtl/>
                              </w:rPr>
                              <w:t xml:space="preserve"> </w:t>
                            </w:r>
                            <w:r w:rsidRPr="00C23B98">
                              <w:rPr>
                                <w:rFonts w:cs="Tahoma" w:hint="eastAsia"/>
                                <w:color w:val="0B5294"/>
                                <w:spacing w:val="-4"/>
                                <w:sz w:val="24"/>
                                <w:szCs w:val="24"/>
                                <w:rtl/>
                              </w:rPr>
                              <w:t>כנדרש</w:t>
                            </w:r>
                            <w:r w:rsidRPr="00C23B98">
                              <w:rPr>
                                <w:rFonts w:cs="Tahoma"/>
                                <w:color w:val="0B5294"/>
                                <w:spacing w:val="-4"/>
                                <w:sz w:val="24"/>
                                <w:szCs w:val="24"/>
                                <w:rtl/>
                              </w:rPr>
                              <w:t xml:space="preserve"> </w:t>
                            </w:r>
                            <w:r w:rsidRPr="00C23B98">
                              <w:rPr>
                                <w:rFonts w:cs="Tahoma" w:hint="eastAsia"/>
                                <w:color w:val="0B5294"/>
                                <w:spacing w:val="-4"/>
                                <w:sz w:val="24"/>
                                <w:szCs w:val="24"/>
                                <w:rtl/>
                              </w:rPr>
                              <w:t>בתקן</w:t>
                            </w:r>
                            <w:r w:rsidRPr="00C23B98">
                              <w:rPr>
                                <w:rFonts w:cs="Tahoma"/>
                                <w:color w:val="0B5294"/>
                                <w:spacing w:val="-4"/>
                                <w:sz w:val="24"/>
                                <w:szCs w:val="24"/>
                                <w:rtl/>
                              </w:rPr>
                              <w:t xml:space="preserve"> </w:t>
                            </w:r>
                            <w:r w:rsidRPr="00C23B98">
                              <w:rPr>
                                <w:rFonts w:cs="Tahoma" w:hint="eastAsia"/>
                                <w:color w:val="0B5294"/>
                                <w:spacing w:val="-4"/>
                                <w:sz w:val="24"/>
                                <w:szCs w:val="24"/>
                                <w:rtl/>
                              </w:rPr>
                              <w:t>החנייה</w:t>
                            </w:r>
                          </w:p>
                          <w:p w:rsidR="002D07B5" w:rsidRPr="00373C5D" w:rsidP="00C23B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6834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9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D07B5" w:rsidRPr="00373C5D" w:rsidP="00C23B98">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29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נתנה</w:t>
                      </w:r>
                      <w:r w:rsidRPr="00C23B98">
                        <w:rPr>
                          <w:rFonts w:cs="Tahoma"/>
                          <w:color w:val="0B5294"/>
                          <w:spacing w:val="-4"/>
                          <w:sz w:val="24"/>
                          <w:szCs w:val="24"/>
                          <w:rtl/>
                        </w:rPr>
                        <w:t xml:space="preserve"> </w:t>
                      </w:r>
                      <w:r w:rsidRPr="00C23B98">
                        <w:rPr>
                          <w:rFonts w:cs="Tahoma" w:hint="eastAsia"/>
                          <w:color w:val="0B5294"/>
                          <w:spacing w:val="-4"/>
                          <w:sz w:val="24"/>
                          <w:szCs w:val="24"/>
                          <w:rtl/>
                        </w:rPr>
                        <w:t>למבקש</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ההיתר</w:t>
                      </w:r>
                      <w:r w:rsidRPr="00C23B98">
                        <w:rPr>
                          <w:rFonts w:cs="Tahoma"/>
                          <w:color w:val="0B5294"/>
                          <w:spacing w:val="-4"/>
                          <w:sz w:val="24"/>
                          <w:szCs w:val="24"/>
                          <w:rtl/>
                        </w:rPr>
                        <w:t xml:space="preserve"> </w:t>
                      </w:r>
                      <w:r w:rsidRPr="00C23B98">
                        <w:rPr>
                          <w:rFonts w:cs="Tahoma" w:hint="eastAsia"/>
                          <w:color w:val="0B5294"/>
                          <w:spacing w:val="-4"/>
                          <w:sz w:val="24"/>
                          <w:szCs w:val="24"/>
                          <w:rtl/>
                        </w:rPr>
                        <w:t>בניגוד</w:t>
                      </w:r>
                      <w:r w:rsidRPr="00C23B98">
                        <w:rPr>
                          <w:rFonts w:cs="Tahoma"/>
                          <w:color w:val="0B5294"/>
                          <w:spacing w:val="-4"/>
                          <w:sz w:val="24"/>
                          <w:szCs w:val="24"/>
                          <w:rtl/>
                        </w:rPr>
                        <w:t xml:space="preserve"> </w:t>
                      </w:r>
                      <w:r w:rsidRPr="00C23B98">
                        <w:rPr>
                          <w:rFonts w:cs="Tahoma" w:hint="eastAsia"/>
                          <w:color w:val="0B5294"/>
                          <w:spacing w:val="-4"/>
                          <w:sz w:val="24"/>
                          <w:szCs w:val="24"/>
                          <w:rtl/>
                        </w:rPr>
                        <w:t>להוראת</w:t>
                      </w:r>
                      <w:r w:rsidRPr="00C23B98">
                        <w:rPr>
                          <w:rFonts w:cs="Tahoma"/>
                          <w:color w:val="0B5294"/>
                          <w:spacing w:val="-4"/>
                          <w:sz w:val="24"/>
                          <w:szCs w:val="24"/>
                          <w:rtl/>
                        </w:rPr>
                        <w:t xml:space="preserve"> </w:t>
                      </w:r>
                      <w:r w:rsidRPr="00C23B98">
                        <w:rPr>
                          <w:rFonts w:cs="Tahoma" w:hint="eastAsia"/>
                          <w:color w:val="0B5294"/>
                          <w:spacing w:val="-4"/>
                          <w:sz w:val="24"/>
                          <w:szCs w:val="24"/>
                          <w:rtl/>
                        </w:rPr>
                        <w:t>השעה</w:t>
                      </w:r>
                      <w:r w:rsidRPr="00C23B98">
                        <w:rPr>
                          <w:rFonts w:cs="Tahoma"/>
                          <w:color w:val="0B5294"/>
                          <w:spacing w:val="-4"/>
                          <w:sz w:val="24"/>
                          <w:szCs w:val="24"/>
                          <w:rtl/>
                        </w:rPr>
                        <w:t xml:space="preserve"> </w:t>
                      </w:r>
                      <w:r w:rsidRPr="00C23B98">
                        <w:rPr>
                          <w:rFonts w:cs="Tahoma" w:hint="eastAsia"/>
                          <w:color w:val="0B5294"/>
                          <w:spacing w:val="-4"/>
                          <w:sz w:val="24"/>
                          <w:szCs w:val="24"/>
                          <w:rtl/>
                        </w:rPr>
                        <w:t>המגבילה</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סמכותה</w:t>
                      </w:r>
                      <w:r w:rsidRPr="00C23B98">
                        <w:rPr>
                          <w:rFonts w:cs="Tahoma"/>
                          <w:color w:val="0B5294"/>
                          <w:spacing w:val="-4"/>
                          <w:sz w:val="24"/>
                          <w:szCs w:val="24"/>
                          <w:rtl/>
                        </w:rPr>
                        <w:t xml:space="preserve"> </w:t>
                      </w:r>
                      <w:r w:rsidRPr="00C23B98">
                        <w:rPr>
                          <w:rFonts w:cs="Tahoma" w:hint="eastAsia"/>
                          <w:color w:val="0B5294"/>
                          <w:spacing w:val="-4"/>
                          <w:sz w:val="24"/>
                          <w:szCs w:val="24"/>
                          <w:rtl/>
                        </w:rPr>
                        <w:t>לאשר</w:t>
                      </w:r>
                      <w:r w:rsidRPr="00C23B98">
                        <w:rPr>
                          <w:rFonts w:cs="Tahoma"/>
                          <w:color w:val="0B5294"/>
                          <w:spacing w:val="-4"/>
                          <w:sz w:val="24"/>
                          <w:szCs w:val="24"/>
                          <w:rtl/>
                        </w:rPr>
                        <w:t xml:space="preserve"> </w:t>
                      </w:r>
                      <w:r w:rsidRPr="00C23B98">
                        <w:rPr>
                          <w:rFonts w:cs="Tahoma" w:hint="eastAsia"/>
                          <w:color w:val="0B5294"/>
                          <w:spacing w:val="-4"/>
                          <w:sz w:val="24"/>
                          <w:szCs w:val="24"/>
                          <w:rtl/>
                        </w:rPr>
                        <w:t>שימוש</w:t>
                      </w:r>
                      <w:r w:rsidRPr="00C23B98">
                        <w:rPr>
                          <w:rFonts w:cs="Tahoma"/>
                          <w:color w:val="0B5294"/>
                          <w:spacing w:val="-4"/>
                          <w:sz w:val="24"/>
                          <w:szCs w:val="24"/>
                          <w:rtl/>
                        </w:rPr>
                        <w:t xml:space="preserve"> </w:t>
                      </w:r>
                      <w:r w:rsidRPr="00C23B98">
                        <w:rPr>
                          <w:rFonts w:cs="Tahoma" w:hint="eastAsia"/>
                          <w:color w:val="0B5294"/>
                          <w:spacing w:val="-4"/>
                          <w:sz w:val="24"/>
                          <w:szCs w:val="24"/>
                          <w:rtl/>
                        </w:rPr>
                        <w:t>חורג</w:t>
                      </w:r>
                      <w:r w:rsidRPr="00C23B98">
                        <w:rPr>
                          <w:rFonts w:cs="Tahoma"/>
                          <w:color w:val="0B5294"/>
                          <w:spacing w:val="-4"/>
                          <w:sz w:val="24"/>
                          <w:szCs w:val="24"/>
                          <w:rtl/>
                        </w:rPr>
                        <w:t xml:space="preserve"> </w:t>
                      </w:r>
                      <w:r w:rsidRPr="00C23B98">
                        <w:rPr>
                          <w:rFonts w:cs="Tahoma" w:hint="eastAsia"/>
                          <w:color w:val="0B5294"/>
                          <w:spacing w:val="-4"/>
                          <w:sz w:val="24"/>
                          <w:szCs w:val="24"/>
                          <w:rtl/>
                        </w:rPr>
                        <w:t>שלא</w:t>
                      </w:r>
                      <w:r w:rsidRPr="00C23B98">
                        <w:rPr>
                          <w:rFonts w:cs="Tahoma"/>
                          <w:color w:val="0B5294"/>
                          <w:spacing w:val="-4"/>
                          <w:sz w:val="24"/>
                          <w:szCs w:val="24"/>
                          <w:rtl/>
                        </w:rPr>
                        <w:t xml:space="preserve"> </w:t>
                      </w:r>
                      <w:r w:rsidRPr="00C23B98">
                        <w:rPr>
                          <w:rFonts w:cs="Tahoma" w:hint="eastAsia"/>
                          <w:color w:val="0B5294"/>
                          <w:spacing w:val="-4"/>
                          <w:sz w:val="24"/>
                          <w:szCs w:val="24"/>
                          <w:rtl/>
                        </w:rPr>
                        <w:t>בקומת</w:t>
                      </w:r>
                      <w:r w:rsidRPr="00C23B98">
                        <w:rPr>
                          <w:rFonts w:cs="Tahoma"/>
                          <w:color w:val="0B5294"/>
                          <w:spacing w:val="-4"/>
                          <w:sz w:val="24"/>
                          <w:szCs w:val="24"/>
                          <w:rtl/>
                        </w:rPr>
                        <w:t xml:space="preserve"> </w:t>
                      </w:r>
                      <w:r w:rsidRPr="00C23B98">
                        <w:rPr>
                          <w:rFonts w:cs="Tahoma" w:hint="eastAsia"/>
                          <w:color w:val="0B5294"/>
                          <w:spacing w:val="-4"/>
                          <w:sz w:val="24"/>
                          <w:szCs w:val="24"/>
                          <w:rtl/>
                        </w:rPr>
                        <w:t>הקרקע</w:t>
                      </w:r>
                      <w:r w:rsidRPr="00C23B98">
                        <w:rPr>
                          <w:rFonts w:cs="Tahoma"/>
                          <w:color w:val="0B5294"/>
                          <w:spacing w:val="-4"/>
                          <w:sz w:val="24"/>
                          <w:szCs w:val="24"/>
                          <w:rtl/>
                        </w:rPr>
                        <w:t xml:space="preserve">, </w:t>
                      </w:r>
                      <w:r w:rsidRPr="00C23B98">
                        <w:rPr>
                          <w:rFonts w:cs="Tahoma" w:hint="eastAsia"/>
                          <w:color w:val="0B5294"/>
                          <w:spacing w:val="-4"/>
                          <w:sz w:val="24"/>
                          <w:szCs w:val="24"/>
                          <w:rtl/>
                        </w:rPr>
                        <w:t>ובלי</w:t>
                      </w:r>
                      <w:r w:rsidRPr="00C23B98">
                        <w:rPr>
                          <w:rFonts w:cs="Tahoma"/>
                          <w:color w:val="0B5294"/>
                          <w:spacing w:val="-4"/>
                          <w:sz w:val="24"/>
                          <w:szCs w:val="24"/>
                          <w:rtl/>
                        </w:rPr>
                        <w:t xml:space="preserve"> </w:t>
                      </w:r>
                      <w:r w:rsidRPr="00C23B98">
                        <w:rPr>
                          <w:rFonts w:cs="Tahoma" w:hint="eastAsia"/>
                          <w:color w:val="0B5294"/>
                          <w:spacing w:val="-4"/>
                          <w:sz w:val="24"/>
                          <w:szCs w:val="24"/>
                          <w:rtl/>
                        </w:rPr>
                        <w:t>שהוסדרו</w:t>
                      </w:r>
                      <w:r w:rsidRPr="00C23B98">
                        <w:rPr>
                          <w:rFonts w:cs="Tahoma"/>
                          <w:color w:val="0B5294"/>
                          <w:spacing w:val="-4"/>
                          <w:sz w:val="24"/>
                          <w:szCs w:val="24"/>
                          <w:rtl/>
                        </w:rPr>
                        <w:t xml:space="preserve"> </w:t>
                      </w:r>
                      <w:r w:rsidRPr="00C23B98">
                        <w:rPr>
                          <w:rFonts w:cs="Tahoma" w:hint="eastAsia"/>
                          <w:color w:val="0B5294"/>
                          <w:spacing w:val="-4"/>
                          <w:sz w:val="24"/>
                          <w:szCs w:val="24"/>
                          <w:rtl/>
                        </w:rPr>
                        <w:t>מקומות</w:t>
                      </w:r>
                      <w:r w:rsidRPr="00C23B98">
                        <w:rPr>
                          <w:rFonts w:cs="Tahoma"/>
                          <w:color w:val="0B5294"/>
                          <w:spacing w:val="-4"/>
                          <w:sz w:val="24"/>
                          <w:szCs w:val="24"/>
                          <w:rtl/>
                        </w:rPr>
                        <w:t xml:space="preserve"> </w:t>
                      </w:r>
                      <w:r w:rsidRPr="00C23B98">
                        <w:rPr>
                          <w:rFonts w:cs="Tahoma" w:hint="eastAsia"/>
                          <w:color w:val="0B5294"/>
                          <w:spacing w:val="-4"/>
                          <w:sz w:val="24"/>
                          <w:szCs w:val="24"/>
                          <w:rtl/>
                        </w:rPr>
                        <w:t>החנייה</w:t>
                      </w:r>
                      <w:r w:rsidRPr="00C23B98">
                        <w:rPr>
                          <w:rFonts w:cs="Tahoma"/>
                          <w:color w:val="0B5294"/>
                          <w:spacing w:val="-4"/>
                          <w:sz w:val="24"/>
                          <w:szCs w:val="24"/>
                          <w:rtl/>
                        </w:rPr>
                        <w:t xml:space="preserve"> </w:t>
                      </w:r>
                      <w:r w:rsidRPr="00C23B98">
                        <w:rPr>
                          <w:rFonts w:cs="Tahoma" w:hint="eastAsia"/>
                          <w:color w:val="0B5294"/>
                          <w:spacing w:val="-4"/>
                          <w:sz w:val="24"/>
                          <w:szCs w:val="24"/>
                          <w:rtl/>
                        </w:rPr>
                        <w:t>כנדרש</w:t>
                      </w:r>
                      <w:r w:rsidRPr="00C23B98">
                        <w:rPr>
                          <w:rFonts w:cs="Tahoma"/>
                          <w:color w:val="0B5294"/>
                          <w:spacing w:val="-4"/>
                          <w:sz w:val="24"/>
                          <w:szCs w:val="24"/>
                          <w:rtl/>
                        </w:rPr>
                        <w:t xml:space="preserve"> </w:t>
                      </w:r>
                      <w:r w:rsidRPr="00C23B98">
                        <w:rPr>
                          <w:rFonts w:cs="Tahoma" w:hint="eastAsia"/>
                          <w:color w:val="0B5294"/>
                          <w:spacing w:val="-4"/>
                          <w:sz w:val="24"/>
                          <w:szCs w:val="24"/>
                          <w:rtl/>
                        </w:rPr>
                        <w:t>בתקן</w:t>
                      </w:r>
                      <w:r w:rsidRPr="00C23B98">
                        <w:rPr>
                          <w:rFonts w:cs="Tahoma"/>
                          <w:color w:val="0B5294"/>
                          <w:spacing w:val="-4"/>
                          <w:sz w:val="24"/>
                          <w:szCs w:val="24"/>
                          <w:rtl/>
                        </w:rPr>
                        <w:t xml:space="preserve"> </w:t>
                      </w:r>
                      <w:r w:rsidRPr="00C23B98">
                        <w:rPr>
                          <w:rFonts w:cs="Tahoma" w:hint="eastAsia"/>
                          <w:color w:val="0B5294"/>
                          <w:spacing w:val="-4"/>
                          <w:sz w:val="24"/>
                          <w:szCs w:val="24"/>
                          <w:rtl/>
                        </w:rPr>
                        <w:t>החנייה</w:t>
                      </w:r>
                    </w:p>
                    <w:p w:rsidR="002D07B5" w:rsidRPr="00373C5D" w:rsidP="00C23B98">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7294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E655F3">
      <w:pPr>
        <w:pStyle w:val="ListParagraph"/>
        <w:numPr>
          <w:ilvl w:val="0"/>
          <w:numId w:val="24"/>
        </w:numPr>
        <w:spacing w:before="180" w:line="260" w:lineRule="exact"/>
        <w:ind w:right="2268"/>
        <w:rPr>
          <w:b/>
          <w:sz w:val="18"/>
          <w:rtl/>
          <w:lang w:val="he-IL"/>
        </w:rPr>
      </w:pPr>
      <w:r w:rsidRPr="0081670C">
        <w:rPr>
          <w:rFonts w:hint="cs"/>
          <w:b/>
          <w:sz w:val="18"/>
          <w:rtl/>
          <w:lang w:val="he-IL"/>
        </w:rPr>
        <w:t>בדצמבר 2016 קיימו נציגי</w:t>
      </w:r>
      <w:r w:rsidRPr="0081670C">
        <w:rPr>
          <w:b/>
          <w:sz w:val="18"/>
          <w:rtl/>
          <w:lang w:val="he-IL"/>
        </w:rPr>
        <w:t xml:space="preserve"> </w:t>
      </w:r>
      <w:r w:rsidRPr="0081670C">
        <w:rPr>
          <w:rFonts w:hint="cs"/>
          <w:b/>
          <w:sz w:val="18"/>
          <w:rtl/>
          <w:lang w:val="he-IL"/>
        </w:rPr>
        <w:t>משרד</w:t>
      </w:r>
      <w:r w:rsidRPr="0081670C">
        <w:rPr>
          <w:b/>
          <w:sz w:val="18"/>
          <w:rtl/>
          <w:lang w:val="he-IL"/>
        </w:rPr>
        <w:t xml:space="preserve"> מבקר המדינה </w:t>
      </w:r>
      <w:r w:rsidRPr="0081670C">
        <w:rPr>
          <w:rFonts w:hint="cs"/>
          <w:b/>
          <w:sz w:val="18"/>
          <w:rtl/>
          <w:lang w:val="he-IL"/>
        </w:rPr>
        <w:t>סיור</w:t>
      </w:r>
      <w:r w:rsidRPr="0081670C">
        <w:rPr>
          <w:b/>
          <w:sz w:val="18"/>
          <w:rtl/>
          <w:lang w:val="he-IL"/>
        </w:rPr>
        <w:t xml:space="preserve"> בבניין </w:t>
      </w:r>
      <w:r w:rsidRPr="0081670C">
        <w:rPr>
          <w:rFonts w:hint="cs"/>
          <w:b/>
          <w:sz w:val="18"/>
          <w:rtl/>
          <w:lang w:val="he-IL"/>
        </w:rPr>
        <w:t>עם</w:t>
      </w:r>
      <w:r w:rsidRPr="0081670C">
        <w:rPr>
          <w:b/>
          <w:sz w:val="18"/>
          <w:rtl/>
          <w:lang w:val="he-IL"/>
        </w:rPr>
        <w:t xml:space="preserve"> </w:t>
      </w:r>
      <w:r w:rsidRPr="0081670C">
        <w:rPr>
          <w:rFonts w:hint="cs"/>
          <w:b/>
          <w:sz w:val="18"/>
          <w:rtl/>
          <w:lang w:val="he-IL"/>
        </w:rPr>
        <w:t>מנהל</w:t>
      </w:r>
      <w:r w:rsidRPr="0081670C">
        <w:rPr>
          <w:b/>
          <w:sz w:val="18"/>
          <w:rtl/>
          <w:lang w:val="he-IL"/>
        </w:rPr>
        <w:t xml:space="preserve"> מחלקת הפיקוח </w:t>
      </w:r>
      <w:r w:rsidRPr="0081670C">
        <w:rPr>
          <w:rFonts w:hint="cs"/>
          <w:b/>
          <w:sz w:val="18"/>
          <w:rtl/>
          <w:lang w:val="he-IL"/>
        </w:rPr>
        <w:t>ומהנדס</w:t>
      </w:r>
      <w:r w:rsidRPr="0081670C">
        <w:rPr>
          <w:b/>
          <w:sz w:val="18"/>
          <w:rtl/>
          <w:lang w:val="he-IL"/>
        </w:rPr>
        <w:t xml:space="preserve"> </w:t>
      </w:r>
      <w:r w:rsidRPr="0081670C">
        <w:rPr>
          <w:rFonts w:hint="cs"/>
          <w:b/>
          <w:sz w:val="18"/>
          <w:rtl/>
          <w:lang w:val="he-IL"/>
        </w:rPr>
        <w:t>הוועדה</w:t>
      </w:r>
      <w:r w:rsidRPr="0081670C">
        <w:rPr>
          <w:b/>
          <w:sz w:val="18"/>
          <w:rtl/>
          <w:lang w:val="he-IL"/>
        </w:rPr>
        <w:t xml:space="preserve"> </w:t>
      </w:r>
      <w:r w:rsidRPr="0081670C">
        <w:rPr>
          <w:rFonts w:hint="cs"/>
          <w:b/>
          <w:sz w:val="18"/>
          <w:rtl/>
          <w:lang w:val="he-IL"/>
        </w:rPr>
        <w:t>ובדקו את</w:t>
      </w:r>
      <w:r w:rsidRPr="0081670C">
        <w:rPr>
          <w:b/>
          <w:sz w:val="18"/>
          <w:rtl/>
          <w:lang w:val="he-IL"/>
        </w:rPr>
        <w:t xml:space="preserve"> </w:t>
      </w:r>
      <w:r w:rsidRPr="0081670C">
        <w:rPr>
          <w:rFonts w:hint="cs"/>
          <w:b/>
          <w:sz w:val="18"/>
          <w:rtl/>
          <w:lang w:val="he-IL"/>
        </w:rPr>
        <w:t>מספר</w:t>
      </w:r>
      <w:r w:rsidRPr="0081670C">
        <w:rPr>
          <w:b/>
          <w:sz w:val="18"/>
          <w:rtl/>
          <w:lang w:val="he-IL"/>
        </w:rPr>
        <w:t xml:space="preserve"> </w:t>
      </w:r>
      <w:r w:rsidRPr="0081670C">
        <w:rPr>
          <w:rFonts w:hint="cs"/>
          <w:b/>
          <w:sz w:val="18"/>
          <w:rtl/>
          <w:lang w:val="he-IL"/>
        </w:rPr>
        <w:t>כלי הרכב</w:t>
      </w:r>
      <w:r w:rsidRPr="0081670C">
        <w:rPr>
          <w:b/>
          <w:sz w:val="18"/>
          <w:rtl/>
          <w:lang w:val="he-IL"/>
        </w:rPr>
        <w:t xml:space="preserve"> </w:t>
      </w:r>
      <w:r w:rsidRPr="0081670C">
        <w:rPr>
          <w:rFonts w:hint="cs"/>
          <w:b/>
          <w:sz w:val="18"/>
          <w:rtl/>
          <w:lang w:val="he-IL"/>
        </w:rPr>
        <w:t>שניתן</w:t>
      </w:r>
      <w:r w:rsidRPr="0081670C">
        <w:rPr>
          <w:b/>
          <w:sz w:val="18"/>
          <w:rtl/>
          <w:lang w:val="he-IL"/>
        </w:rPr>
        <w:t xml:space="preserve"> להחנות במגרש החנייה, </w:t>
      </w:r>
      <w:r w:rsidRPr="0081670C">
        <w:rPr>
          <w:rFonts w:hint="cs"/>
          <w:b/>
          <w:sz w:val="18"/>
          <w:rtl/>
          <w:lang w:val="he-IL"/>
        </w:rPr>
        <w:t xml:space="preserve">בהתאם </w:t>
      </w:r>
      <w:r w:rsidRPr="0081670C">
        <w:rPr>
          <w:rFonts w:hint="cs"/>
          <w:b/>
          <w:sz w:val="18"/>
          <w:rtl/>
          <w:lang w:val="he-IL"/>
        </w:rPr>
        <w:t>לתשריט</w:t>
      </w:r>
      <w:r w:rsidRPr="0081670C">
        <w:rPr>
          <w:b/>
          <w:sz w:val="18"/>
          <w:rtl/>
          <w:lang w:val="he-IL"/>
        </w:rPr>
        <w:t xml:space="preserve"> </w:t>
      </w:r>
      <w:r w:rsidRPr="0081670C">
        <w:rPr>
          <w:rFonts w:hint="cs"/>
          <w:b/>
          <w:sz w:val="18"/>
          <w:rtl/>
          <w:lang w:val="he-IL"/>
        </w:rPr>
        <w:t>החנייה</w:t>
      </w:r>
      <w:r w:rsidRPr="0081670C">
        <w:rPr>
          <w:b/>
          <w:sz w:val="18"/>
          <w:rtl/>
          <w:lang w:val="he-IL"/>
        </w:rPr>
        <w:t xml:space="preserve"> </w:t>
      </w:r>
      <w:r w:rsidRPr="0081670C">
        <w:rPr>
          <w:rFonts w:hint="cs"/>
          <w:b/>
          <w:sz w:val="18"/>
          <w:rtl/>
          <w:lang w:val="he-IL"/>
        </w:rPr>
        <w:t>שצורף</w:t>
      </w:r>
      <w:r w:rsidRPr="0081670C">
        <w:rPr>
          <w:b/>
          <w:sz w:val="18"/>
          <w:rtl/>
          <w:lang w:val="he-IL"/>
        </w:rPr>
        <w:t xml:space="preserve"> </w:t>
      </w:r>
      <w:r w:rsidRPr="0081670C">
        <w:rPr>
          <w:rFonts w:hint="cs"/>
          <w:b/>
          <w:sz w:val="18"/>
          <w:rtl/>
          <w:lang w:val="he-IL"/>
        </w:rPr>
        <w:t>לבקשה</w:t>
      </w:r>
      <w:r w:rsidRPr="0081670C">
        <w:rPr>
          <w:b/>
          <w:sz w:val="18"/>
          <w:rtl/>
          <w:lang w:val="he-IL"/>
        </w:rPr>
        <w:t xml:space="preserve"> </w:t>
      </w:r>
      <w:r w:rsidRPr="0081670C">
        <w:rPr>
          <w:rFonts w:hint="cs"/>
          <w:b/>
          <w:sz w:val="18"/>
          <w:rtl/>
          <w:lang w:val="he-IL"/>
        </w:rPr>
        <w:t>להיתר</w:t>
      </w:r>
      <w:r w:rsidRPr="0081670C">
        <w:rPr>
          <w:b/>
          <w:sz w:val="18"/>
          <w:rtl/>
          <w:lang w:val="he-IL"/>
        </w:rPr>
        <w:t xml:space="preserve">. </w:t>
      </w:r>
      <w:r w:rsidRPr="0081670C">
        <w:rPr>
          <w:rFonts w:hint="cs"/>
          <w:b/>
          <w:sz w:val="18"/>
          <w:rtl/>
          <w:lang w:val="he-IL"/>
        </w:rPr>
        <w:t>במסמך</w:t>
      </w:r>
      <w:r w:rsidRPr="0081670C">
        <w:rPr>
          <w:b/>
          <w:sz w:val="18"/>
          <w:rtl/>
          <w:lang w:val="he-IL"/>
        </w:rPr>
        <w:t xml:space="preserve"> שהכין </w:t>
      </w:r>
      <w:r w:rsidRPr="0081670C">
        <w:rPr>
          <w:rFonts w:hint="cs"/>
          <w:b/>
          <w:sz w:val="18"/>
          <w:rtl/>
          <w:lang w:val="he-IL"/>
        </w:rPr>
        <w:t>מנהל</w:t>
      </w:r>
      <w:r w:rsidRPr="0081670C">
        <w:rPr>
          <w:b/>
          <w:sz w:val="18"/>
          <w:rtl/>
          <w:lang w:val="he-IL"/>
        </w:rPr>
        <w:t xml:space="preserve"> מחלקת הפיקוח בעקבות אותו סיור הוא ציין כי במגרש שייעד מבקש ההיתר </w:t>
      </w:r>
      <w:r w:rsidRPr="0081670C">
        <w:rPr>
          <w:b/>
          <w:sz w:val="18"/>
          <w:rtl/>
          <w:lang w:val="he-IL"/>
        </w:rPr>
        <w:t>בתשריט</w:t>
      </w:r>
      <w:r w:rsidRPr="0081670C">
        <w:rPr>
          <w:b/>
          <w:sz w:val="18"/>
          <w:rtl/>
          <w:lang w:val="he-IL"/>
        </w:rPr>
        <w:t xml:space="preserve"> ה</w:t>
      </w:r>
      <w:r w:rsidRPr="0081670C">
        <w:rPr>
          <w:rFonts w:hint="cs"/>
          <w:b/>
          <w:sz w:val="18"/>
          <w:rtl/>
          <w:lang w:val="he-IL"/>
        </w:rPr>
        <w:t>חנייה ניתן להחנות</w:t>
      </w:r>
      <w:r w:rsidRPr="0081670C">
        <w:rPr>
          <w:b/>
          <w:sz w:val="18"/>
          <w:rtl/>
          <w:lang w:val="he-IL"/>
        </w:rPr>
        <w:t xml:space="preserve"> </w:t>
      </w:r>
      <w:r w:rsidRPr="0081670C">
        <w:rPr>
          <w:rFonts w:hint="cs"/>
          <w:b/>
          <w:sz w:val="18"/>
          <w:rtl/>
          <w:lang w:val="he-IL"/>
        </w:rPr>
        <w:t>עד</w:t>
      </w:r>
      <w:r w:rsidRPr="0081670C">
        <w:rPr>
          <w:b/>
          <w:sz w:val="18"/>
          <w:rtl/>
          <w:lang w:val="he-IL"/>
        </w:rPr>
        <w:t xml:space="preserve"> </w:t>
      </w:r>
      <w:r w:rsidRPr="0081670C">
        <w:rPr>
          <w:rFonts w:hint="cs"/>
          <w:b/>
          <w:sz w:val="18"/>
          <w:rtl/>
          <w:lang w:val="he-IL"/>
        </w:rPr>
        <w:t>חמישה</w:t>
      </w:r>
      <w:r w:rsidRPr="0081670C">
        <w:rPr>
          <w:b/>
          <w:sz w:val="18"/>
          <w:rtl/>
          <w:lang w:val="he-IL"/>
        </w:rPr>
        <w:t xml:space="preserve"> רכבים</w:t>
      </w:r>
      <w:r w:rsidRPr="0081670C">
        <w:rPr>
          <w:rFonts w:hint="cs"/>
          <w:b/>
          <w:sz w:val="18"/>
          <w:rtl/>
          <w:lang w:val="he-IL"/>
        </w:rPr>
        <w:t>,</w:t>
      </w:r>
      <w:r w:rsidRPr="0081670C">
        <w:rPr>
          <w:b/>
          <w:sz w:val="18"/>
          <w:rtl/>
          <w:lang w:val="he-IL"/>
        </w:rPr>
        <w:t xml:space="preserve"> </w:t>
      </w:r>
      <w:r w:rsidRPr="0081670C">
        <w:rPr>
          <w:rFonts w:hint="cs"/>
          <w:b/>
          <w:sz w:val="18"/>
          <w:rtl/>
          <w:lang w:val="he-IL"/>
        </w:rPr>
        <w:t xml:space="preserve">באופן </w:t>
      </w:r>
      <w:r w:rsidRPr="0081670C">
        <w:rPr>
          <w:b/>
          <w:sz w:val="18"/>
          <w:rtl/>
          <w:lang w:val="he-IL"/>
        </w:rPr>
        <w:t>שחלקם חוס</w:t>
      </w:r>
      <w:r w:rsidRPr="0081670C">
        <w:rPr>
          <w:rFonts w:hint="cs"/>
          <w:b/>
          <w:sz w:val="18"/>
          <w:rtl/>
          <w:lang w:val="he-IL"/>
        </w:rPr>
        <w:t>מי</w:t>
      </w:r>
      <w:r w:rsidRPr="0081670C">
        <w:rPr>
          <w:b/>
          <w:sz w:val="18"/>
          <w:rtl/>
          <w:lang w:val="he-IL"/>
        </w:rPr>
        <w:t>ם את האחרים.</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b/>
          <w:sz w:val="18"/>
          <w:szCs w:val="18"/>
          <w:rtl/>
          <w:lang w:val="he-IL"/>
        </w:rPr>
        <w:t>סיור</w:t>
      </w:r>
      <w:r w:rsidRPr="0081670C">
        <w:rPr>
          <w:rFonts w:ascii="Tahoma" w:hAnsi="Tahoma" w:cs="Tahoma" w:hint="cs"/>
          <w:b/>
          <w:sz w:val="18"/>
          <w:szCs w:val="18"/>
          <w:rtl/>
          <w:lang w:val="he-IL"/>
        </w:rPr>
        <w:t xml:space="preserve"> נוסף שקיימו נציגי</w:t>
      </w:r>
      <w:r w:rsidRPr="0081670C">
        <w:rPr>
          <w:rFonts w:ascii="Tahoma" w:hAnsi="Tahoma" w:cs="Tahoma"/>
          <w:b/>
          <w:sz w:val="18"/>
          <w:szCs w:val="18"/>
          <w:rtl/>
          <w:lang w:val="he-IL"/>
        </w:rPr>
        <w:t xml:space="preserve"> משרד מבקר המדינה באזור המגרש </w:t>
      </w:r>
      <w:r w:rsidRPr="0081670C">
        <w:rPr>
          <w:rFonts w:ascii="Tahoma" w:hAnsi="Tahoma" w:cs="Tahoma" w:hint="cs"/>
          <w:b/>
          <w:sz w:val="18"/>
          <w:szCs w:val="18"/>
          <w:rtl/>
          <w:lang w:val="he-IL"/>
        </w:rPr>
        <w:t>בפברואר 2017</w:t>
      </w:r>
      <w:r w:rsidRPr="0081670C">
        <w:rPr>
          <w:rFonts w:ascii="Tahoma" w:hAnsi="Tahoma" w:cs="Tahoma"/>
          <w:b/>
          <w:sz w:val="18"/>
          <w:szCs w:val="18"/>
          <w:rtl/>
          <w:lang w:val="he-IL"/>
        </w:rPr>
        <w:t xml:space="preserve"> העלה כי בצד</w:t>
      </w:r>
      <w:r w:rsidRPr="0081670C">
        <w:rPr>
          <w:rFonts w:ascii="Tahoma" w:hAnsi="Tahoma" w:cs="Tahoma" w:hint="cs"/>
          <w:b/>
          <w:sz w:val="18"/>
          <w:szCs w:val="18"/>
          <w:rtl/>
          <w:lang w:val="he-IL"/>
        </w:rPr>
        <w:t>ו</w:t>
      </w:r>
      <w:r w:rsidRPr="0081670C">
        <w:rPr>
          <w:rFonts w:ascii="Tahoma" w:hAnsi="Tahoma" w:cs="Tahoma"/>
          <w:b/>
          <w:sz w:val="18"/>
          <w:szCs w:val="18"/>
          <w:rtl/>
          <w:lang w:val="he-IL"/>
        </w:rPr>
        <w:t xml:space="preserve"> הימני של </w:t>
      </w:r>
      <w:r w:rsidRPr="0081670C">
        <w:rPr>
          <w:rFonts w:ascii="Tahoma" w:hAnsi="Tahoma" w:cs="Tahoma" w:hint="cs"/>
          <w:b/>
          <w:sz w:val="18"/>
          <w:szCs w:val="18"/>
          <w:rtl/>
          <w:lang w:val="he-IL"/>
        </w:rPr>
        <w:t>ה</w:t>
      </w:r>
      <w:r w:rsidRPr="0081670C">
        <w:rPr>
          <w:rFonts w:ascii="Tahoma" w:hAnsi="Tahoma" w:cs="Tahoma"/>
          <w:b/>
          <w:sz w:val="18"/>
          <w:szCs w:val="18"/>
          <w:rtl/>
          <w:lang w:val="he-IL"/>
        </w:rPr>
        <w:t xml:space="preserve">מגרש ובחזיתו </w:t>
      </w:r>
      <w:r w:rsidRPr="0081670C">
        <w:rPr>
          <w:rFonts w:ascii="Tahoma" w:hAnsi="Tahoma" w:cs="Tahoma" w:hint="cs"/>
          <w:b/>
          <w:sz w:val="18"/>
          <w:szCs w:val="18"/>
          <w:rtl/>
          <w:lang w:val="he-IL"/>
        </w:rPr>
        <w:t xml:space="preserve">אין </w:t>
      </w:r>
      <w:r w:rsidRPr="0081670C">
        <w:rPr>
          <w:rFonts w:ascii="Tahoma" w:hAnsi="Tahoma" w:cs="Tahoma"/>
          <w:b/>
          <w:sz w:val="18"/>
          <w:szCs w:val="18"/>
          <w:rtl/>
          <w:lang w:val="he-IL"/>
        </w:rPr>
        <w:t>מקומות חנ</w:t>
      </w:r>
      <w:r w:rsidRPr="0081670C">
        <w:rPr>
          <w:rFonts w:ascii="Tahoma" w:hAnsi="Tahoma" w:cs="Tahoma" w:hint="cs"/>
          <w:b/>
          <w:sz w:val="18"/>
          <w:szCs w:val="18"/>
          <w:rtl/>
          <w:lang w:val="he-IL"/>
        </w:rPr>
        <w:t>י</w:t>
      </w:r>
      <w:r w:rsidRPr="0081670C">
        <w:rPr>
          <w:rFonts w:ascii="Tahoma" w:hAnsi="Tahoma" w:cs="Tahoma"/>
          <w:b/>
          <w:sz w:val="18"/>
          <w:szCs w:val="18"/>
          <w:rtl/>
          <w:lang w:val="he-IL"/>
        </w:rPr>
        <w:t>יה</w:t>
      </w:r>
      <w:r w:rsidRPr="0081670C">
        <w:rPr>
          <w:rFonts w:ascii="Tahoma" w:hAnsi="Tahoma" w:cs="Tahoma" w:hint="cs"/>
          <w:b/>
          <w:sz w:val="18"/>
          <w:szCs w:val="18"/>
          <w:rtl/>
          <w:lang w:val="he-IL"/>
        </w:rPr>
        <w:t>,</w:t>
      </w:r>
      <w:r w:rsidRPr="0081670C">
        <w:rPr>
          <w:rFonts w:ascii="Tahoma" w:hAnsi="Tahoma" w:cs="Tahoma"/>
          <w:b/>
          <w:sz w:val="18"/>
          <w:szCs w:val="18"/>
          <w:rtl/>
          <w:lang w:val="he-IL"/>
        </w:rPr>
        <w:t xml:space="preserve"> ו</w:t>
      </w:r>
      <w:r w:rsidRPr="0081670C">
        <w:rPr>
          <w:rFonts w:ascii="Tahoma" w:hAnsi="Tahoma" w:cs="Tahoma" w:hint="cs"/>
          <w:b/>
          <w:sz w:val="18"/>
          <w:szCs w:val="18"/>
          <w:rtl/>
          <w:lang w:val="he-IL"/>
        </w:rPr>
        <w:t xml:space="preserve">כי </w:t>
      </w:r>
      <w:r w:rsidRPr="0081670C">
        <w:rPr>
          <w:rFonts w:ascii="Tahoma" w:hAnsi="Tahoma" w:cs="Tahoma"/>
          <w:b/>
          <w:sz w:val="18"/>
          <w:szCs w:val="18"/>
          <w:rtl/>
          <w:lang w:val="he-IL"/>
        </w:rPr>
        <w:t xml:space="preserve">שטח המגרש </w:t>
      </w:r>
      <w:r w:rsidRPr="0081670C">
        <w:rPr>
          <w:rFonts w:ascii="Tahoma" w:hAnsi="Tahoma" w:cs="Tahoma" w:hint="cs"/>
          <w:b/>
          <w:sz w:val="18"/>
          <w:szCs w:val="18"/>
          <w:rtl/>
          <w:lang w:val="he-IL"/>
        </w:rPr>
        <w:t xml:space="preserve">טרם </w:t>
      </w:r>
      <w:r w:rsidRPr="0081670C">
        <w:rPr>
          <w:rFonts w:ascii="Tahoma" w:hAnsi="Tahoma" w:cs="Tahoma"/>
          <w:b/>
          <w:sz w:val="18"/>
          <w:szCs w:val="18"/>
          <w:rtl/>
          <w:lang w:val="he-IL"/>
        </w:rPr>
        <w:t>הוכשר לחנייה כפי שסומ</w:t>
      </w:r>
      <w:r w:rsidRPr="0081670C">
        <w:rPr>
          <w:rFonts w:ascii="Tahoma" w:hAnsi="Tahoma" w:cs="Tahoma" w:hint="cs"/>
          <w:b/>
          <w:sz w:val="18"/>
          <w:szCs w:val="18"/>
          <w:rtl/>
          <w:lang w:val="he-IL"/>
        </w:rPr>
        <w:t>ן</w:t>
      </w:r>
      <w:r w:rsidRPr="0081670C">
        <w:rPr>
          <w:rFonts w:ascii="Tahoma" w:hAnsi="Tahoma" w:cs="Tahoma"/>
          <w:b/>
          <w:sz w:val="18"/>
          <w:szCs w:val="18"/>
          <w:rtl/>
          <w:lang w:val="he-IL"/>
        </w:rPr>
        <w:t xml:space="preserve"> </w:t>
      </w:r>
      <w:r w:rsidRPr="0081670C">
        <w:rPr>
          <w:rFonts w:ascii="Tahoma" w:hAnsi="Tahoma" w:cs="Tahoma"/>
          <w:b/>
          <w:sz w:val="18"/>
          <w:szCs w:val="18"/>
          <w:rtl/>
          <w:lang w:val="he-IL"/>
        </w:rPr>
        <w:t>בתשריט</w:t>
      </w:r>
      <w:r w:rsidRPr="0081670C">
        <w:rPr>
          <w:rFonts w:ascii="Tahoma" w:hAnsi="Tahoma" w:cs="Tahoma"/>
          <w:b/>
          <w:sz w:val="18"/>
          <w:szCs w:val="18"/>
          <w:rtl/>
          <w:lang w:val="he-IL"/>
        </w:rPr>
        <w:t xml:space="preserve"> שצורף לבקשה. להלן </w:t>
      </w:r>
      <w:r w:rsidRPr="0081670C">
        <w:rPr>
          <w:rFonts w:ascii="Tahoma" w:hAnsi="Tahoma" w:cs="Tahoma" w:hint="cs"/>
          <w:b/>
          <w:sz w:val="18"/>
          <w:szCs w:val="18"/>
          <w:rtl/>
          <w:lang w:val="he-IL"/>
        </w:rPr>
        <w:t>תצלומים</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שצולמו ב</w:t>
      </w:r>
      <w:r w:rsidRPr="0081670C">
        <w:rPr>
          <w:rFonts w:ascii="Tahoma" w:hAnsi="Tahoma" w:cs="Tahoma"/>
          <w:b/>
          <w:sz w:val="18"/>
          <w:szCs w:val="18"/>
          <w:rtl/>
          <w:lang w:val="he-IL"/>
        </w:rPr>
        <w:t>סיור במקום</w:t>
      </w:r>
      <w:r w:rsidRPr="0081670C">
        <w:rPr>
          <w:rFonts w:ascii="Tahoma" w:hAnsi="Tahoma" w:cs="Tahoma" w:hint="cs"/>
          <w:b/>
          <w:sz w:val="18"/>
          <w:szCs w:val="18"/>
          <w:rtl/>
          <w:lang w:val="he-IL"/>
        </w:rPr>
        <w:t>:</w:t>
      </w:r>
    </w:p>
    <w:p w:rsidR="00CC3D45" w:rsidRPr="0081670C" w:rsidP="00E655F3">
      <w:pPr>
        <w:spacing w:line="260" w:lineRule="exact"/>
        <w:ind w:right="2268"/>
        <w:jc w:val="both"/>
        <w:rPr>
          <w:rFonts w:ascii="Tahoma" w:hAnsi="Tahoma" w:cs="Tahoma"/>
          <w:b/>
          <w:bCs/>
          <w:sz w:val="18"/>
          <w:szCs w:val="18"/>
          <w:rtl/>
        </w:rPr>
      </w:pPr>
    </w:p>
    <w:p w:rsidR="00E655F3" w:rsidRPr="00827B03" w:rsidP="00827B03">
      <w:pPr>
        <w:pStyle w:val="tab-name"/>
        <w:rPr>
          <w:rtl/>
        </w:rPr>
      </w:pPr>
      <w:r w:rsidRPr="0081670C">
        <w:rPr>
          <w:rFonts w:hint="cs"/>
          <w:rtl/>
        </w:rPr>
        <w:t>תמונה 1:</w:t>
      </w:r>
      <w:r w:rsidRPr="00C40ED3" w:rsidR="00C40ED3">
        <w:rPr>
          <w:rtl/>
        </w:rPr>
        <w:t xml:space="preserve"> </w:t>
      </w:r>
      <w:r w:rsidRPr="00827B03" w:rsidR="00827B03">
        <w:rPr>
          <w:rFonts w:hint="cs"/>
          <w:b/>
          <w:bCs/>
          <w:rtl/>
        </w:rPr>
        <w:t>שימוש חורג בבניין מגורים</w:t>
      </w:r>
    </w:p>
    <w:p w:rsidR="00FA3105" w:rsidP="00E655F3">
      <w:pPr>
        <w:spacing w:line="240" w:lineRule="atLeast"/>
        <w:ind w:right="2268"/>
        <w:jc w:val="both"/>
        <w:rPr>
          <w:b/>
          <w:bCs/>
          <w:sz w:val="18"/>
          <w:szCs w:val="22"/>
        </w:rPr>
      </w:pPr>
      <w:r>
        <w:rPr>
          <w:b/>
          <w:bCs/>
          <w:noProof/>
          <w:sz w:val="18"/>
          <w:szCs w:val="22"/>
        </w:rPr>
        <w:drawing>
          <wp:inline distT="0" distB="0" distL="0" distR="0">
            <wp:extent cx="5400040" cy="2371090"/>
            <wp:effectExtent l="0" t="0" r="0" b="0"/>
            <wp:docPr id="30" name="Picture 30" descr="התמונה מחולקת לשלוש תמונות. בתמונה הימנית רואים את החזית הקדמית של הבניין ובו שביל כניסה לבניין המגורים. אין מקום לחנייה. &#10;בתמונה האמצעית רואים את החזית הקדמית של הבניין הכוללת גדר אבן ועליה גדר חיה. אין מקום לחנייה. &#10;בתמונה השמאלית רואים את החזית השמאלית של הבניין ובה רחבת אספלט מקורה בחלקה שהוכשרה כחנייה לכלי רכב בוד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4149" name="pic_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371090"/>
                    </a:xfrm>
                    <a:prstGeom prst="rect">
                      <a:avLst/>
                    </a:prstGeom>
                  </pic:spPr>
                </pic:pic>
              </a:graphicData>
            </a:graphic>
          </wp:inline>
        </w:drawing>
      </w:r>
    </w:p>
    <w:p w:rsidR="00E655F3" w:rsidRPr="00E655F3" w:rsidP="00C40ED3">
      <w:pPr>
        <w:tabs>
          <w:tab w:val="center" w:pos="1418"/>
          <w:tab w:val="center" w:pos="4253"/>
          <w:tab w:val="center" w:pos="7086"/>
        </w:tabs>
        <w:spacing w:line="240" w:lineRule="atLeast"/>
        <w:jc w:val="both"/>
        <w:rPr>
          <w:sz w:val="12"/>
          <w:szCs w:val="16"/>
          <w:rtl/>
        </w:rPr>
      </w:pPr>
      <w:r>
        <w:rPr>
          <w:rFonts w:ascii="Tahoma" w:hAnsi="Tahoma" w:cs="Tahoma"/>
          <w:sz w:val="16"/>
          <w:szCs w:val="16"/>
        </w:rPr>
        <w:tab/>
      </w:r>
      <w:r w:rsidRPr="00E655F3">
        <w:rPr>
          <w:rFonts w:ascii="Tahoma" w:hAnsi="Tahoma" w:cs="Tahoma" w:hint="cs"/>
          <w:sz w:val="16"/>
          <w:szCs w:val="16"/>
          <w:rtl/>
        </w:rPr>
        <w:t xml:space="preserve">החזית הימנית של בניין המגורים  </w:t>
      </w:r>
      <w:r>
        <w:rPr>
          <w:rFonts w:ascii="Tahoma" w:hAnsi="Tahoma" w:cs="Tahoma"/>
          <w:sz w:val="16"/>
          <w:szCs w:val="16"/>
        </w:rPr>
        <w:tab/>
      </w:r>
      <w:r w:rsidR="00C40ED3">
        <w:rPr>
          <w:rFonts w:ascii="Tahoma" w:hAnsi="Tahoma" w:cs="Tahoma" w:hint="cs"/>
          <w:sz w:val="16"/>
          <w:szCs w:val="16"/>
          <w:rtl/>
        </w:rPr>
        <w:t xml:space="preserve">החזית הקדמית של הבניין </w:t>
      </w:r>
      <w:r>
        <w:rPr>
          <w:rFonts w:ascii="Tahoma" w:hAnsi="Tahoma" w:cs="Tahoma"/>
          <w:sz w:val="16"/>
          <w:szCs w:val="16"/>
        </w:rPr>
        <w:tab/>
      </w:r>
      <w:r w:rsidRPr="00E655F3">
        <w:rPr>
          <w:rFonts w:ascii="Tahoma" w:hAnsi="Tahoma" w:cs="Tahoma" w:hint="cs"/>
          <w:sz w:val="16"/>
          <w:szCs w:val="16"/>
          <w:rtl/>
        </w:rPr>
        <w:t>החזית השמאלית של הבניין כולל החניה</w:t>
      </w:r>
    </w:p>
    <w:p w:rsidR="00723208" w:rsidRPr="0081670C" w:rsidP="00E655F3">
      <w:pPr>
        <w:pStyle w:val="text-source"/>
        <w:rPr>
          <w:b/>
          <w:bCs/>
          <w:rtl/>
        </w:rPr>
      </w:pPr>
      <w:r w:rsidRPr="0081670C">
        <w:rPr>
          <w:rFonts w:hint="cs"/>
          <w:rtl/>
        </w:rPr>
        <w:t>צולם על ידי צוות הביקורת בפברואר 2017</w:t>
      </w:r>
    </w:p>
    <w:p w:rsidR="00CC3D45" w:rsidRPr="0081670C" w:rsidP="00C40ED3">
      <w:pPr>
        <w:pStyle w:val="RESHET"/>
        <w:ind w:left="567"/>
        <w:rPr>
          <w:rtl/>
        </w:rPr>
      </w:pPr>
      <w:r w:rsidRPr="0081670C">
        <w:rPr>
          <w:rFonts w:hint="cs"/>
          <w:rtl/>
        </w:rPr>
        <w:t>בפועל קיימות שתי חניות בלבד, משום שבצדו השמאלי של המגרש אפשר להחנות לכל היותר שני כלי רכב בלי לחסום כלי רכב אחרים. מבקש ההיתר שילם קרן חנייה עבור שתי חניות בלבד, והוועדה לא דרשה ממנו לשלם גם בגין החניות הנוספות החסרות על פי תקן החנייה</w:t>
      </w:r>
      <w:r>
        <w:rPr>
          <w:rStyle w:val="FootnoteReference0"/>
          <w:b/>
          <w:bCs/>
          <w:rtl/>
          <w:lang w:val="he-IL"/>
        </w:rPr>
        <w:footnoteReference w:id="21"/>
      </w:r>
      <w:r w:rsidRPr="0081670C">
        <w:rPr>
          <w:rFonts w:hint="cs"/>
          <w:rtl/>
        </w:rPr>
        <w:t>.</w:t>
      </w:r>
    </w:p>
    <w:p w:rsidR="00CC3D45" w:rsidRPr="0081670C" w:rsidP="00C40ED3">
      <w:pPr>
        <w:pStyle w:val="ListParagraph"/>
        <w:numPr>
          <w:ilvl w:val="0"/>
          <w:numId w:val="24"/>
        </w:numPr>
        <w:spacing w:before="180" w:after="240" w:line="260" w:lineRule="exact"/>
        <w:ind w:right="2268"/>
        <w:rPr>
          <w:b/>
          <w:sz w:val="18"/>
          <w:rtl/>
          <w:lang w:val="he-IL"/>
        </w:rPr>
      </w:pPr>
      <w:r w:rsidRPr="0081670C">
        <w:rPr>
          <w:rFonts w:hint="cs"/>
          <w:b/>
          <w:sz w:val="18"/>
          <w:rtl/>
          <w:lang w:val="he-IL"/>
        </w:rPr>
        <w:t>נמצא</w:t>
      </w:r>
      <w:r w:rsidRPr="0081670C">
        <w:rPr>
          <w:b/>
          <w:sz w:val="18"/>
          <w:rtl/>
          <w:lang w:val="he-IL"/>
        </w:rPr>
        <w:t xml:space="preserve"> כי </w:t>
      </w:r>
      <w:r w:rsidRPr="0081670C">
        <w:rPr>
          <w:rFonts w:hint="cs"/>
          <w:b/>
          <w:sz w:val="18"/>
          <w:rtl/>
          <w:lang w:val="he-IL"/>
        </w:rPr>
        <w:t>ב</w:t>
      </w:r>
      <w:r w:rsidRPr="0081670C">
        <w:rPr>
          <w:b/>
          <w:sz w:val="18"/>
          <w:rtl/>
          <w:lang w:val="he-IL"/>
        </w:rPr>
        <w:t>מועד סיום הביקורת</w:t>
      </w:r>
      <w:r w:rsidRPr="0081670C">
        <w:rPr>
          <w:rFonts w:hint="cs"/>
          <w:b/>
          <w:sz w:val="18"/>
          <w:rtl/>
          <w:lang w:val="he-IL"/>
        </w:rPr>
        <w:t>,</w:t>
      </w:r>
      <w:r w:rsidRPr="0081670C">
        <w:rPr>
          <w:b/>
          <w:sz w:val="18"/>
          <w:rtl/>
          <w:lang w:val="he-IL"/>
        </w:rPr>
        <w:t xml:space="preserve"> פברואר 2017</w:t>
      </w:r>
      <w:r w:rsidRPr="0081670C">
        <w:rPr>
          <w:rFonts w:hint="cs"/>
          <w:b/>
          <w:sz w:val="18"/>
          <w:rtl/>
          <w:lang w:val="he-IL"/>
        </w:rPr>
        <w:t>,</w:t>
      </w:r>
      <w:r w:rsidRPr="0081670C">
        <w:rPr>
          <w:b/>
          <w:sz w:val="18"/>
          <w:rtl/>
          <w:lang w:val="he-IL"/>
        </w:rPr>
        <w:t xml:space="preserve"> מבקש ההיתר טרם הכשיר את מקומות החנייה בהתאם לתכנית שצורפה לבקשה. הוועדה אף לא אכפה על מבקש ההיתר את </w:t>
      </w:r>
      <w:r w:rsidRPr="0081670C">
        <w:rPr>
          <w:rFonts w:hint="cs"/>
          <w:b/>
          <w:sz w:val="18"/>
          <w:rtl/>
          <w:lang w:val="he-IL"/>
        </w:rPr>
        <w:t xml:space="preserve">החובה להכשיר את </w:t>
      </w:r>
      <w:r w:rsidRPr="0081670C">
        <w:rPr>
          <w:b/>
          <w:sz w:val="18"/>
          <w:rtl/>
          <w:lang w:val="he-IL"/>
        </w:rPr>
        <w:t>מקומות החנייה.</w:t>
      </w:r>
    </w:p>
    <w:p w:rsidR="00CC3D45" w:rsidRPr="00C40ED3" w:rsidP="00C40ED3">
      <w:pPr>
        <w:pStyle w:val="RESHET"/>
        <w:ind w:left="567"/>
        <w:rPr>
          <w:rtl/>
        </w:rPr>
      </w:pPr>
      <w:r w:rsidRPr="00C40ED3">
        <w:rPr>
          <w:rFonts w:hint="cs"/>
          <w:rtl/>
        </w:rPr>
        <w:t>משרד מבקר המדינה מעיר</w:t>
      </w:r>
      <w:r w:rsidRPr="00C40ED3">
        <w:rPr>
          <w:rtl/>
        </w:rPr>
        <w:t xml:space="preserve"> </w:t>
      </w:r>
      <w:r w:rsidRPr="00C40ED3">
        <w:rPr>
          <w:rFonts w:hint="cs"/>
          <w:rtl/>
        </w:rPr>
        <w:t>בחומרה לוועדה על אוזלת ידה, באשר היא לא נקטה שום צעדי אכיפה נגד מבקש ההיתר.</w:t>
      </w:r>
      <w:r w:rsidRPr="0081670C">
        <w:rPr>
          <w:rFonts w:hint="cs"/>
          <w:rtl/>
        </w:rPr>
        <w:t xml:space="preserve"> </w:t>
      </w:r>
      <w:r w:rsidRPr="00C40ED3">
        <w:rPr>
          <w:rtl/>
        </w:rPr>
        <w:t>אי</w:t>
      </w:r>
      <w:r w:rsidRPr="00C40ED3">
        <w:rPr>
          <w:rFonts w:hint="cs"/>
          <w:rtl/>
        </w:rPr>
        <w:t>-</w:t>
      </w:r>
      <w:r w:rsidRPr="00C40ED3">
        <w:rPr>
          <w:rtl/>
        </w:rPr>
        <w:t xml:space="preserve">הסדרת מקומות חנייה כנדרש </w:t>
      </w:r>
      <w:r w:rsidRPr="00C40ED3">
        <w:rPr>
          <w:rFonts w:hint="cs"/>
          <w:rtl/>
        </w:rPr>
        <w:t>משמעה</w:t>
      </w:r>
      <w:r w:rsidRPr="00C40ED3">
        <w:rPr>
          <w:rtl/>
        </w:rPr>
        <w:t xml:space="preserve"> חריגה</w:t>
      </w:r>
      <w:r w:rsidRPr="00C40ED3">
        <w:rPr>
          <w:rFonts w:hint="cs"/>
          <w:rtl/>
        </w:rPr>
        <w:t xml:space="preserve"> </w:t>
      </w:r>
      <w:r w:rsidRPr="00C40ED3">
        <w:rPr>
          <w:rtl/>
        </w:rPr>
        <w:t>מ</w:t>
      </w:r>
      <w:r w:rsidRPr="00C40ED3">
        <w:rPr>
          <w:rFonts w:hint="cs"/>
          <w:rtl/>
        </w:rPr>
        <w:t>תנאי ה</w:t>
      </w:r>
      <w:r w:rsidRPr="00C40ED3">
        <w:rPr>
          <w:rtl/>
        </w:rPr>
        <w:t xml:space="preserve">היתר. </w:t>
      </w:r>
      <w:r w:rsidRPr="00C40ED3">
        <w:rPr>
          <w:rFonts w:hint="cs"/>
          <w:rtl/>
        </w:rPr>
        <w:t>על הוועדה</w:t>
      </w:r>
      <w:r w:rsidRPr="00C40ED3">
        <w:rPr>
          <w:rtl/>
        </w:rPr>
        <w:t xml:space="preserve"> </w:t>
      </w:r>
      <w:r w:rsidRPr="00C40ED3">
        <w:rPr>
          <w:rFonts w:hint="cs"/>
          <w:rtl/>
        </w:rPr>
        <w:t xml:space="preserve">לאכוף את תנאי ההיתר שהוציאה ולחייב את מבקש ההיתר להכשיר את מקומות החנייה הנוספים כנדרש בתקן החנייה הקיים, ולחלופין עליה לדרוש ממנו להגיש לה </w:t>
      </w:r>
      <w:r w:rsidRPr="00C40ED3">
        <w:rPr>
          <w:rFonts w:hint="cs"/>
          <w:rtl/>
        </w:rPr>
        <w:t>תשריט</w:t>
      </w:r>
      <w:r w:rsidRPr="00C40ED3">
        <w:rPr>
          <w:rFonts w:hint="cs"/>
          <w:rtl/>
        </w:rPr>
        <w:t xml:space="preserve"> חנייה מתוקן ולשלם לה לאלתר קרן חנייה בעד החניות הנותרות.</w:t>
      </w:r>
    </w:p>
    <w:p w:rsidR="00CC3D45" w:rsidRPr="0081670C" w:rsidP="00C40ED3">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היא תפעל נגד מבקש ההיתר בגין אי-הסדרת תכנית החנייה שהגיש, וכי תדרוש ממנו להסדיר את החנייה באופן מידי ולחייבו בתשלום קרן חנייה בגין התקופה שמיום הוצאת ההיתר ועד להסדרה בפועל.</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5"/>
        <w:rPr>
          <w:rtl/>
        </w:rPr>
      </w:pPr>
      <w:r w:rsidRPr="0032718F">
        <w:rPr>
          <w:rFonts w:hint="eastAsia"/>
          <w:rtl/>
        </w:rPr>
        <w:t>בניית</w:t>
      </w:r>
      <w:r w:rsidRPr="0032718F">
        <w:rPr>
          <w:rtl/>
        </w:rPr>
        <w:t xml:space="preserve"> </w:t>
      </w:r>
      <w:r w:rsidRPr="0032718F">
        <w:rPr>
          <w:rFonts w:hint="eastAsia"/>
          <w:rtl/>
        </w:rPr>
        <w:t>מסעדה</w:t>
      </w:r>
      <w:r w:rsidRPr="0032718F">
        <w:rPr>
          <w:rtl/>
        </w:rPr>
        <w:t xml:space="preserve"> </w:t>
      </w:r>
      <w:r w:rsidRPr="0032718F">
        <w:rPr>
          <w:rFonts w:hint="eastAsia"/>
          <w:rtl/>
        </w:rPr>
        <w:t>ללא</w:t>
      </w:r>
      <w:r w:rsidRPr="0032718F">
        <w:rPr>
          <w:rtl/>
        </w:rPr>
        <w:t xml:space="preserve"> </w:t>
      </w:r>
      <w:r w:rsidRPr="0032718F">
        <w:rPr>
          <w:rFonts w:hint="eastAsia"/>
          <w:rtl/>
        </w:rPr>
        <w:t>היתר</w:t>
      </w:r>
      <w:r w:rsidRPr="0032718F">
        <w:rPr>
          <w:rtl/>
        </w:rPr>
        <w:t xml:space="preserve"> בשט</w:t>
      </w:r>
      <w:r w:rsidRPr="0032718F">
        <w:rPr>
          <w:rFonts w:hint="eastAsia"/>
          <w:rtl/>
        </w:rPr>
        <w:t>ח</w:t>
      </w:r>
      <w:r w:rsidRPr="0032718F">
        <w:rPr>
          <w:rtl/>
        </w:rPr>
        <w:t xml:space="preserve"> </w:t>
      </w:r>
      <w:r w:rsidRPr="0032718F">
        <w:rPr>
          <w:rFonts w:hint="eastAsia"/>
          <w:rtl/>
        </w:rPr>
        <w:t>ציבורי</w:t>
      </w:r>
    </w:p>
    <w:p w:rsidR="00CC3D45" w:rsidP="00E655F3">
      <w:pPr>
        <w:pStyle w:val="KOT6"/>
        <w:rPr>
          <w:rtl/>
        </w:rPr>
      </w:pPr>
      <w:r w:rsidRPr="00B83143">
        <w:rPr>
          <w:rFonts w:hint="cs"/>
          <w:rtl/>
        </w:rPr>
        <w:t>בנייה</w:t>
      </w:r>
      <w:r w:rsidRPr="00B83143">
        <w:rPr>
          <w:rtl/>
        </w:rPr>
        <w:t xml:space="preserve"> </w:t>
      </w:r>
      <w:r w:rsidRPr="00B83143">
        <w:rPr>
          <w:rFonts w:hint="cs"/>
          <w:rtl/>
        </w:rPr>
        <w:t>ללא</w:t>
      </w:r>
      <w:r w:rsidRPr="00B83143">
        <w:rPr>
          <w:rtl/>
        </w:rPr>
        <w:t xml:space="preserve"> </w:t>
      </w:r>
      <w:r w:rsidRPr="00B83143">
        <w:rPr>
          <w:rFonts w:hint="cs"/>
          <w:rtl/>
        </w:rPr>
        <w:t>היתר</w:t>
      </w:r>
      <w:r>
        <w:rPr>
          <w:rtl/>
        </w:rPr>
        <w:t xml:space="preserve"> </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sz w:val="18"/>
          <w:szCs w:val="18"/>
          <w:rtl/>
          <w:lang w:val="he-IL"/>
        </w:rPr>
        <w:t>ב</w:t>
      </w:r>
      <w:r w:rsidRPr="0081670C">
        <w:rPr>
          <w:rFonts w:ascii="Tahoma" w:hAnsi="Tahoma" w:cs="Tahoma" w:hint="cs"/>
          <w:b/>
          <w:sz w:val="18"/>
          <w:szCs w:val="18"/>
          <w:rtl/>
          <w:lang w:val="he-IL"/>
        </w:rPr>
        <w:t>שטח שממול למבנה של עיריית קריית מוצקין פועל זה עשרות שנים קיוסק שנבנה על חלקת אדמה שבבעלות עיריית קריית מוצקין וייעודה על פי התכנית התקפה ק/130 הוא לשמש דרך, כחלק מתחנת אוטובוס שהוקמה במקום מכוח היתר בשנת 1946. שטחו של הקיוסק המקורי היה כ-7 מ"ר, ושטח התחנה הצמודה לו היה כ-22 מ"ר. בשנת 1964 ניתן היתר בנייה להגדלת הקיוסק על חלק משטח התחנה, ובשנת 1975 ניתן היתר לסגירת החלק הנותר מהתחנה.</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עיריית קריית מוצקין השכירה את הקיוסק בתחילת שנות השישים של המאה העשרים לשוכר א' בשכירות מוגנת.</w:t>
      </w:r>
    </w:p>
    <w:p w:rsidR="00CC3D45" w:rsidRPr="00C40ED3" w:rsidP="00827B03">
      <w:pPr>
        <w:autoSpaceDE w:val="0"/>
        <w:autoSpaceDN w:val="0"/>
        <w:adjustRightInd w:val="0"/>
        <w:spacing w:line="260" w:lineRule="exact"/>
        <w:ind w:right="2268"/>
        <w:jc w:val="both"/>
        <w:rPr>
          <w:rFonts w:ascii="Tahoma" w:hAnsi="Tahoma" w:cs="Tahoma"/>
          <w:b/>
          <w:sz w:val="18"/>
          <w:szCs w:val="18"/>
          <w:rtl/>
          <w:lang w:val="he-IL"/>
        </w:rPr>
      </w:pPr>
      <w:r w:rsidRPr="0081670C">
        <w:rPr>
          <w:rFonts w:hint="cs"/>
          <w:b/>
          <w:sz w:val="18"/>
          <w:rtl/>
          <w:lang w:val="he-IL"/>
        </w:rPr>
        <w:t xml:space="preserve">בפברואר 2014 הגישה עיריית קריית מוצקין לוועדה </w:t>
      </w:r>
      <w:r w:rsidRPr="00C40ED3">
        <w:rPr>
          <w:rFonts w:ascii="Tahoma" w:hAnsi="Tahoma" w:cs="Tahoma" w:hint="cs"/>
          <w:b/>
          <w:sz w:val="18"/>
          <w:szCs w:val="18"/>
          <w:rtl/>
          <w:lang w:val="he-IL"/>
        </w:rPr>
        <w:t xml:space="preserve">בקשה להיתר לשיפוץ במבנה הקיוסק. במכתב </w:t>
      </w:r>
      <w:r w:rsidR="00827B03">
        <w:rPr>
          <w:rFonts w:ascii="Tahoma" w:hAnsi="Tahoma" w:cs="Tahoma" w:hint="cs"/>
          <w:b/>
          <w:sz w:val="18"/>
          <w:szCs w:val="18"/>
          <w:rtl/>
          <w:lang w:val="he-IL"/>
        </w:rPr>
        <w:t>מאותו חודש</w:t>
      </w:r>
      <w:r w:rsidRPr="00C40ED3">
        <w:rPr>
          <w:rFonts w:ascii="Tahoma" w:hAnsi="Tahoma" w:cs="Tahoma" w:hint="cs"/>
          <w:b/>
          <w:sz w:val="18"/>
          <w:szCs w:val="18"/>
          <w:rtl/>
          <w:lang w:val="he-IL"/>
        </w:rPr>
        <w:t xml:space="preserve"> הודיע מהנדס הוועדה לעירייה כי "ניתן לשפץ ולבצע כל שינויים פנימיים ללא היתר וכמו כן לטפל בחזיתות קיימות ללא כל צורך בהיתר".</w:t>
      </w:r>
    </w:p>
    <w:p w:rsidR="00CC3D45" w:rsidRPr="00827B03" w:rsidP="00C40ED3">
      <w:pPr>
        <w:autoSpaceDE w:val="0"/>
        <w:autoSpaceDN w:val="0"/>
        <w:adjustRightInd w:val="0"/>
        <w:spacing w:line="260" w:lineRule="exact"/>
        <w:ind w:right="2268"/>
        <w:jc w:val="both"/>
        <w:rPr>
          <w:rFonts w:ascii="Tahoma" w:hAnsi="Tahoma" w:cs="Tahoma"/>
          <w:b/>
          <w:sz w:val="18"/>
          <w:szCs w:val="18"/>
          <w:rtl/>
          <w:lang w:val="he-IL"/>
        </w:rPr>
      </w:pPr>
      <w:r w:rsidRPr="00827B03">
        <w:rPr>
          <w:rFonts w:ascii="Tahoma" w:hAnsi="Tahoma" w:cs="Tahoma"/>
          <w:b/>
          <w:sz w:val="18"/>
          <w:szCs w:val="18"/>
          <w:rtl/>
          <w:lang w:val="he-IL"/>
        </w:rPr>
        <w:t>במאי 2014 נחתם הסכם ניהול בין שוכר א' וילדיו לבין שוכר משנה (להלן - שוכר ב') ובו התחייב שוכר ב' "לקבל על עצמו את הניהול המלא בפועל של העסק".</w:t>
      </w:r>
    </w:p>
    <w:p w:rsidR="00CC3D45" w:rsidRPr="0081670C" w:rsidP="00C40ED3">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עבודות</w:t>
      </w:r>
      <w:r w:rsidRPr="0081670C">
        <w:rPr>
          <w:rFonts w:ascii="Tahoma" w:hAnsi="Tahoma" w:cs="Tahoma"/>
          <w:sz w:val="18"/>
          <w:szCs w:val="18"/>
          <w:rtl/>
        </w:rPr>
        <w:t xml:space="preserve"> </w:t>
      </w:r>
      <w:r w:rsidRPr="0081670C">
        <w:rPr>
          <w:rFonts w:ascii="Tahoma" w:hAnsi="Tahoma" w:cs="Tahoma" w:hint="cs"/>
          <w:sz w:val="18"/>
          <w:szCs w:val="18"/>
          <w:rtl/>
        </w:rPr>
        <w:t>השיפוץ</w:t>
      </w:r>
      <w:r w:rsidRPr="0081670C">
        <w:rPr>
          <w:rFonts w:ascii="Tahoma" w:hAnsi="Tahoma" w:cs="Tahoma"/>
          <w:sz w:val="18"/>
          <w:szCs w:val="18"/>
          <w:rtl/>
        </w:rPr>
        <w:t xml:space="preserve"> </w:t>
      </w:r>
      <w:r w:rsidRPr="0081670C">
        <w:rPr>
          <w:rFonts w:ascii="Tahoma" w:hAnsi="Tahoma" w:cs="Tahoma" w:hint="cs"/>
          <w:sz w:val="18"/>
          <w:szCs w:val="18"/>
          <w:rtl/>
        </w:rPr>
        <w:t>המוזכרות</w:t>
      </w:r>
      <w:r w:rsidRPr="0081670C">
        <w:rPr>
          <w:rFonts w:ascii="Tahoma" w:hAnsi="Tahoma" w:cs="Tahoma"/>
          <w:sz w:val="18"/>
          <w:szCs w:val="18"/>
          <w:rtl/>
        </w:rPr>
        <w:t xml:space="preserve"> </w:t>
      </w:r>
      <w:r w:rsidRPr="0081670C">
        <w:rPr>
          <w:rFonts w:ascii="Tahoma" w:hAnsi="Tahoma" w:cs="Tahoma" w:hint="cs"/>
          <w:sz w:val="18"/>
          <w:szCs w:val="18"/>
          <w:rtl/>
        </w:rPr>
        <w:t>במכתביהם</w:t>
      </w:r>
      <w:r w:rsidRPr="0081670C">
        <w:rPr>
          <w:rFonts w:ascii="Tahoma" w:hAnsi="Tahoma" w:cs="Tahoma"/>
          <w:sz w:val="18"/>
          <w:szCs w:val="18"/>
          <w:rtl/>
        </w:rPr>
        <w:t xml:space="preserve"> </w:t>
      </w:r>
      <w:r w:rsidRPr="0081670C">
        <w:rPr>
          <w:rFonts w:ascii="Tahoma" w:hAnsi="Tahoma" w:cs="Tahoma" w:hint="cs"/>
          <w:sz w:val="18"/>
          <w:szCs w:val="18"/>
          <w:rtl/>
        </w:rPr>
        <w:t>של</w:t>
      </w:r>
      <w:r w:rsidRPr="0081670C">
        <w:rPr>
          <w:rFonts w:ascii="Tahoma" w:hAnsi="Tahoma" w:cs="Tahoma"/>
          <w:sz w:val="18"/>
          <w:szCs w:val="18"/>
          <w:rtl/>
        </w:rPr>
        <w:t xml:space="preserve"> </w:t>
      </w:r>
      <w:r w:rsidRPr="0081670C">
        <w:rPr>
          <w:rFonts w:ascii="Tahoma" w:hAnsi="Tahoma" w:cs="Tahoma" w:hint="cs"/>
          <w:sz w:val="18"/>
          <w:szCs w:val="18"/>
          <w:rtl/>
        </w:rPr>
        <w:t>העירייה</w:t>
      </w:r>
      <w:r w:rsidRPr="0081670C">
        <w:rPr>
          <w:rFonts w:ascii="Tahoma" w:hAnsi="Tahoma" w:cs="Tahoma"/>
          <w:sz w:val="18"/>
          <w:szCs w:val="18"/>
          <w:rtl/>
        </w:rPr>
        <w:t xml:space="preserve"> </w:t>
      </w:r>
      <w:r w:rsidRPr="0081670C">
        <w:rPr>
          <w:rFonts w:ascii="Tahoma" w:hAnsi="Tahoma" w:cs="Tahoma" w:hint="cs"/>
          <w:sz w:val="18"/>
          <w:szCs w:val="18"/>
          <w:rtl/>
        </w:rPr>
        <w:t>ומהנדס</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מפברואר</w:t>
      </w:r>
      <w:r w:rsidRPr="0081670C">
        <w:rPr>
          <w:rFonts w:ascii="Tahoma" w:hAnsi="Tahoma" w:cs="Tahoma"/>
          <w:sz w:val="18"/>
          <w:szCs w:val="18"/>
          <w:rtl/>
        </w:rPr>
        <w:t xml:space="preserve"> 2014 </w:t>
      </w:r>
      <w:r w:rsidRPr="0081670C">
        <w:rPr>
          <w:rFonts w:ascii="Tahoma" w:hAnsi="Tahoma" w:cs="Tahoma" w:hint="cs"/>
          <w:sz w:val="18"/>
          <w:szCs w:val="18"/>
          <w:rtl/>
        </w:rPr>
        <w:t>כללו</w:t>
      </w:r>
      <w:r w:rsidRPr="0081670C">
        <w:rPr>
          <w:rFonts w:ascii="Tahoma" w:hAnsi="Tahoma" w:cs="Tahoma"/>
          <w:sz w:val="18"/>
          <w:szCs w:val="18"/>
          <w:rtl/>
        </w:rPr>
        <w:t xml:space="preserve"> </w:t>
      </w:r>
      <w:r w:rsidRPr="0081670C">
        <w:rPr>
          <w:rFonts w:ascii="Tahoma" w:hAnsi="Tahoma" w:cs="Tahoma" w:hint="cs"/>
          <w:sz w:val="18"/>
          <w:szCs w:val="18"/>
          <w:rtl/>
        </w:rPr>
        <w:t>עבודות</w:t>
      </w:r>
      <w:r w:rsidRPr="0081670C">
        <w:rPr>
          <w:rFonts w:ascii="Tahoma" w:hAnsi="Tahoma" w:cs="Tahoma"/>
          <w:sz w:val="18"/>
          <w:szCs w:val="18"/>
          <w:rtl/>
        </w:rPr>
        <w:t xml:space="preserve"> </w:t>
      </w:r>
      <w:r w:rsidRPr="0081670C">
        <w:rPr>
          <w:rFonts w:ascii="Tahoma" w:hAnsi="Tahoma" w:cs="Tahoma" w:hint="cs"/>
          <w:sz w:val="18"/>
          <w:szCs w:val="18"/>
          <w:rtl/>
        </w:rPr>
        <w:t>המחייבות</w:t>
      </w:r>
      <w:r w:rsidRPr="0081670C">
        <w:rPr>
          <w:rFonts w:ascii="Tahoma" w:hAnsi="Tahoma" w:cs="Tahoma"/>
          <w:sz w:val="18"/>
          <w:szCs w:val="18"/>
          <w:rtl/>
        </w:rPr>
        <w:t xml:space="preserve"> </w:t>
      </w:r>
      <w:r w:rsidRPr="0081670C">
        <w:rPr>
          <w:rFonts w:ascii="Tahoma" w:hAnsi="Tahoma" w:cs="Tahoma" w:hint="cs"/>
          <w:sz w:val="18"/>
          <w:szCs w:val="18"/>
          <w:rtl/>
        </w:rPr>
        <w:t>הוצאת</w:t>
      </w:r>
      <w:r w:rsidRPr="0081670C">
        <w:rPr>
          <w:rFonts w:ascii="Tahoma" w:hAnsi="Tahoma" w:cs="Tahoma"/>
          <w:sz w:val="18"/>
          <w:szCs w:val="18"/>
          <w:rtl/>
        </w:rPr>
        <w:t xml:space="preserve"> </w:t>
      </w:r>
      <w:r w:rsidRPr="0081670C">
        <w:rPr>
          <w:rFonts w:ascii="Tahoma" w:hAnsi="Tahoma" w:cs="Tahoma" w:hint="cs"/>
          <w:sz w:val="18"/>
          <w:szCs w:val="18"/>
          <w:rtl/>
        </w:rPr>
        <w:t>היתר</w:t>
      </w:r>
      <w:r w:rsidRPr="0081670C">
        <w:rPr>
          <w:rFonts w:ascii="Tahoma" w:hAnsi="Tahoma" w:cs="Tahoma"/>
          <w:sz w:val="18"/>
          <w:szCs w:val="18"/>
          <w:rtl/>
        </w:rPr>
        <w:t xml:space="preserve"> </w:t>
      </w:r>
      <w:r w:rsidRPr="0081670C">
        <w:rPr>
          <w:rFonts w:ascii="Tahoma" w:hAnsi="Tahoma" w:cs="Tahoma" w:hint="cs"/>
          <w:sz w:val="18"/>
          <w:szCs w:val="18"/>
          <w:rtl/>
        </w:rPr>
        <w:t>בנייה</w:t>
      </w:r>
      <w:r w:rsidRPr="0081670C">
        <w:rPr>
          <w:rFonts w:ascii="Tahoma" w:hAnsi="Tahoma" w:cs="Tahoma"/>
          <w:sz w:val="18"/>
          <w:szCs w:val="18"/>
          <w:rtl/>
        </w:rPr>
        <w:t xml:space="preserve">. </w:t>
      </w:r>
      <w:r w:rsidRPr="0081670C">
        <w:rPr>
          <w:rFonts w:ascii="Tahoma" w:hAnsi="Tahoma" w:cs="Tahoma" w:hint="cs"/>
          <w:sz w:val="18"/>
          <w:szCs w:val="18"/>
          <w:rtl/>
        </w:rPr>
        <w:t>בעקבות</w:t>
      </w:r>
      <w:r w:rsidRPr="0081670C">
        <w:rPr>
          <w:rFonts w:ascii="Tahoma" w:hAnsi="Tahoma" w:cs="Tahoma"/>
          <w:sz w:val="18"/>
          <w:szCs w:val="18"/>
          <w:rtl/>
        </w:rPr>
        <w:t xml:space="preserve"> </w:t>
      </w:r>
      <w:r w:rsidRPr="0081670C">
        <w:rPr>
          <w:rFonts w:ascii="Tahoma" w:hAnsi="Tahoma" w:cs="Tahoma" w:hint="cs"/>
          <w:sz w:val="18"/>
          <w:szCs w:val="18"/>
          <w:rtl/>
        </w:rPr>
        <w:t>כך</w:t>
      </w:r>
      <w:r w:rsidRPr="0081670C">
        <w:rPr>
          <w:rFonts w:ascii="Tahoma" w:hAnsi="Tahoma" w:cs="Tahoma"/>
          <w:sz w:val="18"/>
          <w:szCs w:val="18"/>
          <w:rtl/>
        </w:rPr>
        <w:t xml:space="preserve"> הוציאו </w:t>
      </w:r>
      <w:r w:rsidRPr="0081670C">
        <w:rPr>
          <w:rFonts w:ascii="Tahoma" w:hAnsi="Tahoma" w:cs="Tahoma" w:hint="cs"/>
          <w:sz w:val="18"/>
          <w:szCs w:val="18"/>
          <w:rtl/>
        </w:rPr>
        <w:t>בסוף מאי 2014</w:t>
      </w:r>
      <w:r w:rsidRPr="0081670C">
        <w:rPr>
          <w:rFonts w:ascii="Tahoma" w:hAnsi="Tahoma" w:cs="Tahoma"/>
          <w:sz w:val="18"/>
          <w:szCs w:val="18"/>
          <w:rtl/>
        </w:rPr>
        <w:t xml:space="preserve"> </w:t>
      </w:r>
      <w:r w:rsidRPr="0081670C">
        <w:rPr>
          <w:rFonts w:ascii="Tahoma" w:hAnsi="Tahoma" w:cs="Tahoma" w:hint="cs"/>
          <w:sz w:val="18"/>
          <w:szCs w:val="18"/>
          <w:rtl/>
        </w:rPr>
        <w:t>יחידת האכיפה הארצית</w:t>
      </w:r>
      <w:r w:rsidRPr="0081670C">
        <w:rPr>
          <w:rFonts w:ascii="Tahoma" w:hAnsi="Tahoma" w:cs="Tahoma"/>
          <w:sz w:val="18"/>
          <w:szCs w:val="18"/>
          <w:rtl/>
        </w:rPr>
        <w:t xml:space="preserve"> והוועדה צווי הפסקה </w:t>
      </w:r>
      <w:r w:rsidRPr="0081670C">
        <w:rPr>
          <w:rFonts w:ascii="Tahoma" w:hAnsi="Tahoma" w:cs="Tahoma" w:hint="cs"/>
          <w:sz w:val="18"/>
          <w:szCs w:val="18"/>
          <w:rtl/>
        </w:rPr>
        <w:t>מינהליים</w:t>
      </w:r>
      <w:r>
        <w:rPr>
          <w:rFonts w:ascii="Tahoma" w:hAnsi="Tahoma" w:cs="Tahoma"/>
          <w:sz w:val="18"/>
          <w:szCs w:val="18"/>
          <w:vertAlign w:val="superscript"/>
          <w:rtl/>
        </w:rPr>
        <w:footnoteReference w:id="22"/>
      </w:r>
      <w:r w:rsidRPr="0081670C">
        <w:rPr>
          <w:rFonts w:ascii="Tahoma" w:hAnsi="Tahoma" w:cs="Tahoma"/>
          <w:sz w:val="18"/>
          <w:szCs w:val="18"/>
          <w:rtl/>
        </w:rPr>
        <w:t xml:space="preserve"> נגד עיריית קריי</w:t>
      </w:r>
      <w:r w:rsidRPr="0081670C">
        <w:rPr>
          <w:rFonts w:ascii="Tahoma" w:hAnsi="Tahoma" w:cs="Tahoma" w:hint="cs"/>
          <w:sz w:val="18"/>
          <w:szCs w:val="18"/>
          <w:rtl/>
        </w:rPr>
        <w:t>ת</w:t>
      </w:r>
      <w:r w:rsidRPr="0081670C">
        <w:rPr>
          <w:rFonts w:ascii="Tahoma" w:hAnsi="Tahoma" w:cs="Tahoma"/>
          <w:sz w:val="18"/>
          <w:szCs w:val="18"/>
          <w:rtl/>
        </w:rPr>
        <w:t xml:space="preserve"> מוצקין בגין ביצוע עבודות בנייה ללא היתר בקיוסק.</w:t>
      </w:r>
    </w:p>
    <w:p w:rsidR="00CC3D45" w:rsidRPr="0081670C" w:rsidP="00C40ED3">
      <w:pPr>
        <w:pStyle w:val="RESHET"/>
        <w:rPr>
          <w:rtl/>
          <w:lang w:val="he-IL"/>
        </w:rPr>
      </w:pPr>
      <w:r w:rsidRPr="0081670C">
        <w:rPr>
          <w:rFonts w:hint="cs"/>
          <w:rtl/>
          <w:lang w:val="he-IL"/>
        </w:rPr>
        <w:t xml:space="preserve">משרד מבקר המדינה </w:t>
      </w:r>
      <w:r w:rsidRPr="0081670C">
        <w:rPr>
          <w:rFonts w:hint="cs"/>
          <w:rtl/>
          <w:lang w:val="he-IL"/>
        </w:rPr>
        <w:t>מ</w:t>
      </w:r>
      <w:r w:rsidRPr="0081670C">
        <w:rPr>
          <w:rFonts w:hint="cs"/>
          <w:rtl/>
          <w:lang w:val="he-IL"/>
        </w:rPr>
        <w:t>עיר ל</w:t>
      </w:r>
      <w:r w:rsidRPr="0081670C">
        <w:rPr>
          <w:rFonts w:hint="cs"/>
          <w:rtl/>
          <w:lang w:val="he-IL"/>
        </w:rPr>
        <w:t>מהנדס ה</w:t>
      </w:r>
      <w:r w:rsidRPr="0081670C">
        <w:rPr>
          <w:rFonts w:hint="cs"/>
          <w:rtl/>
          <w:lang w:val="he-IL"/>
        </w:rPr>
        <w:t>וועדה כי על פי סעיף 145 לחוק, כל שינוי בצדו החיצוני של מבנה</w:t>
      </w:r>
      <w:r w:rsidRPr="0081670C">
        <w:rPr>
          <w:rFonts w:hint="cs"/>
          <w:rtl/>
          <w:lang w:val="he-IL"/>
        </w:rPr>
        <w:t xml:space="preserve"> -</w:t>
      </w:r>
      <w:r w:rsidRPr="0081670C">
        <w:rPr>
          <w:rFonts w:hint="cs"/>
          <w:rtl/>
          <w:lang w:val="he-IL"/>
        </w:rPr>
        <w:t xml:space="preserve"> לרבות הריסה חלקית ובנייה מחדש</w:t>
      </w:r>
      <w:r w:rsidRPr="0081670C">
        <w:rPr>
          <w:rFonts w:hint="cs"/>
          <w:rtl/>
          <w:lang w:val="he-IL"/>
        </w:rPr>
        <w:t xml:space="preserve"> -</w:t>
      </w:r>
      <w:r w:rsidRPr="0081670C">
        <w:rPr>
          <w:rFonts w:hint="cs"/>
          <w:rtl/>
          <w:lang w:val="he-IL"/>
        </w:rPr>
        <w:t xml:space="preserve"> טעונים קבלת היתר בנייה מהוועדה. מכאן שמכתבו האמור של מהנדס הוועדה אינו עולה בקנה אחד עם הוראות החוק</w:t>
      </w:r>
      <w:r w:rsidRPr="0081670C">
        <w:rPr>
          <w:rFonts w:hint="cs"/>
          <w:rtl/>
          <w:lang w:val="he-IL"/>
        </w:rPr>
        <w:t>,</w:t>
      </w:r>
      <w:r w:rsidRPr="0081670C">
        <w:rPr>
          <w:rFonts w:hint="cs"/>
          <w:rtl/>
          <w:lang w:val="he-IL"/>
        </w:rPr>
        <w:t xml:space="preserve"> ובתשובתו זו </w:t>
      </w:r>
      <w:r w:rsidRPr="0081670C">
        <w:rPr>
          <w:rFonts w:hint="cs"/>
          <w:rtl/>
          <w:lang w:val="he-IL"/>
        </w:rPr>
        <w:t xml:space="preserve">הוא </w:t>
      </w:r>
      <w:r w:rsidRPr="0081670C">
        <w:rPr>
          <w:rFonts w:hint="cs"/>
          <w:rtl/>
          <w:lang w:val="he-IL"/>
        </w:rPr>
        <w:t xml:space="preserve">נתן למעשה הכשר לביצוע עבודות בנייה </w:t>
      </w:r>
      <w:r w:rsidRPr="0081670C">
        <w:rPr>
          <w:rFonts w:hint="cs"/>
          <w:rtl/>
          <w:lang w:val="he-IL"/>
        </w:rPr>
        <w:t>שלא כ</w:t>
      </w:r>
      <w:r w:rsidRPr="0081670C">
        <w:rPr>
          <w:rFonts w:hint="cs"/>
          <w:rtl/>
          <w:lang w:val="he-IL"/>
        </w:rPr>
        <w:t>חוק.</w:t>
      </w:r>
    </w:p>
    <w:p w:rsidR="00CC3D45" w:rsidRPr="00827B03" w:rsidP="00827B03">
      <w:pPr>
        <w:autoSpaceDE w:val="0"/>
        <w:autoSpaceDN w:val="0"/>
        <w:adjustRightInd w:val="0"/>
        <w:spacing w:line="260" w:lineRule="exact"/>
        <w:ind w:right="2268"/>
        <w:jc w:val="both"/>
        <w:rPr>
          <w:rFonts w:ascii="Tahoma" w:hAnsi="Tahoma" w:cs="Tahoma"/>
          <w:b/>
          <w:sz w:val="18"/>
          <w:szCs w:val="18"/>
          <w:rtl/>
          <w:lang w:val="he-IL"/>
        </w:rPr>
      </w:pPr>
      <w:r w:rsidRPr="00827B03">
        <w:rPr>
          <w:rFonts w:ascii="Tahoma" w:hAnsi="Tahoma" w:cs="Tahoma" w:hint="cs"/>
          <w:b/>
          <w:sz w:val="18"/>
          <w:szCs w:val="18"/>
          <w:rtl/>
          <w:lang w:val="he-IL"/>
        </w:rPr>
        <w:t>להלן תמונות המתארות את עבודות השיפוץ בקיוסק ואת המצב שלאחר השיפוץ:</w:t>
      </w:r>
      <w:r w:rsidRPr="00827B03" w:rsidR="00C40ED3">
        <w:rPr>
          <w:rFonts w:ascii="Tahoma" w:hAnsi="Tahoma" w:cs="Tahoma" w:hint="cs"/>
          <w:b/>
          <w:sz w:val="18"/>
          <w:szCs w:val="18"/>
          <w:rtl/>
          <w:lang w:val="he-IL"/>
        </w:rPr>
        <w:t xml:space="preserve"> </w:t>
      </w:r>
    </w:p>
    <w:p w:rsidR="00C40ED3" w:rsidRPr="00827B03" w:rsidP="00827B03">
      <w:pPr>
        <w:pStyle w:val="tab-name"/>
        <w:rPr>
          <w:rtl/>
          <w:lang w:val="he-IL"/>
        </w:rPr>
      </w:pPr>
      <w:r w:rsidRPr="0081670C">
        <w:rPr>
          <w:rFonts w:hint="cs"/>
          <w:rtl/>
          <w:lang w:val="he-IL"/>
        </w:rPr>
        <w:t>תמונה 2</w:t>
      </w:r>
      <w:r w:rsidRPr="00827B03">
        <w:rPr>
          <w:rtl/>
          <w:lang w:val="he-IL"/>
        </w:rPr>
        <w:t xml:space="preserve">: </w:t>
      </w:r>
      <w:r w:rsidRPr="00827B03" w:rsidR="00827B03">
        <w:rPr>
          <w:rFonts w:hint="cs"/>
          <w:b/>
          <w:bCs/>
          <w:rtl/>
          <w:lang w:val="he-IL"/>
        </w:rPr>
        <w:t>עבודות השיפוץ במסעדה</w:t>
      </w:r>
    </w:p>
    <w:p w:rsidR="00FA3105" w:rsidRPr="00CE3613" w:rsidP="00C40ED3">
      <w:pPr>
        <w:autoSpaceDE w:val="0"/>
        <w:autoSpaceDN w:val="0"/>
        <w:adjustRightInd w:val="0"/>
        <w:spacing w:line="240" w:lineRule="atLeast"/>
        <w:ind w:right="2268"/>
        <w:jc w:val="both"/>
        <w:rPr>
          <w:rFonts w:cs="Times New Roman"/>
          <w:bCs/>
          <w:rtl/>
          <w:lang w:val="he-IL"/>
        </w:rPr>
      </w:pPr>
      <w:r>
        <w:rPr>
          <w:rFonts w:cs="Times New Roman"/>
          <w:bCs/>
          <w:noProof/>
          <w:rtl/>
        </w:rPr>
        <w:drawing>
          <wp:inline distT="0" distB="0" distL="0" distR="0">
            <wp:extent cx="5400040" cy="1231265"/>
            <wp:effectExtent l="0" t="0" r="0" b="6985"/>
            <wp:docPr id="31" name="Picture 31" descr="התמונה מחולקת לשלוש תמונות. בתמונה הימנית ובתמונה האמצעית רואים את הקיוסק במהלך עבודות השיפוץ ובניית קיר אבן בחזית תחנת האוטובוס. בתמונה השמאלית רואים את הקיוסק לאחר השיפוץ והשינוי המהותי שבוצע ב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85639" name="pic_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231265"/>
                    </a:xfrm>
                    <a:prstGeom prst="rect">
                      <a:avLst/>
                    </a:prstGeom>
                  </pic:spPr>
                </pic:pic>
              </a:graphicData>
            </a:graphic>
          </wp:inline>
        </w:drawing>
      </w:r>
    </w:p>
    <w:p w:rsidR="00C40ED3" w:rsidRPr="00E655F3" w:rsidP="00C40ED3">
      <w:pPr>
        <w:tabs>
          <w:tab w:val="center" w:pos="1418"/>
          <w:tab w:val="center" w:pos="4253"/>
          <w:tab w:val="center" w:pos="7086"/>
        </w:tabs>
        <w:spacing w:line="240" w:lineRule="atLeast"/>
        <w:jc w:val="both"/>
        <w:rPr>
          <w:sz w:val="12"/>
          <w:szCs w:val="16"/>
          <w:rtl/>
        </w:rPr>
      </w:pPr>
      <w:r>
        <w:rPr>
          <w:rFonts w:ascii="Tahoma" w:hAnsi="Tahoma" w:cs="Tahoma"/>
          <w:sz w:val="16"/>
          <w:szCs w:val="16"/>
        </w:rPr>
        <w:tab/>
      </w:r>
      <w:r w:rsidRPr="00C40ED3">
        <w:rPr>
          <w:rFonts w:ascii="Tahoma" w:hAnsi="Tahoma" w:cs="Tahoma" w:hint="eastAsia"/>
          <w:sz w:val="16"/>
          <w:szCs w:val="16"/>
          <w:rtl/>
        </w:rPr>
        <w:t>העבודות</w:t>
      </w:r>
      <w:r w:rsidRPr="00C40ED3">
        <w:rPr>
          <w:rFonts w:ascii="Tahoma" w:hAnsi="Tahoma" w:cs="Tahoma"/>
          <w:sz w:val="16"/>
          <w:szCs w:val="16"/>
          <w:rtl/>
        </w:rPr>
        <w:t xml:space="preserve"> </w:t>
      </w:r>
      <w:r w:rsidRPr="00C40ED3">
        <w:rPr>
          <w:rFonts w:ascii="Tahoma" w:hAnsi="Tahoma" w:cs="Tahoma" w:hint="eastAsia"/>
          <w:sz w:val="16"/>
          <w:szCs w:val="16"/>
          <w:rtl/>
        </w:rPr>
        <w:t>במהלך</w:t>
      </w:r>
      <w:r w:rsidRPr="00C40ED3">
        <w:rPr>
          <w:rFonts w:ascii="Tahoma" w:hAnsi="Tahoma" w:cs="Tahoma"/>
          <w:sz w:val="16"/>
          <w:szCs w:val="16"/>
          <w:rtl/>
        </w:rPr>
        <w:t xml:space="preserve"> </w:t>
      </w:r>
      <w:r w:rsidRPr="00C40ED3">
        <w:rPr>
          <w:rFonts w:ascii="Tahoma" w:hAnsi="Tahoma" w:cs="Tahoma" w:hint="eastAsia"/>
          <w:sz w:val="16"/>
          <w:szCs w:val="16"/>
          <w:rtl/>
        </w:rPr>
        <w:t>השיפוץ</w:t>
      </w:r>
      <w:r>
        <w:rPr>
          <w:rFonts w:ascii="Tahoma" w:hAnsi="Tahoma" w:cs="Tahoma"/>
          <w:sz w:val="16"/>
          <w:szCs w:val="16"/>
        </w:rPr>
        <w:tab/>
      </w:r>
      <w:r w:rsidRPr="00C40ED3">
        <w:rPr>
          <w:rFonts w:ascii="Tahoma" w:hAnsi="Tahoma" w:cs="Tahoma" w:hint="eastAsia"/>
          <w:sz w:val="16"/>
          <w:szCs w:val="16"/>
          <w:rtl/>
        </w:rPr>
        <w:t>העבודות</w:t>
      </w:r>
      <w:r w:rsidRPr="00C40ED3">
        <w:rPr>
          <w:rFonts w:ascii="Tahoma" w:hAnsi="Tahoma" w:cs="Tahoma"/>
          <w:sz w:val="16"/>
          <w:szCs w:val="16"/>
          <w:rtl/>
        </w:rPr>
        <w:t xml:space="preserve"> </w:t>
      </w:r>
      <w:r w:rsidRPr="00C40ED3">
        <w:rPr>
          <w:rFonts w:ascii="Tahoma" w:hAnsi="Tahoma" w:cs="Tahoma" w:hint="eastAsia"/>
          <w:sz w:val="16"/>
          <w:szCs w:val="16"/>
          <w:rtl/>
        </w:rPr>
        <w:t>במהלך</w:t>
      </w:r>
      <w:r w:rsidRPr="00C40ED3">
        <w:rPr>
          <w:rFonts w:ascii="Tahoma" w:hAnsi="Tahoma" w:cs="Tahoma"/>
          <w:sz w:val="16"/>
          <w:szCs w:val="16"/>
          <w:rtl/>
        </w:rPr>
        <w:t xml:space="preserve"> </w:t>
      </w:r>
      <w:r w:rsidRPr="00C40ED3">
        <w:rPr>
          <w:rFonts w:ascii="Tahoma" w:hAnsi="Tahoma" w:cs="Tahoma" w:hint="eastAsia"/>
          <w:sz w:val="16"/>
          <w:szCs w:val="16"/>
          <w:rtl/>
        </w:rPr>
        <w:t>השיפוץ</w:t>
      </w:r>
      <w:r>
        <w:rPr>
          <w:rFonts w:ascii="Tahoma" w:hAnsi="Tahoma" w:cs="Tahoma"/>
          <w:sz w:val="16"/>
          <w:szCs w:val="16"/>
        </w:rPr>
        <w:tab/>
      </w:r>
      <w:r w:rsidRPr="00C40ED3">
        <w:rPr>
          <w:rFonts w:ascii="Tahoma" w:hAnsi="Tahoma" w:cs="Tahoma" w:hint="eastAsia"/>
          <w:sz w:val="16"/>
          <w:szCs w:val="16"/>
          <w:rtl/>
        </w:rPr>
        <w:t>הקיוסק</w:t>
      </w:r>
      <w:r w:rsidRPr="00C40ED3">
        <w:rPr>
          <w:rFonts w:ascii="Tahoma" w:hAnsi="Tahoma" w:cs="Tahoma"/>
          <w:sz w:val="16"/>
          <w:szCs w:val="16"/>
          <w:rtl/>
        </w:rPr>
        <w:t xml:space="preserve"> </w:t>
      </w:r>
      <w:r w:rsidRPr="00C40ED3">
        <w:rPr>
          <w:rFonts w:ascii="Tahoma" w:hAnsi="Tahoma" w:cs="Tahoma" w:hint="eastAsia"/>
          <w:sz w:val="16"/>
          <w:szCs w:val="16"/>
          <w:rtl/>
        </w:rPr>
        <w:t>לאחר</w:t>
      </w:r>
      <w:r w:rsidRPr="00C40ED3">
        <w:rPr>
          <w:rFonts w:ascii="Tahoma" w:hAnsi="Tahoma" w:cs="Tahoma"/>
          <w:sz w:val="16"/>
          <w:szCs w:val="16"/>
          <w:rtl/>
        </w:rPr>
        <w:t xml:space="preserve"> </w:t>
      </w:r>
      <w:r w:rsidRPr="00C40ED3">
        <w:rPr>
          <w:rFonts w:ascii="Tahoma" w:hAnsi="Tahoma" w:cs="Tahoma" w:hint="eastAsia"/>
          <w:sz w:val="16"/>
          <w:szCs w:val="16"/>
          <w:rtl/>
        </w:rPr>
        <w:t>השיפוץ</w:t>
      </w:r>
    </w:p>
    <w:p w:rsidR="00C40ED3" w:rsidRPr="0081670C" w:rsidP="00C40ED3">
      <w:pPr>
        <w:pStyle w:val="text-source"/>
        <w:rPr>
          <w:rtl/>
        </w:rPr>
      </w:pPr>
      <w:r w:rsidRPr="0081670C">
        <w:rPr>
          <w:rFonts w:hint="cs"/>
          <w:rtl/>
        </w:rPr>
        <w:t>תמונות שנמצאו בתיקי יחידת האכיפה הארצית ובתיקי הוועדה בדצמבר 2016.</w:t>
      </w:r>
    </w:p>
    <w:p w:rsidR="00CC3D45" w:rsidRPr="0081670C" w:rsidP="00E655F3">
      <w:pPr>
        <w:pStyle w:val="ListParagraph"/>
        <w:numPr>
          <w:ilvl w:val="0"/>
          <w:numId w:val="35"/>
        </w:numPr>
        <w:autoSpaceDE/>
        <w:autoSpaceDN/>
        <w:adjustRightInd/>
        <w:spacing w:line="260" w:lineRule="exact"/>
        <w:ind w:right="2268"/>
        <w:rPr>
          <w:rFonts w:eastAsia="Calibri"/>
          <w:sz w:val="18"/>
        </w:rPr>
      </w:pPr>
      <w:r w:rsidRPr="0081670C">
        <w:rPr>
          <w:rFonts w:eastAsia="Calibri" w:hint="cs"/>
          <w:sz w:val="18"/>
          <w:rtl/>
        </w:rPr>
        <w:t>בסעיף</w:t>
      </w:r>
      <w:r w:rsidRPr="0081670C">
        <w:rPr>
          <w:rFonts w:eastAsia="Calibri"/>
          <w:sz w:val="18"/>
          <w:rtl/>
        </w:rPr>
        <w:t xml:space="preserve"> 27 </w:t>
      </w:r>
      <w:r w:rsidRPr="0081670C">
        <w:rPr>
          <w:rFonts w:eastAsia="Calibri" w:hint="cs"/>
          <w:sz w:val="18"/>
          <w:rtl/>
        </w:rPr>
        <w:t>לחוק</w:t>
      </w:r>
      <w:r w:rsidRPr="0081670C">
        <w:rPr>
          <w:rFonts w:eastAsia="Calibri"/>
          <w:sz w:val="18"/>
          <w:rtl/>
        </w:rPr>
        <w:t xml:space="preserve"> </w:t>
      </w:r>
      <w:r w:rsidRPr="0081670C">
        <w:rPr>
          <w:rFonts w:eastAsia="Calibri" w:hint="cs"/>
          <w:sz w:val="18"/>
          <w:rtl/>
        </w:rPr>
        <w:t>התכנון</w:t>
      </w:r>
      <w:r w:rsidRPr="0081670C">
        <w:rPr>
          <w:rFonts w:eastAsia="Calibri"/>
          <w:sz w:val="18"/>
          <w:rtl/>
        </w:rPr>
        <w:t xml:space="preserve"> </w:t>
      </w:r>
      <w:r w:rsidRPr="0081670C">
        <w:rPr>
          <w:rFonts w:eastAsia="Calibri" w:hint="cs"/>
          <w:sz w:val="18"/>
          <w:rtl/>
        </w:rPr>
        <w:t>והבנייה נקבע כי הוועדה המקומית וכל רשות מקומית במרחב תכנון הכולל תחום של יותר מרשות מקומית אחת תפקידן להבטיח את קיום הוראות החוק והתקנות שהותקנו לפיו. בין היתר עליהן לפקח על הבנייה בתחום אחריותן. בפרק</w:t>
      </w:r>
      <w:r w:rsidRPr="0081670C">
        <w:rPr>
          <w:rFonts w:eastAsia="Calibri"/>
          <w:sz w:val="18"/>
          <w:rtl/>
        </w:rPr>
        <w:t xml:space="preserve"> </w:t>
      </w:r>
      <w:r w:rsidRPr="0081670C">
        <w:rPr>
          <w:rFonts w:eastAsia="Calibri" w:hint="cs"/>
          <w:sz w:val="18"/>
          <w:rtl/>
        </w:rPr>
        <w:t>י</w:t>
      </w:r>
      <w:r w:rsidRPr="0081670C">
        <w:rPr>
          <w:rFonts w:eastAsia="Calibri"/>
          <w:sz w:val="18"/>
          <w:rtl/>
        </w:rPr>
        <w:t xml:space="preserve">' </w:t>
      </w:r>
      <w:r w:rsidRPr="0081670C">
        <w:rPr>
          <w:rFonts w:eastAsia="Calibri" w:hint="cs"/>
          <w:sz w:val="18"/>
          <w:rtl/>
        </w:rPr>
        <w:t>לחוק הוקנו לוועדות המקומיות סמכויות אכיפה שיאפשרו להן לפקח על נכסים שבתחום אחריותן כדי לאתר עבירות בנייה ושימושים בלתי חוקיים בנכסים אלה.</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תקנות</w:t>
      </w:r>
      <w:r w:rsidRPr="0081670C">
        <w:rPr>
          <w:rFonts w:ascii="Tahoma" w:hAnsi="Tahoma" w:cs="Tahoma"/>
          <w:sz w:val="18"/>
          <w:szCs w:val="18"/>
          <w:rtl/>
        </w:rPr>
        <w:t xml:space="preserve"> </w:t>
      </w:r>
      <w:r w:rsidRPr="0081670C">
        <w:rPr>
          <w:rFonts w:ascii="Tahoma" w:hAnsi="Tahoma" w:cs="Tahoma" w:hint="cs"/>
          <w:sz w:val="18"/>
          <w:szCs w:val="18"/>
          <w:rtl/>
        </w:rPr>
        <w:t>התכנון</w:t>
      </w:r>
      <w:r w:rsidRPr="0081670C">
        <w:rPr>
          <w:rFonts w:ascii="Tahoma" w:hAnsi="Tahoma" w:cs="Tahoma"/>
          <w:sz w:val="18"/>
          <w:szCs w:val="18"/>
          <w:rtl/>
        </w:rPr>
        <w:t xml:space="preserve"> </w:t>
      </w:r>
      <w:r w:rsidRPr="0081670C">
        <w:rPr>
          <w:rFonts w:ascii="Tahoma" w:hAnsi="Tahoma" w:cs="Tahoma" w:hint="cs"/>
          <w:sz w:val="18"/>
          <w:szCs w:val="18"/>
          <w:rtl/>
        </w:rPr>
        <w:t>והבנייה</w:t>
      </w:r>
      <w:r w:rsidRPr="0081670C">
        <w:rPr>
          <w:rFonts w:ascii="Tahoma" w:hAnsi="Tahoma" w:cs="Tahoma"/>
          <w:sz w:val="18"/>
          <w:szCs w:val="18"/>
          <w:rtl/>
        </w:rPr>
        <w:t xml:space="preserve"> (</w:t>
      </w:r>
      <w:r w:rsidRPr="0081670C">
        <w:rPr>
          <w:rFonts w:ascii="Tahoma" w:hAnsi="Tahoma" w:cs="Tahoma" w:hint="cs"/>
          <w:sz w:val="18"/>
          <w:szCs w:val="18"/>
          <w:rtl/>
        </w:rPr>
        <w:t>עבודות</w:t>
      </w:r>
      <w:r w:rsidRPr="0081670C">
        <w:rPr>
          <w:rFonts w:ascii="Tahoma" w:hAnsi="Tahoma" w:cs="Tahoma"/>
          <w:sz w:val="18"/>
          <w:szCs w:val="18"/>
          <w:rtl/>
        </w:rPr>
        <w:t xml:space="preserve"> </w:t>
      </w:r>
      <w:r w:rsidRPr="0081670C">
        <w:rPr>
          <w:rFonts w:ascii="Tahoma" w:hAnsi="Tahoma" w:cs="Tahoma" w:hint="cs"/>
          <w:sz w:val="18"/>
          <w:szCs w:val="18"/>
          <w:rtl/>
        </w:rPr>
        <w:t>ומבנים</w:t>
      </w:r>
      <w:r w:rsidRPr="0081670C">
        <w:rPr>
          <w:rFonts w:ascii="Tahoma" w:hAnsi="Tahoma" w:cs="Tahoma"/>
          <w:sz w:val="18"/>
          <w:szCs w:val="18"/>
          <w:rtl/>
        </w:rPr>
        <w:t xml:space="preserve"> </w:t>
      </w:r>
      <w:r w:rsidRPr="0081670C">
        <w:rPr>
          <w:rFonts w:ascii="Tahoma" w:hAnsi="Tahoma" w:cs="Tahoma" w:hint="cs"/>
          <w:sz w:val="18"/>
          <w:szCs w:val="18"/>
          <w:rtl/>
        </w:rPr>
        <w:t>הפטורים</w:t>
      </w:r>
      <w:r w:rsidRPr="0081670C">
        <w:rPr>
          <w:rFonts w:ascii="Tahoma" w:hAnsi="Tahoma" w:cs="Tahoma"/>
          <w:sz w:val="18"/>
          <w:szCs w:val="18"/>
          <w:rtl/>
        </w:rPr>
        <w:t xml:space="preserve"> </w:t>
      </w:r>
      <w:r w:rsidRPr="0081670C">
        <w:rPr>
          <w:rFonts w:ascii="Tahoma" w:hAnsi="Tahoma" w:cs="Tahoma" w:hint="cs"/>
          <w:sz w:val="18"/>
          <w:szCs w:val="18"/>
          <w:rtl/>
        </w:rPr>
        <w:t>מהיתר</w:t>
      </w:r>
      <w:r w:rsidRPr="0081670C">
        <w:rPr>
          <w:rFonts w:ascii="Tahoma" w:hAnsi="Tahoma" w:cs="Tahoma"/>
          <w:sz w:val="18"/>
          <w:szCs w:val="18"/>
          <w:rtl/>
        </w:rPr>
        <w:t xml:space="preserve">), </w:t>
      </w:r>
      <w:r w:rsidRPr="0081670C">
        <w:rPr>
          <w:rFonts w:ascii="Tahoma" w:hAnsi="Tahoma" w:cs="Tahoma" w:hint="cs"/>
          <w:sz w:val="18"/>
          <w:szCs w:val="18"/>
          <w:rtl/>
        </w:rPr>
        <w:t>התשע</w:t>
      </w:r>
      <w:r w:rsidRPr="0081670C">
        <w:rPr>
          <w:rFonts w:ascii="Tahoma" w:hAnsi="Tahoma" w:cs="Tahoma"/>
          <w:sz w:val="18"/>
          <w:szCs w:val="18"/>
          <w:rtl/>
        </w:rPr>
        <w:t>"</w:t>
      </w:r>
      <w:r w:rsidRPr="0081670C">
        <w:rPr>
          <w:rFonts w:ascii="Tahoma" w:hAnsi="Tahoma" w:cs="Tahoma" w:hint="cs"/>
          <w:sz w:val="18"/>
          <w:szCs w:val="18"/>
          <w:rtl/>
        </w:rPr>
        <w:t>ד</w:t>
      </w:r>
      <w:r w:rsidRPr="0081670C">
        <w:rPr>
          <w:rFonts w:ascii="Tahoma" w:hAnsi="Tahoma" w:cs="Tahoma"/>
          <w:sz w:val="18"/>
          <w:szCs w:val="18"/>
          <w:rtl/>
        </w:rPr>
        <w:t>-2014 (</w:t>
      </w:r>
      <w:r w:rsidRPr="0081670C">
        <w:rPr>
          <w:rFonts w:ascii="Tahoma" w:hAnsi="Tahoma" w:cs="Tahoma" w:hint="cs"/>
          <w:sz w:val="18"/>
          <w:szCs w:val="18"/>
          <w:rtl/>
        </w:rPr>
        <w:t>להלן</w:t>
      </w:r>
      <w:r w:rsidRPr="0081670C">
        <w:rPr>
          <w:rFonts w:ascii="Tahoma" w:hAnsi="Tahoma" w:cs="Tahoma"/>
          <w:sz w:val="18"/>
          <w:szCs w:val="18"/>
          <w:rtl/>
        </w:rPr>
        <w:t xml:space="preserve"> - </w:t>
      </w:r>
      <w:r w:rsidRPr="0081670C">
        <w:rPr>
          <w:rFonts w:ascii="Tahoma" w:hAnsi="Tahoma" w:cs="Tahoma" w:hint="cs"/>
          <w:sz w:val="18"/>
          <w:szCs w:val="18"/>
          <w:rtl/>
        </w:rPr>
        <w:t>תקנות</w:t>
      </w:r>
      <w:r w:rsidRPr="0081670C">
        <w:rPr>
          <w:rFonts w:ascii="Tahoma" w:hAnsi="Tahoma" w:cs="Tahoma"/>
          <w:sz w:val="18"/>
          <w:szCs w:val="18"/>
          <w:rtl/>
        </w:rPr>
        <w:t xml:space="preserve"> </w:t>
      </w:r>
      <w:r w:rsidRPr="0081670C">
        <w:rPr>
          <w:rFonts w:ascii="Tahoma" w:hAnsi="Tahoma" w:cs="Tahoma" w:hint="cs"/>
          <w:sz w:val="18"/>
          <w:szCs w:val="18"/>
          <w:rtl/>
        </w:rPr>
        <w:t>הפטור</w:t>
      </w:r>
      <w:r w:rsidRPr="0081670C">
        <w:rPr>
          <w:rFonts w:ascii="Tahoma" w:hAnsi="Tahoma" w:cs="Tahoma"/>
          <w:sz w:val="18"/>
          <w:szCs w:val="18"/>
          <w:rtl/>
        </w:rPr>
        <w:t xml:space="preserve">), </w:t>
      </w:r>
      <w:r w:rsidRPr="0081670C">
        <w:rPr>
          <w:rFonts w:ascii="Tahoma" w:hAnsi="Tahoma" w:cs="Tahoma" w:hint="cs"/>
          <w:sz w:val="18"/>
          <w:szCs w:val="18"/>
          <w:rtl/>
        </w:rPr>
        <w:t>מגדירות</w:t>
      </w:r>
      <w:r w:rsidRPr="0081670C">
        <w:rPr>
          <w:rFonts w:ascii="Tahoma" w:hAnsi="Tahoma" w:cs="Tahoma"/>
          <w:sz w:val="18"/>
          <w:szCs w:val="18"/>
          <w:rtl/>
        </w:rPr>
        <w:t xml:space="preserve"> </w:t>
      </w:r>
      <w:r w:rsidRPr="0081670C">
        <w:rPr>
          <w:rFonts w:ascii="Tahoma" w:hAnsi="Tahoma" w:cs="Tahoma" w:hint="cs"/>
          <w:sz w:val="18"/>
          <w:szCs w:val="18"/>
          <w:rtl/>
        </w:rPr>
        <w:t>נסיבות</w:t>
      </w:r>
      <w:r w:rsidRPr="0081670C">
        <w:rPr>
          <w:rFonts w:ascii="Tahoma" w:hAnsi="Tahoma" w:cs="Tahoma"/>
          <w:sz w:val="18"/>
          <w:szCs w:val="18"/>
          <w:rtl/>
        </w:rPr>
        <w:t xml:space="preserve"> </w:t>
      </w:r>
      <w:r w:rsidRPr="0081670C">
        <w:rPr>
          <w:rFonts w:ascii="Tahoma" w:hAnsi="Tahoma" w:cs="Tahoma" w:hint="cs"/>
          <w:sz w:val="18"/>
          <w:szCs w:val="18"/>
          <w:rtl/>
        </w:rPr>
        <w:t>מסוימות</w:t>
      </w:r>
      <w:r w:rsidRPr="0081670C">
        <w:rPr>
          <w:rFonts w:ascii="Tahoma" w:hAnsi="Tahoma" w:cs="Tahoma"/>
          <w:sz w:val="18"/>
          <w:szCs w:val="18"/>
          <w:rtl/>
        </w:rPr>
        <w:t xml:space="preserve"> </w:t>
      </w:r>
      <w:r w:rsidRPr="0081670C">
        <w:rPr>
          <w:rFonts w:ascii="Tahoma" w:hAnsi="Tahoma" w:cs="Tahoma" w:hint="cs"/>
          <w:sz w:val="18"/>
          <w:szCs w:val="18"/>
          <w:rtl/>
        </w:rPr>
        <w:t>שבהן</w:t>
      </w:r>
      <w:r w:rsidRPr="0081670C">
        <w:rPr>
          <w:rFonts w:ascii="Tahoma" w:hAnsi="Tahoma" w:cs="Tahoma"/>
          <w:sz w:val="18"/>
          <w:szCs w:val="18"/>
          <w:rtl/>
        </w:rPr>
        <w:t xml:space="preserve"> </w:t>
      </w:r>
      <w:r w:rsidRPr="0081670C">
        <w:rPr>
          <w:rFonts w:ascii="Tahoma" w:hAnsi="Tahoma" w:cs="Tahoma" w:hint="cs"/>
          <w:sz w:val="18"/>
          <w:szCs w:val="18"/>
          <w:rtl/>
        </w:rPr>
        <w:t>בנייה</w:t>
      </w:r>
      <w:r w:rsidRPr="0081670C">
        <w:rPr>
          <w:rFonts w:ascii="Tahoma" w:hAnsi="Tahoma" w:cs="Tahoma"/>
          <w:sz w:val="18"/>
          <w:szCs w:val="18"/>
          <w:rtl/>
        </w:rPr>
        <w:t xml:space="preserve"> </w:t>
      </w:r>
      <w:r w:rsidRPr="0081670C">
        <w:rPr>
          <w:rFonts w:ascii="Tahoma" w:hAnsi="Tahoma" w:cs="Tahoma" w:hint="cs"/>
          <w:sz w:val="18"/>
          <w:szCs w:val="18"/>
          <w:rtl/>
        </w:rPr>
        <w:t>תהיה</w:t>
      </w:r>
      <w:r w:rsidRPr="0081670C">
        <w:rPr>
          <w:rFonts w:ascii="Tahoma" w:hAnsi="Tahoma" w:cs="Tahoma"/>
          <w:sz w:val="18"/>
          <w:szCs w:val="18"/>
          <w:rtl/>
        </w:rPr>
        <w:t xml:space="preserve"> </w:t>
      </w:r>
      <w:r w:rsidRPr="0081670C">
        <w:rPr>
          <w:rFonts w:ascii="Tahoma" w:hAnsi="Tahoma" w:cs="Tahoma" w:hint="cs"/>
          <w:sz w:val="18"/>
          <w:szCs w:val="18"/>
          <w:rtl/>
        </w:rPr>
        <w:t>פטורה</w:t>
      </w:r>
      <w:r w:rsidRPr="0081670C">
        <w:rPr>
          <w:rFonts w:ascii="Tahoma" w:hAnsi="Tahoma" w:cs="Tahoma"/>
          <w:sz w:val="18"/>
          <w:szCs w:val="18"/>
          <w:rtl/>
        </w:rPr>
        <w:t xml:space="preserve"> </w:t>
      </w:r>
      <w:r w:rsidRPr="0081670C">
        <w:rPr>
          <w:rFonts w:ascii="Tahoma" w:hAnsi="Tahoma" w:cs="Tahoma" w:hint="cs"/>
          <w:sz w:val="18"/>
          <w:szCs w:val="18"/>
          <w:rtl/>
        </w:rPr>
        <w:t>מהיתר</w:t>
      </w:r>
      <w:r w:rsidRPr="0081670C">
        <w:rPr>
          <w:rFonts w:ascii="Tahoma" w:hAnsi="Tahoma" w:cs="Tahoma"/>
          <w:sz w:val="18"/>
          <w:szCs w:val="18"/>
          <w:rtl/>
        </w:rPr>
        <w:t xml:space="preserve"> </w:t>
      </w:r>
      <w:r w:rsidRPr="0081670C">
        <w:rPr>
          <w:rFonts w:ascii="Tahoma" w:hAnsi="Tahoma" w:cs="Tahoma" w:hint="cs"/>
          <w:sz w:val="18"/>
          <w:szCs w:val="18"/>
          <w:rtl/>
        </w:rPr>
        <w:t>בנייה</w:t>
      </w:r>
      <w:r w:rsidRPr="0081670C">
        <w:rPr>
          <w:rFonts w:ascii="Tahoma" w:hAnsi="Tahoma" w:cs="Tahoma"/>
          <w:sz w:val="18"/>
          <w:szCs w:val="18"/>
          <w:rtl/>
        </w:rPr>
        <w:t xml:space="preserve">, </w:t>
      </w:r>
      <w:r w:rsidRPr="0081670C">
        <w:rPr>
          <w:rFonts w:ascii="Tahoma" w:hAnsi="Tahoma" w:cs="Tahoma" w:hint="cs"/>
          <w:sz w:val="18"/>
          <w:szCs w:val="18"/>
          <w:rtl/>
        </w:rPr>
        <w:t>ובכלל</w:t>
      </w:r>
      <w:r w:rsidRPr="0081670C">
        <w:rPr>
          <w:rFonts w:ascii="Tahoma" w:hAnsi="Tahoma" w:cs="Tahoma"/>
          <w:sz w:val="18"/>
          <w:szCs w:val="18"/>
          <w:rtl/>
        </w:rPr>
        <w:t xml:space="preserve"> </w:t>
      </w:r>
      <w:r w:rsidRPr="0081670C">
        <w:rPr>
          <w:rFonts w:ascii="Tahoma" w:hAnsi="Tahoma" w:cs="Tahoma" w:hint="cs"/>
          <w:sz w:val="18"/>
          <w:szCs w:val="18"/>
          <w:rtl/>
        </w:rPr>
        <w:t>זה</w:t>
      </w:r>
      <w:r w:rsidRPr="0081670C">
        <w:rPr>
          <w:rFonts w:ascii="Tahoma" w:hAnsi="Tahoma" w:cs="Tahoma"/>
          <w:sz w:val="18"/>
          <w:szCs w:val="18"/>
          <w:rtl/>
        </w:rPr>
        <w:t xml:space="preserve"> </w:t>
      </w:r>
      <w:r w:rsidRPr="0081670C">
        <w:rPr>
          <w:rFonts w:ascii="Tahoma" w:hAnsi="Tahoma" w:cs="Tahoma" w:hint="cs"/>
          <w:sz w:val="18"/>
          <w:szCs w:val="18"/>
          <w:rtl/>
        </w:rPr>
        <w:t>הן</w:t>
      </w:r>
      <w:r w:rsidRPr="0081670C">
        <w:rPr>
          <w:rFonts w:ascii="Tahoma" w:hAnsi="Tahoma" w:cs="Tahoma"/>
          <w:sz w:val="18"/>
          <w:szCs w:val="18"/>
          <w:rtl/>
        </w:rPr>
        <w:t xml:space="preserve"> </w:t>
      </w:r>
      <w:r w:rsidRPr="0081670C">
        <w:rPr>
          <w:rFonts w:ascii="Tahoma" w:hAnsi="Tahoma" w:cs="Tahoma" w:hint="cs"/>
          <w:sz w:val="18"/>
          <w:szCs w:val="18"/>
          <w:rtl/>
        </w:rPr>
        <w:t>מגדירות</w:t>
      </w:r>
      <w:r w:rsidRPr="0081670C">
        <w:rPr>
          <w:rFonts w:ascii="Tahoma" w:hAnsi="Tahoma" w:cs="Tahoma"/>
          <w:sz w:val="18"/>
          <w:szCs w:val="18"/>
          <w:rtl/>
        </w:rPr>
        <w:t xml:space="preserve"> </w:t>
      </w:r>
      <w:r w:rsidRPr="0081670C">
        <w:rPr>
          <w:rFonts w:ascii="Tahoma" w:hAnsi="Tahoma" w:cs="Tahoma" w:hint="cs"/>
          <w:sz w:val="18"/>
          <w:szCs w:val="18"/>
          <w:rtl/>
        </w:rPr>
        <w:t>בתקנה</w:t>
      </w:r>
      <w:r w:rsidRPr="0081670C">
        <w:rPr>
          <w:rFonts w:ascii="Tahoma" w:hAnsi="Tahoma" w:cs="Tahoma"/>
          <w:sz w:val="18"/>
          <w:szCs w:val="18"/>
          <w:rtl/>
        </w:rPr>
        <w:t xml:space="preserve"> 11(ג) </w:t>
      </w:r>
      <w:r w:rsidRPr="0081670C">
        <w:rPr>
          <w:rFonts w:ascii="Tahoma" w:hAnsi="Tahoma" w:cs="Tahoma" w:hint="cs"/>
          <w:sz w:val="18"/>
          <w:szCs w:val="18"/>
          <w:rtl/>
        </w:rPr>
        <w:t>מהי</w:t>
      </w:r>
      <w:r w:rsidRPr="0081670C">
        <w:rPr>
          <w:rFonts w:ascii="Tahoma" w:hAnsi="Tahoma" w:cs="Tahoma"/>
          <w:sz w:val="18"/>
          <w:szCs w:val="18"/>
          <w:rtl/>
        </w:rPr>
        <w:t xml:space="preserve"> "סככת </w:t>
      </w:r>
      <w:r w:rsidRPr="0081670C">
        <w:rPr>
          <w:rFonts w:ascii="Tahoma" w:hAnsi="Tahoma" w:cs="Tahoma" w:hint="cs"/>
          <w:sz w:val="18"/>
          <w:szCs w:val="18"/>
          <w:rtl/>
        </w:rPr>
        <w:t>צל</w:t>
      </w:r>
      <w:r w:rsidRPr="0081670C">
        <w:rPr>
          <w:rFonts w:ascii="Tahoma" w:hAnsi="Tahoma" w:cs="Tahoma"/>
          <w:sz w:val="18"/>
          <w:szCs w:val="18"/>
          <w:rtl/>
        </w:rPr>
        <w:t>"</w:t>
      </w:r>
      <w:r>
        <w:rPr>
          <w:rFonts w:ascii="Tahoma" w:hAnsi="Tahoma" w:cs="Tahoma"/>
          <w:sz w:val="18"/>
          <w:szCs w:val="18"/>
          <w:vertAlign w:val="superscript"/>
          <w:rtl/>
        </w:rPr>
        <w:footnoteReference w:id="23"/>
      </w:r>
      <w:r w:rsidRPr="0081670C">
        <w:rPr>
          <w:rFonts w:ascii="Tahoma" w:hAnsi="Tahoma" w:cs="Tahoma"/>
          <w:sz w:val="18"/>
          <w:szCs w:val="18"/>
          <w:rtl/>
        </w:rPr>
        <w:t xml:space="preserve">, </w:t>
      </w:r>
      <w:r w:rsidRPr="0081670C">
        <w:rPr>
          <w:rFonts w:ascii="Tahoma" w:hAnsi="Tahoma" w:cs="Tahoma" w:hint="cs"/>
          <w:sz w:val="18"/>
          <w:szCs w:val="18"/>
          <w:rtl/>
        </w:rPr>
        <w:t>ובתקנה</w:t>
      </w:r>
      <w:r w:rsidRPr="0081670C">
        <w:rPr>
          <w:rFonts w:ascii="Tahoma" w:hAnsi="Tahoma" w:cs="Tahoma"/>
          <w:sz w:val="18"/>
          <w:szCs w:val="18"/>
          <w:rtl/>
        </w:rPr>
        <w:t xml:space="preserve"> 26 </w:t>
      </w:r>
      <w:r w:rsidRPr="0081670C">
        <w:rPr>
          <w:rFonts w:ascii="Tahoma" w:hAnsi="Tahoma" w:cs="Tahoma" w:hint="cs"/>
          <w:sz w:val="18"/>
          <w:szCs w:val="18"/>
          <w:rtl/>
        </w:rPr>
        <w:t>מהי</w:t>
      </w:r>
      <w:r w:rsidRPr="0081670C">
        <w:rPr>
          <w:rFonts w:ascii="Tahoma" w:hAnsi="Tahoma" w:cs="Tahoma"/>
          <w:sz w:val="18"/>
          <w:szCs w:val="18"/>
          <w:rtl/>
        </w:rPr>
        <w:t xml:space="preserve"> "סגירה </w:t>
      </w:r>
      <w:r w:rsidRPr="0081670C">
        <w:rPr>
          <w:rFonts w:ascii="Tahoma" w:hAnsi="Tahoma" w:cs="Tahoma" w:hint="cs"/>
          <w:sz w:val="18"/>
          <w:szCs w:val="18"/>
          <w:rtl/>
        </w:rPr>
        <w:t>עונתית</w:t>
      </w:r>
      <w:r w:rsidRPr="0081670C">
        <w:rPr>
          <w:rFonts w:ascii="Tahoma" w:hAnsi="Tahoma" w:cs="Tahoma"/>
          <w:sz w:val="18"/>
          <w:szCs w:val="18"/>
          <w:rtl/>
        </w:rPr>
        <w:t>"</w:t>
      </w:r>
      <w:r>
        <w:rPr>
          <w:rFonts w:ascii="Tahoma" w:hAnsi="Tahoma" w:cs="Tahoma"/>
          <w:sz w:val="18"/>
          <w:szCs w:val="18"/>
          <w:vertAlign w:val="superscript"/>
          <w:rtl/>
        </w:rPr>
        <w:footnoteReference w:id="24"/>
      </w:r>
      <w:r w:rsidRPr="0081670C">
        <w:rPr>
          <w:rFonts w:ascii="Tahoma" w:hAnsi="Tahoma" w:cs="Tahoma"/>
          <w:sz w:val="18"/>
          <w:szCs w:val="18"/>
          <w:rtl/>
        </w:rPr>
        <w:t>.</w:t>
      </w:r>
    </w:p>
    <w:p w:rsidR="00CC3D45" w:rsidRPr="0081670C" w:rsidP="00E655F3">
      <w:pPr>
        <w:spacing w:line="260" w:lineRule="exact"/>
        <w:ind w:left="340" w:right="2268"/>
        <w:jc w:val="both"/>
        <w:rPr>
          <w:rFonts w:ascii="Tahoma" w:hAnsi="Tahoma" w:cs="Tahoma"/>
          <w:b/>
          <w:sz w:val="18"/>
          <w:szCs w:val="18"/>
          <w:rtl/>
          <w:lang w:val="he-IL"/>
        </w:rPr>
      </w:pPr>
      <w:r w:rsidRPr="0081670C">
        <w:rPr>
          <w:rFonts w:ascii="Tahoma" w:hAnsi="Tahoma" w:cs="Tahoma" w:hint="cs"/>
          <w:sz w:val="18"/>
          <w:szCs w:val="18"/>
          <w:rtl/>
        </w:rPr>
        <w:t>נמצא כי ביולי 2014</w:t>
      </w:r>
      <w:r w:rsidRPr="0081670C">
        <w:rPr>
          <w:rFonts w:ascii="Tahoma" w:hAnsi="Tahoma" w:cs="Tahoma"/>
          <w:sz w:val="18"/>
          <w:szCs w:val="18"/>
          <w:rtl/>
        </w:rPr>
        <w:t xml:space="preserve"> </w:t>
      </w:r>
      <w:r w:rsidRPr="0081670C">
        <w:rPr>
          <w:rFonts w:ascii="Tahoma" w:hAnsi="Tahoma" w:cs="Tahoma" w:hint="cs"/>
          <w:sz w:val="18"/>
          <w:szCs w:val="18"/>
          <w:rtl/>
        </w:rPr>
        <w:t>נתנה</w:t>
      </w:r>
      <w:r w:rsidRPr="0081670C">
        <w:rPr>
          <w:rFonts w:ascii="Tahoma" w:hAnsi="Tahoma" w:cs="Tahoma"/>
          <w:sz w:val="18"/>
          <w:szCs w:val="18"/>
          <w:rtl/>
        </w:rPr>
        <w:t xml:space="preserve"> </w:t>
      </w:r>
      <w:r w:rsidRPr="0081670C">
        <w:rPr>
          <w:rFonts w:ascii="Tahoma" w:hAnsi="Tahoma" w:cs="Tahoma" w:hint="cs"/>
          <w:sz w:val="18"/>
          <w:szCs w:val="18"/>
          <w:rtl/>
        </w:rPr>
        <w:t>עיריית קריית מוצקין</w:t>
      </w:r>
      <w:r w:rsidRPr="0081670C">
        <w:rPr>
          <w:rFonts w:ascii="Tahoma" w:hAnsi="Tahoma" w:cs="Tahoma"/>
          <w:sz w:val="18"/>
          <w:szCs w:val="18"/>
          <w:rtl/>
        </w:rPr>
        <w:t xml:space="preserve"> </w:t>
      </w:r>
      <w:r w:rsidRPr="0081670C">
        <w:rPr>
          <w:rFonts w:ascii="Tahoma" w:hAnsi="Tahoma" w:cs="Tahoma" w:hint="cs"/>
          <w:sz w:val="18"/>
          <w:szCs w:val="18"/>
          <w:rtl/>
        </w:rPr>
        <w:t>הרשאה</w:t>
      </w:r>
      <w:r w:rsidRPr="0081670C">
        <w:rPr>
          <w:rFonts w:ascii="Tahoma" w:hAnsi="Tahoma" w:cs="Tahoma"/>
          <w:sz w:val="18"/>
          <w:szCs w:val="18"/>
          <w:rtl/>
        </w:rPr>
        <w:t xml:space="preserve"> </w:t>
      </w:r>
      <w:r w:rsidRPr="0081670C">
        <w:rPr>
          <w:rFonts w:ascii="Tahoma" w:hAnsi="Tahoma" w:cs="Tahoma" w:hint="cs"/>
          <w:sz w:val="18"/>
          <w:szCs w:val="18"/>
          <w:rtl/>
        </w:rPr>
        <w:t>לשוכר</w:t>
      </w:r>
      <w:r w:rsidRPr="0081670C">
        <w:rPr>
          <w:rFonts w:ascii="Tahoma" w:hAnsi="Tahoma" w:cs="Tahoma"/>
          <w:sz w:val="18"/>
          <w:szCs w:val="18"/>
          <w:rtl/>
        </w:rPr>
        <w:t xml:space="preserve"> </w:t>
      </w:r>
      <w:r w:rsidRPr="0081670C">
        <w:rPr>
          <w:rFonts w:ascii="Tahoma" w:hAnsi="Tahoma" w:cs="Tahoma" w:hint="cs"/>
          <w:sz w:val="18"/>
          <w:szCs w:val="18"/>
          <w:rtl/>
        </w:rPr>
        <w:t>ב</w:t>
      </w:r>
      <w:r w:rsidRPr="0081670C">
        <w:rPr>
          <w:rFonts w:ascii="Tahoma" w:hAnsi="Tahoma" w:cs="Tahoma"/>
          <w:sz w:val="18"/>
          <w:szCs w:val="18"/>
          <w:rtl/>
        </w:rPr>
        <w:t xml:space="preserve">' </w:t>
      </w:r>
      <w:r w:rsidRPr="0081670C">
        <w:rPr>
          <w:rFonts w:ascii="Tahoma" w:hAnsi="Tahoma" w:cs="Tahoma" w:hint="cs"/>
          <w:sz w:val="18"/>
          <w:szCs w:val="18"/>
          <w:rtl/>
        </w:rPr>
        <w:t>להשתמש</w:t>
      </w:r>
      <w:r w:rsidRPr="0081670C">
        <w:rPr>
          <w:rFonts w:ascii="Tahoma" w:hAnsi="Tahoma" w:cs="Tahoma"/>
          <w:sz w:val="18"/>
          <w:szCs w:val="18"/>
          <w:rtl/>
        </w:rPr>
        <w:t xml:space="preserve"> </w:t>
      </w:r>
      <w:r w:rsidRPr="0081670C">
        <w:rPr>
          <w:rFonts w:ascii="Tahoma" w:hAnsi="Tahoma" w:cs="Tahoma" w:hint="cs"/>
          <w:sz w:val="18"/>
          <w:szCs w:val="18"/>
          <w:rtl/>
        </w:rPr>
        <w:t>בחלק</w:t>
      </w:r>
      <w:r w:rsidRPr="0081670C">
        <w:rPr>
          <w:rFonts w:ascii="Tahoma" w:hAnsi="Tahoma" w:cs="Tahoma"/>
          <w:sz w:val="18"/>
          <w:szCs w:val="18"/>
          <w:rtl/>
        </w:rPr>
        <w:t xml:space="preserve"> </w:t>
      </w:r>
      <w:r w:rsidRPr="0081670C">
        <w:rPr>
          <w:rFonts w:ascii="Tahoma" w:hAnsi="Tahoma" w:cs="Tahoma" w:hint="cs"/>
          <w:sz w:val="18"/>
          <w:szCs w:val="18"/>
          <w:rtl/>
        </w:rPr>
        <w:t>מהרחוב</w:t>
      </w:r>
      <w:r w:rsidRPr="0081670C">
        <w:rPr>
          <w:rFonts w:ascii="Tahoma" w:hAnsi="Tahoma" w:cs="Tahoma"/>
          <w:sz w:val="18"/>
          <w:szCs w:val="18"/>
          <w:rtl/>
        </w:rPr>
        <w:t xml:space="preserve"> </w:t>
      </w:r>
      <w:r w:rsidRPr="0081670C">
        <w:rPr>
          <w:rFonts w:ascii="Tahoma" w:hAnsi="Tahoma" w:cs="Tahoma" w:hint="cs"/>
          <w:sz w:val="18"/>
          <w:szCs w:val="18"/>
          <w:rtl/>
        </w:rPr>
        <w:t>הצמוד</w:t>
      </w:r>
      <w:r w:rsidRPr="0081670C">
        <w:rPr>
          <w:rFonts w:ascii="Tahoma" w:hAnsi="Tahoma" w:cs="Tahoma"/>
          <w:sz w:val="18"/>
          <w:szCs w:val="18"/>
          <w:rtl/>
        </w:rPr>
        <w:t xml:space="preserve"> </w:t>
      </w:r>
      <w:r w:rsidRPr="0081670C">
        <w:rPr>
          <w:rFonts w:ascii="Tahoma" w:hAnsi="Tahoma" w:cs="Tahoma" w:hint="cs"/>
          <w:sz w:val="18"/>
          <w:szCs w:val="18"/>
          <w:rtl/>
        </w:rPr>
        <w:t>לקיוסק</w:t>
      </w:r>
      <w:r w:rsidRPr="0081670C">
        <w:rPr>
          <w:rFonts w:ascii="Tahoma" w:hAnsi="Tahoma" w:cs="Tahoma"/>
          <w:sz w:val="18"/>
          <w:szCs w:val="18"/>
          <w:rtl/>
        </w:rPr>
        <w:t xml:space="preserve"> </w:t>
      </w:r>
      <w:r w:rsidRPr="0081670C">
        <w:rPr>
          <w:rFonts w:ascii="Tahoma" w:hAnsi="Tahoma" w:cs="Tahoma" w:hint="cs"/>
          <w:sz w:val="18"/>
          <w:szCs w:val="18"/>
          <w:rtl/>
        </w:rPr>
        <w:t>ולהציב</w:t>
      </w:r>
      <w:r w:rsidRPr="0081670C">
        <w:rPr>
          <w:rFonts w:ascii="Tahoma" w:hAnsi="Tahoma" w:cs="Tahoma"/>
          <w:sz w:val="18"/>
          <w:szCs w:val="18"/>
          <w:rtl/>
        </w:rPr>
        <w:t xml:space="preserve"> </w:t>
      </w:r>
      <w:r w:rsidRPr="0081670C">
        <w:rPr>
          <w:rFonts w:ascii="Tahoma" w:hAnsi="Tahoma" w:cs="Tahoma" w:hint="cs"/>
          <w:sz w:val="18"/>
          <w:szCs w:val="18"/>
          <w:rtl/>
        </w:rPr>
        <w:t>בו</w:t>
      </w:r>
      <w:r w:rsidRPr="0081670C">
        <w:rPr>
          <w:rFonts w:ascii="Tahoma" w:hAnsi="Tahoma" w:cs="Tahoma"/>
          <w:sz w:val="18"/>
          <w:szCs w:val="18"/>
          <w:rtl/>
        </w:rPr>
        <w:t xml:space="preserve"> </w:t>
      </w:r>
      <w:r w:rsidRPr="0081670C">
        <w:rPr>
          <w:rFonts w:ascii="Tahoma" w:hAnsi="Tahoma" w:cs="Tahoma" w:hint="cs"/>
          <w:sz w:val="18"/>
          <w:szCs w:val="18"/>
          <w:rtl/>
        </w:rPr>
        <w:t>שולחנות</w:t>
      </w:r>
      <w:r w:rsidRPr="0081670C">
        <w:rPr>
          <w:rFonts w:ascii="Tahoma" w:hAnsi="Tahoma" w:cs="Tahoma"/>
          <w:sz w:val="18"/>
          <w:szCs w:val="18"/>
          <w:rtl/>
        </w:rPr>
        <w:t xml:space="preserve"> </w:t>
      </w:r>
      <w:r w:rsidRPr="0081670C">
        <w:rPr>
          <w:rFonts w:ascii="Tahoma" w:hAnsi="Tahoma" w:cs="Tahoma" w:hint="cs"/>
          <w:sz w:val="18"/>
          <w:szCs w:val="18"/>
          <w:rtl/>
        </w:rPr>
        <w:t>וכסאות</w:t>
      </w:r>
      <w:r w:rsidRPr="0081670C">
        <w:rPr>
          <w:rFonts w:ascii="Tahoma" w:hAnsi="Tahoma" w:cs="Tahoma"/>
          <w:sz w:val="18"/>
          <w:szCs w:val="18"/>
          <w:rtl/>
        </w:rPr>
        <w:t xml:space="preserve"> </w:t>
      </w:r>
      <w:r w:rsidRPr="0081670C">
        <w:rPr>
          <w:rFonts w:ascii="Tahoma" w:hAnsi="Tahoma" w:cs="Tahoma" w:hint="cs"/>
          <w:sz w:val="18"/>
          <w:szCs w:val="18"/>
          <w:rtl/>
        </w:rPr>
        <w:t>עבור</w:t>
      </w:r>
      <w:r w:rsidRPr="0081670C">
        <w:rPr>
          <w:rFonts w:ascii="Tahoma" w:hAnsi="Tahoma" w:cs="Tahoma"/>
          <w:sz w:val="18"/>
          <w:szCs w:val="18"/>
          <w:rtl/>
        </w:rPr>
        <w:t xml:space="preserve"> </w:t>
      </w:r>
      <w:r w:rsidRPr="0081670C">
        <w:rPr>
          <w:rFonts w:ascii="Tahoma" w:hAnsi="Tahoma" w:cs="Tahoma" w:hint="cs"/>
          <w:sz w:val="18"/>
          <w:szCs w:val="18"/>
          <w:rtl/>
        </w:rPr>
        <w:t>לקוחותיו בהתאם לחוק העזר</w:t>
      </w:r>
      <w:r>
        <w:rPr>
          <w:rFonts w:ascii="Tahoma" w:hAnsi="Tahoma" w:cs="Tahoma"/>
          <w:sz w:val="18"/>
          <w:szCs w:val="18"/>
          <w:vertAlign w:val="superscript"/>
          <w:rtl/>
        </w:rPr>
        <w:footnoteReference w:id="25"/>
      </w:r>
      <w:r w:rsidRPr="0081670C">
        <w:rPr>
          <w:rFonts w:ascii="Tahoma" w:hAnsi="Tahoma" w:cs="Tahoma"/>
          <w:sz w:val="18"/>
          <w:szCs w:val="18"/>
          <w:rtl/>
        </w:rPr>
        <w:t xml:space="preserve">. </w:t>
      </w:r>
      <w:r w:rsidRPr="0081670C">
        <w:rPr>
          <w:rFonts w:ascii="Tahoma" w:hAnsi="Tahoma" w:cs="Tahoma" w:hint="cs"/>
          <w:sz w:val="18"/>
          <w:szCs w:val="18"/>
          <w:rtl/>
        </w:rPr>
        <w:t>שוכר</w:t>
      </w:r>
      <w:r w:rsidRPr="0081670C">
        <w:rPr>
          <w:rFonts w:ascii="Tahoma" w:hAnsi="Tahoma" w:cs="Tahoma"/>
          <w:sz w:val="18"/>
          <w:szCs w:val="18"/>
          <w:rtl/>
        </w:rPr>
        <w:t xml:space="preserve"> </w:t>
      </w:r>
      <w:r w:rsidRPr="0081670C">
        <w:rPr>
          <w:rFonts w:ascii="Tahoma" w:hAnsi="Tahoma" w:cs="Tahoma" w:hint="cs"/>
          <w:sz w:val="18"/>
          <w:szCs w:val="18"/>
          <w:rtl/>
        </w:rPr>
        <w:t>ב</w:t>
      </w:r>
      <w:r w:rsidRPr="0081670C">
        <w:rPr>
          <w:rFonts w:ascii="Tahoma" w:hAnsi="Tahoma" w:cs="Tahoma"/>
          <w:sz w:val="18"/>
          <w:szCs w:val="18"/>
          <w:rtl/>
        </w:rPr>
        <w:t xml:space="preserve">' </w:t>
      </w:r>
      <w:r w:rsidRPr="0081670C">
        <w:rPr>
          <w:rFonts w:ascii="Tahoma" w:hAnsi="Tahoma" w:cs="Tahoma" w:hint="cs"/>
          <w:sz w:val="18"/>
          <w:szCs w:val="18"/>
          <w:rtl/>
        </w:rPr>
        <w:t>הצהיר</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הוא</w:t>
      </w:r>
      <w:r w:rsidRPr="0081670C">
        <w:rPr>
          <w:rFonts w:ascii="Tahoma" w:hAnsi="Tahoma" w:cs="Tahoma"/>
          <w:sz w:val="18"/>
          <w:szCs w:val="18"/>
          <w:rtl/>
        </w:rPr>
        <w:t xml:space="preserve"> </w:t>
      </w:r>
      <w:r w:rsidRPr="0081670C">
        <w:rPr>
          <w:rFonts w:ascii="Tahoma" w:hAnsi="Tahoma" w:cs="Tahoma" w:hint="cs"/>
          <w:sz w:val="18"/>
          <w:szCs w:val="18"/>
          <w:rtl/>
        </w:rPr>
        <w:t>יחזיק</w:t>
      </w:r>
      <w:r w:rsidRPr="0081670C">
        <w:rPr>
          <w:rFonts w:ascii="Tahoma" w:hAnsi="Tahoma" w:cs="Tahoma"/>
          <w:sz w:val="18"/>
          <w:szCs w:val="18"/>
          <w:rtl/>
        </w:rPr>
        <w:t xml:space="preserve"> </w:t>
      </w:r>
      <w:r w:rsidRPr="0081670C">
        <w:rPr>
          <w:rFonts w:ascii="Tahoma" w:hAnsi="Tahoma" w:cs="Tahoma" w:hint="cs"/>
          <w:sz w:val="18"/>
          <w:szCs w:val="18"/>
          <w:rtl/>
        </w:rPr>
        <w:t>בשטח</w:t>
      </w:r>
      <w:r w:rsidRPr="0081670C">
        <w:rPr>
          <w:rFonts w:ascii="Tahoma" w:hAnsi="Tahoma" w:cs="Tahoma"/>
          <w:sz w:val="18"/>
          <w:szCs w:val="18"/>
          <w:rtl/>
        </w:rPr>
        <w:t xml:space="preserve"> כ</w:t>
      </w:r>
      <w:r w:rsidRPr="0081670C">
        <w:rPr>
          <w:rFonts w:ascii="Tahoma" w:hAnsi="Tahoma" w:cs="Tahoma" w:hint="cs"/>
          <w:sz w:val="18"/>
          <w:szCs w:val="18"/>
          <w:rtl/>
        </w:rPr>
        <w:t>"</w:t>
      </w:r>
      <w:r w:rsidRPr="0081670C">
        <w:rPr>
          <w:rFonts w:ascii="Tahoma" w:hAnsi="Tahoma" w:cs="Tahoma"/>
          <w:sz w:val="18"/>
          <w:szCs w:val="18"/>
          <w:rtl/>
        </w:rPr>
        <w:t xml:space="preserve">בר </w:t>
      </w:r>
      <w:r w:rsidRPr="0081670C">
        <w:rPr>
          <w:rFonts w:ascii="Tahoma" w:hAnsi="Tahoma" w:cs="Tahoma" w:hint="cs"/>
          <w:sz w:val="18"/>
          <w:szCs w:val="18"/>
          <w:rtl/>
        </w:rPr>
        <w:t>רשות</w:t>
      </w:r>
      <w:r w:rsidRPr="0081670C">
        <w:rPr>
          <w:rFonts w:ascii="Tahoma" w:hAnsi="Tahoma" w:cs="Tahoma"/>
          <w:sz w:val="18"/>
          <w:szCs w:val="18"/>
          <w:rtl/>
        </w:rPr>
        <w:t xml:space="preserve">" </w:t>
      </w:r>
      <w:r w:rsidRPr="0081670C">
        <w:rPr>
          <w:rFonts w:ascii="Tahoma" w:hAnsi="Tahoma" w:cs="Tahoma" w:hint="cs"/>
          <w:sz w:val="18"/>
          <w:szCs w:val="18"/>
          <w:rtl/>
        </w:rPr>
        <w:t>בלבד</w:t>
      </w:r>
      <w:r w:rsidRPr="0081670C">
        <w:rPr>
          <w:rFonts w:ascii="Tahoma" w:hAnsi="Tahoma" w:cs="Tahoma"/>
          <w:sz w:val="18"/>
          <w:szCs w:val="18"/>
          <w:rtl/>
        </w:rPr>
        <w:t xml:space="preserve">. </w:t>
      </w:r>
      <w:r w:rsidRPr="0081670C">
        <w:rPr>
          <w:rFonts w:ascii="Tahoma" w:hAnsi="Tahoma" w:cs="Tahoma" w:hint="cs"/>
          <w:sz w:val="18"/>
          <w:szCs w:val="18"/>
          <w:rtl/>
        </w:rPr>
        <w:t>נמצא</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שוכר</w:t>
      </w:r>
      <w:r w:rsidRPr="0081670C">
        <w:rPr>
          <w:rFonts w:ascii="Tahoma" w:hAnsi="Tahoma" w:cs="Tahoma"/>
          <w:sz w:val="18"/>
          <w:szCs w:val="18"/>
          <w:rtl/>
        </w:rPr>
        <w:t xml:space="preserve"> </w:t>
      </w:r>
      <w:r w:rsidRPr="0081670C">
        <w:rPr>
          <w:rFonts w:ascii="Tahoma" w:hAnsi="Tahoma" w:cs="Tahoma" w:hint="cs"/>
          <w:sz w:val="18"/>
          <w:szCs w:val="18"/>
          <w:rtl/>
        </w:rPr>
        <w:t>ב</w:t>
      </w:r>
      <w:r w:rsidRPr="0081670C">
        <w:rPr>
          <w:rFonts w:ascii="Tahoma" w:hAnsi="Tahoma" w:cs="Tahoma"/>
          <w:sz w:val="18"/>
          <w:szCs w:val="18"/>
          <w:rtl/>
        </w:rPr>
        <w:t xml:space="preserve">' </w:t>
      </w:r>
      <w:r w:rsidRPr="0081670C">
        <w:rPr>
          <w:rFonts w:ascii="Tahoma" w:hAnsi="Tahoma" w:cs="Tahoma" w:hint="cs"/>
          <w:sz w:val="18"/>
          <w:szCs w:val="18"/>
          <w:rtl/>
        </w:rPr>
        <w:t>סגר</w:t>
      </w:r>
      <w:r w:rsidRPr="0081670C">
        <w:rPr>
          <w:rFonts w:ascii="Tahoma" w:hAnsi="Tahoma" w:cs="Tahoma"/>
          <w:sz w:val="18"/>
          <w:szCs w:val="18"/>
          <w:rtl/>
        </w:rPr>
        <w:t xml:space="preserve"> </w:t>
      </w:r>
      <w:r w:rsidRPr="0081670C">
        <w:rPr>
          <w:rFonts w:ascii="Tahoma" w:hAnsi="Tahoma" w:cs="Tahoma" w:hint="cs"/>
          <w:sz w:val="18"/>
          <w:szCs w:val="18"/>
          <w:rtl/>
        </w:rPr>
        <w:t>בנובמבר</w:t>
      </w:r>
      <w:r w:rsidRPr="0081670C">
        <w:rPr>
          <w:rFonts w:ascii="Tahoma" w:hAnsi="Tahoma" w:cs="Tahoma"/>
          <w:sz w:val="18"/>
          <w:szCs w:val="18"/>
          <w:rtl/>
        </w:rPr>
        <w:t xml:space="preserve"> 2014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השטח</w:t>
      </w:r>
      <w:r w:rsidRPr="0081670C">
        <w:rPr>
          <w:rFonts w:ascii="Tahoma" w:hAnsi="Tahoma" w:cs="Tahoma"/>
          <w:sz w:val="18"/>
          <w:szCs w:val="18"/>
          <w:rtl/>
        </w:rPr>
        <w:t xml:space="preserve"> </w:t>
      </w:r>
      <w:r w:rsidRPr="0081670C">
        <w:rPr>
          <w:rFonts w:ascii="Tahoma" w:hAnsi="Tahoma" w:cs="Tahoma" w:hint="cs"/>
          <w:sz w:val="18"/>
          <w:szCs w:val="18"/>
          <w:rtl/>
        </w:rPr>
        <w:t>שהקצתה</w:t>
      </w:r>
      <w:r w:rsidRPr="0081670C">
        <w:rPr>
          <w:rFonts w:ascii="Tahoma" w:hAnsi="Tahoma" w:cs="Tahoma"/>
          <w:sz w:val="18"/>
          <w:szCs w:val="18"/>
          <w:rtl/>
        </w:rPr>
        <w:t xml:space="preserve"> </w:t>
      </w:r>
      <w:r w:rsidRPr="0081670C">
        <w:rPr>
          <w:rFonts w:ascii="Tahoma" w:hAnsi="Tahoma" w:cs="Tahoma" w:hint="cs"/>
          <w:sz w:val="18"/>
          <w:szCs w:val="18"/>
          <w:rtl/>
        </w:rPr>
        <w:t>לו</w:t>
      </w:r>
      <w:r w:rsidRPr="0081670C">
        <w:rPr>
          <w:rFonts w:ascii="Tahoma" w:hAnsi="Tahoma" w:cs="Tahoma"/>
          <w:sz w:val="18"/>
          <w:szCs w:val="18"/>
          <w:rtl/>
        </w:rPr>
        <w:t xml:space="preserve"> </w:t>
      </w:r>
      <w:r w:rsidRPr="0081670C">
        <w:rPr>
          <w:rFonts w:ascii="Tahoma" w:hAnsi="Tahoma" w:cs="Tahoma" w:hint="cs"/>
          <w:sz w:val="18"/>
          <w:szCs w:val="18"/>
          <w:rtl/>
        </w:rPr>
        <w:t>עיריית קריית מוצקין</w:t>
      </w:r>
      <w:r w:rsidRPr="0081670C">
        <w:rPr>
          <w:rFonts w:ascii="Tahoma" w:hAnsi="Tahoma" w:cs="Tahoma"/>
          <w:sz w:val="18"/>
          <w:szCs w:val="18"/>
          <w:rtl/>
        </w:rPr>
        <w:t xml:space="preserve"> </w:t>
      </w:r>
      <w:r w:rsidRPr="0081670C">
        <w:rPr>
          <w:rFonts w:ascii="Tahoma" w:hAnsi="Tahoma" w:cs="Tahoma" w:hint="cs"/>
          <w:sz w:val="18"/>
          <w:szCs w:val="18"/>
          <w:rtl/>
        </w:rPr>
        <w:t>על</w:t>
      </w:r>
      <w:r w:rsidRPr="0081670C">
        <w:rPr>
          <w:rFonts w:ascii="Tahoma" w:hAnsi="Tahoma" w:cs="Tahoma"/>
          <w:sz w:val="18"/>
          <w:szCs w:val="18"/>
          <w:rtl/>
        </w:rPr>
        <w:t xml:space="preserve"> </w:t>
      </w:r>
      <w:r w:rsidRPr="0081670C">
        <w:rPr>
          <w:rFonts w:ascii="Tahoma" w:hAnsi="Tahoma" w:cs="Tahoma" w:hint="cs"/>
          <w:sz w:val="18"/>
          <w:szCs w:val="18"/>
          <w:rtl/>
        </w:rPr>
        <w:t>ידי</w:t>
      </w:r>
      <w:r w:rsidRPr="0081670C">
        <w:rPr>
          <w:rFonts w:ascii="Tahoma" w:hAnsi="Tahoma" w:cs="Tahoma"/>
          <w:sz w:val="18"/>
          <w:szCs w:val="18"/>
          <w:rtl/>
        </w:rPr>
        <w:t xml:space="preserve"> </w:t>
      </w:r>
      <w:r w:rsidRPr="0081670C">
        <w:rPr>
          <w:rFonts w:ascii="Tahoma" w:hAnsi="Tahoma" w:cs="Tahoma" w:hint="cs"/>
          <w:sz w:val="18"/>
          <w:szCs w:val="18"/>
          <w:rtl/>
        </w:rPr>
        <w:t>הקמת</w:t>
      </w:r>
      <w:r w:rsidRPr="0081670C">
        <w:rPr>
          <w:rFonts w:ascii="Tahoma" w:hAnsi="Tahoma" w:cs="Tahoma"/>
          <w:sz w:val="18"/>
          <w:szCs w:val="18"/>
          <w:rtl/>
        </w:rPr>
        <w:t xml:space="preserve"> </w:t>
      </w:r>
      <w:r w:rsidRPr="0081670C">
        <w:rPr>
          <w:rFonts w:ascii="Tahoma" w:hAnsi="Tahoma" w:cs="Tahoma" w:hint="cs"/>
          <w:sz w:val="18"/>
          <w:szCs w:val="18"/>
          <w:rtl/>
        </w:rPr>
        <w:t>קונסטרוקציית</w:t>
      </w:r>
      <w:r w:rsidRPr="0081670C">
        <w:rPr>
          <w:rFonts w:ascii="Tahoma" w:hAnsi="Tahoma" w:cs="Tahoma"/>
          <w:sz w:val="18"/>
          <w:szCs w:val="18"/>
          <w:rtl/>
        </w:rPr>
        <w:t xml:space="preserve"> </w:t>
      </w:r>
      <w:r w:rsidRPr="0081670C">
        <w:rPr>
          <w:rFonts w:ascii="Tahoma" w:hAnsi="Tahoma" w:cs="Tahoma" w:hint="cs"/>
          <w:sz w:val="18"/>
          <w:szCs w:val="18"/>
          <w:rtl/>
        </w:rPr>
        <w:t>ברזל,</w:t>
      </w:r>
      <w:r w:rsidRPr="0081670C">
        <w:rPr>
          <w:rFonts w:ascii="Tahoma" w:hAnsi="Tahoma" w:cs="Tahoma"/>
          <w:sz w:val="18"/>
          <w:szCs w:val="18"/>
          <w:rtl/>
        </w:rPr>
        <w:t xml:space="preserve"> </w:t>
      </w:r>
      <w:r w:rsidRPr="0081670C">
        <w:rPr>
          <w:rFonts w:ascii="Tahoma" w:hAnsi="Tahoma" w:cs="Tahoma" w:hint="cs"/>
          <w:sz w:val="18"/>
          <w:szCs w:val="18"/>
          <w:rtl/>
        </w:rPr>
        <w:t>וזאת שלא בהתאם להרשאה</w:t>
      </w:r>
      <w:r w:rsidRPr="0081670C">
        <w:rPr>
          <w:rFonts w:ascii="Tahoma" w:hAnsi="Tahoma" w:cs="Tahoma"/>
          <w:sz w:val="18"/>
          <w:szCs w:val="18"/>
          <w:rtl/>
        </w:rPr>
        <w:t xml:space="preserve"> </w:t>
      </w:r>
      <w:r w:rsidRPr="0081670C">
        <w:rPr>
          <w:rFonts w:ascii="Tahoma" w:hAnsi="Tahoma" w:cs="Tahoma" w:hint="cs"/>
          <w:sz w:val="18"/>
          <w:szCs w:val="18"/>
          <w:rtl/>
        </w:rPr>
        <w:t>שנתנה</w:t>
      </w:r>
      <w:r w:rsidRPr="0081670C">
        <w:rPr>
          <w:rFonts w:ascii="Tahoma" w:hAnsi="Tahoma" w:cs="Tahoma"/>
          <w:sz w:val="18"/>
          <w:szCs w:val="18"/>
          <w:rtl/>
        </w:rPr>
        <w:t xml:space="preserve"> </w:t>
      </w:r>
      <w:r w:rsidRPr="0081670C">
        <w:rPr>
          <w:rFonts w:ascii="Tahoma" w:hAnsi="Tahoma" w:cs="Tahoma" w:hint="cs"/>
          <w:sz w:val="18"/>
          <w:szCs w:val="18"/>
          <w:rtl/>
        </w:rPr>
        <w:t>לו</w:t>
      </w:r>
      <w:r w:rsidRPr="0081670C">
        <w:rPr>
          <w:rFonts w:ascii="Tahoma" w:hAnsi="Tahoma" w:cs="Tahoma"/>
          <w:sz w:val="18"/>
          <w:szCs w:val="18"/>
          <w:rtl/>
        </w:rPr>
        <w:t xml:space="preserve"> </w:t>
      </w:r>
      <w:r w:rsidRPr="0081670C">
        <w:rPr>
          <w:rFonts w:ascii="Tahoma" w:hAnsi="Tahoma" w:cs="Tahoma" w:hint="cs"/>
          <w:sz w:val="18"/>
          <w:szCs w:val="18"/>
          <w:rtl/>
        </w:rPr>
        <w:t>העירייה</w:t>
      </w:r>
      <w:r w:rsidRPr="0081670C">
        <w:rPr>
          <w:rFonts w:ascii="Tahoma" w:hAnsi="Tahoma" w:cs="Tahoma"/>
          <w:sz w:val="18"/>
          <w:szCs w:val="18"/>
          <w:rtl/>
        </w:rPr>
        <w:t>.</w:t>
      </w:r>
    </w:p>
    <w:p w:rsidR="00CC3D45" w:rsidRPr="0081670C" w:rsidP="00C40ED3">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עיריית קריית מוצקין מסרה בתשובתה למשרד מבקר המדינה מיוני 2017 כי ביצוע עבודות הבנייה הבלתי חוקיות במושכר אינם בתחום סמכותה אלא באחריות הוועדה המקומית. העירייה לא פעלה בניגוד לחובותיה כרשות מקומית וכמי שמופקדת על כספי ציבור, שכן כאמור היא גבתה תשלום בגין השימוש בשטח הציבורי.</w:t>
      </w:r>
    </w:p>
    <w:p w:rsidR="00CC3D45" w:rsidRPr="0081670C" w:rsidP="00C40ED3">
      <w:pPr>
        <w:pStyle w:val="RESHET"/>
        <w:ind w:left="567"/>
        <w:rPr>
          <w:rtl/>
          <w:lang w:val="he-IL"/>
        </w:rPr>
      </w:pPr>
      <w:r w:rsidRPr="0081670C">
        <w:rPr>
          <w:rFonts w:hint="cs"/>
          <w:rtl/>
          <w:lang w:val="he-IL"/>
        </w:rPr>
        <w:t>משרד מבקר המדינה מעיר לעיריית קריית מוצקין כי כרשות ציבורית האמונה על קיום הוראות החוק מחובתה לוודא כי בנכסים שבבעלותה לא יבוצעו עבודות בנייה ללא היתר כדין. באי-עשותה כן יש משום פגיעה בשלטון החוק וכן באמונו של הציבור בה.</w:t>
      </w:r>
    </w:p>
    <w:p w:rsidR="00CC3D45" w:rsidRPr="0081670C" w:rsidP="00C40ED3">
      <w:pPr>
        <w:autoSpaceDE w:val="0"/>
        <w:autoSpaceDN w:val="0"/>
        <w:adjustRightInd w:val="0"/>
        <w:spacing w:before="180" w:line="260" w:lineRule="exact"/>
        <w:ind w:left="340" w:right="2268"/>
        <w:jc w:val="both"/>
        <w:rPr>
          <w:rFonts w:ascii="Tahoma" w:hAnsi="Tahoma" w:cs="Tahoma"/>
          <w:sz w:val="18"/>
          <w:szCs w:val="18"/>
          <w:rtl/>
        </w:rPr>
      </w:pPr>
      <w:r w:rsidRPr="0081670C">
        <w:rPr>
          <w:rFonts w:ascii="Tahoma" w:hAnsi="Tahoma" w:cs="Tahoma" w:hint="cs"/>
          <w:sz w:val="18"/>
          <w:szCs w:val="18"/>
          <w:rtl/>
          <w:lang w:val="he-IL"/>
        </w:rPr>
        <w:t>במכתב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ששלח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מנהל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תחום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פיקוח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ביחידת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האכיפה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הארצית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ליו</w:t>
      </w:r>
      <w:r w:rsidRPr="0081670C">
        <w:rPr>
          <w:rFonts w:ascii="Tahoma" w:hAnsi="Tahoma" w:cs="Tahoma"/>
          <w:sz w:val="18"/>
          <w:szCs w:val="18"/>
          <w:rtl/>
          <w:lang w:val="he-IL"/>
        </w:rPr>
        <w:t>"</w:t>
      </w:r>
      <w:r w:rsidRPr="0081670C">
        <w:rPr>
          <w:rFonts w:ascii="Tahoma" w:hAnsi="Tahoma" w:cs="Tahoma" w:hint="cs"/>
          <w:sz w:val="18"/>
          <w:szCs w:val="18"/>
          <w:rtl/>
          <w:lang w:val="he-IL"/>
        </w:rPr>
        <w:t>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הוועדה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ומהנדסה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בנובמבר</w:t>
      </w:r>
      <w:r w:rsidRPr="0081670C">
        <w:rPr>
          <w:rFonts w:ascii="Tahoma" w:hAnsi="Tahoma" w:cs="Tahoma"/>
          <w:sz w:val="18"/>
          <w:szCs w:val="18"/>
          <w:rtl/>
          <w:lang w:val="he-IL"/>
        </w:rPr>
        <w:t xml:space="preserve"> 2014 </w:t>
      </w:r>
      <w:r w:rsidRPr="0081670C">
        <w:rPr>
          <w:rFonts w:ascii="Tahoma" w:hAnsi="Tahoma" w:cs="Tahoma" w:hint="cs"/>
          <w:sz w:val="18"/>
          <w:szCs w:val="18"/>
          <w:rtl/>
          <w:lang w:val="he-IL"/>
        </w:rPr>
        <w:t>הוא</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ציין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אנו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רואים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בחומרה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יתרה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הבניה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שנעשתה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במקום</w:t>
      </w:r>
      <w:r w:rsidRPr="0081670C">
        <w:rPr>
          <w:rFonts w:ascii="Tahoma" w:hAnsi="Tahoma" w:cs="Tahoma"/>
          <w:sz w:val="18"/>
          <w:szCs w:val="18"/>
          <w:rtl/>
          <w:lang w:val="he-IL"/>
        </w:rPr>
        <w:t xml:space="preserve"> - </w:t>
      </w:r>
      <w:r w:rsidRPr="0081670C">
        <w:rPr>
          <w:rFonts w:ascii="Tahoma" w:hAnsi="Tahoma" w:cs="Tahoma" w:hint="cs"/>
          <w:sz w:val="18"/>
          <w:szCs w:val="18"/>
          <w:rtl/>
          <w:lang w:val="he-IL"/>
        </w:rPr>
        <w:t>והמושג</w:t>
      </w:r>
      <w:r w:rsidRPr="0081670C">
        <w:rPr>
          <w:rFonts w:ascii="Tahoma" w:hAnsi="Tahoma" w:cs="Tahoma"/>
          <w:sz w:val="18"/>
          <w:szCs w:val="18"/>
          <w:rtl/>
          <w:lang w:val="he-IL"/>
        </w:rPr>
        <w:t xml:space="preserve"> </w:t>
      </w:r>
      <w:r w:rsidRPr="0081670C">
        <w:rPr>
          <w:rFonts w:ascii="Tahoma" w:hAnsi="Tahoma" w:cs="Tahoma" w:hint="cs"/>
          <w:sz w:val="18"/>
          <w:szCs w:val="18"/>
          <w:rtl/>
          <w:lang w:val="he-IL"/>
        </w:rPr>
        <w:t>קירוי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עונתי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אינו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מקובל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עלינו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במקרה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זה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אני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רואה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בכך</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הפרת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ההבנות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שסוכמו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המחוז</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הפיקוח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המחוזי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יטפל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בנושא</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במלוא</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החומרה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מבקש</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לוודא</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במידית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החזרת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המצב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לקדמותו</w:t>
      </w:r>
      <w:r w:rsidRPr="0081670C">
        <w:rPr>
          <w:rFonts w:ascii="Tahoma" w:hAnsi="Tahoma" w:cs="Tahoma"/>
          <w:sz w:val="18"/>
          <w:szCs w:val="18"/>
          <w:rtl/>
          <w:lang w:val="he-IL"/>
        </w:rPr>
        <w:t>".</w:t>
      </w:r>
    </w:p>
    <w:p w:rsidR="00CC3D45" w:rsidRPr="0081670C" w:rsidP="00E655F3">
      <w:pPr>
        <w:pStyle w:val="ListParagraph"/>
        <w:numPr>
          <w:ilvl w:val="0"/>
          <w:numId w:val="35"/>
        </w:numPr>
        <w:autoSpaceDE/>
        <w:autoSpaceDN/>
        <w:adjustRightInd/>
        <w:spacing w:line="260" w:lineRule="exact"/>
        <w:ind w:right="2268"/>
        <w:rPr>
          <w:sz w:val="18"/>
          <w:rtl/>
          <w:lang w:val="he-IL"/>
        </w:rPr>
      </w:pPr>
      <w:r w:rsidRPr="0081670C">
        <w:rPr>
          <w:rFonts w:hint="cs"/>
          <w:b/>
          <w:sz w:val="18"/>
          <w:rtl/>
          <w:lang w:val="he-IL"/>
        </w:rPr>
        <w:t>באמצע</w:t>
      </w:r>
      <w:r w:rsidRPr="0081670C">
        <w:rPr>
          <w:b/>
          <w:sz w:val="18"/>
          <w:rtl/>
          <w:lang w:val="he-IL"/>
        </w:rPr>
        <w:t xml:space="preserve"> </w:t>
      </w:r>
      <w:r w:rsidRPr="0081670C">
        <w:rPr>
          <w:rFonts w:hint="cs"/>
          <w:b/>
          <w:sz w:val="18"/>
          <w:rtl/>
          <w:lang w:val="he-IL"/>
        </w:rPr>
        <w:t>נובמבר</w:t>
      </w:r>
      <w:r w:rsidRPr="0081670C">
        <w:rPr>
          <w:b/>
          <w:sz w:val="18"/>
          <w:rtl/>
          <w:lang w:val="he-IL"/>
        </w:rPr>
        <w:t xml:space="preserve"> 2014 הוציאה הוועדה צו הפסקה </w:t>
      </w:r>
      <w:r w:rsidRPr="0081670C">
        <w:rPr>
          <w:rFonts w:hint="cs"/>
          <w:b/>
          <w:sz w:val="18"/>
          <w:rtl/>
          <w:lang w:val="he-IL"/>
        </w:rPr>
        <w:t>מינהלי</w:t>
      </w:r>
      <w:r w:rsidRPr="0081670C">
        <w:rPr>
          <w:b/>
          <w:sz w:val="18"/>
          <w:rtl/>
          <w:lang w:val="he-IL"/>
        </w:rPr>
        <w:t xml:space="preserve"> נגד שוכר ב' בגין בנייה בלתי חוקית של קונסטרוקציי</w:t>
      </w:r>
      <w:r w:rsidRPr="0081670C">
        <w:rPr>
          <w:rFonts w:hint="cs"/>
          <w:b/>
          <w:sz w:val="18"/>
          <w:rtl/>
          <w:lang w:val="he-IL"/>
        </w:rPr>
        <w:t>ת</w:t>
      </w:r>
      <w:r w:rsidRPr="0081670C">
        <w:rPr>
          <w:b/>
          <w:sz w:val="18"/>
          <w:rtl/>
          <w:lang w:val="he-IL"/>
        </w:rPr>
        <w:t xml:space="preserve"> ברזל ואלומיניום, שגובהה 4-3 מטרים ושטחה 77 מ"ר בחזית הצפונית של המבנה</w:t>
      </w:r>
      <w:r w:rsidRPr="0081670C">
        <w:rPr>
          <w:rFonts w:hint="cs"/>
          <w:b/>
          <w:sz w:val="18"/>
          <w:rtl/>
          <w:lang w:val="he-IL"/>
        </w:rPr>
        <w:t>,</w:t>
      </w:r>
      <w:r w:rsidRPr="0081670C">
        <w:rPr>
          <w:b/>
          <w:sz w:val="18"/>
          <w:rtl/>
          <w:lang w:val="he-IL"/>
        </w:rPr>
        <w:t xml:space="preserve"> שעל פי הצו מיועדת לסגירה עונתית.</w:t>
      </w:r>
      <w:r w:rsidRPr="0081670C">
        <w:rPr>
          <w:rFonts w:hint="cs"/>
          <w:sz w:val="18"/>
          <w:rtl/>
          <w:lang w:val="he-IL"/>
        </w:rPr>
        <w:t xml:space="preserve"> ארבעה</w:t>
      </w:r>
      <w:r w:rsidRPr="0081670C">
        <w:rPr>
          <w:sz w:val="18"/>
          <w:rtl/>
          <w:lang w:val="he-IL"/>
        </w:rPr>
        <w:t xml:space="preserve"> ימים לאחר הוצאת צו ההפסקה </w:t>
      </w:r>
      <w:r w:rsidRPr="0081670C">
        <w:rPr>
          <w:rFonts w:hint="cs"/>
          <w:sz w:val="18"/>
          <w:rtl/>
          <w:lang w:val="he-IL"/>
        </w:rPr>
        <w:t>המינהלי</w:t>
      </w:r>
      <w:r w:rsidRPr="0081670C">
        <w:rPr>
          <w:sz w:val="18"/>
          <w:rtl/>
          <w:lang w:val="he-IL"/>
        </w:rPr>
        <w:t xml:space="preserve"> </w:t>
      </w:r>
      <w:r w:rsidRPr="0081670C">
        <w:rPr>
          <w:rFonts w:hint="cs"/>
          <w:sz w:val="18"/>
          <w:rtl/>
          <w:lang w:val="he-IL"/>
        </w:rPr>
        <w:t>הוציאה</w:t>
      </w:r>
      <w:r w:rsidRPr="0081670C">
        <w:rPr>
          <w:sz w:val="18"/>
          <w:rtl/>
          <w:lang w:val="he-IL"/>
        </w:rPr>
        <w:t xml:space="preserve"> הוועדה גם </w:t>
      </w:r>
      <w:r w:rsidRPr="0081670C">
        <w:rPr>
          <w:rFonts w:hint="cs"/>
          <w:sz w:val="18"/>
          <w:rtl/>
          <w:lang w:val="he-IL"/>
        </w:rPr>
        <w:t>צו</w:t>
      </w:r>
      <w:r w:rsidRPr="0081670C">
        <w:rPr>
          <w:sz w:val="18"/>
          <w:rtl/>
          <w:lang w:val="he-IL"/>
        </w:rPr>
        <w:t xml:space="preserve"> </w:t>
      </w:r>
      <w:r w:rsidRPr="0081670C">
        <w:rPr>
          <w:rFonts w:hint="cs"/>
          <w:sz w:val="18"/>
          <w:rtl/>
          <w:lang w:val="he-IL"/>
        </w:rPr>
        <w:t>הריסה</w:t>
      </w:r>
      <w:r w:rsidRPr="0081670C">
        <w:rPr>
          <w:sz w:val="18"/>
          <w:rtl/>
          <w:lang w:val="he-IL"/>
        </w:rPr>
        <w:t xml:space="preserve"> </w:t>
      </w:r>
      <w:r w:rsidRPr="0081670C">
        <w:rPr>
          <w:rFonts w:hint="cs"/>
          <w:sz w:val="18"/>
          <w:rtl/>
          <w:lang w:val="he-IL"/>
        </w:rPr>
        <w:t>מינהלי</w:t>
      </w:r>
      <w:r w:rsidRPr="0081670C">
        <w:rPr>
          <w:sz w:val="18"/>
          <w:rtl/>
          <w:lang w:val="he-IL"/>
        </w:rPr>
        <w:t>.</w:t>
      </w:r>
    </w:p>
    <w:p w:rsidR="00CC3D45" w:rsidRPr="0081670C" w:rsidP="00E655F3">
      <w:pPr>
        <w:autoSpaceDE w:val="0"/>
        <w:autoSpaceDN w:val="0"/>
        <w:adjustRightInd w:val="0"/>
        <w:spacing w:line="260" w:lineRule="exact"/>
        <w:ind w:left="340" w:right="2268"/>
        <w:jc w:val="both"/>
        <w:rPr>
          <w:rFonts w:ascii="Tahoma" w:hAnsi="Tahoma" w:cs="Tahoma"/>
          <w:sz w:val="18"/>
          <w:szCs w:val="18"/>
          <w:rtl/>
          <w:lang w:val="he-IL"/>
        </w:rPr>
      </w:pPr>
      <w:r w:rsidRPr="0081670C">
        <w:rPr>
          <w:rFonts w:ascii="Tahoma" w:hAnsi="Tahoma" w:cs="Tahoma" w:hint="cs"/>
          <w:sz w:val="18"/>
          <w:szCs w:val="18"/>
          <w:rtl/>
          <w:lang w:val="he-IL"/>
        </w:rPr>
        <w:t>באותו חודש עתר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שוכר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לבית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המשפט</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לעניינים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מקומיים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בקריית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ביאליק</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בבקשה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לעיכובו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ולביטולו 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ההריסה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בדצמבר 2014 התקיים דיון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בעתירה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בבית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המשפט</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הסכימו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שוכר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והוועדה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ההריסה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המינהלי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יעוכב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w:t>
      </w:r>
      <w:r w:rsidRPr="0081670C">
        <w:rPr>
          <w:rFonts w:ascii="Tahoma" w:hAnsi="Tahoma" w:cs="Tahoma"/>
          <w:sz w:val="18"/>
          <w:szCs w:val="18"/>
          <w:rtl/>
          <w:lang w:val="he-IL"/>
        </w:rPr>
        <w:t xml:space="preserve">90 </w:t>
      </w:r>
      <w:r w:rsidRPr="0081670C">
        <w:rPr>
          <w:rFonts w:ascii="Tahoma" w:hAnsi="Tahoma" w:cs="Tahoma" w:hint="cs"/>
          <w:sz w:val="18"/>
          <w:szCs w:val="18"/>
          <w:rtl/>
          <w:lang w:val="he-IL"/>
        </w:rPr>
        <w:t>יום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החל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מאמצע דצמבר 2014,</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ובית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המשפט</w:t>
      </w:r>
      <w:r w:rsidRPr="0081670C">
        <w:rPr>
          <w:rFonts w:ascii="Tahoma" w:hAnsi="Tahoma" w:cs="Tahoma"/>
          <w:sz w:val="18"/>
          <w:szCs w:val="18"/>
          <w:rtl/>
          <w:lang w:val="he-IL"/>
        </w:rPr>
        <w:t xml:space="preserve"> </w:t>
      </w:r>
      <w:r w:rsidRPr="0081670C">
        <w:rPr>
          <w:rFonts w:ascii="Tahoma" w:hAnsi="Tahoma" w:cs="Tahoma" w:hint="cs"/>
          <w:sz w:val="18"/>
          <w:szCs w:val="18"/>
          <w:rtl/>
          <w:lang w:val="he-IL"/>
        </w:rPr>
        <w:t>נתן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תוקף</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להסכמה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זו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והורה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עיכוב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ביצועו 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ההריסה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כאמור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מפרוטוקול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הדיון בבית המשפט</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עולה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מהנדס</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הוועדה הצהיר שעל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מנת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שהמבנה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שבו עוסק</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הצו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יהיה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פטור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מהיתר,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עליו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להיות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בגובה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מרבי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שלושה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מטרים,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והואיל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והמבנה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גבוה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יותר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שוכר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לבצע תיקונים במבנה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בהתאם לכך</w:t>
      </w:r>
      <w:r w:rsidRPr="0081670C">
        <w:rPr>
          <w:rFonts w:ascii="Tahoma" w:hAnsi="Tahoma" w:cs="Tahoma"/>
          <w:sz w:val="18"/>
          <w:szCs w:val="18"/>
          <w:rtl/>
          <w:lang w:val="he-IL"/>
        </w:rPr>
        <w:t>.</w:t>
      </w:r>
      <w:r w:rsidRPr="0081670C">
        <w:rPr>
          <w:rFonts w:ascii="Tahoma" w:hAnsi="Tahoma" w:cs="Tahoma" w:hint="cs"/>
          <w:sz w:val="18"/>
          <w:szCs w:val="18"/>
          <w:rtl/>
          <w:lang w:val="he-IL"/>
        </w:rPr>
        <w:t xml:space="preserve"> שוכר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ציין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בדיון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יפעל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לתיקון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המצב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במהלך</w:t>
      </w:r>
      <w:r w:rsidRPr="0081670C">
        <w:rPr>
          <w:rFonts w:ascii="Tahoma" w:hAnsi="Tahoma" w:cs="Tahoma"/>
          <w:sz w:val="18"/>
          <w:szCs w:val="18"/>
          <w:rtl/>
          <w:lang w:val="he-IL"/>
        </w:rPr>
        <w:t xml:space="preserve"> </w:t>
      </w:r>
      <w:r w:rsidRPr="0081670C">
        <w:rPr>
          <w:rFonts w:ascii="Tahoma" w:hAnsi="Tahoma" w:cs="Tahoma" w:hint="cs"/>
          <w:sz w:val="18"/>
          <w:szCs w:val="18"/>
          <w:rtl/>
          <w:lang w:val="he-IL"/>
        </w:rPr>
        <w:t>תקופת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עיכוב</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הצו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כדי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שהבנייה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תתאים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לנקבע</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בתקנות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הפטור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לגבי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סככת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צל</w:t>
      </w:r>
      <w:r w:rsidRPr="0081670C">
        <w:rPr>
          <w:rFonts w:ascii="Tahoma" w:hAnsi="Tahoma" w:cs="Tahoma"/>
          <w:sz w:val="18"/>
          <w:szCs w:val="18"/>
          <w:rtl/>
          <w:lang w:val="he-IL"/>
        </w:rPr>
        <w:t>.</w:t>
      </w:r>
    </w:p>
    <w:p w:rsidR="00CC3D45" w:rsidRPr="002D07B5"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lang w:val="he-IL"/>
        </w:rPr>
        <w:t>סיור שקיימו בנובמבר</w:t>
      </w:r>
      <w:r w:rsidRPr="0081670C">
        <w:rPr>
          <w:rFonts w:ascii="Tahoma" w:hAnsi="Tahoma" w:cs="Tahoma"/>
          <w:sz w:val="18"/>
          <w:szCs w:val="18"/>
          <w:rtl/>
          <w:lang w:val="he-IL"/>
        </w:rPr>
        <w:t xml:space="preserve"> 2016 </w:t>
      </w:r>
      <w:r w:rsidRPr="0081670C">
        <w:rPr>
          <w:rFonts w:ascii="Tahoma" w:hAnsi="Tahoma" w:cs="Tahoma" w:hint="cs"/>
          <w:sz w:val="18"/>
          <w:szCs w:val="18"/>
          <w:rtl/>
          <w:lang w:val="he-IL"/>
        </w:rPr>
        <w:t>נציגי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משרד</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מבקר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המדינה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באזור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הקיוסק</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העלה 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מדובר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בסגירת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שטח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באופן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קבוע</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ביריעות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פלסטיק ובמבנה שהוסב למעשה למסעדה (להלן בהמשך - המסעדה). במקום הוצבו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שולחנות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וכיסאות לישיבה של אורחי המסעדה, וכן הותקנו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עמודי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תאורה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ופתחי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מיזוג</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אוויר.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עוד העלה הסיור 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שטח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הקיוסק</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המקורי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משמש</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כמטבח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וכאזור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השירות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המסעדה.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בשטח</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האחורי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המסעדה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הוצבו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בלוני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גז</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ובוצעה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סגירה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המסעדה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באופן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שחוסם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לגמרי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המדרכה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למעבר הולכי רגל, ובצדה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הדרומי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המסעדה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הוצבו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שירותים</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באופן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שאינו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מאפשר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מעבר</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הולכי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רגל</w:t>
      </w:r>
      <w:r w:rsidRPr="0081670C">
        <w:rPr>
          <w:rFonts w:ascii="Tahoma" w:hAnsi="Tahoma" w:cs="Tahoma"/>
          <w:sz w:val="18"/>
          <w:szCs w:val="18"/>
          <w:rtl/>
          <w:lang w:val="he-IL"/>
        </w:rPr>
        <w:t>.</w:t>
      </w:r>
      <w:r w:rsidRPr="0081670C">
        <w:rPr>
          <w:rFonts w:ascii="Tahoma" w:hAnsi="Tahoma" w:cs="Tahoma" w:hint="cs"/>
          <w:sz w:val="18"/>
          <w:szCs w:val="18"/>
          <w:rtl/>
        </w:rPr>
        <w:t xml:space="preserve"> </w:t>
      </w:r>
      <w:r w:rsidRPr="002D07B5">
        <w:rPr>
          <w:rFonts w:ascii="Tahoma" w:hAnsi="Tahoma" w:cs="Tahoma" w:hint="cs"/>
          <w:sz w:val="18"/>
          <w:szCs w:val="18"/>
          <w:rtl/>
        </w:rPr>
        <w:t>להלן תמונות שצילמו נציגי משרד מבקר המדינה, לצורכי המחשה:</w:t>
      </w:r>
    </w:p>
    <w:p w:rsidR="00C40ED3" w:rsidRPr="00CE3613" w:rsidP="002D07B5">
      <w:pPr>
        <w:pStyle w:val="tab-name"/>
        <w:rPr>
          <w:rtl/>
        </w:rPr>
      </w:pPr>
      <w:r w:rsidRPr="0081670C">
        <w:rPr>
          <w:rFonts w:hint="cs"/>
          <w:rtl/>
        </w:rPr>
        <w:t>תמונה 3</w:t>
      </w:r>
      <w:r>
        <w:rPr>
          <w:rtl/>
        </w:rPr>
        <w:t xml:space="preserve">: </w:t>
      </w:r>
      <w:r w:rsidRPr="002D07B5" w:rsidR="002D07B5">
        <w:rPr>
          <w:rFonts w:hint="cs"/>
          <w:b/>
          <w:bCs/>
          <w:rtl/>
        </w:rPr>
        <w:t>בנייה במסעדה ללא היתר</w:t>
      </w:r>
    </w:p>
    <w:p w:rsidR="00FA3105" w:rsidRPr="00CE3613" w:rsidP="00C40ED3">
      <w:pPr>
        <w:spacing w:line="240" w:lineRule="atLeast"/>
        <w:rPr>
          <w:rtl/>
          <w:lang w:val="he-IL"/>
        </w:rPr>
      </w:pPr>
      <w:r>
        <w:rPr>
          <w:noProof/>
          <w:rtl/>
        </w:rPr>
        <w:drawing>
          <wp:inline distT="0" distB="0" distL="0" distR="0">
            <wp:extent cx="5394960" cy="1566672"/>
            <wp:effectExtent l="0" t="0" r="0" b="0"/>
            <wp:docPr id="32" name="Picture 32" descr="התמונה מורכבת משלוש תמונות. בתמונה הראשונה רואים את חסימת המדרכה על ידי הצבת  שירותים. בתמונה השנייה רואים את הסגירה שבוצעה בשטח האחורי של המסעדה באמצעות יריעות פלסטיק. בתמונה השלישית רואים את הכניסה הראשית למסע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1636" name="pic_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566672"/>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2"/>
        <w:gridCol w:w="1899"/>
        <w:gridCol w:w="3261"/>
      </w:tblGrid>
      <w:tr w:rsidTr="002D07B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52" w:type="dxa"/>
          </w:tcPr>
          <w:p w:rsidR="002D07B5" w:rsidRPr="002D07B5" w:rsidP="002D07B5">
            <w:pPr>
              <w:tabs>
                <w:tab w:val="center" w:pos="1418"/>
                <w:tab w:val="center" w:pos="4253"/>
                <w:tab w:val="center" w:pos="7086"/>
              </w:tabs>
              <w:spacing w:line="240" w:lineRule="atLeast"/>
              <w:jc w:val="center"/>
              <w:rPr>
                <w:rFonts w:ascii="Tahoma" w:hAnsi="Tahoma" w:cs="Tahoma"/>
                <w:sz w:val="16"/>
                <w:szCs w:val="16"/>
              </w:rPr>
            </w:pPr>
            <w:r w:rsidRPr="002D07B5">
              <w:rPr>
                <w:rFonts w:ascii="Tahoma" w:hAnsi="Tahoma" w:cs="Tahoma" w:hint="cs"/>
                <w:sz w:val="16"/>
                <w:szCs w:val="16"/>
                <w:rtl/>
              </w:rPr>
              <w:t>חסימת המדרכה על ידי הצבת שירותים</w:t>
            </w:r>
          </w:p>
        </w:tc>
        <w:tc>
          <w:tcPr>
            <w:tcW w:w="1899" w:type="dxa"/>
          </w:tcPr>
          <w:p w:rsidR="002D07B5" w:rsidRPr="002D07B5" w:rsidP="002D07B5">
            <w:pPr>
              <w:tabs>
                <w:tab w:val="center" w:pos="1418"/>
                <w:tab w:val="center" w:pos="4253"/>
                <w:tab w:val="center" w:pos="7086"/>
              </w:tabs>
              <w:spacing w:line="240" w:lineRule="atLeast"/>
              <w:jc w:val="center"/>
              <w:rPr>
                <w:rFonts w:ascii="Tahoma" w:hAnsi="Tahoma" w:cs="Tahoma"/>
                <w:sz w:val="16"/>
                <w:szCs w:val="16"/>
              </w:rPr>
            </w:pPr>
            <w:r w:rsidRPr="002D07B5">
              <w:rPr>
                <w:rFonts w:ascii="Tahoma" w:hAnsi="Tahoma" w:cs="Tahoma" w:hint="cs"/>
                <w:sz w:val="16"/>
                <w:szCs w:val="16"/>
                <w:rtl/>
              </w:rPr>
              <w:t>הסגירה שבוצעה בשטח האחורי</w:t>
            </w:r>
          </w:p>
        </w:tc>
        <w:tc>
          <w:tcPr>
            <w:tcW w:w="3261" w:type="dxa"/>
          </w:tcPr>
          <w:p w:rsidR="002D07B5" w:rsidRPr="002D07B5" w:rsidP="002D07B5">
            <w:pPr>
              <w:tabs>
                <w:tab w:val="center" w:pos="1418"/>
                <w:tab w:val="center" w:pos="4253"/>
                <w:tab w:val="center" w:pos="7086"/>
              </w:tabs>
              <w:spacing w:line="240" w:lineRule="atLeast"/>
              <w:jc w:val="center"/>
              <w:rPr>
                <w:rFonts w:ascii="Tahoma" w:hAnsi="Tahoma" w:cs="Tahoma"/>
                <w:sz w:val="16"/>
                <w:szCs w:val="16"/>
                <w:rtl/>
              </w:rPr>
            </w:pPr>
            <w:r w:rsidRPr="002D07B5">
              <w:rPr>
                <w:rFonts w:ascii="Tahoma" w:hAnsi="Tahoma" w:cs="Tahoma" w:hint="cs"/>
                <w:sz w:val="16"/>
                <w:szCs w:val="16"/>
                <w:rtl/>
              </w:rPr>
              <w:t>הכניסה הראשית למסעדה</w:t>
            </w:r>
          </w:p>
        </w:tc>
      </w:tr>
    </w:tbl>
    <w:p w:rsidR="00C40ED3" w:rsidRPr="0081670C" w:rsidP="002001D9">
      <w:pPr>
        <w:pStyle w:val="text-source"/>
        <w:rPr>
          <w:rtl/>
          <w:lang w:val="he-IL"/>
        </w:rPr>
      </w:pPr>
      <w:r w:rsidRPr="0081670C">
        <w:rPr>
          <w:rFonts w:hint="cs"/>
          <w:rtl/>
          <w:lang w:val="he-IL"/>
        </w:rPr>
        <w:t>צולם על ידי צוות הביקורת בנובמבר 2016.</w:t>
      </w:r>
    </w:p>
    <w:p w:rsidR="00CC3D45" w:rsidRPr="0081670C" w:rsidP="00C23B98">
      <w:pPr>
        <w:pStyle w:val="RESHET"/>
        <w:ind w:left="567"/>
        <w:rPr>
          <w:rtl/>
          <w:lang w:val="he-IL"/>
        </w:rPr>
      </w:pPr>
      <w:r w:rsidRPr="0081670C">
        <w:rPr>
          <w:rFonts w:hint="cs"/>
          <w:rtl/>
          <w:lang w:val="he-IL"/>
        </w:rPr>
        <w:t>משרד מבקר המדינה מעיר לוועדה ולמהנדס הוועדה כי הואיל והשטח הנדון מיועד לפי התכנית התקפה לשמש כדרך, אי אפשר לבצע בו בנייה כפי שבוצעה בלא לשנות את ייעוד הקרקע. מכאן שהוועדה ומהנדסה פעלו שלא כדין בכך שהגיעו לידי הסכמות עם שוכר ב' בכל הקשור לבנייה שבוצעה.</w:t>
      </w:r>
    </w:p>
    <w:p w:rsidR="00CC3D45" w:rsidRPr="0081670C" w:rsidP="002001D9">
      <w:pPr>
        <w:spacing w:before="180" w:after="240" w:line="260" w:lineRule="exact"/>
        <w:ind w:left="340" w:right="2268"/>
        <w:jc w:val="both"/>
        <w:rPr>
          <w:rFonts w:ascii="Tahoma" w:hAnsi="Tahoma" w:cs="Tahoma"/>
          <w:sz w:val="18"/>
          <w:szCs w:val="18"/>
          <w:rtl/>
          <w:lang w:val="he-IL"/>
        </w:rPr>
      </w:pPr>
      <w:r w:rsidRPr="0081670C">
        <w:rPr>
          <w:rFonts w:ascii="Tahoma" w:hAnsi="Tahoma" w:cs="Tahoma" w:hint="cs"/>
          <w:sz w:val="18"/>
          <w:szCs w:val="18"/>
          <w:rtl/>
          <w:lang w:val="he-IL"/>
        </w:rPr>
        <w:t>הוועדה המקומית מסרה בתשובתה כי ההסכמות עם השוכר באשר לקירוי העונתי תואמות את התכנית המפורטת שהגישו</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היא והעירייה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לוועדה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המחוזית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ביוני</w:t>
      </w:r>
      <w:r w:rsidRPr="0081670C">
        <w:rPr>
          <w:rFonts w:ascii="Tahoma" w:hAnsi="Tahoma" w:cs="Tahoma"/>
          <w:sz w:val="18"/>
          <w:szCs w:val="18"/>
          <w:rtl/>
          <w:lang w:val="he-IL"/>
        </w:rPr>
        <w:t xml:space="preserve"> 2015</w:t>
      </w:r>
      <w:r w:rsidRPr="0081670C">
        <w:rPr>
          <w:rFonts w:ascii="Tahoma" w:hAnsi="Tahoma" w:cs="Tahoma" w:hint="cs"/>
          <w:sz w:val="18"/>
          <w:szCs w:val="18"/>
          <w:rtl/>
          <w:lang w:val="he-IL"/>
        </w:rPr>
        <w:t xml:space="preserve"> (ואושרה בינואר 2017). הוועדה המקומית הוסיפה כי עקרונות תכנית זו הם שהנחו אותה ואת מהנדסה.</w:t>
      </w:r>
    </w:p>
    <w:p w:rsidR="00CC3D45" w:rsidRPr="002001D9" w:rsidP="002001D9">
      <w:pPr>
        <w:pStyle w:val="RESHET"/>
        <w:tabs>
          <w:tab w:val="clear" w:pos="624"/>
        </w:tabs>
        <w:ind w:left="567"/>
        <w:rPr>
          <w:rtl/>
          <w:lang w:val="he-IL"/>
        </w:rPr>
      </w:pPr>
      <w:r w:rsidRPr="002001D9">
        <w:rPr>
          <w:rFonts w:hint="cs"/>
          <w:rtl/>
          <w:lang w:val="he-IL"/>
        </w:rPr>
        <w:t>משרד</w:t>
      </w:r>
      <w:r w:rsidRPr="002001D9">
        <w:rPr>
          <w:rtl/>
          <w:lang w:val="he-IL"/>
        </w:rPr>
        <w:t xml:space="preserve"> </w:t>
      </w:r>
      <w:r w:rsidRPr="002001D9">
        <w:rPr>
          <w:rFonts w:hint="cs"/>
          <w:rtl/>
          <w:lang w:val="he-IL"/>
        </w:rPr>
        <w:t>מבקר</w:t>
      </w:r>
      <w:r w:rsidRPr="002001D9">
        <w:rPr>
          <w:rtl/>
          <w:lang w:val="he-IL"/>
        </w:rPr>
        <w:t xml:space="preserve"> </w:t>
      </w:r>
      <w:r w:rsidRPr="002001D9">
        <w:rPr>
          <w:rFonts w:hint="cs"/>
          <w:rtl/>
          <w:lang w:val="he-IL"/>
        </w:rPr>
        <w:t>המדינה</w:t>
      </w:r>
      <w:r w:rsidRPr="002001D9">
        <w:rPr>
          <w:rtl/>
          <w:lang w:val="he-IL"/>
        </w:rPr>
        <w:t xml:space="preserve"> </w:t>
      </w:r>
      <w:r w:rsidRPr="002001D9">
        <w:rPr>
          <w:rFonts w:hint="cs"/>
          <w:rtl/>
          <w:lang w:val="he-IL"/>
        </w:rPr>
        <w:t>מעיר</w:t>
      </w:r>
      <w:r w:rsidRPr="002001D9">
        <w:rPr>
          <w:rtl/>
          <w:lang w:val="he-IL"/>
        </w:rPr>
        <w:t xml:space="preserve"> </w:t>
      </w:r>
      <w:r w:rsidRPr="002001D9">
        <w:rPr>
          <w:rFonts w:hint="cs"/>
          <w:rtl/>
          <w:lang w:val="he-IL"/>
        </w:rPr>
        <w:t>לוועדה</w:t>
      </w:r>
      <w:r w:rsidRPr="002001D9">
        <w:rPr>
          <w:rtl/>
          <w:lang w:val="he-IL"/>
        </w:rPr>
        <w:t xml:space="preserve"> כי הסגירה </w:t>
      </w:r>
      <w:r w:rsidRPr="002001D9">
        <w:rPr>
          <w:rFonts w:hint="cs"/>
          <w:rtl/>
          <w:lang w:val="he-IL"/>
        </w:rPr>
        <w:t>שבוצעה</w:t>
      </w:r>
      <w:r w:rsidRPr="002001D9">
        <w:rPr>
          <w:rtl/>
          <w:lang w:val="he-IL"/>
        </w:rPr>
        <w:t xml:space="preserve"> </w:t>
      </w:r>
      <w:r w:rsidRPr="002001D9">
        <w:rPr>
          <w:rFonts w:hint="cs"/>
          <w:rtl/>
          <w:lang w:val="he-IL"/>
        </w:rPr>
        <w:t>אינה</w:t>
      </w:r>
      <w:r w:rsidRPr="002001D9">
        <w:rPr>
          <w:rtl/>
          <w:lang w:val="he-IL"/>
        </w:rPr>
        <w:t xml:space="preserve"> </w:t>
      </w:r>
      <w:r w:rsidRPr="002001D9">
        <w:rPr>
          <w:rFonts w:hint="cs"/>
          <w:rtl/>
          <w:lang w:val="he-IL"/>
        </w:rPr>
        <w:t>נחשבת בגדר</w:t>
      </w:r>
      <w:r w:rsidRPr="002001D9">
        <w:rPr>
          <w:rtl/>
          <w:lang w:val="he-IL"/>
        </w:rPr>
        <w:t xml:space="preserve"> "סגירה </w:t>
      </w:r>
      <w:r w:rsidRPr="002001D9">
        <w:rPr>
          <w:rFonts w:hint="cs"/>
          <w:rtl/>
          <w:lang w:val="he-IL"/>
        </w:rPr>
        <w:t>עונתית</w:t>
      </w:r>
      <w:r w:rsidRPr="002001D9">
        <w:rPr>
          <w:rtl/>
          <w:lang w:val="he-IL"/>
        </w:rPr>
        <w:t xml:space="preserve">" </w:t>
      </w:r>
      <w:r w:rsidRPr="002001D9">
        <w:rPr>
          <w:rFonts w:hint="cs"/>
          <w:rtl/>
          <w:lang w:val="he-IL"/>
        </w:rPr>
        <w:t>או</w:t>
      </w:r>
      <w:r w:rsidRPr="002001D9">
        <w:rPr>
          <w:rtl/>
          <w:lang w:val="he-IL"/>
        </w:rPr>
        <w:t xml:space="preserve"> "סככת </w:t>
      </w:r>
      <w:r w:rsidRPr="002001D9">
        <w:rPr>
          <w:rFonts w:hint="cs"/>
          <w:rtl/>
          <w:lang w:val="he-IL"/>
        </w:rPr>
        <w:t>צל</w:t>
      </w:r>
      <w:r w:rsidRPr="002001D9">
        <w:rPr>
          <w:rtl/>
          <w:lang w:val="he-IL"/>
        </w:rPr>
        <w:t xml:space="preserve">" </w:t>
      </w:r>
      <w:r w:rsidRPr="002001D9">
        <w:rPr>
          <w:rFonts w:hint="cs"/>
          <w:rtl/>
          <w:lang w:val="he-IL"/>
        </w:rPr>
        <w:t>כהגדרתה בתקנות</w:t>
      </w:r>
      <w:r w:rsidRPr="002001D9">
        <w:rPr>
          <w:rtl/>
          <w:lang w:val="he-IL"/>
        </w:rPr>
        <w:t xml:space="preserve"> </w:t>
      </w:r>
      <w:r w:rsidRPr="002001D9">
        <w:rPr>
          <w:rFonts w:hint="cs"/>
          <w:rtl/>
          <w:lang w:val="he-IL"/>
        </w:rPr>
        <w:t>הפטור</w:t>
      </w:r>
      <w:r w:rsidRPr="002001D9">
        <w:rPr>
          <w:rtl/>
          <w:lang w:val="he-IL"/>
        </w:rPr>
        <w:t xml:space="preserve"> </w:t>
      </w:r>
      <w:r w:rsidRPr="002001D9">
        <w:rPr>
          <w:rFonts w:hint="cs"/>
          <w:rtl/>
          <w:lang w:val="he-IL"/>
        </w:rPr>
        <w:t>ואינה</w:t>
      </w:r>
      <w:r w:rsidRPr="002001D9">
        <w:rPr>
          <w:rtl/>
          <w:lang w:val="he-IL"/>
        </w:rPr>
        <w:t xml:space="preserve"> </w:t>
      </w:r>
      <w:r w:rsidRPr="002001D9">
        <w:rPr>
          <w:rFonts w:hint="cs"/>
          <w:rtl/>
          <w:lang w:val="he-IL"/>
        </w:rPr>
        <w:t>עומדת</w:t>
      </w:r>
      <w:r w:rsidRPr="002001D9">
        <w:rPr>
          <w:rtl/>
          <w:lang w:val="he-IL"/>
        </w:rPr>
        <w:t xml:space="preserve"> </w:t>
      </w:r>
      <w:r w:rsidRPr="002001D9">
        <w:rPr>
          <w:rFonts w:hint="cs"/>
          <w:rtl/>
          <w:lang w:val="he-IL"/>
        </w:rPr>
        <w:t>בתנאי</w:t>
      </w:r>
      <w:r w:rsidRPr="002001D9">
        <w:rPr>
          <w:rtl/>
          <w:lang w:val="he-IL"/>
        </w:rPr>
        <w:t xml:space="preserve"> </w:t>
      </w:r>
      <w:r w:rsidRPr="002001D9">
        <w:rPr>
          <w:rFonts w:hint="cs"/>
          <w:rtl/>
          <w:lang w:val="he-IL"/>
        </w:rPr>
        <w:t>הפטור</w:t>
      </w:r>
      <w:r w:rsidRPr="002001D9">
        <w:rPr>
          <w:rtl/>
          <w:lang w:val="he-IL"/>
        </w:rPr>
        <w:t xml:space="preserve">. </w:t>
      </w:r>
      <w:r w:rsidRPr="002001D9">
        <w:rPr>
          <w:rFonts w:hint="cs"/>
          <w:rtl/>
          <w:lang w:val="he-IL"/>
        </w:rPr>
        <w:t>עמדת</w:t>
      </w:r>
      <w:r w:rsidRPr="002001D9">
        <w:rPr>
          <w:rtl/>
          <w:lang w:val="he-IL"/>
        </w:rPr>
        <w:t xml:space="preserve"> </w:t>
      </w:r>
      <w:r w:rsidRPr="002001D9">
        <w:rPr>
          <w:rFonts w:hint="cs"/>
          <w:rtl/>
          <w:lang w:val="he-IL"/>
        </w:rPr>
        <w:t>הוועדה,</w:t>
      </w:r>
      <w:r w:rsidRPr="002001D9">
        <w:rPr>
          <w:rtl/>
          <w:lang w:val="he-IL"/>
        </w:rPr>
        <w:t xml:space="preserve"> </w:t>
      </w:r>
      <w:r w:rsidRPr="002001D9">
        <w:rPr>
          <w:rFonts w:hint="cs"/>
          <w:rtl/>
          <w:lang w:val="he-IL"/>
        </w:rPr>
        <w:t>ולפיה</w:t>
      </w:r>
      <w:r w:rsidRPr="002001D9">
        <w:rPr>
          <w:rtl/>
          <w:lang w:val="he-IL"/>
        </w:rPr>
        <w:t xml:space="preserve"> מדובר ב"סככת צל" או ב"קירוי עונתי" </w:t>
      </w:r>
      <w:r w:rsidRPr="002001D9">
        <w:rPr>
          <w:rFonts w:hint="cs"/>
          <w:rtl/>
          <w:lang w:val="he-IL"/>
        </w:rPr>
        <w:t>שניתן</w:t>
      </w:r>
      <w:r w:rsidRPr="002001D9">
        <w:rPr>
          <w:rtl/>
          <w:lang w:val="he-IL"/>
        </w:rPr>
        <w:t xml:space="preserve"> </w:t>
      </w:r>
      <w:r w:rsidRPr="002001D9">
        <w:rPr>
          <w:rFonts w:hint="cs"/>
          <w:rtl/>
          <w:lang w:val="he-IL"/>
        </w:rPr>
        <w:t>לפטור</w:t>
      </w:r>
      <w:r w:rsidRPr="002001D9">
        <w:rPr>
          <w:rtl/>
          <w:lang w:val="he-IL"/>
        </w:rPr>
        <w:t xml:space="preserve"> </w:t>
      </w:r>
      <w:r w:rsidRPr="002001D9">
        <w:rPr>
          <w:rFonts w:hint="cs"/>
          <w:rtl/>
          <w:lang w:val="he-IL"/>
        </w:rPr>
        <w:t>מקבלת</w:t>
      </w:r>
      <w:r w:rsidRPr="002001D9">
        <w:rPr>
          <w:rtl/>
          <w:lang w:val="he-IL"/>
        </w:rPr>
        <w:t xml:space="preserve"> </w:t>
      </w:r>
      <w:r w:rsidRPr="002001D9">
        <w:rPr>
          <w:rFonts w:hint="cs"/>
          <w:rtl/>
          <w:lang w:val="he-IL"/>
        </w:rPr>
        <w:t>היתר</w:t>
      </w:r>
      <w:r w:rsidRPr="002001D9">
        <w:rPr>
          <w:rtl/>
          <w:lang w:val="he-IL"/>
        </w:rPr>
        <w:t xml:space="preserve"> </w:t>
      </w:r>
      <w:r w:rsidRPr="002001D9">
        <w:rPr>
          <w:rFonts w:hint="cs"/>
          <w:rtl/>
          <w:lang w:val="he-IL"/>
        </w:rPr>
        <w:t>בנייה</w:t>
      </w:r>
      <w:r w:rsidRPr="002001D9">
        <w:rPr>
          <w:rtl/>
          <w:lang w:val="he-IL"/>
        </w:rPr>
        <w:t xml:space="preserve">, </w:t>
      </w:r>
      <w:r w:rsidRPr="002001D9">
        <w:rPr>
          <w:rFonts w:hint="cs"/>
          <w:rtl/>
          <w:lang w:val="he-IL"/>
        </w:rPr>
        <w:t>אינה</w:t>
      </w:r>
      <w:r w:rsidRPr="002001D9">
        <w:rPr>
          <w:rtl/>
          <w:lang w:val="he-IL"/>
        </w:rPr>
        <w:t xml:space="preserve"> </w:t>
      </w:r>
      <w:r w:rsidRPr="002001D9">
        <w:rPr>
          <w:rFonts w:hint="cs"/>
          <w:rtl/>
          <w:lang w:val="he-IL"/>
        </w:rPr>
        <w:t>עולה</w:t>
      </w:r>
      <w:r w:rsidRPr="002001D9">
        <w:rPr>
          <w:rtl/>
          <w:lang w:val="he-IL"/>
        </w:rPr>
        <w:t xml:space="preserve"> </w:t>
      </w:r>
      <w:r w:rsidRPr="002001D9">
        <w:rPr>
          <w:rFonts w:hint="cs"/>
          <w:rtl/>
          <w:lang w:val="he-IL"/>
        </w:rPr>
        <w:t>בקנה</w:t>
      </w:r>
      <w:r w:rsidRPr="002001D9">
        <w:rPr>
          <w:rtl/>
          <w:lang w:val="he-IL"/>
        </w:rPr>
        <w:t xml:space="preserve"> </w:t>
      </w:r>
      <w:r w:rsidRPr="002001D9">
        <w:rPr>
          <w:rFonts w:hint="cs"/>
          <w:rtl/>
          <w:lang w:val="he-IL"/>
        </w:rPr>
        <w:t>אחד</w:t>
      </w:r>
      <w:r w:rsidRPr="002001D9">
        <w:rPr>
          <w:rtl/>
          <w:lang w:val="he-IL"/>
        </w:rPr>
        <w:t xml:space="preserve"> </w:t>
      </w:r>
      <w:r w:rsidRPr="002001D9">
        <w:rPr>
          <w:rFonts w:hint="cs"/>
          <w:rtl/>
          <w:lang w:val="he-IL"/>
        </w:rPr>
        <w:t>עם</w:t>
      </w:r>
      <w:r w:rsidRPr="002001D9">
        <w:rPr>
          <w:rtl/>
          <w:lang w:val="he-IL"/>
        </w:rPr>
        <w:t xml:space="preserve"> </w:t>
      </w:r>
      <w:r w:rsidRPr="002001D9">
        <w:rPr>
          <w:rFonts w:hint="cs"/>
          <w:rtl/>
          <w:lang w:val="he-IL"/>
        </w:rPr>
        <w:t>הוראות</w:t>
      </w:r>
      <w:r w:rsidRPr="002001D9">
        <w:rPr>
          <w:rtl/>
          <w:lang w:val="he-IL"/>
        </w:rPr>
        <w:t xml:space="preserve"> </w:t>
      </w:r>
      <w:r w:rsidRPr="002001D9">
        <w:rPr>
          <w:rFonts w:hint="cs"/>
          <w:rtl/>
          <w:lang w:val="he-IL"/>
        </w:rPr>
        <w:t>התקנות</w:t>
      </w:r>
      <w:r w:rsidRPr="002001D9">
        <w:rPr>
          <w:rtl/>
          <w:lang w:val="he-IL"/>
        </w:rPr>
        <w:t xml:space="preserve">. זאת ועוד, </w:t>
      </w:r>
      <w:r w:rsidRPr="002001D9">
        <w:rPr>
          <w:rFonts w:hint="cs"/>
          <w:rtl/>
          <w:lang w:val="he-IL"/>
        </w:rPr>
        <w:t>הוועדה</w:t>
      </w:r>
      <w:r w:rsidRPr="002001D9">
        <w:rPr>
          <w:rtl/>
          <w:lang w:val="he-IL"/>
        </w:rPr>
        <w:t xml:space="preserve"> </w:t>
      </w:r>
      <w:r w:rsidRPr="002001D9">
        <w:rPr>
          <w:rFonts w:hint="cs"/>
          <w:rtl/>
          <w:lang w:val="he-IL"/>
        </w:rPr>
        <w:t>אינה</w:t>
      </w:r>
      <w:r w:rsidRPr="002001D9">
        <w:rPr>
          <w:rtl/>
          <w:lang w:val="he-IL"/>
        </w:rPr>
        <w:t xml:space="preserve"> </w:t>
      </w:r>
      <w:r w:rsidRPr="002001D9">
        <w:rPr>
          <w:rFonts w:hint="cs"/>
          <w:rtl/>
          <w:lang w:val="he-IL"/>
        </w:rPr>
        <w:t>יכולה</w:t>
      </w:r>
      <w:r w:rsidRPr="002001D9">
        <w:rPr>
          <w:rtl/>
          <w:lang w:val="he-IL"/>
        </w:rPr>
        <w:t xml:space="preserve"> </w:t>
      </w:r>
      <w:r w:rsidRPr="002001D9">
        <w:rPr>
          <w:rFonts w:hint="cs"/>
          <w:rtl/>
          <w:lang w:val="he-IL"/>
        </w:rPr>
        <w:t>להתעלם</w:t>
      </w:r>
      <w:r w:rsidRPr="002001D9">
        <w:rPr>
          <w:rtl/>
          <w:lang w:val="he-IL"/>
        </w:rPr>
        <w:t xml:space="preserve"> </w:t>
      </w:r>
      <w:r w:rsidRPr="002001D9">
        <w:rPr>
          <w:rFonts w:hint="cs"/>
          <w:rtl/>
          <w:lang w:val="he-IL"/>
        </w:rPr>
        <w:t>מבנייה</w:t>
      </w:r>
      <w:r w:rsidRPr="002001D9">
        <w:rPr>
          <w:rtl/>
          <w:lang w:val="he-IL"/>
        </w:rPr>
        <w:t xml:space="preserve"> </w:t>
      </w:r>
      <w:r w:rsidRPr="002001D9">
        <w:rPr>
          <w:rFonts w:hint="cs"/>
          <w:rtl/>
          <w:lang w:val="he-IL"/>
        </w:rPr>
        <w:t>בלתי</w:t>
      </w:r>
      <w:r w:rsidRPr="002001D9">
        <w:rPr>
          <w:rtl/>
          <w:lang w:val="he-IL"/>
        </w:rPr>
        <w:t xml:space="preserve"> </w:t>
      </w:r>
      <w:r w:rsidRPr="002001D9">
        <w:rPr>
          <w:rFonts w:hint="cs"/>
          <w:rtl/>
          <w:lang w:val="he-IL"/>
        </w:rPr>
        <w:t>חוקית</w:t>
      </w:r>
      <w:r w:rsidRPr="002001D9">
        <w:rPr>
          <w:rtl/>
          <w:lang w:val="he-IL"/>
        </w:rPr>
        <w:t xml:space="preserve"> </w:t>
      </w:r>
      <w:r w:rsidRPr="002001D9">
        <w:rPr>
          <w:rFonts w:hint="cs"/>
          <w:rtl/>
          <w:lang w:val="he-IL"/>
        </w:rPr>
        <w:t>בשטח</w:t>
      </w:r>
      <w:r w:rsidRPr="002001D9">
        <w:rPr>
          <w:rtl/>
          <w:lang w:val="he-IL"/>
        </w:rPr>
        <w:t xml:space="preserve"> </w:t>
      </w:r>
      <w:r w:rsidRPr="002001D9">
        <w:rPr>
          <w:rFonts w:hint="cs"/>
          <w:rtl/>
          <w:lang w:val="he-IL"/>
        </w:rPr>
        <w:t>ציבורי</w:t>
      </w:r>
      <w:r w:rsidRPr="002001D9">
        <w:rPr>
          <w:rtl/>
          <w:lang w:val="he-IL"/>
        </w:rPr>
        <w:t xml:space="preserve">, </w:t>
      </w:r>
      <w:r w:rsidRPr="002001D9">
        <w:rPr>
          <w:rFonts w:hint="cs"/>
          <w:rtl/>
          <w:lang w:val="he-IL"/>
        </w:rPr>
        <w:t>גם</w:t>
      </w:r>
      <w:r w:rsidRPr="002001D9">
        <w:rPr>
          <w:rtl/>
          <w:lang w:val="he-IL"/>
        </w:rPr>
        <w:t xml:space="preserve"> </w:t>
      </w:r>
      <w:r w:rsidRPr="002001D9">
        <w:rPr>
          <w:rFonts w:hint="cs"/>
          <w:rtl/>
          <w:lang w:val="he-IL"/>
        </w:rPr>
        <w:t>אם</w:t>
      </w:r>
      <w:r w:rsidRPr="002001D9">
        <w:rPr>
          <w:rtl/>
          <w:lang w:val="he-IL"/>
        </w:rPr>
        <w:t xml:space="preserve"> </w:t>
      </w:r>
      <w:r w:rsidRPr="002001D9">
        <w:rPr>
          <w:rFonts w:hint="cs"/>
          <w:rtl/>
          <w:lang w:val="he-IL"/>
        </w:rPr>
        <w:t>בסופו</w:t>
      </w:r>
      <w:r w:rsidRPr="002001D9">
        <w:rPr>
          <w:rtl/>
          <w:lang w:val="he-IL"/>
        </w:rPr>
        <w:t xml:space="preserve"> </w:t>
      </w:r>
      <w:r w:rsidRPr="002001D9">
        <w:rPr>
          <w:rFonts w:hint="cs"/>
          <w:rtl/>
          <w:lang w:val="he-IL"/>
        </w:rPr>
        <w:t>של</w:t>
      </w:r>
      <w:r w:rsidRPr="002001D9">
        <w:rPr>
          <w:rtl/>
          <w:lang w:val="he-IL"/>
        </w:rPr>
        <w:t xml:space="preserve"> </w:t>
      </w:r>
      <w:r w:rsidRPr="002001D9">
        <w:rPr>
          <w:rFonts w:hint="cs"/>
          <w:rtl/>
          <w:lang w:val="he-IL"/>
        </w:rPr>
        <w:t>דבר</w:t>
      </w:r>
      <w:r w:rsidRPr="002001D9">
        <w:rPr>
          <w:rtl/>
          <w:lang w:val="he-IL"/>
        </w:rPr>
        <w:t xml:space="preserve"> </w:t>
      </w:r>
      <w:r w:rsidRPr="002001D9">
        <w:rPr>
          <w:rFonts w:hint="cs"/>
          <w:rtl/>
          <w:lang w:val="he-IL"/>
        </w:rPr>
        <w:t>יש</w:t>
      </w:r>
      <w:r w:rsidRPr="002001D9">
        <w:rPr>
          <w:rtl/>
          <w:lang w:val="he-IL"/>
        </w:rPr>
        <w:t xml:space="preserve"> </w:t>
      </w:r>
      <w:r w:rsidRPr="002001D9">
        <w:rPr>
          <w:rFonts w:hint="cs"/>
          <w:rtl/>
          <w:lang w:val="he-IL"/>
        </w:rPr>
        <w:t>כוונה</w:t>
      </w:r>
      <w:r w:rsidRPr="002001D9">
        <w:rPr>
          <w:rtl/>
          <w:lang w:val="he-IL"/>
        </w:rPr>
        <w:t xml:space="preserve"> </w:t>
      </w:r>
      <w:r w:rsidRPr="002001D9">
        <w:rPr>
          <w:rFonts w:hint="cs"/>
          <w:rtl/>
          <w:lang w:val="he-IL"/>
        </w:rPr>
        <w:t>להכשיר</w:t>
      </w:r>
      <w:r w:rsidRPr="002001D9">
        <w:rPr>
          <w:rtl/>
          <w:lang w:val="he-IL"/>
        </w:rPr>
        <w:t xml:space="preserve"> זאת בדיעבד. </w:t>
      </w:r>
      <w:r w:rsidRPr="002001D9">
        <w:rPr>
          <w:rFonts w:hint="cs"/>
          <w:rtl/>
          <w:lang w:val="he-IL"/>
        </w:rPr>
        <w:t>השלמה</w:t>
      </w:r>
      <w:r w:rsidRPr="002001D9">
        <w:rPr>
          <w:rtl/>
          <w:lang w:val="he-IL"/>
        </w:rPr>
        <w:t xml:space="preserve"> </w:t>
      </w:r>
      <w:r w:rsidRPr="002001D9">
        <w:rPr>
          <w:rFonts w:hint="cs"/>
          <w:rtl/>
          <w:lang w:val="he-IL"/>
        </w:rPr>
        <w:t>עם</w:t>
      </w:r>
      <w:r w:rsidRPr="002001D9">
        <w:rPr>
          <w:rtl/>
          <w:lang w:val="he-IL"/>
        </w:rPr>
        <w:t xml:space="preserve"> </w:t>
      </w:r>
      <w:r w:rsidRPr="002001D9">
        <w:rPr>
          <w:rFonts w:hint="cs"/>
          <w:rtl/>
          <w:lang w:val="he-IL"/>
        </w:rPr>
        <w:t>מצב</w:t>
      </w:r>
      <w:r w:rsidRPr="002001D9">
        <w:rPr>
          <w:rtl/>
          <w:lang w:val="he-IL"/>
        </w:rPr>
        <w:t xml:space="preserve"> </w:t>
      </w:r>
      <w:r w:rsidRPr="002001D9">
        <w:rPr>
          <w:rFonts w:hint="cs"/>
          <w:rtl/>
          <w:lang w:val="he-IL"/>
        </w:rPr>
        <w:t>דברים</w:t>
      </w:r>
      <w:r w:rsidRPr="002001D9">
        <w:rPr>
          <w:rtl/>
          <w:lang w:val="he-IL"/>
        </w:rPr>
        <w:t xml:space="preserve"> </w:t>
      </w:r>
      <w:r w:rsidRPr="002001D9">
        <w:rPr>
          <w:rFonts w:hint="cs"/>
          <w:rtl/>
          <w:lang w:val="he-IL"/>
        </w:rPr>
        <w:t>זה</w:t>
      </w:r>
      <w:r w:rsidRPr="002001D9">
        <w:rPr>
          <w:rtl/>
          <w:lang w:val="he-IL"/>
        </w:rPr>
        <w:t xml:space="preserve"> </w:t>
      </w:r>
      <w:r w:rsidRPr="002001D9">
        <w:rPr>
          <w:rFonts w:hint="cs"/>
          <w:rtl/>
          <w:lang w:val="he-IL"/>
        </w:rPr>
        <w:t>יש</w:t>
      </w:r>
      <w:r w:rsidRPr="002001D9">
        <w:rPr>
          <w:rtl/>
          <w:lang w:val="he-IL"/>
        </w:rPr>
        <w:t xml:space="preserve"> </w:t>
      </w:r>
      <w:r w:rsidRPr="002001D9">
        <w:rPr>
          <w:rFonts w:hint="cs"/>
          <w:rtl/>
          <w:lang w:val="he-IL"/>
        </w:rPr>
        <w:t>בו</w:t>
      </w:r>
      <w:r w:rsidRPr="002001D9">
        <w:rPr>
          <w:rtl/>
          <w:lang w:val="he-IL"/>
        </w:rPr>
        <w:t xml:space="preserve"> </w:t>
      </w:r>
      <w:r w:rsidRPr="002001D9">
        <w:rPr>
          <w:rFonts w:hint="cs"/>
          <w:rtl/>
          <w:lang w:val="he-IL"/>
        </w:rPr>
        <w:t>משום</w:t>
      </w:r>
      <w:r w:rsidRPr="002001D9">
        <w:rPr>
          <w:rtl/>
          <w:lang w:val="he-IL"/>
        </w:rPr>
        <w:t xml:space="preserve"> </w:t>
      </w:r>
      <w:r w:rsidRPr="002001D9">
        <w:rPr>
          <w:rFonts w:hint="cs"/>
          <w:rtl/>
          <w:lang w:val="he-IL"/>
        </w:rPr>
        <w:t>פגיעה</w:t>
      </w:r>
      <w:r w:rsidRPr="002001D9">
        <w:rPr>
          <w:rtl/>
          <w:lang w:val="he-IL"/>
        </w:rPr>
        <w:t xml:space="preserve"> </w:t>
      </w:r>
      <w:r w:rsidRPr="002001D9">
        <w:rPr>
          <w:rFonts w:hint="cs"/>
          <w:rtl/>
          <w:lang w:val="he-IL"/>
        </w:rPr>
        <w:t>בשלטון</w:t>
      </w:r>
      <w:r w:rsidRPr="002001D9">
        <w:rPr>
          <w:rtl/>
          <w:lang w:val="he-IL"/>
        </w:rPr>
        <w:t xml:space="preserve"> </w:t>
      </w:r>
      <w:r w:rsidRPr="002001D9">
        <w:rPr>
          <w:rFonts w:hint="cs"/>
          <w:rtl/>
          <w:lang w:val="he-IL"/>
        </w:rPr>
        <w:t>החוק</w:t>
      </w:r>
      <w:r w:rsidRPr="002001D9">
        <w:rPr>
          <w:rtl/>
          <w:lang w:val="he-IL"/>
        </w:rPr>
        <w:t>.</w:t>
      </w:r>
    </w:p>
    <w:p w:rsidR="00CC3D45" w:rsidRPr="0081670C" w:rsidP="002001D9">
      <w:pPr>
        <w:pStyle w:val="ListParagraph"/>
        <w:numPr>
          <w:ilvl w:val="0"/>
          <w:numId w:val="35"/>
        </w:numPr>
        <w:autoSpaceDE/>
        <w:autoSpaceDN/>
        <w:adjustRightInd/>
        <w:spacing w:after="240" w:line="260" w:lineRule="exact"/>
        <w:ind w:right="2268"/>
        <w:rPr>
          <w:sz w:val="18"/>
          <w:rtl/>
        </w:rPr>
      </w:pPr>
      <w:r w:rsidRPr="0081670C">
        <w:rPr>
          <w:rFonts w:hint="cs"/>
          <w:sz w:val="18"/>
          <w:rtl/>
        </w:rPr>
        <w:t>כאמור</w:t>
      </w:r>
      <w:r w:rsidRPr="0081670C">
        <w:rPr>
          <w:sz w:val="18"/>
          <w:rtl/>
        </w:rPr>
        <w:t xml:space="preserve">, </w:t>
      </w:r>
      <w:r w:rsidRPr="0081670C">
        <w:rPr>
          <w:rFonts w:hint="cs"/>
          <w:sz w:val="18"/>
          <w:rtl/>
        </w:rPr>
        <w:t>צו</w:t>
      </w:r>
      <w:r w:rsidRPr="0081670C">
        <w:rPr>
          <w:sz w:val="18"/>
          <w:rtl/>
        </w:rPr>
        <w:t xml:space="preserve"> </w:t>
      </w:r>
      <w:r w:rsidRPr="0081670C">
        <w:rPr>
          <w:rFonts w:hint="cs"/>
          <w:sz w:val="18"/>
          <w:rtl/>
        </w:rPr>
        <w:t>ההריסה</w:t>
      </w:r>
      <w:r w:rsidRPr="0081670C">
        <w:rPr>
          <w:sz w:val="18"/>
          <w:rtl/>
        </w:rPr>
        <w:t xml:space="preserve"> </w:t>
      </w:r>
      <w:r w:rsidRPr="0081670C">
        <w:rPr>
          <w:rFonts w:hint="cs"/>
          <w:sz w:val="18"/>
          <w:rtl/>
        </w:rPr>
        <w:t>עוכב בהסכמת הצדדים</w:t>
      </w:r>
      <w:r w:rsidRPr="0081670C">
        <w:rPr>
          <w:sz w:val="18"/>
          <w:rtl/>
        </w:rPr>
        <w:t xml:space="preserve"> </w:t>
      </w:r>
      <w:r w:rsidRPr="0081670C">
        <w:rPr>
          <w:rFonts w:hint="cs"/>
          <w:sz w:val="18"/>
          <w:rtl/>
        </w:rPr>
        <w:t>ל-</w:t>
      </w:r>
      <w:r w:rsidRPr="0081670C">
        <w:rPr>
          <w:sz w:val="18"/>
          <w:rtl/>
        </w:rPr>
        <w:t xml:space="preserve">90 </w:t>
      </w:r>
      <w:r w:rsidRPr="0081670C">
        <w:rPr>
          <w:rFonts w:hint="cs"/>
          <w:sz w:val="18"/>
          <w:rtl/>
        </w:rPr>
        <w:t xml:space="preserve">יום </w:t>
      </w:r>
      <w:r w:rsidRPr="0081670C">
        <w:rPr>
          <w:sz w:val="18"/>
          <w:rtl/>
        </w:rPr>
        <w:t>(</w:t>
      </w:r>
      <w:r w:rsidRPr="0081670C">
        <w:rPr>
          <w:rFonts w:hint="cs"/>
          <w:sz w:val="18"/>
          <w:rtl/>
        </w:rPr>
        <w:t>עד</w:t>
      </w:r>
      <w:r w:rsidRPr="0081670C">
        <w:rPr>
          <w:sz w:val="18"/>
          <w:rtl/>
        </w:rPr>
        <w:t xml:space="preserve"> </w:t>
      </w:r>
      <w:r w:rsidRPr="0081670C">
        <w:rPr>
          <w:rFonts w:hint="cs"/>
          <w:sz w:val="18"/>
          <w:rtl/>
        </w:rPr>
        <w:t>אמצע</w:t>
      </w:r>
      <w:r w:rsidRPr="0081670C">
        <w:rPr>
          <w:sz w:val="18"/>
          <w:rtl/>
        </w:rPr>
        <w:t xml:space="preserve"> </w:t>
      </w:r>
      <w:r w:rsidRPr="0081670C">
        <w:rPr>
          <w:rFonts w:hint="cs"/>
          <w:sz w:val="18"/>
          <w:rtl/>
        </w:rPr>
        <w:t>מרץ</w:t>
      </w:r>
      <w:r w:rsidRPr="0081670C">
        <w:rPr>
          <w:sz w:val="18"/>
          <w:rtl/>
        </w:rPr>
        <w:t xml:space="preserve"> 2015). </w:t>
      </w:r>
      <w:r w:rsidRPr="0081670C">
        <w:rPr>
          <w:rFonts w:hint="cs"/>
          <w:sz w:val="18"/>
          <w:rtl/>
        </w:rPr>
        <w:t>מעיון</w:t>
      </w:r>
      <w:r w:rsidRPr="0081670C">
        <w:rPr>
          <w:sz w:val="18"/>
          <w:rtl/>
        </w:rPr>
        <w:t xml:space="preserve"> </w:t>
      </w:r>
      <w:r w:rsidRPr="0081670C">
        <w:rPr>
          <w:rFonts w:hint="cs"/>
          <w:sz w:val="18"/>
          <w:rtl/>
        </w:rPr>
        <w:t>במסמכי</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עולה</w:t>
      </w:r>
      <w:r w:rsidRPr="0081670C">
        <w:rPr>
          <w:sz w:val="18"/>
          <w:rtl/>
        </w:rPr>
        <w:t xml:space="preserve"> </w:t>
      </w:r>
      <w:r w:rsidRPr="0081670C">
        <w:rPr>
          <w:rFonts w:hint="cs"/>
          <w:sz w:val="18"/>
          <w:rtl/>
        </w:rPr>
        <w:t>כי</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לא</w:t>
      </w:r>
      <w:r w:rsidRPr="0081670C">
        <w:rPr>
          <w:sz w:val="18"/>
          <w:rtl/>
        </w:rPr>
        <w:t xml:space="preserve"> </w:t>
      </w:r>
      <w:r w:rsidRPr="0081670C">
        <w:rPr>
          <w:rFonts w:hint="cs"/>
          <w:sz w:val="18"/>
          <w:rtl/>
        </w:rPr>
        <w:t>נקטה</w:t>
      </w:r>
      <w:r w:rsidRPr="0081670C">
        <w:rPr>
          <w:sz w:val="18"/>
          <w:rtl/>
        </w:rPr>
        <w:t xml:space="preserve"> </w:t>
      </w:r>
      <w:r w:rsidRPr="0081670C">
        <w:rPr>
          <w:rFonts w:hint="cs"/>
          <w:sz w:val="18"/>
          <w:rtl/>
        </w:rPr>
        <w:t>פעולות</w:t>
      </w:r>
      <w:r w:rsidRPr="0081670C">
        <w:rPr>
          <w:sz w:val="18"/>
          <w:rtl/>
        </w:rPr>
        <w:t xml:space="preserve"> </w:t>
      </w:r>
      <w:r w:rsidRPr="0081670C">
        <w:rPr>
          <w:rFonts w:hint="cs"/>
          <w:sz w:val="18"/>
          <w:rtl/>
        </w:rPr>
        <w:t>נוספות</w:t>
      </w:r>
      <w:r w:rsidRPr="0081670C">
        <w:rPr>
          <w:sz w:val="18"/>
          <w:rtl/>
        </w:rPr>
        <w:t xml:space="preserve"> </w:t>
      </w:r>
      <w:r w:rsidRPr="0081670C">
        <w:rPr>
          <w:rFonts w:hint="cs"/>
          <w:sz w:val="18"/>
          <w:rtl/>
        </w:rPr>
        <w:t>לאכיפת</w:t>
      </w:r>
      <w:r w:rsidRPr="0081670C">
        <w:rPr>
          <w:sz w:val="18"/>
          <w:rtl/>
        </w:rPr>
        <w:t xml:space="preserve"> </w:t>
      </w:r>
      <w:r w:rsidRPr="0081670C">
        <w:rPr>
          <w:rFonts w:hint="cs"/>
          <w:sz w:val="18"/>
          <w:rtl/>
        </w:rPr>
        <w:t>צו</w:t>
      </w:r>
      <w:r w:rsidRPr="0081670C">
        <w:rPr>
          <w:sz w:val="18"/>
          <w:rtl/>
        </w:rPr>
        <w:t xml:space="preserve"> </w:t>
      </w:r>
      <w:r w:rsidRPr="0081670C">
        <w:rPr>
          <w:rFonts w:hint="cs"/>
          <w:sz w:val="18"/>
          <w:rtl/>
        </w:rPr>
        <w:t>ההריסה</w:t>
      </w:r>
      <w:r w:rsidRPr="0081670C">
        <w:rPr>
          <w:sz w:val="18"/>
          <w:rtl/>
        </w:rPr>
        <w:t xml:space="preserve"> </w:t>
      </w:r>
      <w:r w:rsidRPr="0081670C">
        <w:rPr>
          <w:rFonts w:hint="cs"/>
          <w:sz w:val="18"/>
          <w:rtl/>
        </w:rPr>
        <w:t>לאחר</w:t>
      </w:r>
      <w:r w:rsidRPr="0081670C">
        <w:rPr>
          <w:sz w:val="18"/>
          <w:rtl/>
        </w:rPr>
        <w:t xml:space="preserve"> </w:t>
      </w:r>
      <w:r w:rsidRPr="0081670C">
        <w:rPr>
          <w:rFonts w:hint="cs"/>
          <w:sz w:val="18"/>
          <w:rtl/>
        </w:rPr>
        <w:t>תום</w:t>
      </w:r>
      <w:r w:rsidRPr="0081670C">
        <w:rPr>
          <w:sz w:val="18"/>
          <w:rtl/>
        </w:rPr>
        <w:t xml:space="preserve"> </w:t>
      </w:r>
      <w:r w:rsidRPr="0081670C">
        <w:rPr>
          <w:rFonts w:hint="cs"/>
          <w:sz w:val="18"/>
          <w:rtl/>
        </w:rPr>
        <w:t>תקופת</w:t>
      </w:r>
      <w:r w:rsidRPr="0081670C">
        <w:rPr>
          <w:sz w:val="18"/>
          <w:rtl/>
        </w:rPr>
        <w:t xml:space="preserve"> </w:t>
      </w:r>
      <w:r w:rsidRPr="0081670C">
        <w:rPr>
          <w:rFonts w:hint="cs"/>
          <w:sz w:val="18"/>
          <w:rtl/>
        </w:rPr>
        <w:t>העיכוב</w:t>
      </w:r>
      <w:r w:rsidRPr="0081670C">
        <w:rPr>
          <w:sz w:val="18"/>
          <w:rtl/>
        </w:rPr>
        <w:t xml:space="preserve"> </w:t>
      </w:r>
      <w:r w:rsidRPr="0081670C">
        <w:rPr>
          <w:rFonts w:hint="cs"/>
          <w:sz w:val="18"/>
          <w:rtl/>
        </w:rPr>
        <w:t>ולטיפול</w:t>
      </w:r>
      <w:r w:rsidRPr="0081670C">
        <w:rPr>
          <w:sz w:val="18"/>
          <w:rtl/>
        </w:rPr>
        <w:t xml:space="preserve"> </w:t>
      </w:r>
      <w:r w:rsidRPr="0081670C">
        <w:rPr>
          <w:rFonts w:hint="cs"/>
          <w:sz w:val="18"/>
          <w:rtl/>
        </w:rPr>
        <w:t>בעבירות</w:t>
      </w:r>
      <w:r w:rsidRPr="0081670C">
        <w:rPr>
          <w:sz w:val="18"/>
          <w:rtl/>
        </w:rPr>
        <w:t xml:space="preserve"> </w:t>
      </w:r>
      <w:r w:rsidRPr="0081670C">
        <w:rPr>
          <w:rFonts w:hint="cs"/>
          <w:sz w:val="18"/>
          <w:rtl/>
        </w:rPr>
        <w:t>הבנייה</w:t>
      </w:r>
      <w:r w:rsidRPr="0081670C">
        <w:rPr>
          <w:sz w:val="18"/>
          <w:rtl/>
        </w:rPr>
        <w:t xml:space="preserve"> </w:t>
      </w:r>
      <w:r w:rsidRPr="0081670C">
        <w:rPr>
          <w:rFonts w:hint="cs"/>
          <w:sz w:val="18"/>
          <w:rtl/>
        </w:rPr>
        <w:t>שבוצעו</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אף</w:t>
      </w:r>
      <w:r w:rsidRPr="0081670C">
        <w:rPr>
          <w:sz w:val="18"/>
          <w:rtl/>
        </w:rPr>
        <w:t xml:space="preserve"> </w:t>
      </w:r>
      <w:r w:rsidRPr="0081670C">
        <w:rPr>
          <w:rFonts w:hint="cs"/>
          <w:sz w:val="18"/>
          <w:rtl/>
        </w:rPr>
        <w:t>לא</w:t>
      </w:r>
      <w:r w:rsidRPr="0081670C">
        <w:rPr>
          <w:sz w:val="18"/>
          <w:rtl/>
        </w:rPr>
        <w:t xml:space="preserve"> </w:t>
      </w:r>
      <w:r w:rsidRPr="0081670C">
        <w:rPr>
          <w:rFonts w:hint="cs"/>
          <w:sz w:val="18"/>
          <w:rtl/>
        </w:rPr>
        <w:t>אכפה</w:t>
      </w:r>
      <w:r w:rsidRPr="0081670C">
        <w:rPr>
          <w:sz w:val="18"/>
          <w:rtl/>
        </w:rPr>
        <w:t xml:space="preserve"> </w:t>
      </w:r>
      <w:r w:rsidRPr="0081670C">
        <w:rPr>
          <w:rFonts w:hint="cs"/>
          <w:sz w:val="18"/>
          <w:rtl/>
        </w:rPr>
        <w:t>את</w:t>
      </w:r>
      <w:r w:rsidRPr="0081670C">
        <w:rPr>
          <w:sz w:val="18"/>
          <w:rtl/>
        </w:rPr>
        <w:t xml:space="preserve"> </w:t>
      </w:r>
      <w:r w:rsidRPr="0081670C">
        <w:rPr>
          <w:rFonts w:hint="cs"/>
          <w:sz w:val="18"/>
          <w:rtl/>
        </w:rPr>
        <w:t>החובה להנמיך את</w:t>
      </w:r>
      <w:r w:rsidRPr="0081670C">
        <w:rPr>
          <w:sz w:val="18"/>
          <w:rtl/>
        </w:rPr>
        <w:t xml:space="preserve"> </w:t>
      </w:r>
      <w:r w:rsidRPr="0081670C">
        <w:rPr>
          <w:rFonts w:hint="cs"/>
          <w:sz w:val="18"/>
          <w:rtl/>
        </w:rPr>
        <w:t>הסככה,</w:t>
      </w:r>
      <w:r w:rsidRPr="0081670C">
        <w:rPr>
          <w:sz w:val="18"/>
          <w:rtl/>
        </w:rPr>
        <w:t xml:space="preserve"> </w:t>
      </w:r>
      <w:r w:rsidRPr="0081670C">
        <w:rPr>
          <w:rFonts w:hint="cs"/>
          <w:sz w:val="18"/>
          <w:rtl/>
        </w:rPr>
        <w:t>אף</w:t>
      </w:r>
      <w:r w:rsidRPr="0081670C">
        <w:rPr>
          <w:sz w:val="18"/>
          <w:rtl/>
        </w:rPr>
        <w:t xml:space="preserve"> </w:t>
      </w:r>
      <w:r w:rsidRPr="0081670C">
        <w:rPr>
          <w:rFonts w:hint="cs"/>
          <w:sz w:val="18"/>
          <w:rtl/>
        </w:rPr>
        <w:t>ששוכר</w:t>
      </w:r>
      <w:r w:rsidRPr="0081670C">
        <w:rPr>
          <w:sz w:val="18"/>
          <w:rtl/>
        </w:rPr>
        <w:t xml:space="preserve"> </w:t>
      </w:r>
      <w:r w:rsidRPr="0081670C">
        <w:rPr>
          <w:rFonts w:hint="cs"/>
          <w:sz w:val="18"/>
          <w:rtl/>
        </w:rPr>
        <w:t>ב</w:t>
      </w:r>
      <w:r w:rsidRPr="0081670C">
        <w:rPr>
          <w:sz w:val="18"/>
          <w:rtl/>
        </w:rPr>
        <w:t xml:space="preserve">' </w:t>
      </w:r>
      <w:r w:rsidRPr="0081670C">
        <w:rPr>
          <w:rFonts w:hint="cs"/>
          <w:sz w:val="18"/>
          <w:rtl/>
        </w:rPr>
        <w:t>ציין</w:t>
      </w:r>
      <w:r w:rsidRPr="0081670C">
        <w:rPr>
          <w:sz w:val="18"/>
          <w:rtl/>
        </w:rPr>
        <w:t xml:space="preserve"> </w:t>
      </w:r>
      <w:r w:rsidRPr="0081670C">
        <w:rPr>
          <w:rFonts w:hint="cs"/>
          <w:sz w:val="18"/>
          <w:rtl/>
        </w:rPr>
        <w:t>במסגרת</w:t>
      </w:r>
      <w:r w:rsidRPr="0081670C">
        <w:rPr>
          <w:sz w:val="18"/>
          <w:rtl/>
        </w:rPr>
        <w:t xml:space="preserve"> </w:t>
      </w:r>
      <w:r w:rsidRPr="0081670C">
        <w:rPr>
          <w:rFonts w:hint="cs"/>
          <w:sz w:val="18"/>
          <w:rtl/>
        </w:rPr>
        <w:t>הדיון</w:t>
      </w:r>
      <w:r w:rsidRPr="0081670C">
        <w:rPr>
          <w:sz w:val="18"/>
          <w:rtl/>
        </w:rPr>
        <w:t xml:space="preserve"> </w:t>
      </w:r>
      <w:r w:rsidRPr="0081670C">
        <w:rPr>
          <w:rFonts w:hint="cs"/>
          <w:sz w:val="18"/>
          <w:rtl/>
        </w:rPr>
        <w:t>בבית</w:t>
      </w:r>
      <w:r w:rsidRPr="0081670C">
        <w:rPr>
          <w:sz w:val="18"/>
          <w:rtl/>
        </w:rPr>
        <w:t xml:space="preserve"> </w:t>
      </w:r>
      <w:r w:rsidRPr="0081670C">
        <w:rPr>
          <w:rFonts w:hint="cs"/>
          <w:sz w:val="18"/>
          <w:rtl/>
        </w:rPr>
        <w:t>המשפט כי הוא יעשה זאת. הוועדה הסתפקה</w:t>
      </w:r>
      <w:r w:rsidRPr="0081670C">
        <w:rPr>
          <w:sz w:val="18"/>
          <w:rtl/>
        </w:rPr>
        <w:t xml:space="preserve"> </w:t>
      </w:r>
      <w:r w:rsidRPr="0081670C">
        <w:rPr>
          <w:rFonts w:hint="cs"/>
          <w:sz w:val="18"/>
          <w:rtl/>
        </w:rPr>
        <w:t>במשלוח</w:t>
      </w:r>
      <w:r w:rsidRPr="0081670C">
        <w:rPr>
          <w:sz w:val="18"/>
          <w:rtl/>
        </w:rPr>
        <w:t xml:space="preserve"> </w:t>
      </w:r>
      <w:r w:rsidRPr="0081670C">
        <w:rPr>
          <w:rFonts w:hint="cs"/>
          <w:sz w:val="18"/>
          <w:rtl/>
        </w:rPr>
        <w:t>מכתב</w:t>
      </w:r>
      <w:r w:rsidRPr="0081670C">
        <w:rPr>
          <w:sz w:val="18"/>
          <w:rtl/>
        </w:rPr>
        <w:t xml:space="preserve"> </w:t>
      </w:r>
      <w:r w:rsidRPr="0081670C">
        <w:rPr>
          <w:rFonts w:hint="cs"/>
          <w:sz w:val="18"/>
          <w:rtl/>
        </w:rPr>
        <w:t>ביולי 2015 מטעם</w:t>
      </w:r>
      <w:r w:rsidRPr="0081670C">
        <w:rPr>
          <w:sz w:val="18"/>
          <w:rtl/>
        </w:rPr>
        <w:t xml:space="preserve"> </w:t>
      </w:r>
      <w:r w:rsidRPr="0081670C">
        <w:rPr>
          <w:rFonts w:hint="cs"/>
          <w:sz w:val="18"/>
          <w:rtl/>
        </w:rPr>
        <w:t>מהנדס</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בתגובה על בקשת</w:t>
      </w:r>
      <w:r w:rsidRPr="0081670C">
        <w:rPr>
          <w:sz w:val="18"/>
          <w:rtl/>
        </w:rPr>
        <w:t xml:space="preserve"> </w:t>
      </w:r>
      <w:r w:rsidRPr="0081670C">
        <w:rPr>
          <w:rFonts w:hint="cs"/>
          <w:sz w:val="18"/>
          <w:rtl/>
        </w:rPr>
        <w:t>בנייה</w:t>
      </w:r>
      <w:r w:rsidRPr="0081670C">
        <w:rPr>
          <w:sz w:val="18"/>
          <w:rtl/>
        </w:rPr>
        <w:t xml:space="preserve"> </w:t>
      </w:r>
      <w:r w:rsidRPr="0081670C">
        <w:rPr>
          <w:rFonts w:hint="cs"/>
          <w:sz w:val="18"/>
          <w:rtl/>
        </w:rPr>
        <w:t>נוספת,</w:t>
      </w:r>
      <w:r w:rsidRPr="0081670C">
        <w:rPr>
          <w:sz w:val="18"/>
          <w:rtl/>
        </w:rPr>
        <w:t xml:space="preserve"> </w:t>
      </w:r>
      <w:r w:rsidRPr="0081670C">
        <w:rPr>
          <w:rFonts w:hint="cs"/>
          <w:sz w:val="18"/>
          <w:rtl/>
        </w:rPr>
        <w:t>ובו</w:t>
      </w:r>
      <w:r w:rsidRPr="0081670C">
        <w:rPr>
          <w:sz w:val="18"/>
          <w:rtl/>
        </w:rPr>
        <w:t xml:space="preserve"> </w:t>
      </w:r>
      <w:r w:rsidRPr="0081670C">
        <w:rPr>
          <w:rFonts w:hint="cs"/>
          <w:sz w:val="18"/>
          <w:rtl/>
        </w:rPr>
        <w:t>צוין</w:t>
      </w:r>
      <w:r w:rsidRPr="0081670C">
        <w:rPr>
          <w:sz w:val="18"/>
          <w:rtl/>
        </w:rPr>
        <w:t xml:space="preserve"> </w:t>
      </w:r>
      <w:r w:rsidRPr="0081670C">
        <w:rPr>
          <w:rFonts w:hint="cs"/>
          <w:sz w:val="18"/>
          <w:rtl/>
        </w:rPr>
        <w:t>כהערת</w:t>
      </w:r>
      <w:r w:rsidRPr="0081670C">
        <w:rPr>
          <w:sz w:val="18"/>
          <w:rtl/>
        </w:rPr>
        <w:t xml:space="preserve"> </w:t>
      </w:r>
      <w:r w:rsidRPr="0081670C">
        <w:rPr>
          <w:rFonts w:hint="cs"/>
          <w:sz w:val="18"/>
          <w:rtl/>
        </w:rPr>
        <w:t>אגב</w:t>
      </w:r>
      <w:r w:rsidRPr="0081670C">
        <w:rPr>
          <w:sz w:val="18"/>
          <w:rtl/>
        </w:rPr>
        <w:t xml:space="preserve"> </w:t>
      </w:r>
      <w:r w:rsidRPr="0081670C">
        <w:rPr>
          <w:rFonts w:hint="cs"/>
          <w:sz w:val="18"/>
          <w:rtl/>
        </w:rPr>
        <w:t>שנושא</w:t>
      </w:r>
      <w:r w:rsidRPr="0081670C">
        <w:rPr>
          <w:sz w:val="18"/>
          <w:rtl/>
        </w:rPr>
        <w:t xml:space="preserve"> </w:t>
      </w:r>
      <w:r w:rsidRPr="0081670C">
        <w:rPr>
          <w:rFonts w:hint="cs"/>
          <w:sz w:val="18"/>
          <w:rtl/>
        </w:rPr>
        <w:t>תיקון</w:t>
      </w:r>
      <w:r w:rsidRPr="0081670C">
        <w:rPr>
          <w:sz w:val="18"/>
          <w:rtl/>
        </w:rPr>
        <w:t xml:space="preserve"> "</w:t>
      </w:r>
      <w:r w:rsidRPr="0081670C">
        <w:rPr>
          <w:rFonts w:hint="cs"/>
          <w:sz w:val="18"/>
          <w:rtl/>
        </w:rPr>
        <w:t>הסוכך</w:t>
      </w:r>
      <w:r w:rsidRPr="0081670C">
        <w:rPr>
          <w:sz w:val="18"/>
          <w:rtl/>
        </w:rPr>
        <w:t xml:space="preserve">" </w:t>
      </w:r>
      <w:r w:rsidRPr="0081670C">
        <w:rPr>
          <w:rFonts w:hint="cs"/>
          <w:sz w:val="18"/>
          <w:rtl/>
        </w:rPr>
        <w:t>לא</w:t>
      </w:r>
      <w:r w:rsidRPr="0081670C">
        <w:rPr>
          <w:sz w:val="18"/>
          <w:rtl/>
        </w:rPr>
        <w:t xml:space="preserve"> </w:t>
      </w:r>
      <w:r w:rsidRPr="0081670C">
        <w:rPr>
          <w:rFonts w:hint="cs"/>
          <w:sz w:val="18"/>
          <w:rtl/>
        </w:rPr>
        <w:t>טופל</w:t>
      </w:r>
      <w:r w:rsidRPr="0081670C">
        <w:rPr>
          <w:sz w:val="18"/>
          <w:rtl/>
        </w:rPr>
        <w:t xml:space="preserve"> </w:t>
      </w:r>
      <w:r w:rsidRPr="0081670C">
        <w:rPr>
          <w:rFonts w:hint="cs"/>
          <w:sz w:val="18"/>
          <w:rtl/>
        </w:rPr>
        <w:t>לשביעות</w:t>
      </w:r>
      <w:r w:rsidRPr="0081670C">
        <w:rPr>
          <w:sz w:val="18"/>
          <w:rtl/>
        </w:rPr>
        <w:t xml:space="preserve"> </w:t>
      </w:r>
      <w:r w:rsidRPr="0081670C">
        <w:rPr>
          <w:rFonts w:hint="cs"/>
          <w:sz w:val="18"/>
          <w:rtl/>
        </w:rPr>
        <w:t>רצון</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גם</w:t>
      </w:r>
      <w:r w:rsidRPr="0081670C">
        <w:rPr>
          <w:sz w:val="18"/>
          <w:rtl/>
        </w:rPr>
        <w:t xml:space="preserve"> </w:t>
      </w:r>
      <w:r w:rsidRPr="0081670C">
        <w:rPr>
          <w:rFonts w:hint="cs"/>
          <w:sz w:val="18"/>
          <w:rtl/>
        </w:rPr>
        <w:t>יחידת האכיפה הארצית</w:t>
      </w:r>
      <w:r w:rsidRPr="0081670C">
        <w:rPr>
          <w:sz w:val="18"/>
          <w:rtl/>
        </w:rPr>
        <w:t xml:space="preserve"> </w:t>
      </w:r>
      <w:r w:rsidRPr="0081670C">
        <w:rPr>
          <w:rFonts w:hint="cs"/>
          <w:sz w:val="18"/>
          <w:rtl/>
        </w:rPr>
        <w:t>לא נקטה</w:t>
      </w:r>
      <w:r w:rsidRPr="0081670C">
        <w:rPr>
          <w:sz w:val="18"/>
          <w:rtl/>
        </w:rPr>
        <w:t xml:space="preserve"> </w:t>
      </w:r>
      <w:r w:rsidRPr="0081670C">
        <w:rPr>
          <w:rFonts w:hint="cs"/>
          <w:sz w:val="18"/>
          <w:rtl/>
        </w:rPr>
        <w:t>כל</w:t>
      </w:r>
      <w:r w:rsidRPr="0081670C">
        <w:rPr>
          <w:sz w:val="18"/>
          <w:rtl/>
        </w:rPr>
        <w:t xml:space="preserve"> </w:t>
      </w:r>
      <w:r w:rsidRPr="0081670C">
        <w:rPr>
          <w:rFonts w:hint="cs"/>
          <w:sz w:val="18"/>
          <w:rtl/>
        </w:rPr>
        <w:t>פעולה</w:t>
      </w:r>
      <w:r w:rsidRPr="0081670C">
        <w:rPr>
          <w:sz w:val="18"/>
          <w:rtl/>
        </w:rPr>
        <w:t xml:space="preserve"> </w:t>
      </w:r>
      <w:r w:rsidRPr="0081670C">
        <w:rPr>
          <w:rFonts w:hint="cs"/>
          <w:sz w:val="18"/>
          <w:rtl/>
        </w:rPr>
        <w:t>בעניין עבירות</w:t>
      </w:r>
      <w:r w:rsidRPr="0081670C">
        <w:rPr>
          <w:sz w:val="18"/>
          <w:rtl/>
        </w:rPr>
        <w:t xml:space="preserve"> </w:t>
      </w:r>
      <w:r w:rsidRPr="0081670C">
        <w:rPr>
          <w:rFonts w:hint="cs"/>
          <w:sz w:val="18"/>
          <w:rtl/>
        </w:rPr>
        <w:t>הבנייה, למרות</w:t>
      </w:r>
      <w:r w:rsidRPr="0081670C">
        <w:rPr>
          <w:sz w:val="18"/>
          <w:rtl/>
        </w:rPr>
        <w:t xml:space="preserve"> </w:t>
      </w:r>
      <w:r w:rsidRPr="0081670C">
        <w:rPr>
          <w:rFonts w:hint="cs"/>
          <w:sz w:val="18"/>
          <w:rtl/>
        </w:rPr>
        <w:t>התנגדותה</w:t>
      </w:r>
      <w:r w:rsidRPr="0081670C">
        <w:rPr>
          <w:sz w:val="18"/>
          <w:rtl/>
        </w:rPr>
        <w:t xml:space="preserve"> </w:t>
      </w:r>
      <w:r w:rsidRPr="0081670C">
        <w:rPr>
          <w:rFonts w:hint="cs"/>
          <w:sz w:val="18"/>
          <w:rtl/>
        </w:rPr>
        <w:t>הנחרצת</w:t>
      </w:r>
      <w:r w:rsidRPr="0081670C">
        <w:rPr>
          <w:sz w:val="18"/>
          <w:rtl/>
        </w:rPr>
        <w:t xml:space="preserve"> </w:t>
      </w:r>
      <w:r w:rsidRPr="0081670C">
        <w:rPr>
          <w:rFonts w:hint="cs"/>
          <w:sz w:val="18"/>
          <w:rtl/>
        </w:rPr>
        <w:t>לבנייה,</w:t>
      </w:r>
      <w:r w:rsidRPr="0081670C">
        <w:rPr>
          <w:sz w:val="18"/>
          <w:rtl/>
        </w:rPr>
        <w:t xml:space="preserve"> </w:t>
      </w:r>
      <w:r w:rsidRPr="0081670C">
        <w:rPr>
          <w:rFonts w:hint="cs"/>
          <w:sz w:val="18"/>
          <w:rtl/>
        </w:rPr>
        <w:t>שצוינה</w:t>
      </w:r>
      <w:r w:rsidRPr="0081670C">
        <w:rPr>
          <w:sz w:val="18"/>
          <w:rtl/>
        </w:rPr>
        <w:t xml:space="preserve"> </w:t>
      </w:r>
      <w:r w:rsidRPr="0081670C">
        <w:rPr>
          <w:rFonts w:hint="cs"/>
          <w:sz w:val="18"/>
          <w:rtl/>
        </w:rPr>
        <w:t>במכתבה האמור</w:t>
      </w:r>
      <w:r w:rsidRPr="0081670C">
        <w:rPr>
          <w:sz w:val="18"/>
          <w:rtl/>
        </w:rPr>
        <w:t xml:space="preserve"> </w:t>
      </w:r>
      <w:r w:rsidRPr="0081670C">
        <w:rPr>
          <w:rFonts w:hint="cs"/>
          <w:sz w:val="18"/>
          <w:rtl/>
        </w:rPr>
        <w:t>מנובמבר</w:t>
      </w:r>
      <w:r w:rsidRPr="0081670C">
        <w:rPr>
          <w:sz w:val="18"/>
          <w:rtl/>
        </w:rPr>
        <w:t xml:space="preserve"> 2014.</w:t>
      </w:r>
      <w:r w:rsidRPr="00C23B98" w:rsidR="00C23B98">
        <w:rPr>
          <w:noProof/>
          <w:sz w:val="17"/>
          <w:szCs w:val="17"/>
          <w:rtl/>
        </w:rPr>
        <w:t xml:space="preserve"> </w:t>
      </w:r>
      <w:r w:rsidRPr="0012789B" w:rsidR="00C23B98">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23B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54156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92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ומהנדסה</w:t>
                            </w:r>
                            <w:r w:rsidRPr="00C23B98">
                              <w:rPr>
                                <w:rFonts w:cs="Tahoma"/>
                                <w:color w:val="0B5294"/>
                                <w:spacing w:val="-4"/>
                                <w:sz w:val="24"/>
                                <w:szCs w:val="24"/>
                                <w:rtl/>
                              </w:rPr>
                              <w:t xml:space="preserve"> </w:t>
                            </w:r>
                            <w:r w:rsidRPr="00C23B98">
                              <w:rPr>
                                <w:rFonts w:cs="Tahoma" w:hint="eastAsia"/>
                                <w:color w:val="0B5294"/>
                                <w:spacing w:val="-4"/>
                                <w:sz w:val="24"/>
                                <w:szCs w:val="24"/>
                                <w:rtl/>
                              </w:rPr>
                              <w:t>פעלו</w:t>
                            </w:r>
                            <w:r w:rsidRPr="00C23B98">
                              <w:rPr>
                                <w:rFonts w:cs="Tahoma"/>
                                <w:color w:val="0B5294"/>
                                <w:spacing w:val="-4"/>
                                <w:sz w:val="24"/>
                                <w:szCs w:val="24"/>
                                <w:rtl/>
                              </w:rPr>
                              <w:t xml:space="preserve"> </w:t>
                            </w:r>
                            <w:r w:rsidRPr="00C23B98">
                              <w:rPr>
                                <w:rFonts w:cs="Tahoma" w:hint="eastAsia"/>
                                <w:color w:val="0B5294"/>
                                <w:spacing w:val="-4"/>
                                <w:sz w:val="24"/>
                                <w:szCs w:val="24"/>
                                <w:rtl/>
                              </w:rPr>
                              <w:t>שלא</w:t>
                            </w:r>
                            <w:r w:rsidRPr="00C23B98">
                              <w:rPr>
                                <w:rFonts w:cs="Tahoma"/>
                                <w:color w:val="0B5294"/>
                                <w:spacing w:val="-4"/>
                                <w:sz w:val="24"/>
                                <w:szCs w:val="24"/>
                                <w:rtl/>
                              </w:rPr>
                              <w:t xml:space="preserve"> </w:t>
                            </w:r>
                            <w:r w:rsidRPr="00C23B98">
                              <w:rPr>
                                <w:rFonts w:cs="Tahoma" w:hint="eastAsia"/>
                                <w:color w:val="0B5294"/>
                                <w:spacing w:val="-4"/>
                                <w:sz w:val="24"/>
                                <w:szCs w:val="24"/>
                                <w:rtl/>
                              </w:rPr>
                              <w:t>כדין</w:t>
                            </w:r>
                            <w:r w:rsidRPr="00C23B98">
                              <w:rPr>
                                <w:rFonts w:cs="Tahoma"/>
                                <w:color w:val="0B5294"/>
                                <w:spacing w:val="-4"/>
                                <w:sz w:val="24"/>
                                <w:szCs w:val="24"/>
                                <w:rtl/>
                              </w:rPr>
                              <w:t xml:space="preserve"> </w:t>
                            </w:r>
                            <w:r w:rsidRPr="00C23B98">
                              <w:rPr>
                                <w:rFonts w:cs="Tahoma" w:hint="eastAsia"/>
                                <w:color w:val="0B5294"/>
                                <w:spacing w:val="-4"/>
                                <w:sz w:val="24"/>
                                <w:szCs w:val="24"/>
                                <w:rtl/>
                              </w:rPr>
                              <w:t>בכך</w:t>
                            </w:r>
                            <w:r w:rsidRPr="00C23B98">
                              <w:rPr>
                                <w:rFonts w:cs="Tahoma"/>
                                <w:color w:val="0B5294"/>
                                <w:spacing w:val="-4"/>
                                <w:sz w:val="24"/>
                                <w:szCs w:val="24"/>
                                <w:rtl/>
                              </w:rPr>
                              <w:t xml:space="preserve"> </w:t>
                            </w:r>
                            <w:r w:rsidRPr="00C23B98">
                              <w:rPr>
                                <w:rFonts w:cs="Tahoma" w:hint="eastAsia"/>
                                <w:color w:val="0B5294"/>
                                <w:spacing w:val="-4"/>
                                <w:sz w:val="24"/>
                                <w:szCs w:val="24"/>
                                <w:rtl/>
                              </w:rPr>
                              <w:t>שהגיעו</w:t>
                            </w:r>
                            <w:r w:rsidRPr="00C23B98">
                              <w:rPr>
                                <w:rFonts w:cs="Tahoma"/>
                                <w:color w:val="0B5294"/>
                                <w:spacing w:val="-4"/>
                                <w:sz w:val="24"/>
                                <w:szCs w:val="24"/>
                                <w:rtl/>
                              </w:rPr>
                              <w:t xml:space="preserve"> </w:t>
                            </w:r>
                            <w:r w:rsidRPr="00C23B98">
                              <w:rPr>
                                <w:rFonts w:cs="Tahoma" w:hint="eastAsia"/>
                                <w:color w:val="0B5294"/>
                                <w:spacing w:val="-4"/>
                                <w:sz w:val="24"/>
                                <w:szCs w:val="24"/>
                                <w:rtl/>
                              </w:rPr>
                              <w:t>לידי</w:t>
                            </w:r>
                            <w:r w:rsidRPr="00C23B98">
                              <w:rPr>
                                <w:rFonts w:cs="Tahoma"/>
                                <w:color w:val="0B5294"/>
                                <w:spacing w:val="-4"/>
                                <w:sz w:val="24"/>
                                <w:szCs w:val="24"/>
                                <w:rtl/>
                              </w:rPr>
                              <w:t xml:space="preserve"> </w:t>
                            </w:r>
                            <w:r w:rsidRPr="00C23B98">
                              <w:rPr>
                                <w:rFonts w:cs="Tahoma" w:hint="eastAsia"/>
                                <w:color w:val="0B5294"/>
                                <w:spacing w:val="-4"/>
                                <w:sz w:val="24"/>
                                <w:szCs w:val="24"/>
                                <w:rtl/>
                              </w:rPr>
                              <w:t>הסכמות</w:t>
                            </w:r>
                            <w:r w:rsidRPr="00C23B98">
                              <w:rPr>
                                <w:rFonts w:cs="Tahoma"/>
                                <w:color w:val="0B5294"/>
                                <w:spacing w:val="-4"/>
                                <w:sz w:val="24"/>
                                <w:szCs w:val="24"/>
                                <w:rtl/>
                              </w:rPr>
                              <w:t xml:space="preserve"> </w:t>
                            </w:r>
                            <w:r w:rsidRPr="00C23B98">
                              <w:rPr>
                                <w:rFonts w:cs="Tahoma" w:hint="eastAsia"/>
                                <w:color w:val="0B5294"/>
                                <w:spacing w:val="-4"/>
                                <w:sz w:val="24"/>
                                <w:szCs w:val="24"/>
                                <w:rtl/>
                              </w:rPr>
                              <w:t>עם</w:t>
                            </w:r>
                            <w:r w:rsidRPr="00C23B98">
                              <w:rPr>
                                <w:rFonts w:cs="Tahoma"/>
                                <w:color w:val="0B5294"/>
                                <w:spacing w:val="-4"/>
                                <w:sz w:val="24"/>
                                <w:szCs w:val="24"/>
                                <w:rtl/>
                              </w:rPr>
                              <w:t xml:space="preserve"> </w:t>
                            </w:r>
                            <w:r w:rsidRPr="00C23B98">
                              <w:rPr>
                                <w:rFonts w:cs="Tahoma" w:hint="eastAsia"/>
                                <w:color w:val="0B5294"/>
                                <w:spacing w:val="-4"/>
                                <w:sz w:val="24"/>
                                <w:szCs w:val="24"/>
                                <w:rtl/>
                              </w:rPr>
                              <w:t>שוכר</w:t>
                            </w:r>
                            <w:r w:rsidRPr="00C23B98">
                              <w:rPr>
                                <w:rFonts w:cs="Tahoma"/>
                                <w:color w:val="0B5294"/>
                                <w:spacing w:val="-4"/>
                                <w:sz w:val="24"/>
                                <w:szCs w:val="24"/>
                                <w:rtl/>
                              </w:rPr>
                              <w:t xml:space="preserve"> </w:t>
                            </w:r>
                            <w:r w:rsidRPr="00C23B98">
                              <w:rPr>
                                <w:rFonts w:cs="Tahoma" w:hint="eastAsia"/>
                                <w:color w:val="0B5294"/>
                                <w:spacing w:val="-4"/>
                                <w:sz w:val="24"/>
                                <w:szCs w:val="24"/>
                                <w:rtl/>
                              </w:rPr>
                              <w:t>ב</w:t>
                            </w:r>
                            <w:r w:rsidRPr="00C23B98">
                              <w:rPr>
                                <w:rFonts w:cs="Tahoma"/>
                                <w:color w:val="0B5294"/>
                                <w:spacing w:val="-4"/>
                                <w:sz w:val="24"/>
                                <w:szCs w:val="24"/>
                                <w:rtl/>
                              </w:rPr>
                              <w:t xml:space="preserve">' </w:t>
                            </w:r>
                            <w:r w:rsidRPr="00C23B98">
                              <w:rPr>
                                <w:rFonts w:cs="Tahoma" w:hint="eastAsia"/>
                                <w:color w:val="0B5294"/>
                                <w:spacing w:val="-4"/>
                                <w:sz w:val="24"/>
                                <w:szCs w:val="24"/>
                                <w:rtl/>
                              </w:rPr>
                              <w:t>בכל</w:t>
                            </w:r>
                            <w:r w:rsidRPr="00C23B98">
                              <w:rPr>
                                <w:rFonts w:cs="Tahoma"/>
                                <w:color w:val="0B5294"/>
                                <w:spacing w:val="-4"/>
                                <w:sz w:val="24"/>
                                <w:szCs w:val="24"/>
                                <w:rtl/>
                              </w:rPr>
                              <w:t xml:space="preserve"> </w:t>
                            </w:r>
                            <w:r w:rsidRPr="00C23B98">
                              <w:rPr>
                                <w:rFonts w:cs="Tahoma" w:hint="eastAsia"/>
                                <w:color w:val="0B5294"/>
                                <w:spacing w:val="-4"/>
                                <w:sz w:val="24"/>
                                <w:szCs w:val="24"/>
                                <w:rtl/>
                              </w:rPr>
                              <w:t>הקשור</w:t>
                            </w:r>
                            <w:r w:rsidRPr="00C23B98">
                              <w:rPr>
                                <w:rFonts w:cs="Tahoma"/>
                                <w:color w:val="0B5294"/>
                                <w:spacing w:val="-4"/>
                                <w:sz w:val="24"/>
                                <w:szCs w:val="24"/>
                                <w:rtl/>
                              </w:rPr>
                              <w:t xml:space="preserve"> </w:t>
                            </w:r>
                            <w:r w:rsidRPr="00C23B98">
                              <w:rPr>
                                <w:rFonts w:cs="Tahoma" w:hint="eastAsia"/>
                                <w:color w:val="0B5294"/>
                                <w:spacing w:val="-4"/>
                                <w:sz w:val="24"/>
                                <w:szCs w:val="24"/>
                                <w:rtl/>
                              </w:rPr>
                              <w:t>לבנייה</w:t>
                            </w:r>
                            <w:r w:rsidRPr="00C23B98">
                              <w:rPr>
                                <w:rFonts w:cs="Tahoma"/>
                                <w:color w:val="0B5294"/>
                                <w:spacing w:val="-4"/>
                                <w:sz w:val="24"/>
                                <w:szCs w:val="24"/>
                                <w:rtl/>
                              </w:rPr>
                              <w:t xml:space="preserve"> </w:t>
                            </w:r>
                            <w:r w:rsidRPr="00C23B98">
                              <w:rPr>
                                <w:rFonts w:cs="Tahoma" w:hint="eastAsia"/>
                                <w:color w:val="0B5294"/>
                                <w:spacing w:val="-4"/>
                                <w:sz w:val="24"/>
                                <w:szCs w:val="24"/>
                                <w:rtl/>
                              </w:rPr>
                              <w:t>שבוצעה</w:t>
                            </w:r>
                            <w:r w:rsidRPr="00C23B98">
                              <w:rPr>
                                <w:rFonts w:cs="Tahoma"/>
                                <w:color w:val="0B5294"/>
                                <w:spacing w:val="-4"/>
                                <w:sz w:val="24"/>
                                <w:szCs w:val="24"/>
                                <w:rtl/>
                              </w:rPr>
                              <w:t xml:space="preserve"> </w:t>
                            </w:r>
                            <w:r w:rsidRPr="00C23B98">
                              <w:rPr>
                                <w:rFonts w:cs="Tahoma" w:hint="eastAsia"/>
                                <w:color w:val="0B5294"/>
                                <w:spacing w:val="-4"/>
                                <w:sz w:val="24"/>
                                <w:szCs w:val="24"/>
                                <w:rtl/>
                              </w:rPr>
                              <w:t>בשטח</w:t>
                            </w:r>
                            <w:r w:rsidRPr="00C23B98">
                              <w:rPr>
                                <w:rFonts w:cs="Tahoma"/>
                                <w:color w:val="0B5294"/>
                                <w:spacing w:val="-4"/>
                                <w:sz w:val="24"/>
                                <w:szCs w:val="24"/>
                                <w:rtl/>
                              </w:rPr>
                              <w:t xml:space="preserve"> </w:t>
                            </w:r>
                            <w:r w:rsidRPr="00C23B98">
                              <w:rPr>
                                <w:rFonts w:cs="Tahoma" w:hint="eastAsia"/>
                                <w:color w:val="0B5294"/>
                                <w:spacing w:val="-4"/>
                                <w:sz w:val="24"/>
                                <w:szCs w:val="24"/>
                                <w:rtl/>
                              </w:rPr>
                              <w:t>המיועד</w:t>
                            </w:r>
                            <w:r w:rsidRPr="00C23B98">
                              <w:rPr>
                                <w:rFonts w:cs="Tahoma"/>
                                <w:color w:val="0B5294"/>
                                <w:spacing w:val="-4"/>
                                <w:sz w:val="24"/>
                                <w:szCs w:val="24"/>
                                <w:rtl/>
                              </w:rPr>
                              <w:t xml:space="preserve"> </w:t>
                            </w:r>
                            <w:r w:rsidRPr="00C23B98">
                              <w:rPr>
                                <w:rFonts w:cs="Tahoma" w:hint="eastAsia"/>
                                <w:color w:val="0B5294"/>
                                <w:spacing w:val="-4"/>
                                <w:sz w:val="24"/>
                                <w:szCs w:val="24"/>
                                <w:rtl/>
                              </w:rPr>
                              <w:t>לפי</w:t>
                            </w:r>
                            <w:r w:rsidRPr="00C23B98">
                              <w:rPr>
                                <w:rFonts w:cs="Tahoma"/>
                                <w:color w:val="0B5294"/>
                                <w:spacing w:val="-4"/>
                                <w:sz w:val="24"/>
                                <w:szCs w:val="24"/>
                                <w:rtl/>
                              </w:rPr>
                              <w:t xml:space="preserve"> </w:t>
                            </w:r>
                            <w:r w:rsidRPr="00C23B98">
                              <w:rPr>
                                <w:rFonts w:cs="Tahoma" w:hint="eastAsia"/>
                                <w:color w:val="0B5294"/>
                                <w:spacing w:val="-4"/>
                                <w:sz w:val="24"/>
                                <w:szCs w:val="24"/>
                                <w:rtl/>
                              </w:rPr>
                              <w:t>התכנית</w:t>
                            </w:r>
                            <w:r w:rsidRPr="00C23B98">
                              <w:rPr>
                                <w:rFonts w:cs="Tahoma"/>
                                <w:color w:val="0B5294"/>
                                <w:spacing w:val="-4"/>
                                <w:sz w:val="24"/>
                                <w:szCs w:val="24"/>
                                <w:rtl/>
                              </w:rPr>
                              <w:t xml:space="preserve"> </w:t>
                            </w:r>
                            <w:r w:rsidRPr="00C23B98">
                              <w:rPr>
                                <w:rFonts w:cs="Tahoma" w:hint="eastAsia"/>
                                <w:color w:val="0B5294"/>
                                <w:spacing w:val="-4"/>
                                <w:sz w:val="24"/>
                                <w:szCs w:val="24"/>
                                <w:rtl/>
                              </w:rPr>
                              <w:t>לשמש</w:t>
                            </w:r>
                            <w:r w:rsidRPr="00C23B98">
                              <w:rPr>
                                <w:rFonts w:cs="Tahoma"/>
                                <w:color w:val="0B5294"/>
                                <w:spacing w:val="-4"/>
                                <w:sz w:val="24"/>
                                <w:szCs w:val="24"/>
                                <w:rtl/>
                              </w:rPr>
                              <w:t xml:space="preserve"> </w:t>
                            </w:r>
                            <w:r w:rsidRPr="00C23B98">
                              <w:rPr>
                                <w:rFonts w:cs="Tahoma" w:hint="eastAsia"/>
                                <w:color w:val="0B5294"/>
                                <w:spacing w:val="-4"/>
                                <w:sz w:val="24"/>
                                <w:szCs w:val="24"/>
                                <w:rtl/>
                              </w:rPr>
                              <w:t>דרך</w:t>
                            </w:r>
                          </w:p>
                          <w:p w:rsidR="002D07B5" w:rsidRPr="00373C5D" w:rsidP="00C23B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44712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103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D07B5" w:rsidRPr="00373C5D" w:rsidP="00C23B98">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562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ומהנדסה</w:t>
                      </w:r>
                      <w:r w:rsidRPr="00C23B98">
                        <w:rPr>
                          <w:rFonts w:cs="Tahoma"/>
                          <w:color w:val="0B5294"/>
                          <w:spacing w:val="-4"/>
                          <w:sz w:val="24"/>
                          <w:szCs w:val="24"/>
                          <w:rtl/>
                        </w:rPr>
                        <w:t xml:space="preserve"> </w:t>
                      </w:r>
                      <w:r w:rsidRPr="00C23B98">
                        <w:rPr>
                          <w:rFonts w:cs="Tahoma" w:hint="eastAsia"/>
                          <w:color w:val="0B5294"/>
                          <w:spacing w:val="-4"/>
                          <w:sz w:val="24"/>
                          <w:szCs w:val="24"/>
                          <w:rtl/>
                        </w:rPr>
                        <w:t>פעלו</w:t>
                      </w:r>
                      <w:r w:rsidRPr="00C23B98">
                        <w:rPr>
                          <w:rFonts w:cs="Tahoma"/>
                          <w:color w:val="0B5294"/>
                          <w:spacing w:val="-4"/>
                          <w:sz w:val="24"/>
                          <w:szCs w:val="24"/>
                          <w:rtl/>
                        </w:rPr>
                        <w:t xml:space="preserve"> </w:t>
                      </w:r>
                      <w:r w:rsidRPr="00C23B98">
                        <w:rPr>
                          <w:rFonts w:cs="Tahoma" w:hint="eastAsia"/>
                          <w:color w:val="0B5294"/>
                          <w:spacing w:val="-4"/>
                          <w:sz w:val="24"/>
                          <w:szCs w:val="24"/>
                          <w:rtl/>
                        </w:rPr>
                        <w:t>שלא</w:t>
                      </w:r>
                      <w:r w:rsidRPr="00C23B98">
                        <w:rPr>
                          <w:rFonts w:cs="Tahoma"/>
                          <w:color w:val="0B5294"/>
                          <w:spacing w:val="-4"/>
                          <w:sz w:val="24"/>
                          <w:szCs w:val="24"/>
                          <w:rtl/>
                        </w:rPr>
                        <w:t xml:space="preserve"> </w:t>
                      </w:r>
                      <w:r w:rsidRPr="00C23B98">
                        <w:rPr>
                          <w:rFonts w:cs="Tahoma" w:hint="eastAsia"/>
                          <w:color w:val="0B5294"/>
                          <w:spacing w:val="-4"/>
                          <w:sz w:val="24"/>
                          <w:szCs w:val="24"/>
                          <w:rtl/>
                        </w:rPr>
                        <w:t>כדין</w:t>
                      </w:r>
                      <w:r w:rsidRPr="00C23B98">
                        <w:rPr>
                          <w:rFonts w:cs="Tahoma"/>
                          <w:color w:val="0B5294"/>
                          <w:spacing w:val="-4"/>
                          <w:sz w:val="24"/>
                          <w:szCs w:val="24"/>
                          <w:rtl/>
                        </w:rPr>
                        <w:t xml:space="preserve"> </w:t>
                      </w:r>
                      <w:r w:rsidRPr="00C23B98">
                        <w:rPr>
                          <w:rFonts w:cs="Tahoma" w:hint="eastAsia"/>
                          <w:color w:val="0B5294"/>
                          <w:spacing w:val="-4"/>
                          <w:sz w:val="24"/>
                          <w:szCs w:val="24"/>
                          <w:rtl/>
                        </w:rPr>
                        <w:t>בכך</w:t>
                      </w:r>
                      <w:r w:rsidRPr="00C23B98">
                        <w:rPr>
                          <w:rFonts w:cs="Tahoma"/>
                          <w:color w:val="0B5294"/>
                          <w:spacing w:val="-4"/>
                          <w:sz w:val="24"/>
                          <w:szCs w:val="24"/>
                          <w:rtl/>
                        </w:rPr>
                        <w:t xml:space="preserve"> </w:t>
                      </w:r>
                      <w:r w:rsidRPr="00C23B98">
                        <w:rPr>
                          <w:rFonts w:cs="Tahoma" w:hint="eastAsia"/>
                          <w:color w:val="0B5294"/>
                          <w:spacing w:val="-4"/>
                          <w:sz w:val="24"/>
                          <w:szCs w:val="24"/>
                          <w:rtl/>
                        </w:rPr>
                        <w:t>שהגיעו</w:t>
                      </w:r>
                      <w:r w:rsidRPr="00C23B98">
                        <w:rPr>
                          <w:rFonts w:cs="Tahoma"/>
                          <w:color w:val="0B5294"/>
                          <w:spacing w:val="-4"/>
                          <w:sz w:val="24"/>
                          <w:szCs w:val="24"/>
                          <w:rtl/>
                        </w:rPr>
                        <w:t xml:space="preserve"> </w:t>
                      </w:r>
                      <w:r w:rsidRPr="00C23B98">
                        <w:rPr>
                          <w:rFonts w:cs="Tahoma" w:hint="eastAsia"/>
                          <w:color w:val="0B5294"/>
                          <w:spacing w:val="-4"/>
                          <w:sz w:val="24"/>
                          <w:szCs w:val="24"/>
                          <w:rtl/>
                        </w:rPr>
                        <w:t>לידי</w:t>
                      </w:r>
                      <w:r w:rsidRPr="00C23B98">
                        <w:rPr>
                          <w:rFonts w:cs="Tahoma"/>
                          <w:color w:val="0B5294"/>
                          <w:spacing w:val="-4"/>
                          <w:sz w:val="24"/>
                          <w:szCs w:val="24"/>
                          <w:rtl/>
                        </w:rPr>
                        <w:t xml:space="preserve"> </w:t>
                      </w:r>
                      <w:r w:rsidRPr="00C23B98">
                        <w:rPr>
                          <w:rFonts w:cs="Tahoma" w:hint="eastAsia"/>
                          <w:color w:val="0B5294"/>
                          <w:spacing w:val="-4"/>
                          <w:sz w:val="24"/>
                          <w:szCs w:val="24"/>
                          <w:rtl/>
                        </w:rPr>
                        <w:t>הסכמות</w:t>
                      </w:r>
                      <w:r w:rsidRPr="00C23B98">
                        <w:rPr>
                          <w:rFonts w:cs="Tahoma"/>
                          <w:color w:val="0B5294"/>
                          <w:spacing w:val="-4"/>
                          <w:sz w:val="24"/>
                          <w:szCs w:val="24"/>
                          <w:rtl/>
                        </w:rPr>
                        <w:t xml:space="preserve"> </w:t>
                      </w:r>
                      <w:r w:rsidRPr="00C23B98">
                        <w:rPr>
                          <w:rFonts w:cs="Tahoma" w:hint="eastAsia"/>
                          <w:color w:val="0B5294"/>
                          <w:spacing w:val="-4"/>
                          <w:sz w:val="24"/>
                          <w:szCs w:val="24"/>
                          <w:rtl/>
                        </w:rPr>
                        <w:t>עם</w:t>
                      </w:r>
                      <w:r w:rsidRPr="00C23B98">
                        <w:rPr>
                          <w:rFonts w:cs="Tahoma"/>
                          <w:color w:val="0B5294"/>
                          <w:spacing w:val="-4"/>
                          <w:sz w:val="24"/>
                          <w:szCs w:val="24"/>
                          <w:rtl/>
                        </w:rPr>
                        <w:t xml:space="preserve"> </w:t>
                      </w:r>
                      <w:r w:rsidRPr="00C23B98">
                        <w:rPr>
                          <w:rFonts w:cs="Tahoma" w:hint="eastAsia"/>
                          <w:color w:val="0B5294"/>
                          <w:spacing w:val="-4"/>
                          <w:sz w:val="24"/>
                          <w:szCs w:val="24"/>
                          <w:rtl/>
                        </w:rPr>
                        <w:t>שוכר</w:t>
                      </w:r>
                      <w:r w:rsidRPr="00C23B98">
                        <w:rPr>
                          <w:rFonts w:cs="Tahoma"/>
                          <w:color w:val="0B5294"/>
                          <w:spacing w:val="-4"/>
                          <w:sz w:val="24"/>
                          <w:szCs w:val="24"/>
                          <w:rtl/>
                        </w:rPr>
                        <w:t xml:space="preserve"> </w:t>
                      </w:r>
                      <w:r w:rsidRPr="00C23B98">
                        <w:rPr>
                          <w:rFonts w:cs="Tahoma" w:hint="eastAsia"/>
                          <w:color w:val="0B5294"/>
                          <w:spacing w:val="-4"/>
                          <w:sz w:val="24"/>
                          <w:szCs w:val="24"/>
                          <w:rtl/>
                        </w:rPr>
                        <w:t>ב</w:t>
                      </w:r>
                      <w:r w:rsidRPr="00C23B98">
                        <w:rPr>
                          <w:rFonts w:cs="Tahoma"/>
                          <w:color w:val="0B5294"/>
                          <w:spacing w:val="-4"/>
                          <w:sz w:val="24"/>
                          <w:szCs w:val="24"/>
                          <w:rtl/>
                        </w:rPr>
                        <w:t xml:space="preserve">' </w:t>
                      </w:r>
                      <w:r w:rsidRPr="00C23B98">
                        <w:rPr>
                          <w:rFonts w:cs="Tahoma" w:hint="eastAsia"/>
                          <w:color w:val="0B5294"/>
                          <w:spacing w:val="-4"/>
                          <w:sz w:val="24"/>
                          <w:szCs w:val="24"/>
                          <w:rtl/>
                        </w:rPr>
                        <w:t>בכל</w:t>
                      </w:r>
                      <w:r w:rsidRPr="00C23B98">
                        <w:rPr>
                          <w:rFonts w:cs="Tahoma"/>
                          <w:color w:val="0B5294"/>
                          <w:spacing w:val="-4"/>
                          <w:sz w:val="24"/>
                          <w:szCs w:val="24"/>
                          <w:rtl/>
                        </w:rPr>
                        <w:t xml:space="preserve"> </w:t>
                      </w:r>
                      <w:r w:rsidRPr="00C23B98">
                        <w:rPr>
                          <w:rFonts w:cs="Tahoma" w:hint="eastAsia"/>
                          <w:color w:val="0B5294"/>
                          <w:spacing w:val="-4"/>
                          <w:sz w:val="24"/>
                          <w:szCs w:val="24"/>
                          <w:rtl/>
                        </w:rPr>
                        <w:t>הקשור</w:t>
                      </w:r>
                      <w:r w:rsidRPr="00C23B98">
                        <w:rPr>
                          <w:rFonts w:cs="Tahoma"/>
                          <w:color w:val="0B5294"/>
                          <w:spacing w:val="-4"/>
                          <w:sz w:val="24"/>
                          <w:szCs w:val="24"/>
                          <w:rtl/>
                        </w:rPr>
                        <w:t xml:space="preserve"> </w:t>
                      </w:r>
                      <w:r w:rsidRPr="00C23B98">
                        <w:rPr>
                          <w:rFonts w:cs="Tahoma" w:hint="eastAsia"/>
                          <w:color w:val="0B5294"/>
                          <w:spacing w:val="-4"/>
                          <w:sz w:val="24"/>
                          <w:szCs w:val="24"/>
                          <w:rtl/>
                        </w:rPr>
                        <w:t>לבנייה</w:t>
                      </w:r>
                      <w:r w:rsidRPr="00C23B98">
                        <w:rPr>
                          <w:rFonts w:cs="Tahoma"/>
                          <w:color w:val="0B5294"/>
                          <w:spacing w:val="-4"/>
                          <w:sz w:val="24"/>
                          <w:szCs w:val="24"/>
                          <w:rtl/>
                        </w:rPr>
                        <w:t xml:space="preserve"> </w:t>
                      </w:r>
                      <w:r w:rsidRPr="00C23B98">
                        <w:rPr>
                          <w:rFonts w:cs="Tahoma" w:hint="eastAsia"/>
                          <w:color w:val="0B5294"/>
                          <w:spacing w:val="-4"/>
                          <w:sz w:val="24"/>
                          <w:szCs w:val="24"/>
                          <w:rtl/>
                        </w:rPr>
                        <w:t>שבוצעה</w:t>
                      </w:r>
                      <w:r w:rsidRPr="00C23B98">
                        <w:rPr>
                          <w:rFonts w:cs="Tahoma"/>
                          <w:color w:val="0B5294"/>
                          <w:spacing w:val="-4"/>
                          <w:sz w:val="24"/>
                          <w:szCs w:val="24"/>
                          <w:rtl/>
                        </w:rPr>
                        <w:t xml:space="preserve"> </w:t>
                      </w:r>
                      <w:r w:rsidRPr="00C23B98">
                        <w:rPr>
                          <w:rFonts w:cs="Tahoma" w:hint="eastAsia"/>
                          <w:color w:val="0B5294"/>
                          <w:spacing w:val="-4"/>
                          <w:sz w:val="24"/>
                          <w:szCs w:val="24"/>
                          <w:rtl/>
                        </w:rPr>
                        <w:t>בשטח</w:t>
                      </w:r>
                      <w:r w:rsidRPr="00C23B98">
                        <w:rPr>
                          <w:rFonts w:cs="Tahoma"/>
                          <w:color w:val="0B5294"/>
                          <w:spacing w:val="-4"/>
                          <w:sz w:val="24"/>
                          <w:szCs w:val="24"/>
                          <w:rtl/>
                        </w:rPr>
                        <w:t xml:space="preserve"> </w:t>
                      </w:r>
                      <w:r w:rsidRPr="00C23B98">
                        <w:rPr>
                          <w:rFonts w:cs="Tahoma" w:hint="eastAsia"/>
                          <w:color w:val="0B5294"/>
                          <w:spacing w:val="-4"/>
                          <w:sz w:val="24"/>
                          <w:szCs w:val="24"/>
                          <w:rtl/>
                        </w:rPr>
                        <w:t>המיועד</w:t>
                      </w:r>
                      <w:r w:rsidRPr="00C23B98">
                        <w:rPr>
                          <w:rFonts w:cs="Tahoma"/>
                          <w:color w:val="0B5294"/>
                          <w:spacing w:val="-4"/>
                          <w:sz w:val="24"/>
                          <w:szCs w:val="24"/>
                          <w:rtl/>
                        </w:rPr>
                        <w:t xml:space="preserve"> </w:t>
                      </w:r>
                      <w:r w:rsidRPr="00C23B98">
                        <w:rPr>
                          <w:rFonts w:cs="Tahoma" w:hint="eastAsia"/>
                          <w:color w:val="0B5294"/>
                          <w:spacing w:val="-4"/>
                          <w:sz w:val="24"/>
                          <w:szCs w:val="24"/>
                          <w:rtl/>
                        </w:rPr>
                        <w:t>לפי</w:t>
                      </w:r>
                      <w:r w:rsidRPr="00C23B98">
                        <w:rPr>
                          <w:rFonts w:cs="Tahoma"/>
                          <w:color w:val="0B5294"/>
                          <w:spacing w:val="-4"/>
                          <w:sz w:val="24"/>
                          <w:szCs w:val="24"/>
                          <w:rtl/>
                        </w:rPr>
                        <w:t xml:space="preserve"> </w:t>
                      </w:r>
                      <w:r w:rsidRPr="00C23B98">
                        <w:rPr>
                          <w:rFonts w:cs="Tahoma" w:hint="eastAsia"/>
                          <w:color w:val="0B5294"/>
                          <w:spacing w:val="-4"/>
                          <w:sz w:val="24"/>
                          <w:szCs w:val="24"/>
                          <w:rtl/>
                        </w:rPr>
                        <w:t>התכנית</w:t>
                      </w:r>
                      <w:r w:rsidRPr="00C23B98">
                        <w:rPr>
                          <w:rFonts w:cs="Tahoma"/>
                          <w:color w:val="0B5294"/>
                          <w:spacing w:val="-4"/>
                          <w:sz w:val="24"/>
                          <w:szCs w:val="24"/>
                          <w:rtl/>
                        </w:rPr>
                        <w:t xml:space="preserve"> </w:t>
                      </w:r>
                      <w:r w:rsidRPr="00C23B98">
                        <w:rPr>
                          <w:rFonts w:cs="Tahoma" w:hint="eastAsia"/>
                          <w:color w:val="0B5294"/>
                          <w:spacing w:val="-4"/>
                          <w:sz w:val="24"/>
                          <w:szCs w:val="24"/>
                          <w:rtl/>
                        </w:rPr>
                        <w:t>לשמש</w:t>
                      </w:r>
                      <w:r w:rsidRPr="00C23B98">
                        <w:rPr>
                          <w:rFonts w:cs="Tahoma"/>
                          <w:color w:val="0B5294"/>
                          <w:spacing w:val="-4"/>
                          <w:sz w:val="24"/>
                          <w:szCs w:val="24"/>
                          <w:rtl/>
                        </w:rPr>
                        <w:t xml:space="preserve"> </w:t>
                      </w:r>
                      <w:r w:rsidRPr="00C23B98">
                        <w:rPr>
                          <w:rFonts w:cs="Tahoma" w:hint="eastAsia"/>
                          <w:color w:val="0B5294"/>
                          <w:spacing w:val="-4"/>
                          <w:sz w:val="24"/>
                          <w:szCs w:val="24"/>
                          <w:rtl/>
                        </w:rPr>
                        <w:t>דרך</w:t>
                      </w:r>
                    </w:p>
                    <w:p w:rsidR="002D07B5" w:rsidRPr="00373C5D" w:rsidP="00C23B98">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498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2001D9">
      <w:pPr>
        <w:pStyle w:val="RESHET"/>
        <w:ind w:left="567"/>
        <w:rPr>
          <w:rtl/>
          <w:lang w:val="he-IL"/>
        </w:rPr>
      </w:pPr>
      <w:r w:rsidRPr="0081670C">
        <w:rPr>
          <w:rFonts w:hint="cs"/>
          <w:rtl/>
          <w:lang w:val="he-IL"/>
        </w:rPr>
        <w:t>משרד</w:t>
      </w:r>
      <w:r w:rsidRPr="0081670C">
        <w:rPr>
          <w:rtl/>
          <w:lang w:val="he-IL"/>
        </w:rPr>
        <w:t xml:space="preserve"> </w:t>
      </w:r>
      <w:r w:rsidRPr="0081670C">
        <w:rPr>
          <w:rFonts w:hint="cs"/>
          <w:rtl/>
          <w:lang w:val="he-IL"/>
        </w:rPr>
        <w:t>מבקר</w:t>
      </w:r>
      <w:r w:rsidRPr="0081670C">
        <w:rPr>
          <w:rtl/>
          <w:lang w:val="he-IL"/>
        </w:rPr>
        <w:t xml:space="preserve"> </w:t>
      </w:r>
      <w:r w:rsidRPr="0081670C">
        <w:rPr>
          <w:rFonts w:hint="cs"/>
          <w:rtl/>
          <w:lang w:val="he-IL"/>
        </w:rPr>
        <w:t>המדינה</w:t>
      </w:r>
      <w:r w:rsidRPr="0081670C">
        <w:rPr>
          <w:rtl/>
          <w:lang w:val="he-IL"/>
        </w:rPr>
        <w:t xml:space="preserve"> </w:t>
      </w:r>
      <w:r w:rsidRPr="0081670C">
        <w:rPr>
          <w:rFonts w:hint="cs"/>
          <w:rtl/>
          <w:lang w:val="he-IL"/>
        </w:rPr>
        <w:t>מעיר</w:t>
      </w:r>
      <w:r w:rsidRPr="0081670C">
        <w:rPr>
          <w:rtl/>
          <w:lang w:val="he-IL"/>
        </w:rPr>
        <w:t xml:space="preserve"> </w:t>
      </w:r>
      <w:r w:rsidRPr="0081670C">
        <w:rPr>
          <w:rFonts w:hint="cs"/>
          <w:rtl/>
          <w:lang w:val="he-IL"/>
        </w:rPr>
        <w:t>לוועדה</w:t>
      </w:r>
      <w:r w:rsidRPr="0081670C">
        <w:rPr>
          <w:rtl/>
          <w:lang w:val="he-IL"/>
        </w:rPr>
        <w:t xml:space="preserve"> </w:t>
      </w:r>
      <w:r w:rsidRPr="0081670C">
        <w:rPr>
          <w:rFonts w:hint="cs"/>
          <w:rtl/>
          <w:lang w:val="he-IL"/>
        </w:rPr>
        <w:t>כי היה עליה להשלים</w:t>
      </w:r>
      <w:r w:rsidRPr="0081670C">
        <w:rPr>
          <w:rtl/>
          <w:lang w:val="he-IL"/>
        </w:rPr>
        <w:t xml:space="preserve"> </w:t>
      </w:r>
      <w:r w:rsidRPr="0081670C">
        <w:rPr>
          <w:rFonts w:hint="cs"/>
          <w:rtl/>
          <w:lang w:val="he-IL"/>
        </w:rPr>
        <w:t>את</w:t>
      </w:r>
      <w:r w:rsidRPr="0081670C">
        <w:rPr>
          <w:rtl/>
          <w:lang w:val="he-IL"/>
        </w:rPr>
        <w:t xml:space="preserve"> </w:t>
      </w:r>
      <w:r w:rsidRPr="0081670C">
        <w:rPr>
          <w:rFonts w:hint="cs"/>
          <w:rtl/>
          <w:lang w:val="he-IL"/>
        </w:rPr>
        <w:t>פעולות</w:t>
      </w:r>
      <w:r w:rsidRPr="0081670C">
        <w:rPr>
          <w:rtl/>
          <w:lang w:val="he-IL"/>
        </w:rPr>
        <w:t xml:space="preserve"> </w:t>
      </w:r>
      <w:r w:rsidRPr="0081670C">
        <w:rPr>
          <w:rFonts w:hint="cs"/>
          <w:rtl/>
          <w:lang w:val="he-IL"/>
        </w:rPr>
        <w:t>האכיפה</w:t>
      </w:r>
      <w:r w:rsidRPr="0081670C">
        <w:rPr>
          <w:rtl/>
          <w:lang w:val="he-IL"/>
        </w:rPr>
        <w:t xml:space="preserve"> </w:t>
      </w:r>
      <w:r w:rsidRPr="0081670C">
        <w:rPr>
          <w:rFonts w:hint="cs"/>
          <w:rtl/>
          <w:lang w:val="he-IL"/>
        </w:rPr>
        <w:t>נגד</w:t>
      </w:r>
      <w:r w:rsidRPr="0081670C">
        <w:rPr>
          <w:rtl/>
          <w:lang w:val="he-IL"/>
        </w:rPr>
        <w:t xml:space="preserve"> </w:t>
      </w:r>
      <w:r w:rsidRPr="0081670C">
        <w:rPr>
          <w:rFonts w:hint="cs"/>
          <w:rtl/>
          <w:lang w:val="he-IL"/>
        </w:rPr>
        <w:t>הבנייה</w:t>
      </w:r>
      <w:r w:rsidRPr="0081670C">
        <w:rPr>
          <w:rtl/>
          <w:lang w:val="he-IL"/>
        </w:rPr>
        <w:t xml:space="preserve"> </w:t>
      </w:r>
      <w:r w:rsidRPr="0081670C">
        <w:rPr>
          <w:rFonts w:hint="cs"/>
          <w:rtl/>
          <w:lang w:val="he-IL"/>
        </w:rPr>
        <w:t>הבלתי</w:t>
      </w:r>
      <w:r w:rsidRPr="0081670C">
        <w:rPr>
          <w:rtl/>
          <w:lang w:val="he-IL"/>
        </w:rPr>
        <w:t xml:space="preserve"> </w:t>
      </w:r>
      <w:r w:rsidRPr="0081670C">
        <w:rPr>
          <w:rFonts w:hint="cs"/>
          <w:rtl/>
          <w:lang w:val="he-IL"/>
        </w:rPr>
        <w:t>חוקית שביצע השוכר. הדברים מקבלים משנה תוקף, נוכח העובדה שהשוכר לא עמד בהתחייבותו כלפיה בבית המשפט</w:t>
      </w:r>
      <w:r w:rsidRPr="0081670C">
        <w:rPr>
          <w:rtl/>
          <w:lang w:val="he-IL"/>
        </w:rPr>
        <w:t xml:space="preserve"> </w:t>
      </w:r>
      <w:r w:rsidRPr="0081670C">
        <w:rPr>
          <w:rFonts w:hint="cs"/>
          <w:rtl/>
          <w:lang w:val="he-IL"/>
        </w:rPr>
        <w:t>והמשיך</w:t>
      </w:r>
      <w:r w:rsidRPr="0081670C">
        <w:rPr>
          <w:rtl/>
          <w:lang w:val="he-IL"/>
        </w:rPr>
        <w:t xml:space="preserve"> </w:t>
      </w:r>
      <w:r w:rsidRPr="0081670C">
        <w:rPr>
          <w:rFonts w:hint="cs"/>
          <w:rtl/>
          <w:lang w:val="he-IL"/>
        </w:rPr>
        <w:t>להפעיל</w:t>
      </w:r>
      <w:r w:rsidRPr="0081670C">
        <w:rPr>
          <w:rtl/>
          <w:lang w:val="he-IL"/>
        </w:rPr>
        <w:t xml:space="preserve"> </w:t>
      </w:r>
      <w:r w:rsidRPr="0081670C">
        <w:rPr>
          <w:rFonts w:hint="cs"/>
          <w:rtl/>
          <w:lang w:val="he-IL"/>
        </w:rPr>
        <w:t>מסעדה</w:t>
      </w:r>
      <w:r w:rsidRPr="0081670C">
        <w:rPr>
          <w:rtl/>
          <w:lang w:val="he-IL"/>
        </w:rPr>
        <w:t xml:space="preserve"> </w:t>
      </w:r>
      <w:r w:rsidRPr="0081670C">
        <w:rPr>
          <w:rFonts w:hint="cs"/>
          <w:rtl/>
          <w:lang w:val="he-IL"/>
        </w:rPr>
        <w:t>ללא</w:t>
      </w:r>
      <w:r w:rsidRPr="0081670C">
        <w:rPr>
          <w:rtl/>
          <w:lang w:val="he-IL"/>
        </w:rPr>
        <w:t xml:space="preserve"> </w:t>
      </w:r>
      <w:r w:rsidRPr="0081670C">
        <w:rPr>
          <w:rFonts w:hint="cs"/>
          <w:rtl/>
          <w:lang w:val="he-IL"/>
        </w:rPr>
        <w:t>היתר</w:t>
      </w:r>
      <w:r w:rsidRPr="0081670C">
        <w:rPr>
          <w:rtl/>
          <w:lang w:val="he-IL"/>
        </w:rPr>
        <w:t xml:space="preserve"> </w:t>
      </w:r>
      <w:r w:rsidRPr="0081670C">
        <w:rPr>
          <w:rFonts w:hint="cs"/>
          <w:rtl/>
          <w:lang w:val="he-IL"/>
        </w:rPr>
        <w:t>ואף</w:t>
      </w:r>
      <w:r w:rsidRPr="0081670C">
        <w:rPr>
          <w:rtl/>
          <w:lang w:val="he-IL"/>
        </w:rPr>
        <w:t xml:space="preserve"> </w:t>
      </w:r>
      <w:r w:rsidRPr="0081670C">
        <w:rPr>
          <w:rFonts w:hint="cs"/>
          <w:rtl/>
          <w:lang w:val="he-IL"/>
        </w:rPr>
        <w:t>קבע עובדות מוגמרות</w:t>
      </w:r>
      <w:r w:rsidRPr="0081670C">
        <w:rPr>
          <w:rtl/>
          <w:lang w:val="he-IL"/>
        </w:rPr>
        <w:t xml:space="preserve"> </w:t>
      </w:r>
      <w:r w:rsidRPr="0081670C">
        <w:rPr>
          <w:rFonts w:hint="cs"/>
          <w:rtl/>
          <w:lang w:val="he-IL"/>
        </w:rPr>
        <w:t>בשטח</w:t>
      </w:r>
      <w:r w:rsidRPr="0081670C">
        <w:rPr>
          <w:rtl/>
          <w:lang w:val="he-IL"/>
        </w:rPr>
        <w:t xml:space="preserve"> </w:t>
      </w:r>
      <w:r w:rsidRPr="0081670C">
        <w:rPr>
          <w:rFonts w:hint="cs"/>
          <w:rtl/>
          <w:lang w:val="he-IL"/>
        </w:rPr>
        <w:t>ציבורי</w:t>
      </w:r>
      <w:r w:rsidRPr="0081670C">
        <w:rPr>
          <w:rtl/>
          <w:lang w:val="he-IL"/>
        </w:rPr>
        <w:t xml:space="preserve"> </w:t>
      </w:r>
      <w:r w:rsidRPr="0081670C">
        <w:rPr>
          <w:rFonts w:hint="cs"/>
          <w:rtl/>
          <w:lang w:val="he-IL"/>
        </w:rPr>
        <w:t>ונהג</w:t>
      </w:r>
      <w:r w:rsidRPr="0081670C">
        <w:rPr>
          <w:rtl/>
          <w:lang w:val="he-IL"/>
        </w:rPr>
        <w:t xml:space="preserve"> </w:t>
      </w:r>
      <w:r w:rsidRPr="0081670C">
        <w:rPr>
          <w:rFonts w:hint="cs"/>
          <w:rtl/>
          <w:lang w:val="he-IL"/>
        </w:rPr>
        <w:t>בו</w:t>
      </w:r>
      <w:r w:rsidRPr="0081670C">
        <w:rPr>
          <w:rtl/>
          <w:lang w:val="he-IL"/>
        </w:rPr>
        <w:t xml:space="preserve"> </w:t>
      </w:r>
      <w:r w:rsidRPr="0081670C">
        <w:rPr>
          <w:rFonts w:hint="cs"/>
          <w:rtl/>
          <w:lang w:val="he-IL"/>
        </w:rPr>
        <w:t>מנהג</w:t>
      </w:r>
      <w:r w:rsidRPr="0081670C">
        <w:rPr>
          <w:rtl/>
          <w:lang w:val="he-IL"/>
        </w:rPr>
        <w:t xml:space="preserve"> </w:t>
      </w:r>
      <w:r w:rsidRPr="0081670C">
        <w:rPr>
          <w:rFonts w:hint="cs"/>
          <w:rtl/>
          <w:lang w:val="he-IL"/>
        </w:rPr>
        <w:t>בעלים</w:t>
      </w:r>
      <w:r w:rsidRPr="0081670C">
        <w:rPr>
          <w:rtl/>
          <w:lang w:val="he-IL"/>
        </w:rPr>
        <w:t>.</w:t>
      </w:r>
      <w:r w:rsidRPr="0081670C">
        <w:rPr>
          <w:rFonts w:hint="cs"/>
          <w:rtl/>
          <w:lang w:val="he-IL"/>
        </w:rPr>
        <w:t xml:space="preserve"> קביעת עובדות מוגמרות בשטח ציבורי עלולה לגרום להצבת מכשול לפני הולכי הרגל ולסכן את שלומם וביטחונם. מחדליה של הוועדה בכל הנוגע לאכיפת הוראות החוק עלולים לפגוע בשלטון החוק ובאמון הציבור בה. היה על הוועדה לפעול לאכיפת צו ההריסה ולהחזרת המצב לקדמותו.</w:t>
      </w:r>
    </w:p>
    <w:p w:rsidR="00CC3D45" w:rsidRPr="0081670C" w:rsidP="00E655F3">
      <w:pPr>
        <w:autoSpaceDE w:val="0"/>
        <w:autoSpaceDN w:val="0"/>
        <w:adjustRightInd w:val="0"/>
        <w:spacing w:line="260" w:lineRule="exact"/>
        <w:ind w:left="340" w:right="2268"/>
        <w:jc w:val="both"/>
        <w:rPr>
          <w:rFonts w:ascii="Tahoma" w:hAnsi="Tahoma" w:cs="Tahoma"/>
          <w:bCs/>
          <w:sz w:val="18"/>
          <w:szCs w:val="18"/>
          <w:rtl/>
          <w:lang w:val="he-IL"/>
        </w:rPr>
      </w:pPr>
    </w:p>
    <w:p w:rsidR="00CC3D45" w:rsidRPr="00080C3F" w:rsidP="00E655F3">
      <w:pPr>
        <w:pStyle w:val="KOT6"/>
        <w:rPr>
          <w:rtl/>
        </w:rPr>
      </w:pPr>
      <w:r w:rsidRPr="00080C3F">
        <w:rPr>
          <w:rFonts w:hint="eastAsia"/>
          <w:rtl/>
        </w:rPr>
        <w:t>אי</w:t>
      </w:r>
      <w:r w:rsidRPr="00080C3F">
        <w:rPr>
          <w:rtl/>
        </w:rPr>
        <w:t xml:space="preserve">-קיום </w:t>
      </w:r>
      <w:r w:rsidRPr="00080C3F">
        <w:rPr>
          <w:rFonts w:hint="eastAsia"/>
          <w:rtl/>
        </w:rPr>
        <w:t>דיני</w:t>
      </w:r>
      <w:r w:rsidRPr="00080C3F">
        <w:rPr>
          <w:rtl/>
        </w:rPr>
        <w:t xml:space="preserve"> </w:t>
      </w:r>
      <w:r w:rsidRPr="00080C3F">
        <w:rPr>
          <w:rFonts w:hint="eastAsia"/>
          <w:rtl/>
        </w:rPr>
        <w:t>רישוי</w:t>
      </w:r>
      <w:r w:rsidRPr="00080C3F">
        <w:rPr>
          <w:rtl/>
        </w:rPr>
        <w:t xml:space="preserve"> </w:t>
      </w:r>
      <w:r w:rsidRPr="00080C3F">
        <w:rPr>
          <w:rFonts w:hint="eastAsia"/>
          <w:rtl/>
        </w:rPr>
        <w:t>עסקים</w:t>
      </w:r>
      <w:r w:rsidRPr="00080C3F">
        <w:rPr>
          <w:rtl/>
        </w:rPr>
        <w:t xml:space="preserve"> </w:t>
      </w:r>
      <w:r w:rsidRPr="00080C3F">
        <w:rPr>
          <w:rFonts w:hint="eastAsia"/>
          <w:rtl/>
        </w:rPr>
        <w:t>על</w:t>
      </w:r>
      <w:r w:rsidRPr="00080C3F">
        <w:rPr>
          <w:rtl/>
        </w:rPr>
        <w:t xml:space="preserve"> </w:t>
      </w:r>
      <w:r w:rsidRPr="00080C3F">
        <w:rPr>
          <w:rFonts w:hint="eastAsia"/>
          <w:rtl/>
        </w:rPr>
        <w:t>ידי</w:t>
      </w:r>
      <w:r w:rsidRPr="00080C3F">
        <w:rPr>
          <w:rtl/>
        </w:rPr>
        <w:t xml:space="preserve"> </w:t>
      </w:r>
      <w:r w:rsidRPr="00080C3F">
        <w:rPr>
          <w:rFonts w:hint="eastAsia"/>
          <w:rtl/>
        </w:rPr>
        <w:t>המסעדה</w:t>
      </w:r>
      <w:r>
        <w:rPr>
          <w:rtl/>
        </w:rPr>
        <w:t xml:space="preserve"> </w:t>
      </w:r>
    </w:p>
    <w:p w:rsidR="00CC3D45" w:rsidRPr="0081670C" w:rsidP="002001D9">
      <w:pPr>
        <w:spacing w:after="240"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חוק רישוי עסקים, התשכ"ח-1968 (להלן - חוק רישוי עסקים), קובע כי "לא יעסוק אדם בעסק טעון רישוי אלא אם יש בידו רישיון, היתר זמני...לפי חוק זה ובהתאם לתנאיו". הרשות המקומית היא רשות הרישוי האחראית למתן רישיון העסק, ובלבד שמבקש הרישיון עמד בתנאים הנדרשים בצווים שהותקנו על פי חוק רישוי העסקים. מבית עסק כמו מסעדה, נדרש, בין היתר, אישור משרד הבריאות, אישור הרשות הארצית לכבאות והצלה ואישור הוועדה המקומית לתכנון ולבנייה</w:t>
      </w:r>
      <w:r>
        <w:rPr>
          <w:rFonts w:ascii="Tahoma" w:hAnsi="Tahoma" w:cs="Tahoma"/>
          <w:b/>
          <w:sz w:val="18"/>
          <w:szCs w:val="18"/>
          <w:vertAlign w:val="superscript"/>
          <w:rtl/>
          <w:lang w:val="he-IL"/>
        </w:rPr>
        <w:footnoteReference w:id="26"/>
      </w:r>
      <w:r w:rsidRPr="0081670C">
        <w:rPr>
          <w:rFonts w:ascii="Tahoma" w:hAnsi="Tahoma" w:cs="Tahoma" w:hint="cs"/>
          <w:b/>
          <w:sz w:val="18"/>
          <w:szCs w:val="18"/>
          <w:rtl/>
          <w:lang w:val="he-IL"/>
        </w:rPr>
        <w:t>. אחד מתפקידי הרשות המקומית הוא לאתר עסקים טעוני רישוי הפועלים ללא רישיון, לנקוט נגדם אמצעי אכיפה שנקבעו בחוק ולדרוש את הסדרת פעילותם כדין.</w:t>
      </w:r>
    </w:p>
    <w:p w:rsidR="00CC3D45" w:rsidRPr="0081670C" w:rsidP="002001D9">
      <w:pPr>
        <w:pStyle w:val="RESHET"/>
        <w:rPr>
          <w:rtl/>
          <w:lang w:val="he-IL"/>
        </w:rPr>
      </w:pPr>
      <w:r w:rsidRPr="0081670C">
        <w:rPr>
          <w:rFonts w:hint="cs"/>
          <w:rtl/>
          <w:lang w:val="he-IL"/>
        </w:rPr>
        <w:t>הבדיקה</w:t>
      </w:r>
      <w:r w:rsidRPr="0081670C">
        <w:rPr>
          <w:rtl/>
          <w:lang w:val="he-IL"/>
        </w:rPr>
        <w:t xml:space="preserve"> בעיריית קריית מוצקין העלתה כי המסעדה פועלת ללא רישיון עסק כנדרש בחוק רישוי עסקים, שכן היא לא עמדה בתנאים שקבע משרד הבריאות, </w:t>
      </w:r>
      <w:r w:rsidRPr="0081670C">
        <w:rPr>
          <w:rFonts w:hint="cs"/>
          <w:rtl/>
          <w:lang w:val="he-IL"/>
        </w:rPr>
        <w:t>כי</w:t>
      </w:r>
      <w:r w:rsidRPr="0081670C">
        <w:rPr>
          <w:rtl/>
          <w:lang w:val="he-IL"/>
        </w:rPr>
        <w:t xml:space="preserve"> </w:t>
      </w:r>
      <w:r w:rsidRPr="0081670C">
        <w:rPr>
          <w:rFonts w:hint="cs"/>
          <w:rtl/>
          <w:lang w:val="he-IL"/>
        </w:rPr>
        <w:t>בידי</w:t>
      </w:r>
      <w:r w:rsidRPr="0081670C">
        <w:rPr>
          <w:rtl/>
          <w:lang w:val="he-IL"/>
        </w:rPr>
        <w:t xml:space="preserve"> </w:t>
      </w:r>
      <w:r w:rsidRPr="0081670C">
        <w:rPr>
          <w:rFonts w:hint="cs"/>
          <w:rtl/>
          <w:lang w:val="he-IL"/>
        </w:rPr>
        <w:t>שוכר</w:t>
      </w:r>
      <w:r w:rsidRPr="0081670C">
        <w:rPr>
          <w:rtl/>
          <w:lang w:val="he-IL"/>
        </w:rPr>
        <w:t xml:space="preserve"> </w:t>
      </w:r>
      <w:r w:rsidRPr="0081670C">
        <w:rPr>
          <w:rFonts w:hint="cs"/>
          <w:rtl/>
          <w:lang w:val="he-IL"/>
        </w:rPr>
        <w:t>ב</w:t>
      </w:r>
      <w:r w:rsidRPr="0081670C">
        <w:rPr>
          <w:rtl/>
          <w:lang w:val="he-IL"/>
        </w:rPr>
        <w:t xml:space="preserve">' </w:t>
      </w:r>
      <w:r w:rsidRPr="0081670C">
        <w:rPr>
          <w:rFonts w:hint="cs"/>
          <w:rtl/>
          <w:lang w:val="he-IL"/>
        </w:rPr>
        <w:t>לא</w:t>
      </w:r>
      <w:r w:rsidRPr="0081670C">
        <w:rPr>
          <w:rtl/>
          <w:lang w:val="he-IL"/>
        </w:rPr>
        <w:t xml:space="preserve"> </w:t>
      </w:r>
      <w:r w:rsidRPr="0081670C">
        <w:rPr>
          <w:rFonts w:hint="cs"/>
          <w:rtl/>
          <w:lang w:val="he-IL"/>
        </w:rPr>
        <w:t>היה</w:t>
      </w:r>
      <w:r w:rsidRPr="0081670C">
        <w:rPr>
          <w:rtl/>
          <w:lang w:val="he-IL"/>
        </w:rPr>
        <w:t xml:space="preserve"> אישור תקף </w:t>
      </w:r>
      <w:r w:rsidRPr="0081670C">
        <w:rPr>
          <w:rFonts w:hint="cs"/>
          <w:rtl/>
          <w:lang w:val="he-IL"/>
        </w:rPr>
        <w:t>מהרשות</w:t>
      </w:r>
      <w:r w:rsidRPr="0081670C">
        <w:rPr>
          <w:rtl/>
          <w:lang w:val="he-IL"/>
        </w:rPr>
        <w:t xml:space="preserve"> </w:t>
      </w:r>
      <w:r w:rsidRPr="0081670C">
        <w:rPr>
          <w:rFonts w:hint="cs"/>
          <w:rtl/>
          <w:lang w:val="he-IL"/>
        </w:rPr>
        <w:t>הארצית</w:t>
      </w:r>
      <w:r w:rsidRPr="0081670C">
        <w:rPr>
          <w:rtl/>
          <w:lang w:val="he-IL"/>
        </w:rPr>
        <w:t xml:space="preserve"> </w:t>
      </w:r>
      <w:r w:rsidRPr="0081670C">
        <w:rPr>
          <w:rFonts w:hint="cs"/>
          <w:rtl/>
          <w:lang w:val="he-IL"/>
        </w:rPr>
        <w:t>לכבאות</w:t>
      </w:r>
      <w:r w:rsidRPr="0081670C">
        <w:rPr>
          <w:rtl/>
          <w:lang w:val="he-IL"/>
        </w:rPr>
        <w:t xml:space="preserve"> </w:t>
      </w:r>
      <w:r w:rsidRPr="0081670C">
        <w:rPr>
          <w:rFonts w:hint="cs"/>
          <w:rtl/>
          <w:lang w:val="he-IL"/>
        </w:rPr>
        <w:t>והצלה</w:t>
      </w:r>
      <w:r w:rsidRPr="0081670C">
        <w:rPr>
          <w:rtl/>
          <w:lang w:val="he-IL"/>
        </w:rPr>
        <w:t xml:space="preserve">, </w:t>
      </w:r>
      <w:r w:rsidRPr="0081670C">
        <w:rPr>
          <w:rFonts w:hint="cs"/>
          <w:rtl/>
          <w:lang w:val="he-IL"/>
        </w:rPr>
        <w:t>וכי</w:t>
      </w:r>
      <w:r w:rsidRPr="0081670C">
        <w:rPr>
          <w:rtl/>
          <w:lang w:val="he-IL"/>
        </w:rPr>
        <w:t xml:space="preserve"> </w:t>
      </w:r>
      <w:r w:rsidRPr="0081670C">
        <w:rPr>
          <w:rFonts w:hint="cs"/>
          <w:rtl/>
          <w:lang w:val="he-IL"/>
        </w:rPr>
        <w:t>הוועדה</w:t>
      </w:r>
      <w:r w:rsidRPr="0081670C">
        <w:rPr>
          <w:rtl/>
          <w:lang w:val="he-IL"/>
        </w:rPr>
        <w:t xml:space="preserve"> </w:t>
      </w:r>
      <w:r w:rsidRPr="0081670C">
        <w:rPr>
          <w:rFonts w:hint="cs"/>
          <w:rtl/>
          <w:lang w:val="he-IL"/>
        </w:rPr>
        <w:t>סירבה</w:t>
      </w:r>
      <w:r w:rsidRPr="0081670C">
        <w:rPr>
          <w:rtl/>
          <w:lang w:val="he-IL"/>
        </w:rPr>
        <w:t xml:space="preserve"> </w:t>
      </w:r>
      <w:r w:rsidRPr="0081670C">
        <w:rPr>
          <w:rFonts w:hint="cs"/>
          <w:rtl/>
          <w:lang w:val="he-IL"/>
        </w:rPr>
        <w:t>לתת</w:t>
      </w:r>
      <w:r w:rsidRPr="0081670C">
        <w:rPr>
          <w:rtl/>
          <w:lang w:val="he-IL"/>
        </w:rPr>
        <w:t xml:space="preserve"> </w:t>
      </w:r>
      <w:r w:rsidRPr="0081670C">
        <w:rPr>
          <w:rFonts w:hint="cs"/>
          <w:rtl/>
          <w:lang w:val="he-IL"/>
        </w:rPr>
        <w:t>לשוכר</w:t>
      </w:r>
      <w:r w:rsidRPr="0081670C">
        <w:rPr>
          <w:rtl/>
          <w:lang w:val="he-IL"/>
        </w:rPr>
        <w:t xml:space="preserve"> </w:t>
      </w:r>
      <w:r w:rsidRPr="0081670C">
        <w:rPr>
          <w:rFonts w:hint="cs"/>
          <w:rtl/>
          <w:lang w:val="he-IL"/>
        </w:rPr>
        <w:t>את</w:t>
      </w:r>
      <w:r w:rsidRPr="0081670C">
        <w:rPr>
          <w:rtl/>
          <w:lang w:val="he-IL"/>
        </w:rPr>
        <w:t xml:space="preserve"> </w:t>
      </w:r>
      <w:r w:rsidRPr="0081670C">
        <w:rPr>
          <w:rFonts w:hint="cs"/>
          <w:rtl/>
          <w:lang w:val="he-IL"/>
        </w:rPr>
        <w:t>האישור</w:t>
      </w:r>
      <w:r w:rsidRPr="0081670C">
        <w:rPr>
          <w:rtl/>
          <w:lang w:val="he-IL"/>
        </w:rPr>
        <w:t xml:space="preserve"> </w:t>
      </w:r>
      <w:r w:rsidRPr="0081670C">
        <w:rPr>
          <w:rFonts w:hint="cs"/>
          <w:rtl/>
          <w:lang w:val="he-IL"/>
        </w:rPr>
        <w:t>הנדרש</w:t>
      </w:r>
      <w:r w:rsidRPr="0081670C">
        <w:rPr>
          <w:rtl/>
          <w:lang w:val="he-IL"/>
        </w:rPr>
        <w:t xml:space="preserve"> </w:t>
      </w:r>
      <w:r w:rsidRPr="0081670C">
        <w:rPr>
          <w:rFonts w:hint="cs"/>
          <w:rtl/>
          <w:lang w:val="he-IL"/>
        </w:rPr>
        <w:t>בשל</w:t>
      </w:r>
      <w:r w:rsidRPr="0081670C">
        <w:rPr>
          <w:rtl/>
          <w:lang w:val="he-IL"/>
        </w:rPr>
        <w:t xml:space="preserve"> </w:t>
      </w:r>
      <w:r w:rsidRPr="0081670C">
        <w:rPr>
          <w:rFonts w:hint="cs"/>
          <w:rtl/>
          <w:lang w:val="he-IL"/>
        </w:rPr>
        <w:t>חריגות</w:t>
      </w:r>
      <w:r w:rsidRPr="0081670C">
        <w:rPr>
          <w:rtl/>
          <w:lang w:val="he-IL"/>
        </w:rPr>
        <w:t xml:space="preserve"> </w:t>
      </w:r>
      <w:r w:rsidRPr="0081670C">
        <w:rPr>
          <w:rFonts w:hint="cs"/>
          <w:rtl/>
          <w:lang w:val="he-IL"/>
        </w:rPr>
        <w:t>בנייה</w:t>
      </w:r>
      <w:r w:rsidRPr="0081670C">
        <w:rPr>
          <w:rtl/>
          <w:lang w:val="he-IL"/>
        </w:rPr>
        <w:t>.</w:t>
      </w:r>
    </w:p>
    <w:p w:rsidR="00CC3D45" w:rsidRPr="0081670C" w:rsidP="002001D9">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מעיון בתיק רישוי עסקים הנמצא במחלקת רישוי עסקים בעיריית קריית מוצקין עולה כי באוגוסט 2014 הגיש שוכר ב' בקשה לרישיון עסק. עוד עולה כי במועד סיום הביקורת, יותר משנתיים לאחר שהוגשה הבקשה, נמצא כי העירייה עדיין לא פעלה נגד שוכר ב' בגין הפעלת העסק ללא רישיון, והסתפקה בכך ששלחה לו ארבעה מכתבי התראה (בין אפריל 2014 לינואר 2017).</w:t>
      </w:r>
    </w:p>
    <w:p w:rsidR="00CC3D45" w:rsidRPr="0081670C" w:rsidP="002001D9">
      <w:pPr>
        <w:spacing w:after="240" w:line="260" w:lineRule="exact"/>
        <w:ind w:right="2268"/>
        <w:jc w:val="both"/>
        <w:rPr>
          <w:rFonts w:ascii="Tahoma" w:hAnsi="Tahoma" w:cs="Tahoma"/>
          <w:sz w:val="18"/>
          <w:szCs w:val="18"/>
          <w:rtl/>
          <w:lang w:val="he-IL"/>
        </w:rPr>
      </w:pPr>
      <w:r w:rsidRPr="0081670C">
        <w:rPr>
          <w:rFonts w:ascii="Tahoma" w:hAnsi="Tahoma" w:cs="Tahoma" w:hint="cs"/>
          <w:sz w:val="18"/>
          <w:szCs w:val="18"/>
          <w:rtl/>
          <w:lang w:val="he-IL"/>
        </w:rPr>
        <w:t>בתשובותיה למשרד מבקר המדינה ממאי ויוני 2017 ציינה עיריית קריית מוצקין כי במהלך השנים גורמי האכיפה ברשות ביצעו מעקב שוטף אחר מילוי התנאים הנדרשים למתן הרישיון, ונשלחו לשוכר ב' התראות רבות, אולם נוכח פעילות בית העסק ובקשת הבעלים למתן ארכה מפעם לפעם להשלמת הדרוש לצורך הנפקת האישורים מהגורמים הרלוונטיים, טרם הוגש כתב אישום.</w:t>
      </w:r>
    </w:p>
    <w:p w:rsidR="00CC3D45" w:rsidRPr="0081670C" w:rsidP="002001D9">
      <w:pPr>
        <w:pStyle w:val="RESHET"/>
        <w:rPr>
          <w:rtl/>
          <w:lang w:val="he-IL"/>
        </w:rPr>
      </w:pPr>
      <w:r w:rsidRPr="0081670C">
        <w:rPr>
          <w:rFonts w:hint="cs"/>
          <w:rtl/>
          <w:lang w:val="he-IL"/>
        </w:rPr>
        <w:t>משרד מבקר המדינה מעיר לעיריית קריית מוצקין כי מאחר שבעלי המסעדה לא מילאו במשך תקופה ארוכה את תנאי רישוי העסקים ואת דרישות משרד הבריאות, הרשות הארצית לכבאות והצלה והוועדה המקומית במלואם, היה עליה לנקוט צעדי אכיפה אפקטיביים נגד בעלי המסעדה בגין הפעלתה ללא רישיון עסק. מהאמור לעיל עולה כי העירייה לא מילאה את חובתה כלפי ציבור תושביה, והיא עלולה לסכן את בריאות הציבור ואת שלומו.</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5"/>
        <w:rPr>
          <w:rtl/>
        </w:rPr>
      </w:pPr>
      <w:r w:rsidRPr="0032718F">
        <w:rPr>
          <w:rFonts w:hint="cs"/>
          <w:rtl/>
        </w:rPr>
        <w:t>היתר לשימוש חורג לבית קפה</w:t>
      </w:r>
    </w:p>
    <w:p w:rsidR="00CC3D45" w:rsidRPr="00080C3F" w:rsidP="00E655F3">
      <w:pPr>
        <w:pStyle w:val="KOT6"/>
        <w:rPr>
          <w:rtl/>
        </w:rPr>
      </w:pPr>
      <w:r w:rsidRPr="00080C3F">
        <w:rPr>
          <w:rFonts w:hint="eastAsia"/>
          <w:rtl/>
        </w:rPr>
        <w:t>היתר</w:t>
      </w:r>
      <w:r w:rsidRPr="00080C3F">
        <w:rPr>
          <w:rtl/>
        </w:rPr>
        <w:t xml:space="preserve"> </w:t>
      </w:r>
      <w:r w:rsidRPr="00080C3F">
        <w:rPr>
          <w:rFonts w:hint="eastAsia"/>
          <w:rtl/>
        </w:rPr>
        <w:t>לשימוש</w:t>
      </w:r>
      <w:r w:rsidRPr="00080C3F">
        <w:rPr>
          <w:rtl/>
        </w:rPr>
        <w:t xml:space="preserve"> </w:t>
      </w:r>
      <w:r w:rsidRPr="00080C3F">
        <w:rPr>
          <w:rFonts w:hint="eastAsia"/>
          <w:rtl/>
        </w:rPr>
        <w:t>חורג</w:t>
      </w:r>
      <w:r w:rsidRPr="00080C3F">
        <w:rPr>
          <w:rtl/>
        </w:rPr>
        <w:t xml:space="preserve"> </w:t>
      </w:r>
      <w:r w:rsidRPr="00080C3F">
        <w:rPr>
          <w:rFonts w:hint="eastAsia"/>
          <w:rtl/>
        </w:rPr>
        <w:t>שלא</w:t>
      </w:r>
      <w:r w:rsidRPr="00080C3F">
        <w:rPr>
          <w:rtl/>
        </w:rPr>
        <w:t xml:space="preserve"> </w:t>
      </w:r>
      <w:r w:rsidRPr="00080C3F">
        <w:rPr>
          <w:rFonts w:hint="eastAsia"/>
          <w:rtl/>
        </w:rPr>
        <w:t>כדין</w:t>
      </w:r>
      <w:r>
        <w:rPr>
          <w:rtl/>
        </w:rPr>
        <w:t xml:space="preserve"> </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sz w:val="18"/>
          <w:szCs w:val="18"/>
          <w:rtl/>
        </w:rPr>
        <w:t xml:space="preserve">בפברואר 2015 </w:t>
      </w:r>
      <w:r w:rsidRPr="0081670C">
        <w:rPr>
          <w:rFonts w:ascii="Tahoma" w:hAnsi="Tahoma" w:cs="Tahoma" w:hint="cs"/>
          <w:b/>
          <w:sz w:val="18"/>
          <w:szCs w:val="18"/>
          <w:rtl/>
          <w:lang w:val="he-IL"/>
        </w:rPr>
        <w:t>הגישו שני יזמים (להלן - המבקשים) בקשה להיתר בנייה ולאישור הקלות לתוספת של חדר מדרגות חיצוני, להגדלת התוספת על הגג וכן לבניית ממ"ד ומעלית - שניהם בחריגה מקו בניין, לדירת מגורים בקריית ביאליק. יחידת הדיור נחלקת לשתי קומות המחוברות בגרם מדרגות פנימי, ושטחה הכולל הוא כ-250 מ"ר. הבקשה כללה גם סימון הריסת המדרגות הפנימיות ופיצול יחידת הדיור הדו-מפלסית לשתי דירות נפרדות. כמו כן כללה הבקשה היתר לשימוש חורג בדירה בקומת הקרקע למסחר וכן היתר לשימוש חורג במשרדים בקומה הראשונה (להלן - הבקשה להיתר).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בסעיף 149 לחוק נקבע </w:t>
      </w:r>
      <w:r w:rsidRPr="0081670C">
        <w:rPr>
          <w:rFonts w:ascii="Tahoma" w:hAnsi="Tahoma" w:cs="Tahoma"/>
          <w:sz w:val="18"/>
          <w:szCs w:val="18"/>
          <w:rtl/>
        </w:rPr>
        <w:t>תנאי מוקדם למתן היתר לשימוש חורג או למתן הקלות</w:t>
      </w:r>
      <w:r w:rsidRPr="0081670C">
        <w:rPr>
          <w:rFonts w:ascii="Tahoma" w:hAnsi="Tahoma" w:cs="Tahoma" w:hint="cs"/>
          <w:sz w:val="18"/>
          <w:szCs w:val="18"/>
          <w:rtl/>
        </w:rPr>
        <w:t xml:space="preserve"> - יש לפרסם הודעה בעיתון על חשבון המבקש, ה</w:t>
      </w:r>
      <w:r w:rsidRPr="0081670C">
        <w:rPr>
          <w:rFonts w:ascii="Tahoma" w:hAnsi="Tahoma" w:cs="Tahoma"/>
          <w:sz w:val="18"/>
          <w:szCs w:val="18"/>
          <w:rtl/>
        </w:rPr>
        <w:t xml:space="preserve">מפרטת את מהות הבקשה </w:t>
      </w:r>
      <w:r w:rsidRPr="0081670C">
        <w:rPr>
          <w:rFonts w:ascii="Tahoma" w:hAnsi="Tahoma" w:cs="Tahoma" w:hint="cs"/>
          <w:sz w:val="18"/>
          <w:szCs w:val="18"/>
          <w:rtl/>
        </w:rPr>
        <w:t xml:space="preserve">להקלה </w:t>
      </w:r>
      <w:r w:rsidRPr="0081670C">
        <w:rPr>
          <w:rFonts w:ascii="Tahoma" w:hAnsi="Tahoma" w:cs="Tahoma"/>
          <w:sz w:val="18"/>
          <w:szCs w:val="18"/>
          <w:rtl/>
        </w:rPr>
        <w:t xml:space="preserve">או להתרת שימוש חורג </w:t>
      </w:r>
      <w:r w:rsidRPr="0081670C">
        <w:rPr>
          <w:rFonts w:ascii="Tahoma" w:hAnsi="Tahoma" w:cs="Tahoma" w:hint="cs"/>
          <w:sz w:val="18"/>
          <w:szCs w:val="18"/>
          <w:rtl/>
        </w:rPr>
        <w:t>כדי לתת לכל מי שעלול להיפגע מאישור הבקשה הזדמנות להגיש התנגדות למתן ההיתר בתוך 15 יום ממועד הפרסום. בסעיף 149(2א) לחוק נקבע כי על הוועדה למסור על חשבון המבקש - לכל הבעלים והמחזיקים בקרקע או בבניין שלגביהם הוגשה הבקשה; לכל הבעלים והמחזיקים בקרקע או בבניין הגובלים בקרקע או בבניין שלגביהם הוגשה הבקשה; לכל הבעלים והמחזיקים בקרקע או בבניין אשר לדעת הוועדה ייפגעו או עלולים להיפגע מאישור הבקשה (להלן - הודעות לבעלים הגובלים) - הודעה המפרטת את מהות הבקשה ואת המועד להגשת התנגדויות לוועדה.</w:t>
      </w:r>
    </w:p>
    <w:p w:rsidR="00CC3D45" w:rsidRPr="0081670C" w:rsidP="002001D9">
      <w:pPr>
        <w:pStyle w:val="ListParagraph"/>
        <w:numPr>
          <w:ilvl w:val="0"/>
          <w:numId w:val="37"/>
        </w:numPr>
        <w:autoSpaceDE/>
        <w:autoSpaceDN/>
        <w:adjustRightInd/>
        <w:spacing w:line="260" w:lineRule="exact"/>
        <w:ind w:right="2268"/>
        <w:rPr>
          <w:sz w:val="18"/>
          <w:rtl/>
          <w:lang w:val="he-IL"/>
        </w:rPr>
      </w:pPr>
      <w:r w:rsidRPr="0081670C">
        <w:rPr>
          <w:rFonts w:hint="cs"/>
          <w:b/>
          <w:sz w:val="18"/>
          <w:rtl/>
          <w:lang w:val="he-IL"/>
        </w:rPr>
        <w:t>במאי</w:t>
      </w:r>
      <w:r w:rsidRPr="0081670C">
        <w:rPr>
          <w:b/>
          <w:sz w:val="18"/>
          <w:rtl/>
          <w:lang w:val="he-IL"/>
        </w:rPr>
        <w:t xml:space="preserve"> 2015 </w:t>
      </w:r>
      <w:r w:rsidRPr="0081670C">
        <w:rPr>
          <w:rFonts w:hint="cs"/>
          <w:b/>
          <w:sz w:val="18"/>
          <w:rtl/>
          <w:lang w:val="he-IL"/>
        </w:rPr>
        <w:t>דנה</w:t>
      </w:r>
      <w:r w:rsidRPr="0081670C">
        <w:rPr>
          <w:b/>
          <w:sz w:val="18"/>
          <w:rtl/>
          <w:lang w:val="he-IL"/>
        </w:rPr>
        <w:t xml:space="preserve"> הוועדה </w:t>
      </w:r>
      <w:r w:rsidRPr="0081670C">
        <w:rPr>
          <w:rFonts w:hint="cs"/>
          <w:b/>
          <w:sz w:val="18"/>
          <w:rtl/>
          <w:lang w:val="he-IL"/>
        </w:rPr>
        <w:t>בשלוש התנגדויות שהוגשו לה בעקבות פרסום הודעה בעיתון ומשלוח הודעות לבעלים הגובלים,</w:t>
      </w:r>
      <w:r w:rsidRPr="0081670C">
        <w:rPr>
          <w:b/>
          <w:sz w:val="18"/>
          <w:rtl/>
          <w:lang w:val="he-IL"/>
        </w:rPr>
        <w:t xml:space="preserve"> </w:t>
      </w:r>
      <w:r w:rsidRPr="0081670C">
        <w:rPr>
          <w:rFonts w:hint="cs"/>
          <w:b/>
          <w:sz w:val="18"/>
          <w:rtl/>
          <w:lang w:val="he-IL"/>
        </w:rPr>
        <w:t>והחליטה לאשר</w:t>
      </w:r>
      <w:r w:rsidRPr="0081670C">
        <w:rPr>
          <w:b/>
          <w:sz w:val="18"/>
          <w:rtl/>
          <w:lang w:val="he-IL"/>
        </w:rPr>
        <w:t xml:space="preserve"> את הבקשה </w:t>
      </w:r>
      <w:r w:rsidRPr="0081670C">
        <w:rPr>
          <w:rFonts w:hint="cs"/>
          <w:b/>
          <w:sz w:val="18"/>
          <w:rtl/>
          <w:lang w:val="he-IL"/>
        </w:rPr>
        <w:t>לרבות את</w:t>
      </w:r>
      <w:r w:rsidRPr="0081670C">
        <w:rPr>
          <w:b/>
          <w:sz w:val="18"/>
          <w:rtl/>
          <w:lang w:val="he-IL"/>
        </w:rPr>
        <w:t xml:space="preserve"> </w:t>
      </w:r>
      <w:r w:rsidRPr="0081670C">
        <w:rPr>
          <w:rFonts w:hint="cs"/>
          <w:b/>
          <w:sz w:val="18"/>
          <w:rtl/>
          <w:lang w:val="he-IL"/>
        </w:rPr>
        <w:t>השימוש</w:t>
      </w:r>
      <w:r w:rsidRPr="0081670C">
        <w:rPr>
          <w:b/>
          <w:sz w:val="18"/>
          <w:rtl/>
          <w:lang w:val="he-IL"/>
        </w:rPr>
        <w:t xml:space="preserve"> החורג </w:t>
      </w:r>
      <w:r w:rsidRPr="0081670C">
        <w:rPr>
          <w:rFonts w:hint="cs"/>
          <w:b/>
          <w:sz w:val="18"/>
          <w:rtl/>
          <w:lang w:val="he-IL"/>
        </w:rPr>
        <w:t>בקומת</w:t>
      </w:r>
      <w:r w:rsidRPr="0081670C">
        <w:rPr>
          <w:b/>
          <w:sz w:val="18"/>
          <w:rtl/>
          <w:lang w:val="he-IL"/>
        </w:rPr>
        <w:t xml:space="preserve"> </w:t>
      </w:r>
      <w:r w:rsidRPr="0081670C">
        <w:rPr>
          <w:rFonts w:hint="cs"/>
          <w:b/>
          <w:sz w:val="18"/>
          <w:rtl/>
          <w:lang w:val="he-IL"/>
        </w:rPr>
        <w:t>הקרקע</w:t>
      </w:r>
      <w:r w:rsidRPr="0081670C">
        <w:rPr>
          <w:b/>
          <w:sz w:val="18"/>
          <w:rtl/>
          <w:lang w:val="he-IL"/>
        </w:rPr>
        <w:t xml:space="preserve"> </w:t>
      </w:r>
      <w:r w:rsidRPr="0081670C">
        <w:rPr>
          <w:rFonts w:hint="cs"/>
          <w:b/>
          <w:sz w:val="18"/>
          <w:rtl/>
          <w:lang w:val="he-IL"/>
        </w:rPr>
        <w:t>ובקומה</w:t>
      </w:r>
      <w:r w:rsidRPr="0081670C">
        <w:rPr>
          <w:b/>
          <w:sz w:val="18"/>
          <w:rtl/>
          <w:lang w:val="he-IL"/>
        </w:rPr>
        <w:t xml:space="preserve"> </w:t>
      </w:r>
      <w:r w:rsidRPr="0081670C">
        <w:rPr>
          <w:rFonts w:hint="cs"/>
          <w:b/>
          <w:sz w:val="18"/>
          <w:rtl/>
          <w:lang w:val="he-IL"/>
        </w:rPr>
        <w:t>הראשונה, בכפוף להטמעת הערות העירייה לבקשה</w:t>
      </w:r>
      <w:r w:rsidRPr="0081670C">
        <w:rPr>
          <w:b/>
          <w:sz w:val="18"/>
          <w:rtl/>
          <w:lang w:val="he-IL"/>
        </w:rPr>
        <w:t>.</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נמצא</w:t>
      </w:r>
      <w:r w:rsidRPr="0081670C">
        <w:rPr>
          <w:rFonts w:ascii="Tahoma" w:hAnsi="Tahoma" w:cs="Tahoma"/>
          <w:sz w:val="18"/>
          <w:szCs w:val="18"/>
          <w:rtl/>
        </w:rPr>
        <w:t xml:space="preserve"> כי </w:t>
      </w:r>
      <w:r w:rsidRPr="0081670C">
        <w:rPr>
          <w:rFonts w:ascii="Tahoma" w:hAnsi="Tahoma" w:cs="Tahoma" w:hint="cs"/>
          <w:sz w:val="18"/>
          <w:szCs w:val="18"/>
          <w:rtl/>
        </w:rPr>
        <w:t>באמצע</w:t>
      </w:r>
      <w:r w:rsidRPr="0081670C">
        <w:rPr>
          <w:rFonts w:ascii="Tahoma" w:hAnsi="Tahoma" w:cs="Tahoma"/>
          <w:sz w:val="18"/>
          <w:szCs w:val="18"/>
          <w:rtl/>
        </w:rPr>
        <w:t xml:space="preserve"> </w:t>
      </w:r>
      <w:r w:rsidRPr="0081670C">
        <w:rPr>
          <w:rFonts w:ascii="Tahoma" w:hAnsi="Tahoma" w:cs="Tahoma" w:hint="cs"/>
          <w:sz w:val="18"/>
          <w:szCs w:val="18"/>
          <w:rtl/>
        </w:rPr>
        <w:t>מאי</w:t>
      </w:r>
      <w:r w:rsidRPr="0081670C">
        <w:rPr>
          <w:rFonts w:ascii="Tahoma" w:hAnsi="Tahoma" w:cs="Tahoma"/>
          <w:sz w:val="18"/>
          <w:szCs w:val="18"/>
          <w:rtl/>
        </w:rPr>
        <w:t xml:space="preserve"> 2015 </w:t>
      </w:r>
      <w:r w:rsidRPr="0081670C">
        <w:rPr>
          <w:rFonts w:ascii="Tahoma" w:hAnsi="Tahoma" w:cs="Tahoma" w:hint="cs"/>
          <w:sz w:val="18"/>
          <w:szCs w:val="18"/>
          <w:rtl/>
        </w:rPr>
        <w:t xml:space="preserve">מצא מפקח הוועדה כי המבקשים </w:t>
      </w:r>
      <w:r w:rsidRPr="0081670C">
        <w:rPr>
          <w:rFonts w:ascii="Tahoma" w:hAnsi="Tahoma" w:cs="Tahoma"/>
          <w:sz w:val="18"/>
          <w:szCs w:val="18"/>
          <w:rtl/>
        </w:rPr>
        <w:t>החלו בביצוע</w:t>
      </w:r>
      <w:r w:rsidRPr="0081670C">
        <w:rPr>
          <w:rFonts w:ascii="Tahoma" w:hAnsi="Tahoma" w:cs="Tahoma" w:hint="cs"/>
          <w:sz w:val="18"/>
          <w:szCs w:val="18"/>
          <w:rtl/>
        </w:rPr>
        <w:t xml:space="preserve"> שיפוצים להתאמת יחידת הדיור לשמש כבית קפה, אף שהם טרם קיבלו היתר בנייה כחוק. הוא דרש מהם להימנע מכל עבודה עד להוצאת היתר בנייה. למרות הוראת המפקח המשיכו המבקשים את עבודות הבנייה, וביולי 2015 הוציא צו הפסקת עבודה </w:t>
      </w:r>
      <w:r w:rsidRPr="0081670C">
        <w:rPr>
          <w:rFonts w:ascii="Tahoma" w:hAnsi="Tahoma" w:cs="Tahoma" w:hint="cs"/>
          <w:sz w:val="18"/>
          <w:szCs w:val="18"/>
          <w:rtl/>
        </w:rPr>
        <w:t>מינהלי</w:t>
      </w:r>
      <w:r w:rsidRPr="0081670C">
        <w:rPr>
          <w:rFonts w:ascii="Tahoma" w:hAnsi="Tahoma" w:cs="Tahoma" w:hint="cs"/>
          <w:sz w:val="18"/>
          <w:szCs w:val="18"/>
          <w:rtl/>
        </w:rPr>
        <w:t xml:space="preserve"> נגד המבקשים. בעקבות הוצאת הצו האמור הודיעו המבקשים לוועדה כי הם מבקשים לבטל את בקשתם לפיצול יחידת הדיור ולא לבצע כל פעולות בנייה.</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בתחילת ספטמבר 2015 הגישו</w:t>
      </w:r>
      <w:r w:rsidRPr="0081670C">
        <w:rPr>
          <w:rFonts w:ascii="Tahoma" w:hAnsi="Tahoma" w:cs="Tahoma"/>
          <w:sz w:val="18"/>
          <w:szCs w:val="18"/>
          <w:rtl/>
        </w:rPr>
        <w:t xml:space="preserve"> </w:t>
      </w:r>
      <w:r w:rsidRPr="0081670C">
        <w:rPr>
          <w:rFonts w:ascii="Tahoma" w:hAnsi="Tahoma" w:cs="Tahoma" w:hint="cs"/>
          <w:sz w:val="18"/>
          <w:szCs w:val="18"/>
          <w:rtl/>
        </w:rPr>
        <w:t>המבקשים</w:t>
      </w:r>
      <w:r w:rsidRPr="0081670C">
        <w:rPr>
          <w:rFonts w:ascii="Tahoma" w:hAnsi="Tahoma" w:cs="Tahoma"/>
          <w:sz w:val="18"/>
          <w:szCs w:val="18"/>
          <w:rtl/>
        </w:rPr>
        <w:t xml:space="preserve"> </w:t>
      </w:r>
      <w:r w:rsidRPr="0081670C">
        <w:rPr>
          <w:rFonts w:ascii="Tahoma" w:hAnsi="Tahoma" w:cs="Tahoma" w:hint="cs"/>
          <w:sz w:val="18"/>
          <w:szCs w:val="18"/>
          <w:rtl/>
        </w:rPr>
        <w:t>בקשה</w:t>
      </w:r>
      <w:r w:rsidRPr="0081670C">
        <w:rPr>
          <w:rFonts w:ascii="Tahoma" w:hAnsi="Tahoma" w:cs="Tahoma"/>
          <w:sz w:val="18"/>
          <w:szCs w:val="18"/>
          <w:rtl/>
        </w:rPr>
        <w:t xml:space="preserve"> </w:t>
      </w:r>
      <w:r w:rsidRPr="0081670C">
        <w:rPr>
          <w:rFonts w:ascii="Tahoma" w:hAnsi="Tahoma" w:cs="Tahoma" w:hint="cs"/>
          <w:sz w:val="18"/>
          <w:szCs w:val="18"/>
          <w:rtl/>
        </w:rPr>
        <w:t>חדשה</w:t>
      </w:r>
      <w:r w:rsidRPr="0081670C">
        <w:rPr>
          <w:rFonts w:ascii="Tahoma" w:hAnsi="Tahoma" w:cs="Tahoma"/>
          <w:sz w:val="18"/>
          <w:szCs w:val="18"/>
          <w:rtl/>
        </w:rPr>
        <w:t xml:space="preserve"> </w:t>
      </w:r>
      <w:r w:rsidRPr="0081670C">
        <w:rPr>
          <w:rFonts w:ascii="Tahoma" w:hAnsi="Tahoma" w:cs="Tahoma" w:hint="cs"/>
          <w:sz w:val="18"/>
          <w:szCs w:val="18"/>
          <w:rtl/>
        </w:rPr>
        <w:t>לשימוש</w:t>
      </w:r>
      <w:r w:rsidRPr="0081670C">
        <w:rPr>
          <w:rFonts w:ascii="Tahoma" w:hAnsi="Tahoma" w:cs="Tahoma"/>
          <w:sz w:val="18"/>
          <w:szCs w:val="18"/>
          <w:rtl/>
        </w:rPr>
        <w:t xml:space="preserve"> </w:t>
      </w:r>
      <w:r w:rsidRPr="0081670C">
        <w:rPr>
          <w:rFonts w:ascii="Tahoma" w:hAnsi="Tahoma" w:cs="Tahoma" w:hint="cs"/>
          <w:sz w:val="18"/>
          <w:szCs w:val="18"/>
          <w:rtl/>
        </w:rPr>
        <w:t>חורג</w:t>
      </w:r>
      <w:r w:rsidRPr="0081670C">
        <w:rPr>
          <w:rFonts w:ascii="Tahoma" w:hAnsi="Tahoma" w:cs="Tahoma"/>
          <w:sz w:val="18"/>
          <w:szCs w:val="18"/>
          <w:rtl/>
        </w:rPr>
        <w:t xml:space="preserve"> </w:t>
      </w:r>
      <w:r w:rsidRPr="0081670C">
        <w:rPr>
          <w:rFonts w:ascii="Tahoma" w:hAnsi="Tahoma" w:cs="Tahoma" w:hint="cs"/>
          <w:sz w:val="18"/>
          <w:szCs w:val="18"/>
          <w:rtl/>
        </w:rPr>
        <w:t>ביחידת</w:t>
      </w:r>
      <w:r w:rsidRPr="0081670C">
        <w:rPr>
          <w:rFonts w:ascii="Tahoma" w:hAnsi="Tahoma" w:cs="Tahoma"/>
          <w:sz w:val="18"/>
          <w:szCs w:val="18"/>
          <w:rtl/>
        </w:rPr>
        <w:t xml:space="preserve"> </w:t>
      </w:r>
      <w:r w:rsidRPr="0081670C">
        <w:rPr>
          <w:rFonts w:ascii="Tahoma" w:hAnsi="Tahoma" w:cs="Tahoma" w:hint="cs"/>
          <w:sz w:val="18"/>
          <w:szCs w:val="18"/>
          <w:rtl/>
        </w:rPr>
        <w:t>הדיור</w:t>
      </w:r>
      <w:r w:rsidRPr="0081670C">
        <w:rPr>
          <w:rFonts w:ascii="Tahoma" w:hAnsi="Tahoma" w:cs="Tahoma"/>
          <w:sz w:val="18"/>
          <w:szCs w:val="18"/>
          <w:rtl/>
        </w:rPr>
        <w:t xml:space="preserve"> </w:t>
      </w:r>
      <w:r w:rsidRPr="0081670C">
        <w:rPr>
          <w:rFonts w:ascii="Tahoma" w:hAnsi="Tahoma" w:cs="Tahoma" w:hint="cs"/>
          <w:sz w:val="18"/>
          <w:szCs w:val="18"/>
          <w:rtl/>
        </w:rPr>
        <w:t>כבית</w:t>
      </w:r>
      <w:r w:rsidRPr="0081670C">
        <w:rPr>
          <w:rFonts w:ascii="Tahoma" w:hAnsi="Tahoma" w:cs="Tahoma"/>
          <w:sz w:val="18"/>
          <w:szCs w:val="18"/>
          <w:rtl/>
        </w:rPr>
        <w:t xml:space="preserve"> </w:t>
      </w:r>
      <w:r w:rsidRPr="0081670C">
        <w:rPr>
          <w:rFonts w:ascii="Tahoma" w:hAnsi="Tahoma" w:cs="Tahoma" w:hint="cs"/>
          <w:sz w:val="18"/>
          <w:szCs w:val="18"/>
          <w:rtl/>
        </w:rPr>
        <w:t>קפה</w:t>
      </w:r>
      <w:r w:rsidRPr="0081670C">
        <w:rPr>
          <w:rFonts w:ascii="Tahoma" w:hAnsi="Tahoma" w:cs="Tahoma"/>
          <w:sz w:val="18"/>
          <w:szCs w:val="18"/>
          <w:rtl/>
        </w:rPr>
        <w:t xml:space="preserve"> </w:t>
      </w:r>
      <w:r w:rsidRPr="0081670C">
        <w:rPr>
          <w:rFonts w:ascii="Tahoma" w:hAnsi="Tahoma" w:cs="Tahoma" w:hint="cs"/>
          <w:sz w:val="18"/>
          <w:szCs w:val="18"/>
          <w:rtl/>
        </w:rPr>
        <w:t>בשטח</w:t>
      </w:r>
      <w:r w:rsidRPr="0081670C">
        <w:rPr>
          <w:rFonts w:ascii="Tahoma" w:hAnsi="Tahoma" w:cs="Tahoma"/>
          <w:sz w:val="18"/>
          <w:szCs w:val="18"/>
          <w:rtl/>
        </w:rPr>
        <w:t xml:space="preserve"> </w:t>
      </w:r>
      <w:r w:rsidRPr="0081670C">
        <w:rPr>
          <w:rFonts w:ascii="Tahoma" w:hAnsi="Tahoma" w:cs="Tahoma" w:hint="cs"/>
          <w:sz w:val="18"/>
          <w:szCs w:val="18"/>
          <w:rtl/>
        </w:rPr>
        <w:t>של</w:t>
      </w:r>
      <w:r w:rsidRPr="0081670C">
        <w:rPr>
          <w:rFonts w:ascii="Tahoma" w:hAnsi="Tahoma" w:cs="Tahoma"/>
          <w:sz w:val="18"/>
          <w:szCs w:val="18"/>
          <w:rtl/>
        </w:rPr>
        <w:t xml:space="preserve"> </w:t>
      </w:r>
      <w:r w:rsidRPr="0081670C">
        <w:rPr>
          <w:rFonts w:ascii="Tahoma" w:hAnsi="Tahoma" w:cs="Tahoma" w:hint="cs"/>
          <w:sz w:val="18"/>
          <w:szCs w:val="18"/>
          <w:rtl/>
        </w:rPr>
        <w:t>כ</w:t>
      </w:r>
      <w:r w:rsidRPr="0081670C">
        <w:rPr>
          <w:rFonts w:ascii="Tahoma" w:hAnsi="Tahoma" w:cs="Tahoma"/>
          <w:sz w:val="18"/>
          <w:szCs w:val="18"/>
          <w:rtl/>
        </w:rPr>
        <w:t xml:space="preserve">-250 </w:t>
      </w:r>
      <w:r w:rsidRPr="0081670C">
        <w:rPr>
          <w:rFonts w:ascii="Tahoma" w:hAnsi="Tahoma" w:cs="Tahoma" w:hint="cs"/>
          <w:sz w:val="18"/>
          <w:szCs w:val="18"/>
          <w:rtl/>
        </w:rPr>
        <w:t>מ</w:t>
      </w:r>
      <w:r w:rsidRPr="0081670C">
        <w:rPr>
          <w:rFonts w:ascii="Tahoma" w:hAnsi="Tahoma" w:cs="Tahoma"/>
          <w:sz w:val="18"/>
          <w:szCs w:val="18"/>
          <w:rtl/>
        </w:rPr>
        <w:t xml:space="preserve">"ר, </w:t>
      </w:r>
      <w:r w:rsidRPr="0081670C">
        <w:rPr>
          <w:rFonts w:ascii="Tahoma" w:hAnsi="Tahoma" w:cs="Tahoma" w:hint="cs"/>
          <w:sz w:val="18"/>
          <w:szCs w:val="18"/>
          <w:rtl/>
        </w:rPr>
        <w:t>ולהגדלת</w:t>
      </w:r>
      <w:r w:rsidRPr="0081670C">
        <w:rPr>
          <w:rFonts w:ascii="Tahoma" w:hAnsi="Tahoma" w:cs="Tahoma"/>
          <w:sz w:val="18"/>
          <w:szCs w:val="18"/>
          <w:rtl/>
        </w:rPr>
        <w:t xml:space="preserve"> </w:t>
      </w:r>
      <w:r w:rsidRPr="0081670C">
        <w:rPr>
          <w:rFonts w:ascii="Tahoma" w:hAnsi="Tahoma" w:cs="Tahoma" w:hint="cs"/>
          <w:sz w:val="18"/>
          <w:szCs w:val="18"/>
          <w:rtl/>
        </w:rPr>
        <w:t>תוספת</w:t>
      </w:r>
      <w:r w:rsidRPr="0081670C">
        <w:rPr>
          <w:rFonts w:ascii="Tahoma" w:hAnsi="Tahoma" w:cs="Tahoma"/>
          <w:sz w:val="18"/>
          <w:szCs w:val="18"/>
          <w:rtl/>
        </w:rPr>
        <w:t xml:space="preserve"> </w:t>
      </w:r>
      <w:r w:rsidRPr="0081670C">
        <w:rPr>
          <w:rFonts w:ascii="Tahoma" w:hAnsi="Tahoma" w:cs="Tahoma" w:hint="cs"/>
          <w:sz w:val="18"/>
          <w:szCs w:val="18"/>
          <w:rtl/>
        </w:rPr>
        <w:t>הבנייה</w:t>
      </w:r>
      <w:r w:rsidRPr="0081670C">
        <w:rPr>
          <w:rFonts w:ascii="Tahoma" w:hAnsi="Tahoma" w:cs="Tahoma"/>
          <w:sz w:val="18"/>
          <w:szCs w:val="18"/>
          <w:rtl/>
        </w:rPr>
        <w:t xml:space="preserve"> </w:t>
      </w:r>
      <w:r w:rsidRPr="0081670C">
        <w:rPr>
          <w:rFonts w:ascii="Tahoma" w:hAnsi="Tahoma" w:cs="Tahoma" w:hint="cs"/>
          <w:sz w:val="18"/>
          <w:szCs w:val="18"/>
          <w:rtl/>
        </w:rPr>
        <w:t>על</w:t>
      </w:r>
      <w:r w:rsidRPr="0081670C">
        <w:rPr>
          <w:rFonts w:ascii="Tahoma" w:hAnsi="Tahoma" w:cs="Tahoma"/>
          <w:sz w:val="18"/>
          <w:szCs w:val="18"/>
          <w:rtl/>
        </w:rPr>
        <w:t xml:space="preserve"> </w:t>
      </w:r>
      <w:r w:rsidRPr="0081670C">
        <w:rPr>
          <w:rFonts w:ascii="Tahoma" w:hAnsi="Tahoma" w:cs="Tahoma" w:hint="cs"/>
          <w:sz w:val="18"/>
          <w:szCs w:val="18"/>
          <w:rtl/>
        </w:rPr>
        <w:t>הגג</w:t>
      </w:r>
      <w:r w:rsidRPr="0081670C">
        <w:rPr>
          <w:rFonts w:ascii="Tahoma" w:hAnsi="Tahoma" w:cs="Tahoma"/>
          <w:sz w:val="18"/>
          <w:szCs w:val="18"/>
          <w:rtl/>
        </w:rPr>
        <w:t xml:space="preserve"> </w:t>
      </w:r>
      <w:r w:rsidRPr="0081670C">
        <w:rPr>
          <w:rFonts w:ascii="Tahoma" w:hAnsi="Tahoma" w:cs="Tahoma" w:hint="cs"/>
          <w:sz w:val="18"/>
          <w:szCs w:val="18"/>
          <w:rtl/>
        </w:rPr>
        <w:t>בשטח</w:t>
      </w:r>
      <w:r w:rsidRPr="0081670C">
        <w:rPr>
          <w:rFonts w:ascii="Tahoma" w:hAnsi="Tahoma" w:cs="Tahoma"/>
          <w:sz w:val="18"/>
          <w:szCs w:val="18"/>
          <w:rtl/>
        </w:rPr>
        <w:t xml:space="preserve"> </w:t>
      </w:r>
      <w:r w:rsidRPr="0081670C">
        <w:rPr>
          <w:rFonts w:ascii="Tahoma" w:hAnsi="Tahoma" w:cs="Tahoma" w:hint="cs"/>
          <w:sz w:val="18"/>
          <w:szCs w:val="18"/>
          <w:rtl/>
        </w:rPr>
        <w:t>של</w:t>
      </w:r>
      <w:r w:rsidRPr="0081670C">
        <w:rPr>
          <w:rFonts w:ascii="Tahoma" w:hAnsi="Tahoma" w:cs="Tahoma"/>
          <w:sz w:val="18"/>
          <w:szCs w:val="18"/>
          <w:rtl/>
        </w:rPr>
        <w:t xml:space="preserve"> </w:t>
      </w:r>
      <w:r w:rsidRPr="0081670C">
        <w:rPr>
          <w:rFonts w:ascii="Tahoma" w:hAnsi="Tahoma" w:cs="Tahoma" w:hint="cs"/>
          <w:sz w:val="18"/>
          <w:szCs w:val="18"/>
          <w:rtl/>
        </w:rPr>
        <w:t>כ</w:t>
      </w:r>
      <w:r w:rsidRPr="0081670C">
        <w:rPr>
          <w:rFonts w:ascii="Tahoma" w:hAnsi="Tahoma" w:cs="Tahoma"/>
          <w:sz w:val="18"/>
          <w:szCs w:val="18"/>
          <w:rtl/>
        </w:rPr>
        <w:t xml:space="preserve">-10 </w:t>
      </w:r>
      <w:r w:rsidRPr="0081670C">
        <w:rPr>
          <w:rFonts w:ascii="Tahoma" w:hAnsi="Tahoma" w:cs="Tahoma" w:hint="cs"/>
          <w:sz w:val="18"/>
          <w:szCs w:val="18"/>
          <w:rtl/>
        </w:rPr>
        <w:t>מ</w:t>
      </w:r>
      <w:r w:rsidRPr="0081670C">
        <w:rPr>
          <w:rFonts w:ascii="Tahoma" w:hAnsi="Tahoma" w:cs="Tahoma"/>
          <w:sz w:val="18"/>
          <w:szCs w:val="18"/>
          <w:rtl/>
        </w:rPr>
        <w:t xml:space="preserve">"ר (להלן - </w:t>
      </w:r>
      <w:r w:rsidRPr="0081670C">
        <w:rPr>
          <w:rFonts w:ascii="Tahoma" w:hAnsi="Tahoma" w:cs="Tahoma" w:hint="cs"/>
          <w:sz w:val="18"/>
          <w:szCs w:val="18"/>
          <w:rtl/>
        </w:rPr>
        <w:t>הבקשה</w:t>
      </w:r>
      <w:r w:rsidRPr="0081670C">
        <w:rPr>
          <w:rFonts w:ascii="Tahoma" w:hAnsi="Tahoma" w:cs="Tahoma"/>
          <w:sz w:val="18"/>
          <w:szCs w:val="18"/>
          <w:rtl/>
        </w:rPr>
        <w:t xml:space="preserve"> </w:t>
      </w:r>
      <w:r w:rsidRPr="0081670C">
        <w:rPr>
          <w:rFonts w:ascii="Tahoma" w:hAnsi="Tahoma" w:cs="Tahoma" w:hint="cs"/>
          <w:sz w:val="18"/>
          <w:szCs w:val="18"/>
          <w:rtl/>
        </w:rPr>
        <w:t>החדשה</w:t>
      </w:r>
      <w:r w:rsidRPr="0081670C">
        <w:rPr>
          <w:rFonts w:ascii="Tahoma" w:hAnsi="Tahoma" w:cs="Tahoma"/>
          <w:sz w:val="18"/>
          <w:szCs w:val="18"/>
          <w:rtl/>
        </w:rPr>
        <w:t xml:space="preserve">). </w:t>
      </w:r>
      <w:r w:rsidRPr="0081670C">
        <w:rPr>
          <w:rFonts w:ascii="Tahoma" w:hAnsi="Tahoma" w:cs="Tahoma" w:hint="cs"/>
          <w:sz w:val="18"/>
          <w:szCs w:val="18"/>
          <w:rtl/>
        </w:rPr>
        <w:t>בבדיקה</w:t>
      </w:r>
      <w:r w:rsidRPr="0081670C">
        <w:rPr>
          <w:rFonts w:ascii="Tahoma" w:hAnsi="Tahoma" w:cs="Tahoma"/>
          <w:sz w:val="18"/>
          <w:szCs w:val="18"/>
          <w:rtl/>
        </w:rPr>
        <w:t xml:space="preserve"> </w:t>
      </w:r>
      <w:r w:rsidRPr="0081670C">
        <w:rPr>
          <w:rFonts w:ascii="Tahoma" w:hAnsi="Tahoma" w:cs="Tahoma" w:hint="cs"/>
          <w:sz w:val="18"/>
          <w:szCs w:val="18"/>
          <w:rtl/>
        </w:rPr>
        <w:t>המקדמית</w:t>
      </w:r>
      <w:r w:rsidRPr="0081670C">
        <w:rPr>
          <w:rFonts w:ascii="Tahoma" w:hAnsi="Tahoma" w:cs="Tahoma"/>
          <w:sz w:val="18"/>
          <w:szCs w:val="18"/>
          <w:rtl/>
        </w:rPr>
        <w:t xml:space="preserve"> </w:t>
      </w:r>
      <w:r w:rsidRPr="0081670C">
        <w:rPr>
          <w:rFonts w:ascii="Tahoma" w:hAnsi="Tahoma" w:cs="Tahoma" w:hint="cs"/>
          <w:sz w:val="18"/>
          <w:szCs w:val="18"/>
          <w:rtl/>
        </w:rPr>
        <w:t>שביצעה</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הומלץ</w:t>
      </w:r>
      <w:r w:rsidRPr="0081670C">
        <w:rPr>
          <w:rFonts w:ascii="Tahoma" w:hAnsi="Tahoma" w:cs="Tahoma"/>
          <w:sz w:val="18"/>
          <w:szCs w:val="18"/>
          <w:rtl/>
        </w:rPr>
        <w:t xml:space="preserve"> </w:t>
      </w:r>
      <w:r w:rsidRPr="0081670C">
        <w:rPr>
          <w:rFonts w:ascii="Tahoma" w:hAnsi="Tahoma" w:cs="Tahoma" w:hint="cs"/>
          <w:sz w:val="18"/>
          <w:szCs w:val="18"/>
          <w:rtl/>
        </w:rPr>
        <w:t>לאשר</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הבקשה</w:t>
      </w:r>
      <w:r w:rsidRPr="0081670C">
        <w:rPr>
          <w:rFonts w:ascii="Tahoma" w:hAnsi="Tahoma" w:cs="Tahoma"/>
          <w:sz w:val="18"/>
          <w:szCs w:val="18"/>
          <w:rtl/>
        </w:rPr>
        <w:t xml:space="preserve"> </w:t>
      </w:r>
      <w:r w:rsidRPr="0081670C">
        <w:rPr>
          <w:rFonts w:ascii="Tahoma" w:hAnsi="Tahoma" w:cs="Tahoma" w:hint="cs"/>
          <w:sz w:val="18"/>
          <w:szCs w:val="18"/>
          <w:rtl/>
        </w:rPr>
        <w:t>תוך</w:t>
      </w:r>
      <w:r w:rsidRPr="0081670C">
        <w:rPr>
          <w:rFonts w:ascii="Tahoma" w:hAnsi="Tahoma" w:cs="Tahoma"/>
          <w:sz w:val="18"/>
          <w:szCs w:val="18"/>
          <w:rtl/>
        </w:rPr>
        <w:t xml:space="preserve"> </w:t>
      </w:r>
      <w:r w:rsidRPr="0081670C">
        <w:rPr>
          <w:rFonts w:ascii="Tahoma" w:hAnsi="Tahoma" w:cs="Tahoma" w:hint="cs"/>
          <w:sz w:val="18"/>
          <w:szCs w:val="18"/>
          <w:rtl/>
        </w:rPr>
        <w:t>מתן</w:t>
      </w:r>
      <w:r w:rsidRPr="0081670C">
        <w:rPr>
          <w:rFonts w:ascii="Tahoma" w:hAnsi="Tahoma" w:cs="Tahoma"/>
          <w:sz w:val="18"/>
          <w:szCs w:val="18"/>
          <w:rtl/>
        </w:rPr>
        <w:t xml:space="preserve"> פתרון לחנייה במסגרת קרן חנייה.</w:t>
      </w:r>
    </w:p>
    <w:p w:rsidR="00CC3D45" w:rsidRPr="0081670C" w:rsidP="002001D9">
      <w:pPr>
        <w:autoSpaceDE w:val="0"/>
        <w:autoSpaceDN w:val="0"/>
        <w:adjustRightInd w:val="0"/>
        <w:spacing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 xml:space="preserve">הועלה כי באותו חודש פרסמה הוועדה הודעה בעיתון, לפי סעיף 149 לחוק, בדבר הגשת בקשה לשימוש חורג ביחידת הדיור הדו-מפלסית כבית קפה. </w:t>
      </w:r>
      <w:r w:rsidRPr="0081670C">
        <w:rPr>
          <w:rFonts w:ascii="Tahoma" w:hAnsi="Tahoma" w:cs="Tahoma" w:hint="cs"/>
          <w:b/>
          <w:sz w:val="18"/>
          <w:szCs w:val="18"/>
          <w:rtl/>
        </w:rPr>
        <w:t>באוקטובר 2015 דנה הוועדה בבקשה החדשה והחליטה לאשר למבקשים לבצע בקומת הקרקע שימוש חורג לצורכי מסחר למשך שלוש שנים, וכן ציינה בהחלטתה שלא התקבלו התנגדויות בעקבות הפרסום.</w:t>
      </w:r>
      <w:r w:rsidRPr="0081670C">
        <w:rPr>
          <w:rFonts w:ascii="Tahoma" w:hAnsi="Tahoma" w:cs="Tahoma" w:hint="cs"/>
          <w:b/>
          <w:sz w:val="18"/>
          <w:szCs w:val="18"/>
          <w:rtl/>
          <w:lang w:val="he-IL"/>
        </w:rPr>
        <w:t xml:space="preserve"> נמצא כי רק בנובמבר 2015, כחודש ימים לאחר שהוועדה דנה בבקשה החדשה והחליטה</w:t>
      </w:r>
      <w:r w:rsidRPr="0081670C">
        <w:rPr>
          <w:rFonts w:ascii="Tahoma" w:hAnsi="Tahoma" w:cs="Tahoma"/>
          <w:b/>
          <w:sz w:val="18"/>
          <w:szCs w:val="18"/>
          <w:rtl/>
          <w:lang w:val="he-IL"/>
        </w:rPr>
        <w:t xml:space="preserve"> לאשרה</w:t>
      </w:r>
      <w:r w:rsidRPr="0081670C">
        <w:rPr>
          <w:rFonts w:ascii="Tahoma" w:hAnsi="Tahoma" w:cs="Tahoma" w:hint="cs"/>
          <w:b/>
          <w:sz w:val="18"/>
          <w:szCs w:val="18"/>
          <w:rtl/>
          <w:lang w:val="he-IL"/>
        </w:rPr>
        <w:t>, היא שלחה את ההודעות לבעלים הגובלים בהתאם להוראת החוק.</w:t>
      </w:r>
    </w:p>
    <w:p w:rsidR="00CC3D45" w:rsidRPr="0081670C" w:rsidP="002001D9">
      <w:pPr>
        <w:pStyle w:val="RESHET"/>
        <w:ind w:left="567"/>
        <w:rPr>
          <w:b/>
          <w:rtl/>
          <w:lang w:val="he-IL"/>
        </w:rPr>
      </w:pPr>
      <w:r w:rsidRPr="0081670C">
        <w:rPr>
          <w:rFonts w:hint="cs"/>
          <w:rtl/>
          <w:lang w:val="he-IL"/>
        </w:rPr>
        <w:t>משלוח הודעות לבעלים הגובלים היא דרישה מהותית למימוש מטרתו של חוק התכנון והבנייה, והיא נועדה לתת למי שעלול להיפגע מפרסום ההקלה את ההזדמנות להביע את התנגדותו להקלה.</w:t>
      </w:r>
    </w:p>
    <w:p w:rsidR="00CC3D45" w:rsidRPr="0081670C" w:rsidP="00B56821">
      <w:pPr>
        <w:autoSpaceDE w:val="0"/>
        <w:autoSpaceDN w:val="0"/>
        <w:adjustRightInd w:val="0"/>
        <w:spacing w:before="180"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נמצא</w:t>
      </w:r>
      <w:r w:rsidRPr="0081670C">
        <w:rPr>
          <w:rFonts w:ascii="Tahoma" w:hAnsi="Tahoma" w:cs="Tahoma"/>
          <w:b/>
          <w:sz w:val="18"/>
          <w:szCs w:val="18"/>
          <w:rtl/>
          <w:lang w:val="he-IL"/>
        </w:rPr>
        <w:t xml:space="preserve"> כי הוועדה </w:t>
      </w:r>
      <w:r w:rsidRPr="0081670C">
        <w:rPr>
          <w:rFonts w:ascii="Tahoma" w:hAnsi="Tahoma" w:cs="Tahoma" w:hint="cs"/>
          <w:b/>
          <w:sz w:val="18"/>
          <w:szCs w:val="18"/>
          <w:rtl/>
          <w:lang w:val="he-IL"/>
        </w:rPr>
        <w:t>נתנה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למבקשים</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את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ההיתר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לשימוש</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חורג</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שעליו</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חתומים</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יו</w:t>
      </w:r>
      <w:r w:rsidRPr="0081670C">
        <w:rPr>
          <w:rFonts w:ascii="Tahoma" w:hAnsi="Tahoma" w:cs="Tahoma"/>
          <w:b/>
          <w:sz w:val="18"/>
          <w:szCs w:val="18"/>
          <w:rtl/>
          <w:lang w:val="he-IL"/>
        </w:rPr>
        <w:t xml:space="preserve">"ר </w:t>
      </w: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ומהנדסה כבר באמצע נובמבר 2015,</w:t>
      </w:r>
      <w:r w:rsidRPr="0081670C">
        <w:rPr>
          <w:rFonts w:ascii="Tahoma" w:hAnsi="Tahoma" w:cs="Tahoma"/>
          <w:b/>
          <w:sz w:val="18"/>
          <w:szCs w:val="18"/>
          <w:rtl/>
          <w:lang w:val="he-IL"/>
        </w:rPr>
        <w:t xml:space="preserve"> דהיינו </w:t>
      </w:r>
      <w:r w:rsidRPr="0081670C">
        <w:rPr>
          <w:rFonts w:ascii="Tahoma" w:hAnsi="Tahoma" w:cs="Tahoma" w:hint="cs"/>
          <w:b/>
          <w:sz w:val="18"/>
          <w:szCs w:val="18"/>
          <w:rtl/>
          <w:lang w:val="he-IL"/>
        </w:rPr>
        <w:t>עוד לפני המועד האחרון להגשת התנגדויות על ידי כל מי שעלול להיפגע מאישור הבקשה.</w:t>
      </w:r>
      <w:r w:rsidRPr="0012789B" w:rsidR="00C23B98">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23B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60872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741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נתנה</w:t>
                            </w:r>
                            <w:r w:rsidRPr="00C23B98">
                              <w:rPr>
                                <w:rFonts w:cs="Tahoma"/>
                                <w:color w:val="0B5294"/>
                                <w:spacing w:val="-4"/>
                                <w:sz w:val="24"/>
                                <w:szCs w:val="24"/>
                                <w:rtl/>
                              </w:rPr>
                              <w:t xml:space="preserve"> </w:t>
                            </w:r>
                            <w:r w:rsidRPr="00C23B98">
                              <w:rPr>
                                <w:rFonts w:cs="Tahoma" w:hint="eastAsia"/>
                                <w:color w:val="0B5294"/>
                                <w:spacing w:val="-4"/>
                                <w:sz w:val="24"/>
                                <w:szCs w:val="24"/>
                                <w:rtl/>
                              </w:rPr>
                              <w:t>למבקשים</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ההיתר</w:t>
                            </w:r>
                            <w:r w:rsidRPr="00C23B98">
                              <w:rPr>
                                <w:rFonts w:cs="Tahoma"/>
                                <w:color w:val="0B5294"/>
                                <w:spacing w:val="-4"/>
                                <w:sz w:val="24"/>
                                <w:szCs w:val="24"/>
                                <w:rtl/>
                              </w:rPr>
                              <w:t xml:space="preserve"> </w:t>
                            </w:r>
                            <w:r w:rsidRPr="00C23B98">
                              <w:rPr>
                                <w:rFonts w:cs="Tahoma" w:hint="eastAsia"/>
                                <w:color w:val="0B5294"/>
                                <w:spacing w:val="-4"/>
                                <w:sz w:val="24"/>
                                <w:szCs w:val="24"/>
                                <w:rtl/>
                              </w:rPr>
                              <w:t>לשימוש</w:t>
                            </w:r>
                            <w:r w:rsidRPr="00C23B98">
                              <w:rPr>
                                <w:rFonts w:cs="Tahoma"/>
                                <w:color w:val="0B5294"/>
                                <w:spacing w:val="-4"/>
                                <w:sz w:val="24"/>
                                <w:szCs w:val="24"/>
                                <w:rtl/>
                              </w:rPr>
                              <w:t xml:space="preserve"> </w:t>
                            </w:r>
                            <w:r w:rsidRPr="00C23B98">
                              <w:rPr>
                                <w:rFonts w:cs="Tahoma" w:hint="eastAsia"/>
                                <w:color w:val="0B5294"/>
                                <w:spacing w:val="-4"/>
                                <w:sz w:val="24"/>
                                <w:szCs w:val="24"/>
                                <w:rtl/>
                              </w:rPr>
                              <w:t>חורג</w:t>
                            </w:r>
                            <w:r w:rsidRPr="00C23B98">
                              <w:rPr>
                                <w:rFonts w:cs="Tahoma"/>
                                <w:color w:val="0B5294"/>
                                <w:spacing w:val="-4"/>
                                <w:sz w:val="24"/>
                                <w:szCs w:val="24"/>
                                <w:rtl/>
                              </w:rPr>
                              <w:t xml:space="preserve"> </w:t>
                            </w:r>
                            <w:r w:rsidRPr="00C23B98">
                              <w:rPr>
                                <w:rFonts w:cs="Tahoma" w:hint="eastAsia"/>
                                <w:color w:val="0B5294"/>
                                <w:spacing w:val="-4"/>
                                <w:sz w:val="24"/>
                                <w:szCs w:val="24"/>
                                <w:rtl/>
                              </w:rPr>
                              <w:t>לפני</w:t>
                            </w:r>
                            <w:r w:rsidRPr="00C23B98">
                              <w:rPr>
                                <w:rFonts w:cs="Tahoma"/>
                                <w:color w:val="0B5294"/>
                                <w:spacing w:val="-4"/>
                                <w:sz w:val="24"/>
                                <w:szCs w:val="24"/>
                                <w:rtl/>
                              </w:rPr>
                              <w:t xml:space="preserve"> </w:t>
                            </w:r>
                            <w:r w:rsidRPr="00C23B98">
                              <w:rPr>
                                <w:rFonts w:cs="Tahoma" w:hint="eastAsia"/>
                                <w:color w:val="0B5294"/>
                                <w:spacing w:val="-4"/>
                                <w:sz w:val="24"/>
                                <w:szCs w:val="24"/>
                                <w:rtl/>
                              </w:rPr>
                              <w:t>המועד</w:t>
                            </w:r>
                            <w:r w:rsidRPr="00C23B98">
                              <w:rPr>
                                <w:rFonts w:cs="Tahoma"/>
                                <w:color w:val="0B5294"/>
                                <w:spacing w:val="-4"/>
                                <w:sz w:val="24"/>
                                <w:szCs w:val="24"/>
                                <w:rtl/>
                              </w:rPr>
                              <w:t xml:space="preserve"> </w:t>
                            </w:r>
                            <w:r w:rsidRPr="00C23B98">
                              <w:rPr>
                                <w:rFonts w:cs="Tahoma" w:hint="eastAsia"/>
                                <w:color w:val="0B5294"/>
                                <w:spacing w:val="-4"/>
                                <w:sz w:val="24"/>
                                <w:szCs w:val="24"/>
                                <w:rtl/>
                              </w:rPr>
                              <w:t>האחרון</w:t>
                            </w:r>
                            <w:r w:rsidRPr="00C23B98">
                              <w:rPr>
                                <w:rFonts w:cs="Tahoma"/>
                                <w:color w:val="0B5294"/>
                                <w:spacing w:val="-4"/>
                                <w:sz w:val="24"/>
                                <w:szCs w:val="24"/>
                                <w:rtl/>
                              </w:rPr>
                              <w:t xml:space="preserve"> </w:t>
                            </w:r>
                            <w:r w:rsidRPr="00C23B98">
                              <w:rPr>
                                <w:rFonts w:cs="Tahoma" w:hint="eastAsia"/>
                                <w:color w:val="0B5294"/>
                                <w:spacing w:val="-4"/>
                                <w:sz w:val="24"/>
                                <w:szCs w:val="24"/>
                                <w:rtl/>
                              </w:rPr>
                              <w:t>להגשת</w:t>
                            </w:r>
                            <w:r w:rsidRPr="00C23B98">
                              <w:rPr>
                                <w:rFonts w:cs="Tahoma"/>
                                <w:color w:val="0B5294"/>
                                <w:spacing w:val="-4"/>
                                <w:sz w:val="24"/>
                                <w:szCs w:val="24"/>
                                <w:rtl/>
                              </w:rPr>
                              <w:t xml:space="preserve"> </w:t>
                            </w:r>
                            <w:r w:rsidRPr="00C23B98">
                              <w:rPr>
                                <w:rFonts w:cs="Tahoma" w:hint="eastAsia"/>
                                <w:color w:val="0B5294"/>
                                <w:spacing w:val="-4"/>
                                <w:sz w:val="24"/>
                                <w:szCs w:val="24"/>
                                <w:rtl/>
                              </w:rPr>
                              <w:t>התנגדויות</w:t>
                            </w:r>
                            <w:r w:rsidRPr="00C23B98">
                              <w:rPr>
                                <w:rFonts w:cs="Tahoma"/>
                                <w:color w:val="0B5294"/>
                                <w:spacing w:val="-4"/>
                                <w:sz w:val="24"/>
                                <w:szCs w:val="24"/>
                                <w:rtl/>
                              </w:rPr>
                              <w:t xml:space="preserve"> </w:t>
                            </w:r>
                            <w:r w:rsidRPr="00C23B98">
                              <w:rPr>
                                <w:rFonts w:cs="Tahoma" w:hint="eastAsia"/>
                                <w:color w:val="0B5294"/>
                                <w:spacing w:val="-4"/>
                                <w:sz w:val="24"/>
                                <w:szCs w:val="24"/>
                                <w:rtl/>
                              </w:rPr>
                              <w:t>על</w:t>
                            </w:r>
                            <w:r w:rsidRPr="00C23B98">
                              <w:rPr>
                                <w:rFonts w:cs="Tahoma"/>
                                <w:color w:val="0B5294"/>
                                <w:spacing w:val="-4"/>
                                <w:sz w:val="24"/>
                                <w:szCs w:val="24"/>
                                <w:rtl/>
                              </w:rPr>
                              <w:t xml:space="preserve"> </w:t>
                            </w:r>
                            <w:r w:rsidRPr="00C23B98">
                              <w:rPr>
                                <w:rFonts w:cs="Tahoma" w:hint="eastAsia"/>
                                <w:color w:val="0B5294"/>
                                <w:spacing w:val="-4"/>
                                <w:sz w:val="24"/>
                                <w:szCs w:val="24"/>
                                <w:rtl/>
                              </w:rPr>
                              <w:t>ידי</w:t>
                            </w:r>
                            <w:r w:rsidRPr="00C23B98">
                              <w:rPr>
                                <w:rFonts w:cs="Tahoma"/>
                                <w:color w:val="0B5294"/>
                                <w:spacing w:val="-4"/>
                                <w:sz w:val="24"/>
                                <w:szCs w:val="24"/>
                                <w:rtl/>
                              </w:rPr>
                              <w:t xml:space="preserve"> </w:t>
                            </w:r>
                            <w:r w:rsidRPr="00C23B98">
                              <w:rPr>
                                <w:rFonts w:cs="Tahoma" w:hint="eastAsia"/>
                                <w:color w:val="0B5294"/>
                                <w:spacing w:val="-4"/>
                                <w:sz w:val="24"/>
                                <w:szCs w:val="24"/>
                                <w:rtl/>
                              </w:rPr>
                              <w:t>כל</w:t>
                            </w:r>
                            <w:r w:rsidRPr="00C23B98">
                              <w:rPr>
                                <w:rFonts w:cs="Tahoma"/>
                                <w:color w:val="0B5294"/>
                                <w:spacing w:val="-4"/>
                                <w:sz w:val="24"/>
                                <w:szCs w:val="24"/>
                                <w:rtl/>
                              </w:rPr>
                              <w:t xml:space="preserve"> </w:t>
                            </w:r>
                            <w:r w:rsidRPr="00C23B98">
                              <w:rPr>
                                <w:rFonts w:cs="Tahoma" w:hint="eastAsia"/>
                                <w:color w:val="0B5294"/>
                                <w:spacing w:val="-4"/>
                                <w:sz w:val="24"/>
                                <w:szCs w:val="24"/>
                                <w:rtl/>
                              </w:rPr>
                              <w:t>מי</w:t>
                            </w:r>
                            <w:r w:rsidRPr="00C23B98">
                              <w:rPr>
                                <w:rFonts w:cs="Tahoma"/>
                                <w:color w:val="0B5294"/>
                                <w:spacing w:val="-4"/>
                                <w:sz w:val="24"/>
                                <w:szCs w:val="24"/>
                                <w:rtl/>
                              </w:rPr>
                              <w:t xml:space="preserve"> </w:t>
                            </w:r>
                            <w:r w:rsidRPr="00C23B98">
                              <w:rPr>
                                <w:rFonts w:cs="Tahoma" w:hint="eastAsia"/>
                                <w:color w:val="0B5294"/>
                                <w:spacing w:val="-4"/>
                                <w:sz w:val="24"/>
                                <w:szCs w:val="24"/>
                                <w:rtl/>
                              </w:rPr>
                              <w:t>שעלול</w:t>
                            </w:r>
                            <w:r w:rsidRPr="00C23B98">
                              <w:rPr>
                                <w:rFonts w:cs="Tahoma"/>
                                <w:color w:val="0B5294"/>
                                <w:spacing w:val="-4"/>
                                <w:sz w:val="24"/>
                                <w:szCs w:val="24"/>
                                <w:rtl/>
                              </w:rPr>
                              <w:t xml:space="preserve"> </w:t>
                            </w:r>
                            <w:r w:rsidRPr="00C23B98">
                              <w:rPr>
                                <w:rFonts w:cs="Tahoma" w:hint="eastAsia"/>
                                <w:color w:val="0B5294"/>
                                <w:spacing w:val="-4"/>
                                <w:sz w:val="24"/>
                                <w:szCs w:val="24"/>
                                <w:rtl/>
                              </w:rPr>
                              <w:t>להיפגע</w:t>
                            </w:r>
                            <w:r w:rsidRPr="00C23B98">
                              <w:rPr>
                                <w:rFonts w:cs="Tahoma"/>
                                <w:color w:val="0B5294"/>
                                <w:spacing w:val="-4"/>
                                <w:sz w:val="24"/>
                                <w:szCs w:val="24"/>
                                <w:rtl/>
                              </w:rPr>
                              <w:t xml:space="preserve"> </w:t>
                            </w:r>
                            <w:r w:rsidRPr="00C23B98">
                              <w:rPr>
                                <w:rFonts w:cs="Tahoma" w:hint="eastAsia"/>
                                <w:color w:val="0B5294"/>
                                <w:spacing w:val="-4"/>
                                <w:sz w:val="24"/>
                                <w:szCs w:val="24"/>
                                <w:rtl/>
                              </w:rPr>
                              <w:t>מאישור</w:t>
                            </w:r>
                            <w:r w:rsidRPr="00C23B98">
                              <w:rPr>
                                <w:rFonts w:cs="Tahoma"/>
                                <w:color w:val="0B5294"/>
                                <w:spacing w:val="-4"/>
                                <w:sz w:val="24"/>
                                <w:szCs w:val="24"/>
                                <w:rtl/>
                              </w:rPr>
                              <w:t xml:space="preserve"> </w:t>
                            </w:r>
                            <w:r w:rsidRPr="00C23B98">
                              <w:rPr>
                                <w:rFonts w:cs="Tahoma" w:hint="eastAsia"/>
                                <w:color w:val="0B5294"/>
                                <w:spacing w:val="-4"/>
                                <w:sz w:val="24"/>
                                <w:szCs w:val="24"/>
                                <w:rtl/>
                              </w:rPr>
                              <w:t>הבקשה</w:t>
                            </w:r>
                          </w:p>
                          <w:p w:rsidR="002D07B5" w:rsidRPr="00373C5D" w:rsidP="00C23B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61223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503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D07B5" w:rsidRPr="00373C5D" w:rsidP="00C23B98">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3023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23B98">
                      <w:pPr>
                        <w:spacing w:after="0" w:line="240" w:lineRule="auto"/>
                        <w:rPr>
                          <w:color w:val="0B5294"/>
                          <w:spacing w:val="-4"/>
                          <w:sz w:val="24"/>
                          <w:szCs w:val="24"/>
                          <w:rtl/>
                          <w:cs/>
                        </w:rPr>
                      </w:pPr>
                      <w:r w:rsidRPr="00C23B98">
                        <w:rPr>
                          <w:rFonts w:cs="Tahoma" w:hint="eastAsia"/>
                          <w:color w:val="0B5294"/>
                          <w:spacing w:val="-4"/>
                          <w:sz w:val="24"/>
                          <w:szCs w:val="24"/>
                          <w:rtl/>
                        </w:rPr>
                        <w:t>הוועדה</w:t>
                      </w:r>
                      <w:r w:rsidRPr="00C23B98">
                        <w:rPr>
                          <w:rFonts w:cs="Tahoma"/>
                          <w:color w:val="0B5294"/>
                          <w:spacing w:val="-4"/>
                          <w:sz w:val="24"/>
                          <w:szCs w:val="24"/>
                          <w:rtl/>
                        </w:rPr>
                        <w:t xml:space="preserve"> </w:t>
                      </w:r>
                      <w:r w:rsidRPr="00C23B98">
                        <w:rPr>
                          <w:rFonts w:cs="Tahoma" w:hint="eastAsia"/>
                          <w:color w:val="0B5294"/>
                          <w:spacing w:val="-4"/>
                          <w:sz w:val="24"/>
                          <w:szCs w:val="24"/>
                          <w:rtl/>
                        </w:rPr>
                        <w:t>נתנה</w:t>
                      </w:r>
                      <w:r w:rsidRPr="00C23B98">
                        <w:rPr>
                          <w:rFonts w:cs="Tahoma"/>
                          <w:color w:val="0B5294"/>
                          <w:spacing w:val="-4"/>
                          <w:sz w:val="24"/>
                          <w:szCs w:val="24"/>
                          <w:rtl/>
                        </w:rPr>
                        <w:t xml:space="preserve"> </w:t>
                      </w:r>
                      <w:r w:rsidRPr="00C23B98">
                        <w:rPr>
                          <w:rFonts w:cs="Tahoma" w:hint="eastAsia"/>
                          <w:color w:val="0B5294"/>
                          <w:spacing w:val="-4"/>
                          <w:sz w:val="24"/>
                          <w:szCs w:val="24"/>
                          <w:rtl/>
                        </w:rPr>
                        <w:t>למבקשים</w:t>
                      </w:r>
                      <w:r w:rsidRPr="00C23B98">
                        <w:rPr>
                          <w:rFonts w:cs="Tahoma"/>
                          <w:color w:val="0B5294"/>
                          <w:spacing w:val="-4"/>
                          <w:sz w:val="24"/>
                          <w:szCs w:val="24"/>
                          <w:rtl/>
                        </w:rPr>
                        <w:t xml:space="preserve"> </w:t>
                      </w:r>
                      <w:r w:rsidRPr="00C23B98">
                        <w:rPr>
                          <w:rFonts w:cs="Tahoma" w:hint="eastAsia"/>
                          <w:color w:val="0B5294"/>
                          <w:spacing w:val="-4"/>
                          <w:sz w:val="24"/>
                          <w:szCs w:val="24"/>
                          <w:rtl/>
                        </w:rPr>
                        <w:t>את</w:t>
                      </w:r>
                      <w:r w:rsidRPr="00C23B98">
                        <w:rPr>
                          <w:rFonts w:cs="Tahoma"/>
                          <w:color w:val="0B5294"/>
                          <w:spacing w:val="-4"/>
                          <w:sz w:val="24"/>
                          <w:szCs w:val="24"/>
                          <w:rtl/>
                        </w:rPr>
                        <w:t xml:space="preserve"> </w:t>
                      </w:r>
                      <w:r w:rsidRPr="00C23B98">
                        <w:rPr>
                          <w:rFonts w:cs="Tahoma" w:hint="eastAsia"/>
                          <w:color w:val="0B5294"/>
                          <w:spacing w:val="-4"/>
                          <w:sz w:val="24"/>
                          <w:szCs w:val="24"/>
                          <w:rtl/>
                        </w:rPr>
                        <w:t>ההיתר</w:t>
                      </w:r>
                      <w:r w:rsidRPr="00C23B98">
                        <w:rPr>
                          <w:rFonts w:cs="Tahoma"/>
                          <w:color w:val="0B5294"/>
                          <w:spacing w:val="-4"/>
                          <w:sz w:val="24"/>
                          <w:szCs w:val="24"/>
                          <w:rtl/>
                        </w:rPr>
                        <w:t xml:space="preserve"> </w:t>
                      </w:r>
                      <w:r w:rsidRPr="00C23B98">
                        <w:rPr>
                          <w:rFonts w:cs="Tahoma" w:hint="eastAsia"/>
                          <w:color w:val="0B5294"/>
                          <w:spacing w:val="-4"/>
                          <w:sz w:val="24"/>
                          <w:szCs w:val="24"/>
                          <w:rtl/>
                        </w:rPr>
                        <w:t>לשימוש</w:t>
                      </w:r>
                      <w:r w:rsidRPr="00C23B98">
                        <w:rPr>
                          <w:rFonts w:cs="Tahoma"/>
                          <w:color w:val="0B5294"/>
                          <w:spacing w:val="-4"/>
                          <w:sz w:val="24"/>
                          <w:szCs w:val="24"/>
                          <w:rtl/>
                        </w:rPr>
                        <w:t xml:space="preserve"> </w:t>
                      </w:r>
                      <w:r w:rsidRPr="00C23B98">
                        <w:rPr>
                          <w:rFonts w:cs="Tahoma" w:hint="eastAsia"/>
                          <w:color w:val="0B5294"/>
                          <w:spacing w:val="-4"/>
                          <w:sz w:val="24"/>
                          <w:szCs w:val="24"/>
                          <w:rtl/>
                        </w:rPr>
                        <w:t>חורג</w:t>
                      </w:r>
                      <w:r w:rsidRPr="00C23B98">
                        <w:rPr>
                          <w:rFonts w:cs="Tahoma"/>
                          <w:color w:val="0B5294"/>
                          <w:spacing w:val="-4"/>
                          <w:sz w:val="24"/>
                          <w:szCs w:val="24"/>
                          <w:rtl/>
                        </w:rPr>
                        <w:t xml:space="preserve"> </w:t>
                      </w:r>
                      <w:r w:rsidRPr="00C23B98">
                        <w:rPr>
                          <w:rFonts w:cs="Tahoma" w:hint="eastAsia"/>
                          <w:color w:val="0B5294"/>
                          <w:spacing w:val="-4"/>
                          <w:sz w:val="24"/>
                          <w:szCs w:val="24"/>
                          <w:rtl/>
                        </w:rPr>
                        <w:t>לפני</w:t>
                      </w:r>
                      <w:r w:rsidRPr="00C23B98">
                        <w:rPr>
                          <w:rFonts w:cs="Tahoma"/>
                          <w:color w:val="0B5294"/>
                          <w:spacing w:val="-4"/>
                          <w:sz w:val="24"/>
                          <w:szCs w:val="24"/>
                          <w:rtl/>
                        </w:rPr>
                        <w:t xml:space="preserve"> </w:t>
                      </w:r>
                      <w:r w:rsidRPr="00C23B98">
                        <w:rPr>
                          <w:rFonts w:cs="Tahoma" w:hint="eastAsia"/>
                          <w:color w:val="0B5294"/>
                          <w:spacing w:val="-4"/>
                          <w:sz w:val="24"/>
                          <w:szCs w:val="24"/>
                          <w:rtl/>
                        </w:rPr>
                        <w:t>המועד</w:t>
                      </w:r>
                      <w:r w:rsidRPr="00C23B98">
                        <w:rPr>
                          <w:rFonts w:cs="Tahoma"/>
                          <w:color w:val="0B5294"/>
                          <w:spacing w:val="-4"/>
                          <w:sz w:val="24"/>
                          <w:szCs w:val="24"/>
                          <w:rtl/>
                        </w:rPr>
                        <w:t xml:space="preserve"> </w:t>
                      </w:r>
                      <w:r w:rsidRPr="00C23B98">
                        <w:rPr>
                          <w:rFonts w:cs="Tahoma" w:hint="eastAsia"/>
                          <w:color w:val="0B5294"/>
                          <w:spacing w:val="-4"/>
                          <w:sz w:val="24"/>
                          <w:szCs w:val="24"/>
                          <w:rtl/>
                        </w:rPr>
                        <w:t>האחרון</w:t>
                      </w:r>
                      <w:r w:rsidRPr="00C23B98">
                        <w:rPr>
                          <w:rFonts w:cs="Tahoma"/>
                          <w:color w:val="0B5294"/>
                          <w:spacing w:val="-4"/>
                          <w:sz w:val="24"/>
                          <w:szCs w:val="24"/>
                          <w:rtl/>
                        </w:rPr>
                        <w:t xml:space="preserve"> </w:t>
                      </w:r>
                      <w:r w:rsidRPr="00C23B98">
                        <w:rPr>
                          <w:rFonts w:cs="Tahoma" w:hint="eastAsia"/>
                          <w:color w:val="0B5294"/>
                          <w:spacing w:val="-4"/>
                          <w:sz w:val="24"/>
                          <w:szCs w:val="24"/>
                          <w:rtl/>
                        </w:rPr>
                        <w:t>להגשת</w:t>
                      </w:r>
                      <w:r w:rsidRPr="00C23B98">
                        <w:rPr>
                          <w:rFonts w:cs="Tahoma"/>
                          <w:color w:val="0B5294"/>
                          <w:spacing w:val="-4"/>
                          <w:sz w:val="24"/>
                          <w:szCs w:val="24"/>
                          <w:rtl/>
                        </w:rPr>
                        <w:t xml:space="preserve"> </w:t>
                      </w:r>
                      <w:r w:rsidRPr="00C23B98">
                        <w:rPr>
                          <w:rFonts w:cs="Tahoma" w:hint="eastAsia"/>
                          <w:color w:val="0B5294"/>
                          <w:spacing w:val="-4"/>
                          <w:sz w:val="24"/>
                          <w:szCs w:val="24"/>
                          <w:rtl/>
                        </w:rPr>
                        <w:t>התנגדויות</w:t>
                      </w:r>
                      <w:r w:rsidRPr="00C23B98">
                        <w:rPr>
                          <w:rFonts w:cs="Tahoma"/>
                          <w:color w:val="0B5294"/>
                          <w:spacing w:val="-4"/>
                          <w:sz w:val="24"/>
                          <w:szCs w:val="24"/>
                          <w:rtl/>
                        </w:rPr>
                        <w:t xml:space="preserve"> </w:t>
                      </w:r>
                      <w:r w:rsidRPr="00C23B98">
                        <w:rPr>
                          <w:rFonts w:cs="Tahoma" w:hint="eastAsia"/>
                          <w:color w:val="0B5294"/>
                          <w:spacing w:val="-4"/>
                          <w:sz w:val="24"/>
                          <w:szCs w:val="24"/>
                          <w:rtl/>
                        </w:rPr>
                        <w:t>על</w:t>
                      </w:r>
                      <w:r w:rsidRPr="00C23B98">
                        <w:rPr>
                          <w:rFonts w:cs="Tahoma"/>
                          <w:color w:val="0B5294"/>
                          <w:spacing w:val="-4"/>
                          <w:sz w:val="24"/>
                          <w:szCs w:val="24"/>
                          <w:rtl/>
                        </w:rPr>
                        <w:t xml:space="preserve"> </w:t>
                      </w:r>
                      <w:r w:rsidRPr="00C23B98">
                        <w:rPr>
                          <w:rFonts w:cs="Tahoma" w:hint="eastAsia"/>
                          <w:color w:val="0B5294"/>
                          <w:spacing w:val="-4"/>
                          <w:sz w:val="24"/>
                          <w:szCs w:val="24"/>
                          <w:rtl/>
                        </w:rPr>
                        <w:t>ידי</w:t>
                      </w:r>
                      <w:r w:rsidRPr="00C23B98">
                        <w:rPr>
                          <w:rFonts w:cs="Tahoma"/>
                          <w:color w:val="0B5294"/>
                          <w:spacing w:val="-4"/>
                          <w:sz w:val="24"/>
                          <w:szCs w:val="24"/>
                          <w:rtl/>
                        </w:rPr>
                        <w:t xml:space="preserve"> </w:t>
                      </w:r>
                      <w:r w:rsidRPr="00C23B98">
                        <w:rPr>
                          <w:rFonts w:cs="Tahoma" w:hint="eastAsia"/>
                          <w:color w:val="0B5294"/>
                          <w:spacing w:val="-4"/>
                          <w:sz w:val="24"/>
                          <w:szCs w:val="24"/>
                          <w:rtl/>
                        </w:rPr>
                        <w:t>כל</w:t>
                      </w:r>
                      <w:r w:rsidRPr="00C23B98">
                        <w:rPr>
                          <w:rFonts w:cs="Tahoma"/>
                          <w:color w:val="0B5294"/>
                          <w:spacing w:val="-4"/>
                          <w:sz w:val="24"/>
                          <w:szCs w:val="24"/>
                          <w:rtl/>
                        </w:rPr>
                        <w:t xml:space="preserve"> </w:t>
                      </w:r>
                      <w:r w:rsidRPr="00C23B98">
                        <w:rPr>
                          <w:rFonts w:cs="Tahoma" w:hint="eastAsia"/>
                          <w:color w:val="0B5294"/>
                          <w:spacing w:val="-4"/>
                          <w:sz w:val="24"/>
                          <w:szCs w:val="24"/>
                          <w:rtl/>
                        </w:rPr>
                        <w:t>מי</w:t>
                      </w:r>
                      <w:r w:rsidRPr="00C23B98">
                        <w:rPr>
                          <w:rFonts w:cs="Tahoma"/>
                          <w:color w:val="0B5294"/>
                          <w:spacing w:val="-4"/>
                          <w:sz w:val="24"/>
                          <w:szCs w:val="24"/>
                          <w:rtl/>
                        </w:rPr>
                        <w:t xml:space="preserve"> </w:t>
                      </w:r>
                      <w:r w:rsidRPr="00C23B98">
                        <w:rPr>
                          <w:rFonts w:cs="Tahoma" w:hint="eastAsia"/>
                          <w:color w:val="0B5294"/>
                          <w:spacing w:val="-4"/>
                          <w:sz w:val="24"/>
                          <w:szCs w:val="24"/>
                          <w:rtl/>
                        </w:rPr>
                        <w:t>שעלול</w:t>
                      </w:r>
                      <w:r w:rsidRPr="00C23B98">
                        <w:rPr>
                          <w:rFonts w:cs="Tahoma"/>
                          <w:color w:val="0B5294"/>
                          <w:spacing w:val="-4"/>
                          <w:sz w:val="24"/>
                          <w:szCs w:val="24"/>
                          <w:rtl/>
                        </w:rPr>
                        <w:t xml:space="preserve"> </w:t>
                      </w:r>
                      <w:r w:rsidRPr="00C23B98">
                        <w:rPr>
                          <w:rFonts w:cs="Tahoma" w:hint="eastAsia"/>
                          <w:color w:val="0B5294"/>
                          <w:spacing w:val="-4"/>
                          <w:sz w:val="24"/>
                          <w:szCs w:val="24"/>
                          <w:rtl/>
                        </w:rPr>
                        <w:t>להיפגע</w:t>
                      </w:r>
                      <w:r w:rsidRPr="00C23B98">
                        <w:rPr>
                          <w:rFonts w:cs="Tahoma"/>
                          <w:color w:val="0B5294"/>
                          <w:spacing w:val="-4"/>
                          <w:sz w:val="24"/>
                          <w:szCs w:val="24"/>
                          <w:rtl/>
                        </w:rPr>
                        <w:t xml:space="preserve"> </w:t>
                      </w:r>
                      <w:r w:rsidRPr="00C23B98">
                        <w:rPr>
                          <w:rFonts w:cs="Tahoma" w:hint="eastAsia"/>
                          <w:color w:val="0B5294"/>
                          <w:spacing w:val="-4"/>
                          <w:sz w:val="24"/>
                          <w:szCs w:val="24"/>
                          <w:rtl/>
                        </w:rPr>
                        <w:t>מאישור</w:t>
                      </w:r>
                      <w:r w:rsidRPr="00C23B98">
                        <w:rPr>
                          <w:rFonts w:cs="Tahoma"/>
                          <w:color w:val="0B5294"/>
                          <w:spacing w:val="-4"/>
                          <w:sz w:val="24"/>
                          <w:szCs w:val="24"/>
                          <w:rtl/>
                        </w:rPr>
                        <w:t xml:space="preserve"> </w:t>
                      </w:r>
                      <w:r w:rsidRPr="00C23B98">
                        <w:rPr>
                          <w:rFonts w:cs="Tahoma" w:hint="eastAsia"/>
                          <w:color w:val="0B5294"/>
                          <w:spacing w:val="-4"/>
                          <w:sz w:val="24"/>
                          <w:szCs w:val="24"/>
                          <w:rtl/>
                        </w:rPr>
                        <w:t>הבקשה</w:t>
                      </w:r>
                    </w:p>
                    <w:p w:rsidR="002D07B5" w:rsidRPr="00373C5D" w:rsidP="00C23B98">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73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2001D9" w:rsidP="002001D9">
      <w:pPr>
        <w:pStyle w:val="RESHET"/>
        <w:ind w:left="567"/>
        <w:rPr>
          <w:rtl/>
          <w:lang w:val="he-IL"/>
        </w:rPr>
      </w:pPr>
      <w:r w:rsidRPr="002001D9">
        <w:rPr>
          <w:rFonts w:hint="cs"/>
          <w:rtl/>
          <w:lang w:val="he-IL"/>
        </w:rPr>
        <w:t>משרד מבקר המדינה מעיר בחומרה לוועדה, ליו"ר הוועדה ולמהנדס הוועדה כי במתן ההיתר לשימוש חורג לפני המועד האחרון להגשת התנגדויות, הם פעלו שלא כחוק ופגעו באמון הציבור בוועדה. עולה החשש שהפרסום וההודעות היו למראית עין בלבד.</w:t>
      </w:r>
    </w:p>
    <w:p w:rsidR="00CC3D45" w:rsidRPr="002001D9" w:rsidP="002001D9">
      <w:pPr>
        <w:pStyle w:val="RESHET"/>
        <w:ind w:left="567"/>
        <w:rPr>
          <w:rtl/>
          <w:lang w:val="he-IL"/>
        </w:rPr>
      </w:pPr>
      <w:r w:rsidRPr="002001D9">
        <w:rPr>
          <w:rFonts w:hint="cs"/>
          <w:rtl/>
          <w:lang w:val="he-IL"/>
        </w:rPr>
        <w:t>עוד מעיר משרד מבקר המדינה לוועדה כי בטענה שהציגה בהחלטתה, ולפיה לא היו כביכול התנגדויות לבקשה, הייתה משום הטעיה, שכן במועד זה עדיין לא נשלחו ההודעות לבעלים הגובלים.</w:t>
      </w:r>
    </w:p>
    <w:p w:rsidR="00CC3D45" w:rsidRPr="0081670C" w:rsidP="002001D9">
      <w:pPr>
        <w:autoSpaceDE w:val="0"/>
        <w:autoSpaceDN w:val="0"/>
        <w:adjustRightInd w:val="0"/>
        <w:spacing w:before="180"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בתשובתה ציינה הוועדה כי "הוועדה כן שלחה את ההודעות לבעלים הגובלים בהתאם להוראות החוק. אלא שכנראה מתוך היסח הדעת גרידא, הוועדה לא שמה לב למועדים הרלוונטיים".</w:t>
      </w:r>
    </w:p>
    <w:p w:rsidR="00CC3D45" w:rsidRPr="002001D9" w:rsidP="002001D9">
      <w:pPr>
        <w:pStyle w:val="RESHET"/>
        <w:ind w:left="567"/>
        <w:rPr>
          <w:rtl/>
          <w:lang w:val="he-IL"/>
        </w:rPr>
      </w:pPr>
      <w:r w:rsidRPr="002001D9">
        <w:rPr>
          <w:rFonts w:hint="cs"/>
          <w:rtl/>
          <w:lang w:val="he-IL"/>
        </w:rPr>
        <w:t>משרד מבקר המדינה מעיר לוועדה כי עליה להפיק לקחים ממקרה זה ולהקפיד בעתיד הקפדה יתרה על פנייה למתנגדים הפוטנציאליים במועדים הקבועים בחוק, על מנת לאפשר להם להביע את התנגדותם, ולוועדה - לקיים דיון בהתנגדויות.</w:t>
      </w:r>
    </w:p>
    <w:p w:rsidR="00CC3D45" w:rsidRPr="0081670C" w:rsidP="002001D9">
      <w:pPr>
        <w:pStyle w:val="ListParagraph"/>
        <w:numPr>
          <w:ilvl w:val="0"/>
          <w:numId w:val="37"/>
        </w:numPr>
        <w:autoSpaceDE/>
        <w:autoSpaceDN/>
        <w:adjustRightInd/>
        <w:spacing w:before="180" w:after="240" w:line="260" w:lineRule="exact"/>
        <w:ind w:right="2268"/>
        <w:rPr>
          <w:sz w:val="18"/>
          <w:rtl/>
          <w:lang w:val="he-IL"/>
        </w:rPr>
      </w:pPr>
      <w:r w:rsidRPr="0081670C">
        <w:rPr>
          <w:rFonts w:hint="cs"/>
          <w:b/>
          <w:sz w:val="18"/>
          <w:rtl/>
          <w:lang w:val="he-IL"/>
        </w:rPr>
        <w:t>באוקטובר</w:t>
      </w:r>
      <w:r w:rsidRPr="0081670C">
        <w:rPr>
          <w:b/>
          <w:sz w:val="18"/>
          <w:rtl/>
          <w:lang w:val="he-IL"/>
        </w:rPr>
        <w:t xml:space="preserve"> 2015 </w:t>
      </w:r>
      <w:r w:rsidRPr="0081670C">
        <w:rPr>
          <w:rFonts w:hint="cs"/>
          <w:b/>
          <w:sz w:val="18"/>
          <w:rtl/>
          <w:lang w:val="he-IL"/>
        </w:rPr>
        <w:t>הכין</w:t>
      </w:r>
      <w:r w:rsidRPr="0081670C">
        <w:rPr>
          <w:b/>
          <w:sz w:val="18"/>
          <w:rtl/>
          <w:lang w:val="he-IL"/>
        </w:rPr>
        <w:t xml:space="preserve"> שמאי הוועדה שומת היטל השבחה לפי הנתונים שצוינו בבקשה החדשה וקבע </w:t>
      </w:r>
      <w:r w:rsidRPr="0081670C">
        <w:rPr>
          <w:rFonts w:hint="cs"/>
          <w:b/>
          <w:sz w:val="18"/>
          <w:rtl/>
          <w:lang w:val="he-IL"/>
        </w:rPr>
        <w:t>כי</w:t>
      </w:r>
      <w:r w:rsidRPr="0081670C">
        <w:rPr>
          <w:b/>
          <w:sz w:val="18"/>
          <w:rtl/>
          <w:lang w:val="he-IL"/>
        </w:rPr>
        <w:t xml:space="preserve"> </w:t>
      </w:r>
      <w:r w:rsidRPr="0081670C">
        <w:rPr>
          <w:rFonts w:hint="cs"/>
          <w:b/>
          <w:sz w:val="18"/>
          <w:rtl/>
          <w:lang w:val="he-IL"/>
        </w:rPr>
        <w:t>היטל</w:t>
      </w:r>
      <w:r w:rsidRPr="0081670C">
        <w:rPr>
          <w:b/>
          <w:sz w:val="18"/>
          <w:rtl/>
          <w:lang w:val="he-IL"/>
        </w:rPr>
        <w:t xml:space="preserve"> </w:t>
      </w:r>
      <w:r w:rsidRPr="0081670C">
        <w:rPr>
          <w:rFonts w:hint="cs"/>
          <w:b/>
          <w:sz w:val="18"/>
          <w:rtl/>
          <w:lang w:val="he-IL"/>
        </w:rPr>
        <w:t>ההשבחה</w:t>
      </w:r>
      <w:r w:rsidRPr="0081670C">
        <w:rPr>
          <w:b/>
          <w:sz w:val="18"/>
          <w:rtl/>
          <w:lang w:val="he-IL"/>
        </w:rPr>
        <w:t xml:space="preserve"> יהיה </w:t>
      </w:r>
      <w:r w:rsidRPr="0081670C">
        <w:rPr>
          <w:rFonts w:hint="cs"/>
          <w:b/>
          <w:sz w:val="18"/>
          <w:rtl/>
          <w:lang w:val="he-IL"/>
        </w:rPr>
        <w:t>בסך</w:t>
      </w:r>
      <w:r w:rsidRPr="0081670C">
        <w:rPr>
          <w:b/>
          <w:sz w:val="18"/>
          <w:rtl/>
          <w:lang w:val="he-IL"/>
        </w:rPr>
        <w:t xml:space="preserve"> 38,095 </w:t>
      </w:r>
      <w:r w:rsidRPr="0081670C">
        <w:rPr>
          <w:rFonts w:hint="cs"/>
          <w:b/>
          <w:sz w:val="18"/>
          <w:rtl/>
          <w:lang w:val="he-IL"/>
        </w:rPr>
        <w:t>ש</w:t>
      </w:r>
      <w:r w:rsidRPr="0081670C">
        <w:rPr>
          <w:b/>
          <w:sz w:val="18"/>
          <w:rtl/>
          <w:lang w:val="he-IL"/>
        </w:rPr>
        <w:t>"ח.</w:t>
      </w:r>
    </w:p>
    <w:p w:rsidR="00CC3D45" w:rsidRPr="002001D9" w:rsidP="002001D9">
      <w:pPr>
        <w:pStyle w:val="RESHET"/>
        <w:ind w:left="567"/>
        <w:rPr>
          <w:rtl/>
          <w:lang w:val="he-IL"/>
        </w:rPr>
      </w:pPr>
      <w:r w:rsidRPr="002001D9">
        <w:rPr>
          <w:rFonts w:hint="cs"/>
          <w:rtl/>
          <w:lang w:val="he-IL"/>
        </w:rPr>
        <w:t>הבדיקה</w:t>
      </w:r>
      <w:r w:rsidRPr="002001D9">
        <w:rPr>
          <w:rtl/>
          <w:lang w:val="he-IL"/>
        </w:rPr>
        <w:t xml:space="preserve"> </w:t>
      </w:r>
      <w:r w:rsidRPr="002001D9">
        <w:rPr>
          <w:rFonts w:hint="cs"/>
          <w:rtl/>
          <w:lang w:val="he-IL"/>
        </w:rPr>
        <w:t>העלתה</w:t>
      </w:r>
      <w:r w:rsidRPr="002001D9">
        <w:rPr>
          <w:rtl/>
          <w:lang w:val="he-IL"/>
        </w:rPr>
        <w:t xml:space="preserve"> </w:t>
      </w:r>
      <w:r w:rsidRPr="002001D9">
        <w:rPr>
          <w:rFonts w:hint="cs"/>
          <w:rtl/>
          <w:lang w:val="he-IL"/>
        </w:rPr>
        <w:t>כי</w:t>
      </w:r>
      <w:r w:rsidRPr="002001D9">
        <w:rPr>
          <w:rtl/>
          <w:lang w:val="he-IL"/>
        </w:rPr>
        <w:t xml:space="preserve"> המבקש</w:t>
      </w:r>
      <w:r w:rsidRPr="002001D9">
        <w:rPr>
          <w:rFonts w:hint="cs"/>
          <w:rtl/>
          <w:lang w:val="he-IL"/>
        </w:rPr>
        <w:t>ים</w:t>
      </w:r>
      <w:r w:rsidRPr="002001D9">
        <w:rPr>
          <w:rtl/>
          <w:lang w:val="he-IL"/>
        </w:rPr>
        <w:t xml:space="preserve"> לא שיל</w:t>
      </w:r>
      <w:r w:rsidRPr="002001D9">
        <w:rPr>
          <w:rFonts w:hint="cs"/>
          <w:rtl/>
          <w:lang w:val="he-IL"/>
        </w:rPr>
        <w:t>מו</w:t>
      </w:r>
      <w:r w:rsidRPr="002001D9">
        <w:rPr>
          <w:rtl/>
          <w:lang w:val="he-IL"/>
        </w:rPr>
        <w:t xml:space="preserve"> לוועדה את כספי ההיטל, והיא לא דרשה זאת מ</w:t>
      </w:r>
      <w:r w:rsidRPr="002001D9">
        <w:rPr>
          <w:rFonts w:hint="cs"/>
          <w:rtl/>
          <w:lang w:val="he-IL"/>
        </w:rPr>
        <w:t>הם</w:t>
      </w:r>
      <w:r w:rsidRPr="002001D9">
        <w:rPr>
          <w:rtl/>
          <w:lang w:val="he-IL"/>
        </w:rPr>
        <w:t>.</w:t>
      </w:r>
    </w:p>
    <w:p w:rsidR="00CC3D45" w:rsidRPr="0081670C" w:rsidP="002001D9">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נמצא כי בנובמבר 2015</w:t>
      </w:r>
      <w:r w:rsidRPr="0081670C">
        <w:rPr>
          <w:rFonts w:ascii="Tahoma" w:hAnsi="Tahoma" w:cs="Tahoma"/>
          <w:sz w:val="18"/>
          <w:szCs w:val="18"/>
          <w:rtl/>
        </w:rPr>
        <w:t xml:space="preserve"> </w:t>
      </w:r>
      <w:r w:rsidRPr="0081670C">
        <w:rPr>
          <w:rFonts w:ascii="Tahoma" w:hAnsi="Tahoma" w:cs="Tahoma" w:hint="cs"/>
          <w:sz w:val="18"/>
          <w:szCs w:val="18"/>
          <w:rtl/>
        </w:rPr>
        <w:t>הכין</w:t>
      </w:r>
      <w:r w:rsidRPr="0081670C">
        <w:rPr>
          <w:rFonts w:ascii="Tahoma" w:hAnsi="Tahoma" w:cs="Tahoma"/>
          <w:sz w:val="18"/>
          <w:szCs w:val="18"/>
          <w:rtl/>
        </w:rPr>
        <w:t xml:space="preserve"> שמאי הוועדה שומה </w:t>
      </w:r>
      <w:r w:rsidRPr="0081670C">
        <w:rPr>
          <w:rFonts w:ascii="Tahoma" w:hAnsi="Tahoma" w:cs="Tahoma" w:hint="cs"/>
          <w:sz w:val="18"/>
          <w:szCs w:val="18"/>
          <w:rtl/>
        </w:rPr>
        <w:t>מתוקנת בגין האישור לשימוש החורג בקומת הקרקע בלבד</w:t>
      </w:r>
      <w:r w:rsidRPr="0081670C">
        <w:rPr>
          <w:rFonts w:ascii="Tahoma" w:hAnsi="Tahoma" w:cs="Tahoma"/>
          <w:sz w:val="18"/>
          <w:szCs w:val="18"/>
          <w:rtl/>
        </w:rPr>
        <w:t xml:space="preserve"> וקבע </w:t>
      </w:r>
      <w:r w:rsidRPr="0081670C">
        <w:rPr>
          <w:rFonts w:ascii="Tahoma" w:hAnsi="Tahoma" w:cs="Tahoma" w:hint="cs"/>
          <w:sz w:val="18"/>
          <w:szCs w:val="18"/>
          <w:rtl/>
        </w:rPr>
        <w:t>כי</w:t>
      </w:r>
      <w:r w:rsidRPr="0081670C">
        <w:rPr>
          <w:rFonts w:ascii="Tahoma" w:hAnsi="Tahoma" w:cs="Tahoma"/>
          <w:sz w:val="18"/>
          <w:szCs w:val="18"/>
          <w:rtl/>
        </w:rPr>
        <w:t xml:space="preserve"> היטל ההשבחה </w:t>
      </w:r>
      <w:r w:rsidRPr="0081670C">
        <w:rPr>
          <w:rFonts w:ascii="Tahoma" w:hAnsi="Tahoma" w:cs="Tahoma" w:hint="cs"/>
          <w:sz w:val="18"/>
          <w:szCs w:val="18"/>
          <w:rtl/>
        </w:rPr>
        <w:t xml:space="preserve">יסתכם </w:t>
      </w:r>
      <w:r w:rsidR="002001D9">
        <w:rPr>
          <w:rFonts w:ascii="Tahoma" w:hAnsi="Tahoma" w:cs="Tahoma"/>
          <w:sz w:val="18"/>
          <w:szCs w:val="18"/>
          <w:rtl/>
        </w:rPr>
        <w:br/>
      </w:r>
      <w:r w:rsidRPr="0081670C">
        <w:rPr>
          <w:rFonts w:ascii="Tahoma" w:hAnsi="Tahoma" w:cs="Tahoma" w:hint="cs"/>
          <w:sz w:val="18"/>
          <w:szCs w:val="18"/>
          <w:rtl/>
        </w:rPr>
        <w:t>ב-</w:t>
      </w:r>
      <w:r w:rsidRPr="0081670C">
        <w:rPr>
          <w:rFonts w:ascii="Tahoma" w:hAnsi="Tahoma" w:cs="Tahoma"/>
          <w:sz w:val="18"/>
          <w:szCs w:val="18"/>
          <w:rtl/>
        </w:rPr>
        <w:t xml:space="preserve">23,400 ש"ח. נמצא כי </w:t>
      </w:r>
      <w:r w:rsidRPr="0081670C">
        <w:rPr>
          <w:rFonts w:ascii="Tahoma" w:hAnsi="Tahoma" w:cs="Tahoma" w:hint="cs"/>
          <w:sz w:val="18"/>
          <w:szCs w:val="18"/>
          <w:rtl/>
        </w:rPr>
        <w:t xml:space="preserve">המבקשים לא שילמו </w:t>
      </w:r>
      <w:r w:rsidRPr="0081670C">
        <w:rPr>
          <w:rFonts w:ascii="Tahoma" w:hAnsi="Tahoma" w:cs="Tahoma"/>
          <w:sz w:val="18"/>
          <w:szCs w:val="18"/>
          <w:rtl/>
        </w:rPr>
        <w:t>גם</w:t>
      </w:r>
      <w:r w:rsidRPr="0081670C">
        <w:rPr>
          <w:rFonts w:ascii="Tahoma" w:hAnsi="Tahoma" w:cs="Tahoma" w:hint="cs"/>
          <w:sz w:val="18"/>
          <w:szCs w:val="18"/>
          <w:rtl/>
        </w:rPr>
        <w:t xml:space="preserve"> את</w:t>
      </w:r>
      <w:r w:rsidRPr="0081670C">
        <w:rPr>
          <w:rFonts w:ascii="Tahoma" w:hAnsi="Tahoma" w:cs="Tahoma"/>
          <w:sz w:val="18"/>
          <w:szCs w:val="18"/>
          <w:rtl/>
        </w:rPr>
        <w:t xml:space="preserve"> היטל ההשבחה על פי השומה המתוקנת</w:t>
      </w:r>
      <w:r w:rsidRPr="0081670C">
        <w:rPr>
          <w:rFonts w:ascii="Tahoma" w:hAnsi="Tahoma" w:cs="Tahoma" w:hint="cs"/>
          <w:sz w:val="18"/>
          <w:szCs w:val="18"/>
          <w:rtl/>
        </w:rPr>
        <w:t>.</w:t>
      </w:r>
    </w:p>
    <w:p w:rsidR="00CC3D45" w:rsidRPr="0081670C" w:rsidP="002001D9">
      <w:pPr>
        <w:autoSpaceDE w:val="0"/>
        <w:autoSpaceDN w:val="0"/>
        <w:adjustRightInd w:val="0"/>
        <w:spacing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יודגש כי במהלך הביקורת הסבו נציגי משרד מבקר המדינה את תשומת לבו של מהנדס הוועדה לכך שהמבקשים טרם שילמו את היטל ההשבחה שקבע שמאי הוועדה, והמהנדס ציין כי יפעל לגבייתו. נציגי משרד מבקר המדינה בדקו את מסמכי הוועדה, ובדיקתם העלתה כי במועד סיום הביקורת בפברואר 2017 עדיין לא שולם היטל ההשבחה האמור והמהנדס אף לא עשה בדיקה בנושא.</w:t>
      </w:r>
    </w:p>
    <w:p w:rsidR="00CC3D45" w:rsidRPr="002001D9" w:rsidP="002001D9">
      <w:pPr>
        <w:pStyle w:val="RESHET"/>
        <w:ind w:left="567"/>
        <w:rPr>
          <w:rtl/>
          <w:lang w:val="he-IL"/>
        </w:rPr>
      </w:pPr>
      <w:r w:rsidRPr="002001D9">
        <w:rPr>
          <w:rFonts w:hint="cs"/>
          <w:rtl/>
          <w:lang w:val="he-IL"/>
        </w:rPr>
        <w:t>משרד מבקר המדינה מעיר לוועדה כי עליה לפעול לאלתר לגביית היטל ההשבחה ולנקוט לשם כך את כל האמצעים שהחוק מעמיד לרשותה.</w:t>
      </w:r>
    </w:p>
    <w:p w:rsidR="00CC3D45" w:rsidRPr="002001D9" w:rsidP="002001D9">
      <w:pPr>
        <w:pStyle w:val="RESHET"/>
        <w:ind w:left="567"/>
        <w:rPr>
          <w:rtl/>
          <w:lang w:val="he-IL"/>
        </w:rPr>
      </w:pPr>
      <w:r w:rsidRPr="002001D9">
        <w:rPr>
          <w:rFonts w:hint="cs"/>
          <w:rtl/>
          <w:lang w:val="he-IL"/>
        </w:rPr>
        <w:t>אף שנציגי משרד מבקר המדינה הסבו את תשומת לבו של מהנדס הוועדה לאי-תשלום היטל ההשבחה, הוא לא פעל לבדיקת העניין ולגביית החוב. מחדלי הוועדה בכלל - ומחדליו של מהנדס הוועדה בפרט - בעניין זה והימנעותה מנקיטת הליכי גבייה נגד המבקשים, יש בהם משום פגיעה בקופה הציבורית.</w:t>
      </w:r>
    </w:p>
    <w:p w:rsidR="00CC3D45" w:rsidRPr="0081670C" w:rsidP="002001D9">
      <w:pPr>
        <w:spacing w:before="180" w:line="260" w:lineRule="exact"/>
        <w:ind w:left="340" w:right="2268"/>
        <w:jc w:val="both"/>
        <w:rPr>
          <w:rFonts w:ascii="Tahoma" w:hAnsi="Tahoma" w:cs="Tahoma"/>
          <w:sz w:val="18"/>
          <w:szCs w:val="18"/>
          <w:rtl/>
          <w:lang w:val="he-IL"/>
        </w:rPr>
      </w:pPr>
      <w:r w:rsidRPr="0081670C">
        <w:rPr>
          <w:rFonts w:ascii="Tahoma" w:hAnsi="Tahoma" w:cs="Tahoma" w:hint="cs"/>
          <w:sz w:val="18"/>
          <w:szCs w:val="18"/>
          <w:rtl/>
          <w:lang w:val="he-IL"/>
        </w:rPr>
        <w:t>הוועדה מסרה בתשובתה כי היא תפעל לגביית היטל השבחה.</w:t>
      </w:r>
    </w:p>
    <w:p w:rsidR="00CC3D45" w:rsidRPr="0081670C" w:rsidP="002001D9">
      <w:pPr>
        <w:pStyle w:val="ListParagraph"/>
        <w:numPr>
          <w:ilvl w:val="0"/>
          <w:numId w:val="37"/>
        </w:numPr>
        <w:autoSpaceDE/>
        <w:autoSpaceDN/>
        <w:adjustRightInd/>
        <w:spacing w:line="260" w:lineRule="exact"/>
        <w:ind w:right="2268"/>
        <w:rPr>
          <w:b/>
          <w:sz w:val="18"/>
          <w:rtl/>
          <w:lang w:val="he-IL"/>
        </w:rPr>
      </w:pPr>
      <w:r w:rsidRPr="0081670C">
        <w:rPr>
          <w:rFonts w:hint="cs"/>
          <w:b/>
          <w:sz w:val="18"/>
          <w:rtl/>
          <w:lang w:val="he-IL"/>
        </w:rPr>
        <w:t>המבקשים</w:t>
      </w:r>
      <w:r w:rsidRPr="0081670C">
        <w:rPr>
          <w:b/>
          <w:sz w:val="18"/>
          <w:rtl/>
          <w:lang w:val="he-IL"/>
        </w:rPr>
        <w:t xml:space="preserve"> </w:t>
      </w:r>
      <w:r w:rsidRPr="0081670C">
        <w:rPr>
          <w:rFonts w:hint="cs"/>
          <w:b/>
          <w:sz w:val="18"/>
          <w:rtl/>
          <w:lang w:val="he-IL"/>
        </w:rPr>
        <w:t>החלו</w:t>
      </w:r>
      <w:r w:rsidRPr="0081670C">
        <w:rPr>
          <w:b/>
          <w:sz w:val="18"/>
          <w:rtl/>
          <w:lang w:val="he-IL"/>
        </w:rPr>
        <w:t xml:space="preserve"> </w:t>
      </w:r>
      <w:r w:rsidRPr="0081670C">
        <w:rPr>
          <w:rFonts w:hint="cs"/>
          <w:b/>
          <w:sz w:val="18"/>
          <w:rtl/>
          <w:lang w:val="he-IL"/>
        </w:rPr>
        <w:t>להפעיל</w:t>
      </w:r>
      <w:r w:rsidRPr="0081670C">
        <w:rPr>
          <w:b/>
          <w:sz w:val="18"/>
          <w:rtl/>
          <w:lang w:val="he-IL"/>
        </w:rPr>
        <w:t xml:space="preserve"> </w:t>
      </w:r>
      <w:r w:rsidRPr="0081670C">
        <w:rPr>
          <w:rFonts w:hint="cs"/>
          <w:b/>
          <w:sz w:val="18"/>
          <w:rtl/>
          <w:lang w:val="he-IL"/>
        </w:rPr>
        <w:t>את</w:t>
      </w:r>
      <w:r w:rsidRPr="0081670C">
        <w:rPr>
          <w:b/>
          <w:sz w:val="18"/>
          <w:rtl/>
          <w:lang w:val="he-IL"/>
        </w:rPr>
        <w:t xml:space="preserve"> </w:t>
      </w:r>
      <w:r w:rsidRPr="0081670C">
        <w:rPr>
          <w:rFonts w:hint="cs"/>
          <w:b/>
          <w:sz w:val="18"/>
          <w:rtl/>
          <w:lang w:val="he-IL"/>
        </w:rPr>
        <w:t>בית</w:t>
      </w:r>
      <w:r w:rsidRPr="0081670C">
        <w:rPr>
          <w:b/>
          <w:sz w:val="18"/>
          <w:rtl/>
          <w:lang w:val="he-IL"/>
        </w:rPr>
        <w:t xml:space="preserve"> </w:t>
      </w:r>
      <w:r w:rsidRPr="0081670C">
        <w:rPr>
          <w:rFonts w:hint="cs"/>
          <w:b/>
          <w:sz w:val="18"/>
          <w:rtl/>
          <w:lang w:val="he-IL"/>
        </w:rPr>
        <w:t>הקפה שבו עוסקת הבקשה</w:t>
      </w:r>
      <w:r w:rsidRPr="0081670C">
        <w:rPr>
          <w:b/>
          <w:sz w:val="18"/>
          <w:rtl/>
          <w:lang w:val="he-IL"/>
        </w:rPr>
        <w:t xml:space="preserve"> </w:t>
      </w:r>
      <w:r w:rsidRPr="0081670C">
        <w:rPr>
          <w:rFonts w:hint="cs"/>
          <w:b/>
          <w:sz w:val="18"/>
          <w:rtl/>
          <w:lang w:val="he-IL"/>
        </w:rPr>
        <w:t>בדצמבר</w:t>
      </w:r>
      <w:r w:rsidRPr="0081670C">
        <w:rPr>
          <w:b/>
          <w:sz w:val="18"/>
          <w:rtl/>
          <w:lang w:val="he-IL"/>
        </w:rPr>
        <w:t xml:space="preserve"> 2015. </w:t>
      </w:r>
      <w:r w:rsidRPr="0081670C">
        <w:rPr>
          <w:rFonts w:hint="cs"/>
          <w:b/>
          <w:sz w:val="18"/>
          <w:rtl/>
          <w:lang w:val="he-IL"/>
        </w:rPr>
        <w:t>נמצא</w:t>
      </w:r>
      <w:r w:rsidRPr="0081670C">
        <w:rPr>
          <w:b/>
          <w:sz w:val="18"/>
          <w:rtl/>
          <w:lang w:val="he-IL"/>
        </w:rPr>
        <w:t xml:space="preserve"> </w:t>
      </w:r>
      <w:r w:rsidRPr="0081670C">
        <w:rPr>
          <w:rFonts w:hint="cs"/>
          <w:b/>
          <w:sz w:val="18"/>
          <w:rtl/>
          <w:lang w:val="he-IL"/>
        </w:rPr>
        <w:t>כי</w:t>
      </w:r>
      <w:r w:rsidRPr="0081670C">
        <w:rPr>
          <w:b/>
          <w:sz w:val="18"/>
          <w:rtl/>
          <w:lang w:val="he-IL"/>
        </w:rPr>
        <w:t xml:space="preserve"> </w:t>
      </w:r>
      <w:r w:rsidRPr="0081670C">
        <w:rPr>
          <w:rFonts w:hint="cs"/>
          <w:b/>
          <w:sz w:val="18"/>
          <w:rtl/>
          <w:lang w:val="he-IL"/>
        </w:rPr>
        <w:t>בית</w:t>
      </w:r>
      <w:r w:rsidRPr="0081670C">
        <w:rPr>
          <w:b/>
          <w:sz w:val="18"/>
          <w:rtl/>
          <w:lang w:val="he-IL"/>
        </w:rPr>
        <w:t xml:space="preserve"> </w:t>
      </w:r>
      <w:r w:rsidRPr="0081670C">
        <w:rPr>
          <w:rFonts w:hint="cs"/>
          <w:b/>
          <w:sz w:val="18"/>
          <w:rtl/>
          <w:lang w:val="he-IL"/>
        </w:rPr>
        <w:t>הקפה</w:t>
      </w:r>
      <w:r w:rsidRPr="0081670C">
        <w:rPr>
          <w:b/>
          <w:sz w:val="18"/>
          <w:rtl/>
          <w:lang w:val="he-IL"/>
        </w:rPr>
        <w:t xml:space="preserve"> </w:t>
      </w:r>
      <w:r w:rsidRPr="0081670C">
        <w:rPr>
          <w:rFonts w:hint="cs"/>
          <w:b/>
          <w:sz w:val="18"/>
          <w:rtl/>
          <w:lang w:val="he-IL"/>
        </w:rPr>
        <w:t>פועל</w:t>
      </w:r>
      <w:r w:rsidRPr="0081670C">
        <w:rPr>
          <w:b/>
          <w:sz w:val="18"/>
          <w:rtl/>
          <w:lang w:val="he-IL"/>
        </w:rPr>
        <w:t xml:space="preserve"> </w:t>
      </w:r>
      <w:r w:rsidRPr="0081670C">
        <w:rPr>
          <w:rFonts w:hint="cs"/>
          <w:b/>
          <w:sz w:val="18"/>
          <w:rtl/>
          <w:lang w:val="he-IL"/>
        </w:rPr>
        <w:t>בכל</w:t>
      </w:r>
      <w:r w:rsidRPr="0081670C">
        <w:rPr>
          <w:b/>
          <w:sz w:val="18"/>
          <w:rtl/>
          <w:lang w:val="he-IL"/>
        </w:rPr>
        <w:t xml:space="preserve"> </w:t>
      </w:r>
      <w:r w:rsidRPr="0081670C">
        <w:rPr>
          <w:rFonts w:hint="cs"/>
          <w:b/>
          <w:sz w:val="18"/>
          <w:rtl/>
          <w:lang w:val="he-IL"/>
        </w:rPr>
        <w:t>הקומות</w:t>
      </w:r>
      <w:r w:rsidRPr="0081670C">
        <w:rPr>
          <w:b/>
          <w:sz w:val="18"/>
          <w:rtl/>
          <w:lang w:val="he-IL"/>
        </w:rPr>
        <w:t xml:space="preserve"> </w:t>
      </w:r>
      <w:r w:rsidRPr="0081670C">
        <w:rPr>
          <w:rFonts w:hint="cs"/>
          <w:b/>
          <w:sz w:val="18"/>
          <w:rtl/>
          <w:lang w:val="he-IL"/>
        </w:rPr>
        <w:t>בבניין</w:t>
      </w:r>
      <w:r w:rsidRPr="0081670C">
        <w:rPr>
          <w:b/>
          <w:sz w:val="18"/>
          <w:rtl/>
          <w:lang w:val="he-IL"/>
        </w:rPr>
        <w:t xml:space="preserve">, </w:t>
      </w:r>
      <w:r w:rsidRPr="0081670C">
        <w:rPr>
          <w:rFonts w:hint="cs"/>
          <w:b/>
          <w:sz w:val="18"/>
          <w:rtl/>
          <w:lang w:val="he-IL"/>
        </w:rPr>
        <w:t>זאת</w:t>
      </w:r>
      <w:r w:rsidRPr="0081670C">
        <w:rPr>
          <w:b/>
          <w:sz w:val="18"/>
          <w:rtl/>
          <w:lang w:val="he-IL"/>
        </w:rPr>
        <w:t xml:space="preserve"> </w:t>
      </w:r>
      <w:r w:rsidRPr="0081670C">
        <w:rPr>
          <w:rFonts w:hint="cs"/>
          <w:b/>
          <w:sz w:val="18"/>
          <w:rtl/>
          <w:lang w:val="he-IL"/>
        </w:rPr>
        <w:t>אף</w:t>
      </w:r>
      <w:r w:rsidRPr="0081670C">
        <w:rPr>
          <w:b/>
          <w:sz w:val="18"/>
          <w:rtl/>
          <w:lang w:val="he-IL"/>
        </w:rPr>
        <w:t xml:space="preserve"> </w:t>
      </w:r>
      <w:r w:rsidRPr="0081670C">
        <w:rPr>
          <w:rFonts w:hint="cs"/>
          <w:b/>
          <w:sz w:val="18"/>
          <w:rtl/>
          <w:lang w:val="he-IL"/>
        </w:rPr>
        <w:t>שאישור</w:t>
      </w:r>
      <w:r w:rsidRPr="0081670C">
        <w:rPr>
          <w:b/>
          <w:sz w:val="18"/>
          <w:rtl/>
          <w:lang w:val="he-IL"/>
        </w:rPr>
        <w:t xml:space="preserve"> </w:t>
      </w:r>
      <w:r w:rsidRPr="0081670C">
        <w:rPr>
          <w:rFonts w:hint="cs"/>
          <w:b/>
          <w:sz w:val="18"/>
          <w:rtl/>
          <w:lang w:val="he-IL"/>
        </w:rPr>
        <w:t>הוועדה</w:t>
      </w:r>
      <w:r w:rsidRPr="0081670C">
        <w:rPr>
          <w:b/>
          <w:sz w:val="18"/>
          <w:rtl/>
          <w:lang w:val="he-IL"/>
        </w:rPr>
        <w:t xml:space="preserve"> </w:t>
      </w:r>
      <w:r w:rsidRPr="0081670C">
        <w:rPr>
          <w:rFonts w:hint="cs"/>
          <w:b/>
          <w:sz w:val="18"/>
          <w:rtl/>
          <w:lang w:val="he-IL"/>
        </w:rPr>
        <w:t>לשימוש</w:t>
      </w:r>
      <w:r w:rsidRPr="0081670C">
        <w:rPr>
          <w:b/>
          <w:sz w:val="18"/>
          <w:rtl/>
          <w:lang w:val="he-IL"/>
        </w:rPr>
        <w:t xml:space="preserve"> </w:t>
      </w:r>
      <w:r w:rsidRPr="0081670C">
        <w:rPr>
          <w:rFonts w:hint="cs"/>
          <w:b/>
          <w:sz w:val="18"/>
          <w:rtl/>
          <w:lang w:val="he-IL"/>
        </w:rPr>
        <w:t>החורג</w:t>
      </w:r>
      <w:r w:rsidRPr="0081670C">
        <w:rPr>
          <w:b/>
          <w:sz w:val="18"/>
          <w:rtl/>
          <w:lang w:val="he-IL"/>
        </w:rPr>
        <w:t xml:space="preserve"> </w:t>
      </w:r>
      <w:r w:rsidRPr="0081670C">
        <w:rPr>
          <w:rFonts w:hint="cs"/>
          <w:b/>
          <w:sz w:val="18"/>
          <w:rtl/>
          <w:lang w:val="he-IL"/>
        </w:rPr>
        <w:t>ניתן</w:t>
      </w:r>
      <w:r w:rsidRPr="0081670C">
        <w:rPr>
          <w:b/>
          <w:sz w:val="18"/>
          <w:rtl/>
          <w:lang w:val="he-IL"/>
        </w:rPr>
        <w:t xml:space="preserve"> </w:t>
      </w:r>
      <w:r w:rsidRPr="0081670C">
        <w:rPr>
          <w:rFonts w:hint="cs"/>
          <w:b/>
          <w:sz w:val="18"/>
          <w:rtl/>
          <w:lang w:val="he-IL"/>
        </w:rPr>
        <w:t>רק</w:t>
      </w:r>
      <w:r w:rsidRPr="0081670C">
        <w:rPr>
          <w:b/>
          <w:sz w:val="18"/>
          <w:rtl/>
          <w:lang w:val="he-IL"/>
        </w:rPr>
        <w:t xml:space="preserve"> </w:t>
      </w:r>
      <w:r w:rsidRPr="0081670C">
        <w:rPr>
          <w:rFonts w:hint="cs"/>
          <w:b/>
          <w:sz w:val="18"/>
          <w:rtl/>
          <w:lang w:val="he-IL"/>
        </w:rPr>
        <w:t>לקומת</w:t>
      </w:r>
      <w:r w:rsidRPr="0081670C">
        <w:rPr>
          <w:b/>
          <w:sz w:val="18"/>
          <w:rtl/>
          <w:lang w:val="he-IL"/>
        </w:rPr>
        <w:t xml:space="preserve"> </w:t>
      </w:r>
      <w:r w:rsidRPr="0081670C">
        <w:rPr>
          <w:rFonts w:hint="cs"/>
          <w:b/>
          <w:sz w:val="18"/>
          <w:rtl/>
          <w:lang w:val="he-IL"/>
        </w:rPr>
        <w:t>הקרקע</w:t>
      </w:r>
      <w:r w:rsidRPr="0081670C">
        <w:rPr>
          <w:b/>
          <w:sz w:val="18"/>
          <w:rtl/>
          <w:lang w:val="he-IL"/>
        </w:rPr>
        <w:t>.</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בינואר 2016 הגישו המבקשים בקשה נוספת לקבלת היתר לשימוש חורג בקומה א' ובמרפסת הגג כהגדלה לבית הקפה (להלן - הבקשה הנוספת). בפברואר 2016 דנה הוועדה בבקשה הנוספת והכינה שומת היטל השבחה כפי שיפורט בהמשך.</w:t>
      </w:r>
    </w:p>
    <w:p w:rsidR="00CC3D45" w:rsidRPr="0081670C" w:rsidP="002001D9">
      <w:pPr>
        <w:autoSpaceDE w:val="0"/>
        <w:autoSpaceDN w:val="0"/>
        <w:adjustRightInd w:val="0"/>
        <w:spacing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נמצא כי הוועדה לא פרסמה את הבקשה הנוספת לשימוש חורג אף שהדבר נדרש לפי סעיף 149 לחוק. עוד נמצא כי הוועדה שלחה הודעות לבעלי הנכסים הגובלים בבית הקפה בנובמבר 2015, שכאמור התנגדותם לא נשמעה במסגרת הליכי הוצאת ההיתר</w:t>
      </w:r>
      <w:r>
        <w:rPr>
          <w:rFonts w:ascii="Tahoma" w:hAnsi="Tahoma" w:cs="Tahoma"/>
          <w:b/>
          <w:sz w:val="18"/>
          <w:szCs w:val="18"/>
          <w:vertAlign w:val="superscript"/>
          <w:rtl/>
          <w:lang w:val="he-IL"/>
        </w:rPr>
        <w:footnoteReference w:id="27"/>
      </w:r>
      <w:r w:rsidRPr="0081670C">
        <w:rPr>
          <w:rFonts w:ascii="Tahoma" w:hAnsi="Tahoma" w:cs="Tahoma" w:hint="cs"/>
          <w:b/>
          <w:sz w:val="18"/>
          <w:szCs w:val="18"/>
          <w:rtl/>
          <w:lang w:val="he-IL"/>
        </w:rPr>
        <w:t>, וזימנה אותם לישיבת הצוות לשמיעת מתנגדים בוועדה רק בסוף ינואר 2016.</w:t>
      </w:r>
    </w:p>
    <w:p w:rsidR="00CC3D45" w:rsidRPr="002001D9" w:rsidP="002001D9">
      <w:pPr>
        <w:pStyle w:val="RESHET"/>
        <w:ind w:left="567"/>
        <w:rPr>
          <w:rtl/>
          <w:lang w:val="he-IL"/>
        </w:rPr>
      </w:pPr>
      <w:r w:rsidRPr="002001D9">
        <w:rPr>
          <w:rFonts w:hint="cs"/>
          <w:rtl/>
          <w:lang w:val="he-IL"/>
        </w:rPr>
        <w:t>משרד מבקר המדינה מעיר לוועדה כי פעלה שלא כחוק בכך שלא פרסמה את הבקשה הנוספת לשימוש חורג כנדרש. אי-מתן זכות ההתנגדות לציבור יש בה משום פגם מהותי בהליך מתן היתר הבנייה.</w:t>
      </w:r>
    </w:p>
    <w:p w:rsidR="00CC3D45" w:rsidRPr="002001D9" w:rsidP="002001D9">
      <w:pPr>
        <w:pStyle w:val="ListParagraph"/>
        <w:numPr>
          <w:ilvl w:val="0"/>
          <w:numId w:val="37"/>
        </w:numPr>
        <w:autoSpaceDE/>
        <w:autoSpaceDN/>
        <w:adjustRightInd/>
        <w:spacing w:before="180" w:line="260" w:lineRule="exact"/>
        <w:ind w:right="2268"/>
        <w:rPr>
          <w:sz w:val="18"/>
          <w:rtl/>
          <w:lang w:val="he-IL"/>
        </w:rPr>
      </w:pPr>
      <w:r w:rsidRPr="0081670C">
        <w:rPr>
          <w:rFonts w:hint="cs"/>
          <w:b/>
          <w:sz w:val="18"/>
          <w:rtl/>
          <w:lang w:val="he-IL"/>
        </w:rPr>
        <w:t>בפברואר 2016 דנה</w:t>
      </w:r>
      <w:r w:rsidRPr="0081670C">
        <w:rPr>
          <w:b/>
          <w:sz w:val="18"/>
          <w:rtl/>
          <w:lang w:val="he-IL"/>
        </w:rPr>
        <w:t xml:space="preserve"> </w:t>
      </w:r>
      <w:r w:rsidRPr="0081670C">
        <w:rPr>
          <w:rFonts w:hint="cs"/>
          <w:b/>
          <w:sz w:val="18"/>
          <w:rtl/>
          <w:lang w:val="he-IL"/>
        </w:rPr>
        <w:t>הוועדה</w:t>
      </w:r>
      <w:r w:rsidRPr="0081670C">
        <w:rPr>
          <w:b/>
          <w:sz w:val="18"/>
          <w:rtl/>
          <w:lang w:val="he-IL"/>
        </w:rPr>
        <w:t xml:space="preserve"> </w:t>
      </w:r>
      <w:r w:rsidRPr="0081670C">
        <w:rPr>
          <w:rFonts w:hint="cs"/>
          <w:b/>
          <w:sz w:val="18"/>
          <w:rtl/>
          <w:lang w:val="he-IL"/>
        </w:rPr>
        <w:t>בהמלצות</w:t>
      </w:r>
      <w:r w:rsidRPr="0081670C">
        <w:rPr>
          <w:b/>
          <w:sz w:val="18"/>
          <w:rtl/>
          <w:lang w:val="he-IL"/>
        </w:rPr>
        <w:t xml:space="preserve"> </w:t>
      </w:r>
      <w:r w:rsidRPr="0081670C">
        <w:rPr>
          <w:rFonts w:hint="cs"/>
          <w:b/>
          <w:sz w:val="18"/>
          <w:rtl/>
          <w:lang w:val="he-IL"/>
        </w:rPr>
        <w:t>שהועלו</w:t>
      </w:r>
      <w:r w:rsidRPr="0081670C">
        <w:rPr>
          <w:b/>
          <w:sz w:val="18"/>
          <w:rtl/>
          <w:lang w:val="he-IL"/>
        </w:rPr>
        <w:t xml:space="preserve"> </w:t>
      </w:r>
      <w:r w:rsidRPr="0081670C">
        <w:rPr>
          <w:rFonts w:hint="cs"/>
          <w:b/>
          <w:sz w:val="18"/>
          <w:rtl/>
          <w:lang w:val="he-IL"/>
        </w:rPr>
        <w:t>בישיבת</w:t>
      </w:r>
      <w:r w:rsidRPr="0081670C">
        <w:rPr>
          <w:b/>
          <w:sz w:val="18"/>
          <w:rtl/>
          <w:lang w:val="he-IL"/>
        </w:rPr>
        <w:t xml:space="preserve"> </w:t>
      </w:r>
      <w:r w:rsidRPr="0081670C">
        <w:rPr>
          <w:rFonts w:hint="cs"/>
          <w:b/>
          <w:sz w:val="18"/>
          <w:rtl/>
          <w:lang w:val="he-IL"/>
        </w:rPr>
        <w:t>הצוות לשמיעת מתנגדים</w:t>
      </w:r>
      <w:r w:rsidRPr="0081670C">
        <w:rPr>
          <w:b/>
          <w:sz w:val="18"/>
          <w:rtl/>
          <w:lang w:val="he-IL"/>
        </w:rPr>
        <w:t xml:space="preserve"> והחליטה לאשר את הבקשה הנוספת </w:t>
      </w:r>
      <w:r w:rsidRPr="0081670C">
        <w:rPr>
          <w:rFonts w:hint="cs"/>
          <w:b/>
          <w:sz w:val="18"/>
          <w:rtl/>
          <w:lang w:val="he-IL"/>
        </w:rPr>
        <w:t>באופן</w:t>
      </w:r>
      <w:r w:rsidRPr="0081670C">
        <w:rPr>
          <w:b/>
          <w:sz w:val="18"/>
          <w:rtl/>
          <w:lang w:val="he-IL"/>
        </w:rPr>
        <w:t xml:space="preserve"> שתקופת השימוש החורג תסתיים ב</w:t>
      </w:r>
      <w:r w:rsidRPr="0081670C">
        <w:rPr>
          <w:rFonts w:hint="cs"/>
          <w:b/>
          <w:sz w:val="18"/>
          <w:rtl/>
          <w:lang w:val="he-IL"/>
        </w:rPr>
        <w:t>תחילת דצמבר 2016.</w:t>
      </w:r>
      <w:r w:rsidRPr="0081670C">
        <w:rPr>
          <w:b/>
          <w:sz w:val="18"/>
          <w:rtl/>
          <w:lang w:val="he-IL"/>
        </w:rPr>
        <w:t xml:space="preserve"> שמאי הוועדה קבע </w:t>
      </w:r>
      <w:r w:rsidRPr="0081670C">
        <w:rPr>
          <w:rFonts w:hint="cs"/>
          <w:b/>
          <w:sz w:val="18"/>
          <w:rtl/>
          <w:lang w:val="he-IL"/>
        </w:rPr>
        <w:t xml:space="preserve">בפברואר 2016 כי </w:t>
      </w:r>
      <w:r w:rsidRPr="0081670C">
        <w:rPr>
          <w:b/>
          <w:sz w:val="18"/>
          <w:rtl/>
          <w:lang w:val="he-IL"/>
        </w:rPr>
        <w:t xml:space="preserve">היטל ההשבחה </w:t>
      </w:r>
      <w:r w:rsidRPr="0081670C">
        <w:rPr>
          <w:rFonts w:hint="cs"/>
          <w:b/>
          <w:sz w:val="18"/>
          <w:rtl/>
          <w:lang w:val="he-IL"/>
        </w:rPr>
        <w:t>בגין ה</w:t>
      </w:r>
      <w:r w:rsidRPr="0081670C">
        <w:rPr>
          <w:b/>
          <w:sz w:val="18"/>
          <w:rtl/>
          <w:lang w:val="he-IL"/>
        </w:rPr>
        <w:t xml:space="preserve">שימוש החורג </w:t>
      </w:r>
      <w:r w:rsidRPr="0081670C">
        <w:rPr>
          <w:rFonts w:hint="cs"/>
          <w:b/>
          <w:sz w:val="18"/>
          <w:rtl/>
          <w:lang w:val="he-IL"/>
        </w:rPr>
        <w:t>בקומה א' יסתכם ב-</w:t>
      </w:r>
      <w:r w:rsidRPr="0081670C">
        <w:rPr>
          <w:b/>
          <w:sz w:val="18"/>
          <w:rtl/>
          <w:lang w:val="he-IL"/>
        </w:rPr>
        <w:t xml:space="preserve">5,730 ש"ח. המבקשים שילמו את סכום ההיטל </w:t>
      </w:r>
      <w:r w:rsidRPr="0081670C">
        <w:rPr>
          <w:rFonts w:hint="cs"/>
          <w:b/>
          <w:sz w:val="18"/>
          <w:rtl/>
          <w:lang w:val="he-IL"/>
        </w:rPr>
        <w:t>במרץ 2016, אולם</w:t>
      </w:r>
      <w:r w:rsidRPr="0081670C">
        <w:rPr>
          <w:b/>
          <w:sz w:val="18"/>
          <w:rtl/>
          <w:lang w:val="he-IL"/>
        </w:rPr>
        <w:t xml:space="preserve"> </w:t>
      </w:r>
      <w:r w:rsidRPr="0081670C">
        <w:rPr>
          <w:rFonts w:hint="cs"/>
          <w:b/>
          <w:sz w:val="18"/>
          <w:rtl/>
          <w:lang w:val="he-IL"/>
        </w:rPr>
        <w:t>הוועדה</w:t>
      </w:r>
      <w:r w:rsidRPr="0081670C">
        <w:rPr>
          <w:b/>
          <w:sz w:val="18"/>
          <w:rtl/>
          <w:lang w:val="he-IL"/>
        </w:rPr>
        <w:t xml:space="preserve"> </w:t>
      </w:r>
      <w:r w:rsidRPr="0081670C">
        <w:rPr>
          <w:rFonts w:hint="cs"/>
          <w:b/>
          <w:sz w:val="18"/>
          <w:rtl/>
          <w:lang w:val="he-IL"/>
        </w:rPr>
        <w:t>לא</w:t>
      </w:r>
      <w:r w:rsidRPr="0081670C">
        <w:rPr>
          <w:b/>
          <w:sz w:val="18"/>
          <w:rtl/>
          <w:lang w:val="he-IL"/>
        </w:rPr>
        <w:t xml:space="preserve"> </w:t>
      </w:r>
      <w:r w:rsidRPr="0081670C">
        <w:rPr>
          <w:rFonts w:hint="cs"/>
          <w:b/>
          <w:sz w:val="18"/>
          <w:rtl/>
          <w:lang w:val="he-IL"/>
        </w:rPr>
        <w:t>הנפיקה</w:t>
      </w:r>
      <w:r w:rsidRPr="0081670C">
        <w:rPr>
          <w:b/>
          <w:sz w:val="18"/>
          <w:rtl/>
          <w:lang w:val="he-IL"/>
        </w:rPr>
        <w:t xml:space="preserve"> </w:t>
      </w:r>
      <w:r w:rsidRPr="0081670C">
        <w:rPr>
          <w:rFonts w:hint="cs"/>
          <w:b/>
          <w:sz w:val="18"/>
          <w:rtl/>
          <w:lang w:val="he-IL"/>
        </w:rPr>
        <w:t>להם</w:t>
      </w:r>
      <w:r w:rsidRPr="0081670C">
        <w:rPr>
          <w:b/>
          <w:sz w:val="18"/>
          <w:rtl/>
          <w:lang w:val="he-IL"/>
        </w:rPr>
        <w:t xml:space="preserve"> </w:t>
      </w:r>
      <w:r w:rsidRPr="0081670C">
        <w:rPr>
          <w:rFonts w:hint="cs"/>
          <w:b/>
          <w:sz w:val="18"/>
          <w:rtl/>
          <w:lang w:val="he-IL"/>
        </w:rPr>
        <w:t>את</w:t>
      </w:r>
      <w:r w:rsidRPr="0081670C">
        <w:rPr>
          <w:b/>
          <w:sz w:val="18"/>
          <w:rtl/>
          <w:lang w:val="he-IL"/>
        </w:rPr>
        <w:t xml:space="preserve"> </w:t>
      </w:r>
      <w:r w:rsidRPr="0081670C">
        <w:rPr>
          <w:rFonts w:hint="cs"/>
          <w:b/>
          <w:sz w:val="18"/>
          <w:rtl/>
          <w:lang w:val="he-IL"/>
        </w:rPr>
        <w:t>ההיתר</w:t>
      </w:r>
      <w:r w:rsidRPr="0081670C">
        <w:rPr>
          <w:b/>
          <w:sz w:val="18"/>
          <w:rtl/>
          <w:lang w:val="he-IL"/>
        </w:rPr>
        <w:t xml:space="preserve"> </w:t>
      </w:r>
      <w:r w:rsidRPr="0081670C">
        <w:rPr>
          <w:rFonts w:hint="cs"/>
          <w:b/>
          <w:sz w:val="18"/>
          <w:rtl/>
          <w:lang w:val="he-IL"/>
        </w:rPr>
        <w:t>לשימוש</w:t>
      </w:r>
      <w:r w:rsidRPr="0081670C">
        <w:rPr>
          <w:b/>
          <w:sz w:val="18"/>
          <w:rtl/>
          <w:lang w:val="he-IL"/>
        </w:rPr>
        <w:t xml:space="preserve"> </w:t>
      </w:r>
      <w:r w:rsidRPr="0081670C">
        <w:rPr>
          <w:rFonts w:hint="cs"/>
          <w:b/>
          <w:sz w:val="18"/>
          <w:rtl/>
          <w:lang w:val="he-IL"/>
        </w:rPr>
        <w:t>החורג</w:t>
      </w:r>
      <w:r w:rsidRPr="0081670C">
        <w:rPr>
          <w:b/>
          <w:sz w:val="18"/>
          <w:rtl/>
          <w:lang w:val="he-IL"/>
        </w:rPr>
        <w:t>.</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בעקבות</w:t>
      </w:r>
      <w:r w:rsidRPr="0081670C">
        <w:rPr>
          <w:rFonts w:ascii="Tahoma" w:hAnsi="Tahoma" w:cs="Tahoma"/>
          <w:b/>
          <w:sz w:val="18"/>
          <w:szCs w:val="18"/>
          <w:rtl/>
          <w:lang w:val="he-IL"/>
        </w:rPr>
        <w:t xml:space="preserve"> החלטת הוועדה לדחות את ההתנגדויות הגישו המתנגדים </w:t>
      </w:r>
      <w:r w:rsidRPr="0081670C">
        <w:rPr>
          <w:rFonts w:ascii="Tahoma" w:hAnsi="Tahoma" w:cs="Tahoma" w:hint="cs"/>
          <w:b/>
          <w:sz w:val="18"/>
          <w:szCs w:val="18"/>
          <w:rtl/>
          <w:lang w:val="he-IL"/>
        </w:rPr>
        <w:t>במרץ</w:t>
      </w:r>
      <w:r w:rsidRPr="0081670C">
        <w:rPr>
          <w:rFonts w:ascii="Tahoma" w:hAnsi="Tahoma" w:cs="Tahoma"/>
          <w:b/>
          <w:sz w:val="18"/>
          <w:szCs w:val="18"/>
          <w:rtl/>
          <w:lang w:val="he-IL"/>
        </w:rPr>
        <w:t xml:space="preserve"> 2016 </w:t>
      </w:r>
      <w:r w:rsidRPr="0081670C">
        <w:rPr>
          <w:rFonts w:ascii="Tahoma" w:hAnsi="Tahoma" w:cs="Tahoma" w:hint="cs"/>
          <w:b/>
          <w:sz w:val="18"/>
          <w:szCs w:val="18"/>
          <w:rtl/>
          <w:lang w:val="he-IL"/>
        </w:rPr>
        <w:t>ערר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על</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ההחלטה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לאשר את בקשת השימוש החורג לוועדת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הערר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לתכנון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ובנייה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מחוז</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חיפה</w:t>
      </w:r>
      <w:r w:rsidRPr="0081670C">
        <w:rPr>
          <w:rFonts w:ascii="Tahoma" w:hAnsi="Tahoma" w:cs="Tahoma"/>
          <w:b/>
          <w:sz w:val="18"/>
          <w:szCs w:val="18"/>
          <w:rtl/>
          <w:lang w:val="he-IL"/>
        </w:rPr>
        <w:t xml:space="preserve"> (להלן - </w:t>
      </w:r>
      <w:r w:rsidRPr="0081670C">
        <w:rPr>
          <w:rFonts w:ascii="Tahoma" w:hAnsi="Tahoma" w:cs="Tahoma" w:hint="cs"/>
          <w:b/>
          <w:sz w:val="18"/>
          <w:szCs w:val="18"/>
          <w:rtl/>
          <w:lang w:val="he-IL"/>
        </w:rPr>
        <w:t>ועדת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הערר</w:t>
      </w:r>
      <w:r w:rsidRPr="0081670C">
        <w:rPr>
          <w:rFonts w:ascii="Tahoma" w:hAnsi="Tahoma" w:cs="Tahoma"/>
          <w:b/>
          <w:sz w:val="18"/>
          <w:szCs w:val="18"/>
          <w:rtl/>
          <w:lang w:val="he-IL"/>
        </w:rPr>
        <w:t>).</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 xml:space="preserve">ביוני 2016 דנה ועדת הערר בערר, וקבעה כי הוועדה המקומית כלל לא הייתה מוסמכת לאשר את הבקשה מאחר שמדובר באישור החורג מהוראות התכנית התקפה במקום, המאפשרת מסחר בקומת הקרקע בלבד, ומאחר שנוכח הוראת השעה בסעיף 151א לחוק, לא ניתן לתת היתר לשימוש חורג ביחידת דיור לשימוש שאינו למגורים, למעט ביחידות דיור בקומת הקרקע. </w:t>
      </w:r>
    </w:p>
    <w:p w:rsidR="00CC3D45" w:rsidRPr="0081670C" w:rsidP="00E655F3">
      <w:pPr>
        <w:autoSpaceDE w:val="0"/>
        <w:autoSpaceDN w:val="0"/>
        <w:adjustRightInd w:val="0"/>
        <w:spacing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ועדת הערר קיבלה את הערר והורתה על ביטול החלטתה של הוועדה המקומית. ועדת הערר ציינה כי על הוועדה המקומית לוודא שהשימוש שנעשה במקום ללא היתר יופסק לאלתר, וכן כי עליה לפעול נגד חריגות הבנייה שבוצעו ללא היתר. ועדת הערר הוסיפה והבהירה כי "רצונה של העירייה לקדם מסחר ובתי אוכל ברח' ... אינו יכול להיעשו</w:t>
      </w:r>
      <w:r w:rsidRPr="0081670C">
        <w:rPr>
          <w:rFonts w:ascii="Tahoma" w:hAnsi="Tahoma" w:cs="Tahoma" w:hint="eastAsia"/>
          <w:b/>
          <w:sz w:val="18"/>
          <w:szCs w:val="18"/>
          <w:rtl/>
          <w:lang w:val="he-IL"/>
        </w:rPr>
        <w:t>ת</w:t>
      </w:r>
      <w:r w:rsidRPr="0081670C">
        <w:rPr>
          <w:rFonts w:ascii="Tahoma" w:hAnsi="Tahoma" w:cs="Tahoma" w:hint="cs"/>
          <w:b/>
          <w:sz w:val="18"/>
          <w:szCs w:val="18"/>
          <w:rtl/>
          <w:lang w:val="he-IL"/>
        </w:rPr>
        <w:t xml:space="preserve"> תוך עצימת עיניים לעבירות בנייה המתבצעות במקום ולשימוש שנעשה ללא היתר וללא רישיון עסק".</w:t>
      </w:r>
    </w:p>
    <w:p w:rsidR="00CC3D45" w:rsidRPr="0081670C" w:rsidP="00B56821">
      <w:pPr>
        <w:autoSpaceDE w:val="0"/>
        <w:autoSpaceDN w:val="0"/>
        <w:adjustRightInd w:val="0"/>
        <w:spacing w:after="24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נמצא כי במועד סיום הביקורת בפברואר 2017, יותר משישה חודשים לאחר שהתקבלה החלטתה של ועדת הערר, הוועדה עדיין לא פעלה להפסקת השימוש החורג בקומה א' במבנה להפעלת מסעדה וכן לא פעלה נגד חריגות הבנייה ונגד הבנייה שבוצעה ללא היתר במקום, כפי שיפורט בהמשך.</w:t>
      </w:r>
      <w:r w:rsidRPr="0012789B" w:rsidR="00B56821">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B568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34530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1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B56821">
                            <w:pPr>
                              <w:spacing w:after="0" w:line="240" w:lineRule="auto"/>
                              <w:rPr>
                                <w:color w:val="0B5294"/>
                                <w:spacing w:val="-4"/>
                                <w:sz w:val="24"/>
                                <w:szCs w:val="24"/>
                                <w:rtl/>
                                <w:cs/>
                              </w:rPr>
                            </w:pPr>
                            <w:r w:rsidRPr="00B56821">
                              <w:rPr>
                                <w:rFonts w:cs="Tahoma" w:hint="eastAsia"/>
                                <w:color w:val="0B5294"/>
                                <w:spacing w:val="-4"/>
                                <w:sz w:val="24"/>
                                <w:szCs w:val="24"/>
                                <w:rtl/>
                              </w:rPr>
                              <w:t>נמצא</w:t>
                            </w:r>
                            <w:r w:rsidRPr="00B56821">
                              <w:rPr>
                                <w:rFonts w:cs="Tahoma"/>
                                <w:color w:val="0B5294"/>
                                <w:spacing w:val="-4"/>
                                <w:sz w:val="24"/>
                                <w:szCs w:val="24"/>
                                <w:rtl/>
                              </w:rPr>
                              <w:t xml:space="preserve"> </w:t>
                            </w:r>
                            <w:r w:rsidRPr="00B56821">
                              <w:rPr>
                                <w:rFonts w:cs="Tahoma" w:hint="eastAsia"/>
                                <w:color w:val="0B5294"/>
                                <w:spacing w:val="-4"/>
                                <w:sz w:val="24"/>
                                <w:szCs w:val="24"/>
                                <w:rtl/>
                              </w:rPr>
                              <w:t>כי</w:t>
                            </w:r>
                            <w:r w:rsidRPr="00B56821">
                              <w:rPr>
                                <w:rFonts w:cs="Tahoma"/>
                                <w:color w:val="0B5294"/>
                                <w:spacing w:val="-4"/>
                                <w:sz w:val="24"/>
                                <w:szCs w:val="24"/>
                                <w:rtl/>
                              </w:rPr>
                              <w:t xml:space="preserve"> </w:t>
                            </w:r>
                            <w:r w:rsidRPr="00B56821">
                              <w:rPr>
                                <w:rFonts w:cs="Tahoma" w:hint="eastAsia"/>
                                <w:color w:val="0B5294"/>
                                <w:spacing w:val="-4"/>
                                <w:sz w:val="24"/>
                                <w:szCs w:val="24"/>
                                <w:rtl/>
                              </w:rPr>
                              <w:t>על</w:t>
                            </w:r>
                            <w:r w:rsidRPr="00B56821">
                              <w:rPr>
                                <w:rFonts w:cs="Tahoma"/>
                                <w:color w:val="0B5294"/>
                                <w:spacing w:val="-4"/>
                                <w:sz w:val="24"/>
                                <w:szCs w:val="24"/>
                                <w:rtl/>
                              </w:rPr>
                              <w:t xml:space="preserve"> </w:t>
                            </w:r>
                            <w:r w:rsidRPr="00B56821">
                              <w:rPr>
                                <w:rFonts w:cs="Tahoma" w:hint="eastAsia"/>
                                <w:color w:val="0B5294"/>
                                <w:spacing w:val="-4"/>
                                <w:sz w:val="24"/>
                                <w:szCs w:val="24"/>
                                <w:rtl/>
                              </w:rPr>
                              <w:t>אף</w:t>
                            </w:r>
                            <w:r w:rsidRPr="00B56821">
                              <w:rPr>
                                <w:rFonts w:cs="Tahoma"/>
                                <w:color w:val="0B5294"/>
                                <w:spacing w:val="-4"/>
                                <w:sz w:val="24"/>
                                <w:szCs w:val="24"/>
                                <w:rtl/>
                              </w:rPr>
                              <w:t xml:space="preserve"> </w:t>
                            </w:r>
                            <w:r w:rsidRPr="00B56821">
                              <w:rPr>
                                <w:rFonts w:cs="Tahoma" w:hint="eastAsia"/>
                                <w:color w:val="0B5294"/>
                                <w:spacing w:val="-4"/>
                                <w:sz w:val="24"/>
                                <w:szCs w:val="24"/>
                                <w:rtl/>
                              </w:rPr>
                              <w:t>החלטת</w:t>
                            </w:r>
                            <w:r w:rsidRPr="00B56821">
                              <w:rPr>
                                <w:rFonts w:cs="Tahoma"/>
                                <w:color w:val="0B5294"/>
                                <w:spacing w:val="-4"/>
                                <w:sz w:val="24"/>
                                <w:szCs w:val="24"/>
                                <w:rtl/>
                              </w:rPr>
                              <w:t xml:space="preserve"> </w:t>
                            </w:r>
                            <w:r w:rsidRPr="00B56821">
                              <w:rPr>
                                <w:rFonts w:cs="Tahoma" w:hint="eastAsia"/>
                                <w:color w:val="0B5294"/>
                                <w:spacing w:val="-4"/>
                                <w:sz w:val="24"/>
                                <w:szCs w:val="24"/>
                                <w:rtl/>
                              </w:rPr>
                              <w:t>ועדת</w:t>
                            </w:r>
                            <w:r w:rsidRPr="00B56821">
                              <w:rPr>
                                <w:rFonts w:cs="Tahoma"/>
                                <w:color w:val="0B5294"/>
                                <w:spacing w:val="-4"/>
                                <w:sz w:val="24"/>
                                <w:szCs w:val="24"/>
                                <w:rtl/>
                              </w:rPr>
                              <w:t xml:space="preserve"> </w:t>
                            </w:r>
                            <w:r w:rsidRPr="00B56821">
                              <w:rPr>
                                <w:rFonts w:cs="Tahoma" w:hint="eastAsia"/>
                                <w:color w:val="0B5294"/>
                                <w:spacing w:val="-4"/>
                                <w:sz w:val="24"/>
                                <w:szCs w:val="24"/>
                                <w:rtl/>
                              </w:rPr>
                              <w:t>הערר</w:t>
                            </w:r>
                            <w:r w:rsidRPr="00B56821">
                              <w:rPr>
                                <w:rFonts w:cs="Tahoma"/>
                                <w:color w:val="0B5294"/>
                                <w:spacing w:val="-4"/>
                                <w:sz w:val="24"/>
                                <w:szCs w:val="24"/>
                                <w:rtl/>
                              </w:rPr>
                              <w:t xml:space="preserve">, </w:t>
                            </w:r>
                            <w:r w:rsidRPr="00B56821">
                              <w:rPr>
                                <w:rFonts w:cs="Tahoma" w:hint="eastAsia"/>
                                <w:color w:val="0B5294"/>
                                <w:spacing w:val="-4"/>
                                <w:sz w:val="24"/>
                                <w:szCs w:val="24"/>
                                <w:rtl/>
                              </w:rPr>
                              <w:t>הוועדה</w:t>
                            </w:r>
                            <w:r w:rsidRPr="00B56821">
                              <w:rPr>
                                <w:rFonts w:cs="Tahoma"/>
                                <w:color w:val="0B5294"/>
                                <w:spacing w:val="-4"/>
                                <w:sz w:val="24"/>
                                <w:szCs w:val="24"/>
                                <w:rtl/>
                              </w:rPr>
                              <w:t xml:space="preserve"> </w:t>
                            </w:r>
                            <w:r w:rsidRPr="00B56821">
                              <w:rPr>
                                <w:rFonts w:cs="Tahoma" w:hint="eastAsia"/>
                                <w:color w:val="0B5294"/>
                                <w:spacing w:val="-4"/>
                                <w:sz w:val="24"/>
                                <w:szCs w:val="24"/>
                                <w:rtl/>
                              </w:rPr>
                              <w:t>עדיין</w:t>
                            </w:r>
                            <w:r w:rsidRPr="00B56821">
                              <w:rPr>
                                <w:rFonts w:cs="Tahoma"/>
                                <w:color w:val="0B5294"/>
                                <w:spacing w:val="-4"/>
                                <w:sz w:val="24"/>
                                <w:szCs w:val="24"/>
                                <w:rtl/>
                              </w:rPr>
                              <w:t xml:space="preserve"> </w:t>
                            </w:r>
                            <w:r w:rsidRPr="00B56821">
                              <w:rPr>
                                <w:rFonts w:cs="Tahoma" w:hint="eastAsia"/>
                                <w:color w:val="0B5294"/>
                                <w:spacing w:val="-4"/>
                                <w:sz w:val="24"/>
                                <w:szCs w:val="24"/>
                                <w:rtl/>
                              </w:rPr>
                              <w:t>לא</w:t>
                            </w:r>
                            <w:r w:rsidRPr="00B56821">
                              <w:rPr>
                                <w:rFonts w:cs="Tahoma"/>
                                <w:color w:val="0B5294"/>
                                <w:spacing w:val="-4"/>
                                <w:sz w:val="24"/>
                                <w:szCs w:val="24"/>
                                <w:rtl/>
                              </w:rPr>
                              <w:t xml:space="preserve"> </w:t>
                            </w:r>
                            <w:r w:rsidRPr="00B56821">
                              <w:rPr>
                                <w:rFonts w:cs="Tahoma" w:hint="eastAsia"/>
                                <w:color w:val="0B5294"/>
                                <w:spacing w:val="-4"/>
                                <w:sz w:val="24"/>
                                <w:szCs w:val="24"/>
                                <w:rtl/>
                              </w:rPr>
                              <w:t>פעלה</w:t>
                            </w:r>
                            <w:r w:rsidRPr="00B56821">
                              <w:rPr>
                                <w:rFonts w:cs="Tahoma"/>
                                <w:color w:val="0B5294"/>
                                <w:spacing w:val="-4"/>
                                <w:sz w:val="24"/>
                                <w:szCs w:val="24"/>
                                <w:rtl/>
                              </w:rPr>
                              <w:t xml:space="preserve"> </w:t>
                            </w:r>
                            <w:r w:rsidRPr="00B56821">
                              <w:rPr>
                                <w:rFonts w:cs="Tahoma" w:hint="eastAsia"/>
                                <w:color w:val="0B5294"/>
                                <w:spacing w:val="-4"/>
                                <w:sz w:val="24"/>
                                <w:szCs w:val="24"/>
                                <w:rtl/>
                              </w:rPr>
                              <w:t>להפסקת</w:t>
                            </w:r>
                            <w:r w:rsidRPr="00B56821">
                              <w:rPr>
                                <w:rFonts w:cs="Tahoma"/>
                                <w:color w:val="0B5294"/>
                                <w:spacing w:val="-4"/>
                                <w:sz w:val="24"/>
                                <w:szCs w:val="24"/>
                                <w:rtl/>
                              </w:rPr>
                              <w:t xml:space="preserve"> </w:t>
                            </w:r>
                            <w:r w:rsidRPr="00B56821">
                              <w:rPr>
                                <w:rFonts w:cs="Tahoma" w:hint="eastAsia"/>
                                <w:color w:val="0B5294"/>
                                <w:spacing w:val="-4"/>
                                <w:sz w:val="24"/>
                                <w:szCs w:val="24"/>
                                <w:rtl/>
                              </w:rPr>
                              <w:t>השימוש</w:t>
                            </w:r>
                            <w:r w:rsidRPr="00B56821">
                              <w:rPr>
                                <w:rFonts w:cs="Tahoma"/>
                                <w:color w:val="0B5294"/>
                                <w:spacing w:val="-4"/>
                                <w:sz w:val="24"/>
                                <w:szCs w:val="24"/>
                                <w:rtl/>
                              </w:rPr>
                              <w:t xml:space="preserve"> </w:t>
                            </w:r>
                            <w:r w:rsidRPr="00B56821">
                              <w:rPr>
                                <w:rFonts w:cs="Tahoma" w:hint="eastAsia"/>
                                <w:color w:val="0B5294"/>
                                <w:spacing w:val="-4"/>
                                <w:sz w:val="24"/>
                                <w:szCs w:val="24"/>
                                <w:rtl/>
                              </w:rPr>
                              <w:t>החורג</w:t>
                            </w:r>
                            <w:r w:rsidRPr="00B56821">
                              <w:rPr>
                                <w:rFonts w:cs="Tahoma"/>
                                <w:color w:val="0B5294"/>
                                <w:spacing w:val="-4"/>
                                <w:sz w:val="24"/>
                                <w:szCs w:val="24"/>
                                <w:rtl/>
                              </w:rPr>
                              <w:t xml:space="preserve"> </w:t>
                            </w:r>
                            <w:r w:rsidRPr="00B56821">
                              <w:rPr>
                                <w:rFonts w:cs="Tahoma" w:hint="eastAsia"/>
                                <w:color w:val="0B5294"/>
                                <w:spacing w:val="-4"/>
                                <w:sz w:val="24"/>
                                <w:szCs w:val="24"/>
                                <w:rtl/>
                              </w:rPr>
                              <w:t>בקומה</w:t>
                            </w:r>
                            <w:r w:rsidRPr="00B56821">
                              <w:rPr>
                                <w:rFonts w:cs="Tahoma"/>
                                <w:color w:val="0B5294"/>
                                <w:spacing w:val="-4"/>
                                <w:sz w:val="24"/>
                                <w:szCs w:val="24"/>
                                <w:rtl/>
                              </w:rPr>
                              <w:t xml:space="preserve"> </w:t>
                            </w:r>
                            <w:r w:rsidRPr="00B56821">
                              <w:rPr>
                                <w:rFonts w:cs="Tahoma" w:hint="eastAsia"/>
                                <w:color w:val="0B5294"/>
                                <w:spacing w:val="-4"/>
                                <w:sz w:val="24"/>
                                <w:szCs w:val="24"/>
                                <w:rtl/>
                              </w:rPr>
                              <w:t>א</w:t>
                            </w:r>
                            <w:r w:rsidRPr="00B56821">
                              <w:rPr>
                                <w:rFonts w:cs="Tahoma"/>
                                <w:color w:val="0B5294"/>
                                <w:spacing w:val="-4"/>
                                <w:sz w:val="24"/>
                                <w:szCs w:val="24"/>
                                <w:rtl/>
                              </w:rPr>
                              <w:t xml:space="preserve">' </w:t>
                            </w:r>
                            <w:r w:rsidRPr="00B56821">
                              <w:rPr>
                                <w:rFonts w:cs="Tahoma" w:hint="eastAsia"/>
                                <w:color w:val="0B5294"/>
                                <w:spacing w:val="-4"/>
                                <w:sz w:val="24"/>
                                <w:szCs w:val="24"/>
                                <w:rtl/>
                              </w:rPr>
                              <w:t>במבנה</w:t>
                            </w:r>
                            <w:r w:rsidRPr="00B56821">
                              <w:rPr>
                                <w:rFonts w:cs="Tahoma"/>
                                <w:color w:val="0B5294"/>
                                <w:spacing w:val="-4"/>
                                <w:sz w:val="24"/>
                                <w:szCs w:val="24"/>
                                <w:rtl/>
                              </w:rPr>
                              <w:t xml:space="preserve">, </w:t>
                            </w:r>
                            <w:r w:rsidRPr="00B56821">
                              <w:rPr>
                                <w:rFonts w:cs="Tahoma" w:hint="eastAsia"/>
                                <w:color w:val="0B5294"/>
                                <w:spacing w:val="-4"/>
                                <w:sz w:val="24"/>
                                <w:szCs w:val="24"/>
                                <w:rtl/>
                              </w:rPr>
                              <w:t>וכן</w:t>
                            </w:r>
                            <w:r w:rsidRPr="00B56821">
                              <w:rPr>
                                <w:rFonts w:cs="Tahoma"/>
                                <w:color w:val="0B5294"/>
                                <w:spacing w:val="-4"/>
                                <w:sz w:val="24"/>
                                <w:szCs w:val="24"/>
                                <w:rtl/>
                              </w:rPr>
                              <w:t xml:space="preserve"> </w:t>
                            </w:r>
                            <w:r w:rsidRPr="00B56821">
                              <w:rPr>
                                <w:rFonts w:cs="Tahoma" w:hint="eastAsia"/>
                                <w:color w:val="0B5294"/>
                                <w:spacing w:val="-4"/>
                                <w:sz w:val="24"/>
                                <w:szCs w:val="24"/>
                                <w:rtl/>
                              </w:rPr>
                              <w:t>לא</w:t>
                            </w:r>
                            <w:r w:rsidRPr="00B56821">
                              <w:rPr>
                                <w:rFonts w:cs="Tahoma"/>
                                <w:color w:val="0B5294"/>
                                <w:spacing w:val="-4"/>
                                <w:sz w:val="24"/>
                                <w:szCs w:val="24"/>
                                <w:rtl/>
                              </w:rPr>
                              <w:t xml:space="preserve"> </w:t>
                            </w:r>
                            <w:r w:rsidRPr="00B56821">
                              <w:rPr>
                                <w:rFonts w:cs="Tahoma" w:hint="eastAsia"/>
                                <w:color w:val="0B5294"/>
                                <w:spacing w:val="-4"/>
                                <w:sz w:val="24"/>
                                <w:szCs w:val="24"/>
                                <w:rtl/>
                              </w:rPr>
                              <w:t>פעלה</w:t>
                            </w:r>
                            <w:r w:rsidRPr="00B56821">
                              <w:rPr>
                                <w:rFonts w:cs="Tahoma"/>
                                <w:color w:val="0B5294"/>
                                <w:spacing w:val="-4"/>
                                <w:sz w:val="24"/>
                                <w:szCs w:val="24"/>
                                <w:rtl/>
                              </w:rPr>
                              <w:t xml:space="preserve"> </w:t>
                            </w:r>
                            <w:r w:rsidRPr="00B56821">
                              <w:rPr>
                                <w:rFonts w:cs="Tahoma" w:hint="eastAsia"/>
                                <w:color w:val="0B5294"/>
                                <w:spacing w:val="-4"/>
                                <w:sz w:val="24"/>
                                <w:szCs w:val="24"/>
                                <w:rtl/>
                              </w:rPr>
                              <w:t>נגד</w:t>
                            </w:r>
                            <w:r w:rsidRPr="00B56821">
                              <w:rPr>
                                <w:rFonts w:cs="Tahoma"/>
                                <w:color w:val="0B5294"/>
                                <w:spacing w:val="-4"/>
                                <w:sz w:val="24"/>
                                <w:szCs w:val="24"/>
                                <w:rtl/>
                              </w:rPr>
                              <w:t xml:space="preserve"> </w:t>
                            </w:r>
                            <w:r w:rsidRPr="00B56821">
                              <w:rPr>
                                <w:rFonts w:cs="Tahoma" w:hint="eastAsia"/>
                                <w:color w:val="0B5294"/>
                                <w:spacing w:val="-4"/>
                                <w:sz w:val="24"/>
                                <w:szCs w:val="24"/>
                                <w:rtl/>
                              </w:rPr>
                              <w:t>חריגות</w:t>
                            </w:r>
                            <w:r w:rsidRPr="00B56821">
                              <w:rPr>
                                <w:rFonts w:cs="Tahoma"/>
                                <w:color w:val="0B5294"/>
                                <w:spacing w:val="-4"/>
                                <w:sz w:val="24"/>
                                <w:szCs w:val="24"/>
                                <w:rtl/>
                              </w:rPr>
                              <w:t xml:space="preserve"> </w:t>
                            </w:r>
                            <w:r w:rsidRPr="00B56821">
                              <w:rPr>
                                <w:rFonts w:cs="Tahoma" w:hint="eastAsia"/>
                                <w:color w:val="0B5294"/>
                                <w:spacing w:val="-4"/>
                                <w:sz w:val="24"/>
                                <w:szCs w:val="24"/>
                                <w:rtl/>
                              </w:rPr>
                              <w:t>הבנייה</w:t>
                            </w:r>
                            <w:r w:rsidRPr="00B56821">
                              <w:rPr>
                                <w:rFonts w:cs="Tahoma"/>
                                <w:color w:val="0B5294"/>
                                <w:spacing w:val="-4"/>
                                <w:sz w:val="24"/>
                                <w:szCs w:val="24"/>
                                <w:rtl/>
                              </w:rPr>
                              <w:t xml:space="preserve"> </w:t>
                            </w:r>
                            <w:r w:rsidRPr="00B56821">
                              <w:rPr>
                                <w:rFonts w:cs="Tahoma" w:hint="eastAsia"/>
                                <w:color w:val="0B5294"/>
                                <w:spacing w:val="-4"/>
                                <w:sz w:val="24"/>
                                <w:szCs w:val="24"/>
                                <w:rtl/>
                              </w:rPr>
                              <w:t>ונגד</w:t>
                            </w:r>
                            <w:r w:rsidRPr="00B56821">
                              <w:rPr>
                                <w:rFonts w:cs="Tahoma"/>
                                <w:color w:val="0B5294"/>
                                <w:spacing w:val="-4"/>
                                <w:sz w:val="24"/>
                                <w:szCs w:val="24"/>
                                <w:rtl/>
                              </w:rPr>
                              <w:t xml:space="preserve"> </w:t>
                            </w:r>
                            <w:r w:rsidRPr="00B56821">
                              <w:rPr>
                                <w:rFonts w:cs="Tahoma" w:hint="eastAsia"/>
                                <w:color w:val="0B5294"/>
                                <w:spacing w:val="-4"/>
                                <w:sz w:val="24"/>
                                <w:szCs w:val="24"/>
                                <w:rtl/>
                              </w:rPr>
                              <w:t>הבנייה</w:t>
                            </w:r>
                            <w:r w:rsidRPr="00B56821">
                              <w:rPr>
                                <w:rFonts w:cs="Tahoma"/>
                                <w:color w:val="0B5294"/>
                                <w:spacing w:val="-4"/>
                                <w:sz w:val="24"/>
                                <w:szCs w:val="24"/>
                                <w:rtl/>
                              </w:rPr>
                              <w:t xml:space="preserve"> </w:t>
                            </w:r>
                            <w:r w:rsidRPr="00B56821">
                              <w:rPr>
                                <w:rFonts w:cs="Tahoma" w:hint="eastAsia"/>
                                <w:color w:val="0B5294"/>
                                <w:spacing w:val="-4"/>
                                <w:sz w:val="24"/>
                                <w:szCs w:val="24"/>
                                <w:rtl/>
                              </w:rPr>
                              <w:t>שבוצעה</w:t>
                            </w:r>
                            <w:r w:rsidRPr="00B56821">
                              <w:rPr>
                                <w:rFonts w:cs="Tahoma"/>
                                <w:color w:val="0B5294"/>
                                <w:spacing w:val="-4"/>
                                <w:sz w:val="24"/>
                                <w:szCs w:val="24"/>
                                <w:rtl/>
                              </w:rPr>
                              <w:t xml:space="preserve"> </w:t>
                            </w:r>
                            <w:r w:rsidRPr="00B56821">
                              <w:rPr>
                                <w:rFonts w:cs="Tahoma" w:hint="eastAsia"/>
                                <w:color w:val="0B5294"/>
                                <w:spacing w:val="-4"/>
                                <w:sz w:val="24"/>
                                <w:szCs w:val="24"/>
                                <w:rtl/>
                              </w:rPr>
                              <w:t>ללא</w:t>
                            </w:r>
                            <w:r w:rsidRPr="00B56821">
                              <w:rPr>
                                <w:rFonts w:cs="Tahoma"/>
                                <w:color w:val="0B5294"/>
                                <w:spacing w:val="-4"/>
                                <w:sz w:val="24"/>
                                <w:szCs w:val="24"/>
                                <w:rtl/>
                              </w:rPr>
                              <w:t xml:space="preserve"> </w:t>
                            </w:r>
                            <w:r w:rsidRPr="00B56821">
                              <w:rPr>
                                <w:rFonts w:cs="Tahoma" w:hint="eastAsia"/>
                                <w:color w:val="0B5294"/>
                                <w:spacing w:val="-4"/>
                                <w:sz w:val="24"/>
                                <w:szCs w:val="24"/>
                                <w:rtl/>
                              </w:rPr>
                              <w:t>היתר</w:t>
                            </w:r>
                            <w:r w:rsidRPr="00B56821">
                              <w:rPr>
                                <w:rFonts w:cs="Tahoma"/>
                                <w:color w:val="0B5294"/>
                                <w:spacing w:val="-4"/>
                                <w:sz w:val="24"/>
                                <w:szCs w:val="24"/>
                                <w:rtl/>
                              </w:rPr>
                              <w:t xml:space="preserve"> </w:t>
                            </w:r>
                            <w:r w:rsidRPr="00B56821">
                              <w:rPr>
                                <w:rFonts w:cs="Tahoma" w:hint="eastAsia"/>
                                <w:color w:val="0B5294"/>
                                <w:spacing w:val="-4"/>
                                <w:sz w:val="24"/>
                                <w:szCs w:val="24"/>
                                <w:rtl/>
                              </w:rPr>
                              <w:t>במקום</w:t>
                            </w:r>
                          </w:p>
                          <w:p w:rsidR="002D07B5" w:rsidRPr="00373C5D" w:rsidP="00B568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00066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20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D07B5" w:rsidRPr="00373C5D" w:rsidP="00B56821">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0347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B56821">
                      <w:pPr>
                        <w:spacing w:after="0" w:line="240" w:lineRule="auto"/>
                        <w:rPr>
                          <w:color w:val="0B5294"/>
                          <w:spacing w:val="-4"/>
                          <w:sz w:val="24"/>
                          <w:szCs w:val="24"/>
                          <w:rtl/>
                          <w:cs/>
                        </w:rPr>
                      </w:pPr>
                      <w:r w:rsidRPr="00B56821">
                        <w:rPr>
                          <w:rFonts w:cs="Tahoma" w:hint="eastAsia"/>
                          <w:color w:val="0B5294"/>
                          <w:spacing w:val="-4"/>
                          <w:sz w:val="24"/>
                          <w:szCs w:val="24"/>
                          <w:rtl/>
                        </w:rPr>
                        <w:t>נמצא</w:t>
                      </w:r>
                      <w:r w:rsidRPr="00B56821">
                        <w:rPr>
                          <w:rFonts w:cs="Tahoma"/>
                          <w:color w:val="0B5294"/>
                          <w:spacing w:val="-4"/>
                          <w:sz w:val="24"/>
                          <w:szCs w:val="24"/>
                          <w:rtl/>
                        </w:rPr>
                        <w:t xml:space="preserve"> </w:t>
                      </w:r>
                      <w:r w:rsidRPr="00B56821">
                        <w:rPr>
                          <w:rFonts w:cs="Tahoma" w:hint="eastAsia"/>
                          <w:color w:val="0B5294"/>
                          <w:spacing w:val="-4"/>
                          <w:sz w:val="24"/>
                          <w:szCs w:val="24"/>
                          <w:rtl/>
                        </w:rPr>
                        <w:t>כי</w:t>
                      </w:r>
                      <w:r w:rsidRPr="00B56821">
                        <w:rPr>
                          <w:rFonts w:cs="Tahoma"/>
                          <w:color w:val="0B5294"/>
                          <w:spacing w:val="-4"/>
                          <w:sz w:val="24"/>
                          <w:szCs w:val="24"/>
                          <w:rtl/>
                        </w:rPr>
                        <w:t xml:space="preserve"> </w:t>
                      </w:r>
                      <w:r w:rsidRPr="00B56821">
                        <w:rPr>
                          <w:rFonts w:cs="Tahoma" w:hint="eastAsia"/>
                          <w:color w:val="0B5294"/>
                          <w:spacing w:val="-4"/>
                          <w:sz w:val="24"/>
                          <w:szCs w:val="24"/>
                          <w:rtl/>
                        </w:rPr>
                        <w:t>על</w:t>
                      </w:r>
                      <w:r w:rsidRPr="00B56821">
                        <w:rPr>
                          <w:rFonts w:cs="Tahoma"/>
                          <w:color w:val="0B5294"/>
                          <w:spacing w:val="-4"/>
                          <w:sz w:val="24"/>
                          <w:szCs w:val="24"/>
                          <w:rtl/>
                        </w:rPr>
                        <w:t xml:space="preserve"> </w:t>
                      </w:r>
                      <w:r w:rsidRPr="00B56821">
                        <w:rPr>
                          <w:rFonts w:cs="Tahoma" w:hint="eastAsia"/>
                          <w:color w:val="0B5294"/>
                          <w:spacing w:val="-4"/>
                          <w:sz w:val="24"/>
                          <w:szCs w:val="24"/>
                          <w:rtl/>
                        </w:rPr>
                        <w:t>אף</w:t>
                      </w:r>
                      <w:r w:rsidRPr="00B56821">
                        <w:rPr>
                          <w:rFonts w:cs="Tahoma"/>
                          <w:color w:val="0B5294"/>
                          <w:spacing w:val="-4"/>
                          <w:sz w:val="24"/>
                          <w:szCs w:val="24"/>
                          <w:rtl/>
                        </w:rPr>
                        <w:t xml:space="preserve"> </w:t>
                      </w:r>
                      <w:r w:rsidRPr="00B56821">
                        <w:rPr>
                          <w:rFonts w:cs="Tahoma" w:hint="eastAsia"/>
                          <w:color w:val="0B5294"/>
                          <w:spacing w:val="-4"/>
                          <w:sz w:val="24"/>
                          <w:szCs w:val="24"/>
                          <w:rtl/>
                        </w:rPr>
                        <w:t>החלטת</w:t>
                      </w:r>
                      <w:r w:rsidRPr="00B56821">
                        <w:rPr>
                          <w:rFonts w:cs="Tahoma"/>
                          <w:color w:val="0B5294"/>
                          <w:spacing w:val="-4"/>
                          <w:sz w:val="24"/>
                          <w:szCs w:val="24"/>
                          <w:rtl/>
                        </w:rPr>
                        <w:t xml:space="preserve"> </w:t>
                      </w:r>
                      <w:r w:rsidRPr="00B56821">
                        <w:rPr>
                          <w:rFonts w:cs="Tahoma" w:hint="eastAsia"/>
                          <w:color w:val="0B5294"/>
                          <w:spacing w:val="-4"/>
                          <w:sz w:val="24"/>
                          <w:szCs w:val="24"/>
                          <w:rtl/>
                        </w:rPr>
                        <w:t>ועדת</w:t>
                      </w:r>
                      <w:r w:rsidRPr="00B56821">
                        <w:rPr>
                          <w:rFonts w:cs="Tahoma"/>
                          <w:color w:val="0B5294"/>
                          <w:spacing w:val="-4"/>
                          <w:sz w:val="24"/>
                          <w:szCs w:val="24"/>
                          <w:rtl/>
                        </w:rPr>
                        <w:t xml:space="preserve"> </w:t>
                      </w:r>
                      <w:r w:rsidRPr="00B56821">
                        <w:rPr>
                          <w:rFonts w:cs="Tahoma" w:hint="eastAsia"/>
                          <w:color w:val="0B5294"/>
                          <w:spacing w:val="-4"/>
                          <w:sz w:val="24"/>
                          <w:szCs w:val="24"/>
                          <w:rtl/>
                        </w:rPr>
                        <w:t>הערר</w:t>
                      </w:r>
                      <w:r w:rsidRPr="00B56821">
                        <w:rPr>
                          <w:rFonts w:cs="Tahoma"/>
                          <w:color w:val="0B5294"/>
                          <w:spacing w:val="-4"/>
                          <w:sz w:val="24"/>
                          <w:szCs w:val="24"/>
                          <w:rtl/>
                        </w:rPr>
                        <w:t xml:space="preserve">, </w:t>
                      </w:r>
                      <w:r w:rsidRPr="00B56821">
                        <w:rPr>
                          <w:rFonts w:cs="Tahoma" w:hint="eastAsia"/>
                          <w:color w:val="0B5294"/>
                          <w:spacing w:val="-4"/>
                          <w:sz w:val="24"/>
                          <w:szCs w:val="24"/>
                          <w:rtl/>
                        </w:rPr>
                        <w:t>הוועדה</w:t>
                      </w:r>
                      <w:r w:rsidRPr="00B56821">
                        <w:rPr>
                          <w:rFonts w:cs="Tahoma"/>
                          <w:color w:val="0B5294"/>
                          <w:spacing w:val="-4"/>
                          <w:sz w:val="24"/>
                          <w:szCs w:val="24"/>
                          <w:rtl/>
                        </w:rPr>
                        <w:t xml:space="preserve"> </w:t>
                      </w:r>
                      <w:r w:rsidRPr="00B56821">
                        <w:rPr>
                          <w:rFonts w:cs="Tahoma" w:hint="eastAsia"/>
                          <w:color w:val="0B5294"/>
                          <w:spacing w:val="-4"/>
                          <w:sz w:val="24"/>
                          <w:szCs w:val="24"/>
                          <w:rtl/>
                        </w:rPr>
                        <w:t>עדיין</w:t>
                      </w:r>
                      <w:r w:rsidRPr="00B56821">
                        <w:rPr>
                          <w:rFonts w:cs="Tahoma"/>
                          <w:color w:val="0B5294"/>
                          <w:spacing w:val="-4"/>
                          <w:sz w:val="24"/>
                          <w:szCs w:val="24"/>
                          <w:rtl/>
                        </w:rPr>
                        <w:t xml:space="preserve"> </w:t>
                      </w:r>
                      <w:r w:rsidRPr="00B56821">
                        <w:rPr>
                          <w:rFonts w:cs="Tahoma" w:hint="eastAsia"/>
                          <w:color w:val="0B5294"/>
                          <w:spacing w:val="-4"/>
                          <w:sz w:val="24"/>
                          <w:szCs w:val="24"/>
                          <w:rtl/>
                        </w:rPr>
                        <w:t>לא</w:t>
                      </w:r>
                      <w:r w:rsidRPr="00B56821">
                        <w:rPr>
                          <w:rFonts w:cs="Tahoma"/>
                          <w:color w:val="0B5294"/>
                          <w:spacing w:val="-4"/>
                          <w:sz w:val="24"/>
                          <w:szCs w:val="24"/>
                          <w:rtl/>
                        </w:rPr>
                        <w:t xml:space="preserve"> </w:t>
                      </w:r>
                      <w:r w:rsidRPr="00B56821">
                        <w:rPr>
                          <w:rFonts w:cs="Tahoma" w:hint="eastAsia"/>
                          <w:color w:val="0B5294"/>
                          <w:spacing w:val="-4"/>
                          <w:sz w:val="24"/>
                          <w:szCs w:val="24"/>
                          <w:rtl/>
                        </w:rPr>
                        <w:t>פעלה</w:t>
                      </w:r>
                      <w:r w:rsidRPr="00B56821">
                        <w:rPr>
                          <w:rFonts w:cs="Tahoma"/>
                          <w:color w:val="0B5294"/>
                          <w:spacing w:val="-4"/>
                          <w:sz w:val="24"/>
                          <w:szCs w:val="24"/>
                          <w:rtl/>
                        </w:rPr>
                        <w:t xml:space="preserve"> </w:t>
                      </w:r>
                      <w:r w:rsidRPr="00B56821">
                        <w:rPr>
                          <w:rFonts w:cs="Tahoma" w:hint="eastAsia"/>
                          <w:color w:val="0B5294"/>
                          <w:spacing w:val="-4"/>
                          <w:sz w:val="24"/>
                          <w:szCs w:val="24"/>
                          <w:rtl/>
                        </w:rPr>
                        <w:t>להפסקת</w:t>
                      </w:r>
                      <w:r w:rsidRPr="00B56821">
                        <w:rPr>
                          <w:rFonts w:cs="Tahoma"/>
                          <w:color w:val="0B5294"/>
                          <w:spacing w:val="-4"/>
                          <w:sz w:val="24"/>
                          <w:szCs w:val="24"/>
                          <w:rtl/>
                        </w:rPr>
                        <w:t xml:space="preserve"> </w:t>
                      </w:r>
                      <w:r w:rsidRPr="00B56821">
                        <w:rPr>
                          <w:rFonts w:cs="Tahoma" w:hint="eastAsia"/>
                          <w:color w:val="0B5294"/>
                          <w:spacing w:val="-4"/>
                          <w:sz w:val="24"/>
                          <w:szCs w:val="24"/>
                          <w:rtl/>
                        </w:rPr>
                        <w:t>השימוש</w:t>
                      </w:r>
                      <w:r w:rsidRPr="00B56821">
                        <w:rPr>
                          <w:rFonts w:cs="Tahoma"/>
                          <w:color w:val="0B5294"/>
                          <w:spacing w:val="-4"/>
                          <w:sz w:val="24"/>
                          <w:szCs w:val="24"/>
                          <w:rtl/>
                        </w:rPr>
                        <w:t xml:space="preserve"> </w:t>
                      </w:r>
                      <w:r w:rsidRPr="00B56821">
                        <w:rPr>
                          <w:rFonts w:cs="Tahoma" w:hint="eastAsia"/>
                          <w:color w:val="0B5294"/>
                          <w:spacing w:val="-4"/>
                          <w:sz w:val="24"/>
                          <w:szCs w:val="24"/>
                          <w:rtl/>
                        </w:rPr>
                        <w:t>החורג</w:t>
                      </w:r>
                      <w:r w:rsidRPr="00B56821">
                        <w:rPr>
                          <w:rFonts w:cs="Tahoma"/>
                          <w:color w:val="0B5294"/>
                          <w:spacing w:val="-4"/>
                          <w:sz w:val="24"/>
                          <w:szCs w:val="24"/>
                          <w:rtl/>
                        </w:rPr>
                        <w:t xml:space="preserve"> </w:t>
                      </w:r>
                      <w:r w:rsidRPr="00B56821">
                        <w:rPr>
                          <w:rFonts w:cs="Tahoma" w:hint="eastAsia"/>
                          <w:color w:val="0B5294"/>
                          <w:spacing w:val="-4"/>
                          <w:sz w:val="24"/>
                          <w:szCs w:val="24"/>
                          <w:rtl/>
                        </w:rPr>
                        <w:t>בקומה</w:t>
                      </w:r>
                      <w:r w:rsidRPr="00B56821">
                        <w:rPr>
                          <w:rFonts w:cs="Tahoma"/>
                          <w:color w:val="0B5294"/>
                          <w:spacing w:val="-4"/>
                          <w:sz w:val="24"/>
                          <w:szCs w:val="24"/>
                          <w:rtl/>
                        </w:rPr>
                        <w:t xml:space="preserve"> </w:t>
                      </w:r>
                      <w:r w:rsidRPr="00B56821">
                        <w:rPr>
                          <w:rFonts w:cs="Tahoma" w:hint="eastAsia"/>
                          <w:color w:val="0B5294"/>
                          <w:spacing w:val="-4"/>
                          <w:sz w:val="24"/>
                          <w:szCs w:val="24"/>
                          <w:rtl/>
                        </w:rPr>
                        <w:t>א</w:t>
                      </w:r>
                      <w:r w:rsidRPr="00B56821">
                        <w:rPr>
                          <w:rFonts w:cs="Tahoma"/>
                          <w:color w:val="0B5294"/>
                          <w:spacing w:val="-4"/>
                          <w:sz w:val="24"/>
                          <w:szCs w:val="24"/>
                          <w:rtl/>
                        </w:rPr>
                        <w:t xml:space="preserve">' </w:t>
                      </w:r>
                      <w:r w:rsidRPr="00B56821">
                        <w:rPr>
                          <w:rFonts w:cs="Tahoma" w:hint="eastAsia"/>
                          <w:color w:val="0B5294"/>
                          <w:spacing w:val="-4"/>
                          <w:sz w:val="24"/>
                          <w:szCs w:val="24"/>
                          <w:rtl/>
                        </w:rPr>
                        <w:t>במבנה</w:t>
                      </w:r>
                      <w:r w:rsidRPr="00B56821">
                        <w:rPr>
                          <w:rFonts w:cs="Tahoma"/>
                          <w:color w:val="0B5294"/>
                          <w:spacing w:val="-4"/>
                          <w:sz w:val="24"/>
                          <w:szCs w:val="24"/>
                          <w:rtl/>
                        </w:rPr>
                        <w:t xml:space="preserve">, </w:t>
                      </w:r>
                      <w:r w:rsidRPr="00B56821">
                        <w:rPr>
                          <w:rFonts w:cs="Tahoma" w:hint="eastAsia"/>
                          <w:color w:val="0B5294"/>
                          <w:spacing w:val="-4"/>
                          <w:sz w:val="24"/>
                          <w:szCs w:val="24"/>
                          <w:rtl/>
                        </w:rPr>
                        <w:t>וכן</w:t>
                      </w:r>
                      <w:r w:rsidRPr="00B56821">
                        <w:rPr>
                          <w:rFonts w:cs="Tahoma"/>
                          <w:color w:val="0B5294"/>
                          <w:spacing w:val="-4"/>
                          <w:sz w:val="24"/>
                          <w:szCs w:val="24"/>
                          <w:rtl/>
                        </w:rPr>
                        <w:t xml:space="preserve"> </w:t>
                      </w:r>
                      <w:r w:rsidRPr="00B56821">
                        <w:rPr>
                          <w:rFonts w:cs="Tahoma" w:hint="eastAsia"/>
                          <w:color w:val="0B5294"/>
                          <w:spacing w:val="-4"/>
                          <w:sz w:val="24"/>
                          <w:szCs w:val="24"/>
                          <w:rtl/>
                        </w:rPr>
                        <w:t>לא</w:t>
                      </w:r>
                      <w:r w:rsidRPr="00B56821">
                        <w:rPr>
                          <w:rFonts w:cs="Tahoma"/>
                          <w:color w:val="0B5294"/>
                          <w:spacing w:val="-4"/>
                          <w:sz w:val="24"/>
                          <w:szCs w:val="24"/>
                          <w:rtl/>
                        </w:rPr>
                        <w:t xml:space="preserve"> </w:t>
                      </w:r>
                      <w:r w:rsidRPr="00B56821">
                        <w:rPr>
                          <w:rFonts w:cs="Tahoma" w:hint="eastAsia"/>
                          <w:color w:val="0B5294"/>
                          <w:spacing w:val="-4"/>
                          <w:sz w:val="24"/>
                          <w:szCs w:val="24"/>
                          <w:rtl/>
                        </w:rPr>
                        <w:t>פעלה</w:t>
                      </w:r>
                      <w:r w:rsidRPr="00B56821">
                        <w:rPr>
                          <w:rFonts w:cs="Tahoma"/>
                          <w:color w:val="0B5294"/>
                          <w:spacing w:val="-4"/>
                          <w:sz w:val="24"/>
                          <w:szCs w:val="24"/>
                          <w:rtl/>
                        </w:rPr>
                        <w:t xml:space="preserve"> </w:t>
                      </w:r>
                      <w:r w:rsidRPr="00B56821">
                        <w:rPr>
                          <w:rFonts w:cs="Tahoma" w:hint="eastAsia"/>
                          <w:color w:val="0B5294"/>
                          <w:spacing w:val="-4"/>
                          <w:sz w:val="24"/>
                          <w:szCs w:val="24"/>
                          <w:rtl/>
                        </w:rPr>
                        <w:t>נגד</w:t>
                      </w:r>
                      <w:r w:rsidRPr="00B56821">
                        <w:rPr>
                          <w:rFonts w:cs="Tahoma"/>
                          <w:color w:val="0B5294"/>
                          <w:spacing w:val="-4"/>
                          <w:sz w:val="24"/>
                          <w:szCs w:val="24"/>
                          <w:rtl/>
                        </w:rPr>
                        <w:t xml:space="preserve"> </w:t>
                      </w:r>
                      <w:r w:rsidRPr="00B56821">
                        <w:rPr>
                          <w:rFonts w:cs="Tahoma" w:hint="eastAsia"/>
                          <w:color w:val="0B5294"/>
                          <w:spacing w:val="-4"/>
                          <w:sz w:val="24"/>
                          <w:szCs w:val="24"/>
                          <w:rtl/>
                        </w:rPr>
                        <w:t>חריגות</w:t>
                      </w:r>
                      <w:r w:rsidRPr="00B56821">
                        <w:rPr>
                          <w:rFonts w:cs="Tahoma"/>
                          <w:color w:val="0B5294"/>
                          <w:spacing w:val="-4"/>
                          <w:sz w:val="24"/>
                          <w:szCs w:val="24"/>
                          <w:rtl/>
                        </w:rPr>
                        <w:t xml:space="preserve"> </w:t>
                      </w:r>
                      <w:r w:rsidRPr="00B56821">
                        <w:rPr>
                          <w:rFonts w:cs="Tahoma" w:hint="eastAsia"/>
                          <w:color w:val="0B5294"/>
                          <w:spacing w:val="-4"/>
                          <w:sz w:val="24"/>
                          <w:szCs w:val="24"/>
                          <w:rtl/>
                        </w:rPr>
                        <w:t>הבנייה</w:t>
                      </w:r>
                      <w:r w:rsidRPr="00B56821">
                        <w:rPr>
                          <w:rFonts w:cs="Tahoma"/>
                          <w:color w:val="0B5294"/>
                          <w:spacing w:val="-4"/>
                          <w:sz w:val="24"/>
                          <w:szCs w:val="24"/>
                          <w:rtl/>
                        </w:rPr>
                        <w:t xml:space="preserve"> </w:t>
                      </w:r>
                      <w:r w:rsidRPr="00B56821">
                        <w:rPr>
                          <w:rFonts w:cs="Tahoma" w:hint="eastAsia"/>
                          <w:color w:val="0B5294"/>
                          <w:spacing w:val="-4"/>
                          <w:sz w:val="24"/>
                          <w:szCs w:val="24"/>
                          <w:rtl/>
                        </w:rPr>
                        <w:t>ונגד</w:t>
                      </w:r>
                      <w:r w:rsidRPr="00B56821">
                        <w:rPr>
                          <w:rFonts w:cs="Tahoma"/>
                          <w:color w:val="0B5294"/>
                          <w:spacing w:val="-4"/>
                          <w:sz w:val="24"/>
                          <w:szCs w:val="24"/>
                          <w:rtl/>
                        </w:rPr>
                        <w:t xml:space="preserve"> </w:t>
                      </w:r>
                      <w:r w:rsidRPr="00B56821">
                        <w:rPr>
                          <w:rFonts w:cs="Tahoma" w:hint="eastAsia"/>
                          <w:color w:val="0B5294"/>
                          <w:spacing w:val="-4"/>
                          <w:sz w:val="24"/>
                          <w:szCs w:val="24"/>
                          <w:rtl/>
                        </w:rPr>
                        <w:t>הבנייה</w:t>
                      </w:r>
                      <w:r w:rsidRPr="00B56821">
                        <w:rPr>
                          <w:rFonts w:cs="Tahoma"/>
                          <w:color w:val="0B5294"/>
                          <w:spacing w:val="-4"/>
                          <w:sz w:val="24"/>
                          <w:szCs w:val="24"/>
                          <w:rtl/>
                        </w:rPr>
                        <w:t xml:space="preserve"> </w:t>
                      </w:r>
                      <w:r w:rsidRPr="00B56821">
                        <w:rPr>
                          <w:rFonts w:cs="Tahoma" w:hint="eastAsia"/>
                          <w:color w:val="0B5294"/>
                          <w:spacing w:val="-4"/>
                          <w:sz w:val="24"/>
                          <w:szCs w:val="24"/>
                          <w:rtl/>
                        </w:rPr>
                        <w:t>שבוצעה</w:t>
                      </w:r>
                      <w:r w:rsidRPr="00B56821">
                        <w:rPr>
                          <w:rFonts w:cs="Tahoma"/>
                          <w:color w:val="0B5294"/>
                          <w:spacing w:val="-4"/>
                          <w:sz w:val="24"/>
                          <w:szCs w:val="24"/>
                          <w:rtl/>
                        </w:rPr>
                        <w:t xml:space="preserve"> </w:t>
                      </w:r>
                      <w:r w:rsidRPr="00B56821">
                        <w:rPr>
                          <w:rFonts w:cs="Tahoma" w:hint="eastAsia"/>
                          <w:color w:val="0B5294"/>
                          <w:spacing w:val="-4"/>
                          <w:sz w:val="24"/>
                          <w:szCs w:val="24"/>
                          <w:rtl/>
                        </w:rPr>
                        <w:t>ללא</w:t>
                      </w:r>
                      <w:r w:rsidRPr="00B56821">
                        <w:rPr>
                          <w:rFonts w:cs="Tahoma"/>
                          <w:color w:val="0B5294"/>
                          <w:spacing w:val="-4"/>
                          <w:sz w:val="24"/>
                          <w:szCs w:val="24"/>
                          <w:rtl/>
                        </w:rPr>
                        <w:t xml:space="preserve"> </w:t>
                      </w:r>
                      <w:r w:rsidRPr="00B56821">
                        <w:rPr>
                          <w:rFonts w:cs="Tahoma" w:hint="eastAsia"/>
                          <w:color w:val="0B5294"/>
                          <w:spacing w:val="-4"/>
                          <w:sz w:val="24"/>
                          <w:szCs w:val="24"/>
                          <w:rtl/>
                        </w:rPr>
                        <w:t>היתר</w:t>
                      </w:r>
                      <w:r w:rsidRPr="00B56821">
                        <w:rPr>
                          <w:rFonts w:cs="Tahoma"/>
                          <w:color w:val="0B5294"/>
                          <w:spacing w:val="-4"/>
                          <w:sz w:val="24"/>
                          <w:szCs w:val="24"/>
                          <w:rtl/>
                        </w:rPr>
                        <w:t xml:space="preserve"> </w:t>
                      </w:r>
                      <w:r w:rsidRPr="00B56821">
                        <w:rPr>
                          <w:rFonts w:cs="Tahoma" w:hint="eastAsia"/>
                          <w:color w:val="0B5294"/>
                          <w:spacing w:val="-4"/>
                          <w:sz w:val="24"/>
                          <w:szCs w:val="24"/>
                          <w:rtl/>
                        </w:rPr>
                        <w:t>במקום</w:t>
                      </w:r>
                    </w:p>
                    <w:p w:rsidR="002D07B5" w:rsidRPr="00373C5D" w:rsidP="00B56821">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297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2001D9" w:rsidP="002001D9">
      <w:pPr>
        <w:pStyle w:val="RESHET"/>
        <w:ind w:left="567"/>
        <w:rPr>
          <w:rtl/>
          <w:lang w:val="he-IL"/>
        </w:rPr>
      </w:pPr>
      <w:r w:rsidRPr="002001D9">
        <w:rPr>
          <w:rFonts w:hint="cs"/>
          <w:rtl/>
          <w:lang w:val="he-IL"/>
        </w:rPr>
        <w:t>משרד מבקר המדינה מעיר בחומרה לוועדה על שלא פעלה ליישום החלטת ועדת הערר להפסיק לאלתר את השימוש החורג שעשו המבקשים בקומה א' ובגג ועל שלא פעלה לאכיפת הדין כדי להפסיק את עבירות הבנייה במקום. על הוועדה לפעול לאלתר להפסיק את השימוש החורג במבנה האמור.</w:t>
      </w:r>
    </w:p>
    <w:p w:rsidR="00CC3D45" w:rsidRPr="0081670C" w:rsidP="002001D9">
      <w:pPr>
        <w:autoSpaceDE w:val="0"/>
        <w:autoSpaceDN w:val="0"/>
        <w:adjustRightInd w:val="0"/>
        <w:spacing w:before="180" w:line="260" w:lineRule="exact"/>
        <w:ind w:left="340" w:right="2268"/>
        <w:jc w:val="both"/>
        <w:rPr>
          <w:rFonts w:ascii="Tahoma" w:hAnsi="Tahoma" w:cs="Tahoma"/>
          <w:b/>
          <w:sz w:val="18"/>
          <w:szCs w:val="18"/>
          <w:rtl/>
          <w:lang w:val="he-IL"/>
        </w:rPr>
      </w:pPr>
      <w:r w:rsidRPr="0081670C">
        <w:rPr>
          <w:rFonts w:ascii="Tahoma" w:hAnsi="Tahoma" w:cs="Tahoma" w:hint="cs"/>
          <w:b/>
          <w:sz w:val="18"/>
          <w:szCs w:val="18"/>
          <w:rtl/>
          <w:lang w:val="he-IL"/>
        </w:rPr>
        <w:t>לאחר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החלטת</w:t>
      </w:r>
      <w:r w:rsidRPr="0081670C">
        <w:rPr>
          <w:rFonts w:ascii="Tahoma" w:hAnsi="Tahoma" w:cs="Tahoma"/>
          <w:b/>
          <w:sz w:val="18"/>
          <w:szCs w:val="18"/>
          <w:rtl/>
          <w:lang w:val="he-IL"/>
        </w:rPr>
        <w:t xml:space="preserve"> ועדת הערר </w:t>
      </w:r>
      <w:r w:rsidRPr="0081670C">
        <w:rPr>
          <w:rFonts w:ascii="Tahoma" w:hAnsi="Tahoma" w:cs="Tahoma" w:hint="cs"/>
          <w:b/>
          <w:sz w:val="18"/>
          <w:szCs w:val="18"/>
          <w:rtl/>
          <w:lang w:val="he-IL"/>
        </w:rPr>
        <w:t xml:space="preserve">בדצמבר 2016 </w:t>
      </w:r>
      <w:r w:rsidRPr="0081670C">
        <w:rPr>
          <w:rFonts w:ascii="Tahoma" w:hAnsi="Tahoma" w:cs="Tahoma"/>
          <w:b/>
          <w:sz w:val="18"/>
          <w:szCs w:val="18"/>
          <w:rtl/>
          <w:lang w:val="he-IL"/>
        </w:rPr>
        <w:t xml:space="preserve">שבו המבקשים והגישו לוועדה בקשה </w:t>
      </w:r>
      <w:r w:rsidRPr="0081670C">
        <w:rPr>
          <w:rFonts w:ascii="Tahoma" w:hAnsi="Tahoma" w:cs="Tahoma" w:hint="cs"/>
          <w:b/>
          <w:sz w:val="18"/>
          <w:szCs w:val="18"/>
          <w:rtl/>
          <w:lang w:val="he-IL"/>
        </w:rPr>
        <w:t>לדיון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חוזר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בינואר 2017 דנה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בבקשה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וציינה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כי</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הבקשה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מובאת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לדיון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חוזר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עוד</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ציינה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כי</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אין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כאן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מקרה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של</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שימוש</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חורג,</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שכן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ניתן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לבעליו היתר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לשימוש</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חורג</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בקומת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הקרקע,</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והואיל</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ומדובר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ביחידת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דיור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תלת-מפלסית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ואי-אפשר להגיע לקומות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העליונות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אלא</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דרך</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קומת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הקרקע, ניתן להחיל את ההיתר האמור על הקומה הראשונה המשמשת חלק בלתי נפרד מיחידת הדיור.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החליטה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להשהות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את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הדיון</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בנושא ולקיים</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ישיבת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שימוע</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למתנגדים במרץ 2017.</w:t>
      </w:r>
    </w:p>
    <w:p w:rsidR="00CC3D45" w:rsidRPr="0081670C" w:rsidP="002001D9">
      <w:pPr>
        <w:spacing w:after="240" w:line="260" w:lineRule="exact"/>
        <w:ind w:left="340" w:right="2268"/>
        <w:jc w:val="both"/>
        <w:rPr>
          <w:rFonts w:ascii="Tahoma" w:hAnsi="Tahoma" w:cs="Tahoma"/>
          <w:sz w:val="18"/>
          <w:szCs w:val="18"/>
          <w:rtl/>
          <w:lang w:val="he-IL"/>
        </w:rPr>
      </w:pPr>
      <w:r w:rsidRPr="0081670C">
        <w:rPr>
          <w:rFonts w:ascii="Tahoma" w:hAnsi="Tahoma" w:cs="Tahoma" w:hint="cs"/>
          <w:sz w:val="18"/>
          <w:szCs w:val="18"/>
          <w:rtl/>
          <w:lang w:val="he-IL"/>
        </w:rPr>
        <w:t>הוועדה מסרה בתשובתה כי היא זימנה את המתנגדים לדיון הנוסף לאחר התייעצות עם יועצה המשפטי. לאחר קיום הדיון האמור החליטה הוועדה לדחות את הבקשה לשימוש חורג בקומה א' של הבניין, שכן נגד עיניה עמדו שיקולים תכנוניים בלבד, והיא קיבלה את החלטתה לנוכח החלטת ועדת הערר ולא בהתעלם ממנה.</w:t>
      </w:r>
    </w:p>
    <w:p w:rsidR="00CC3D45" w:rsidRPr="002001D9" w:rsidP="002001D9">
      <w:pPr>
        <w:pStyle w:val="RESHET"/>
        <w:ind w:left="567"/>
        <w:rPr>
          <w:rtl/>
          <w:lang w:val="he-IL"/>
        </w:rPr>
      </w:pPr>
      <w:r w:rsidRPr="002001D9">
        <w:rPr>
          <w:rFonts w:hint="cs"/>
          <w:rtl/>
          <w:lang w:val="he-IL"/>
        </w:rPr>
        <w:t>משרד מבקר המדינה מעיר כי לו חלקה הוועדה על החלטת ועדת הערר, מתבקש היה ממנה שתעתור נגד ההחלטה, ולא תקיים דיון חוזר בעניין שכבר הוכרע בישיבתה של ועדת הערר.</w:t>
      </w:r>
    </w:p>
    <w:p w:rsidR="00CC3D45" w:rsidRPr="0081670C" w:rsidP="00E655F3">
      <w:pPr>
        <w:spacing w:line="260" w:lineRule="exact"/>
        <w:ind w:right="2268"/>
        <w:jc w:val="both"/>
        <w:rPr>
          <w:rFonts w:ascii="Tahoma" w:hAnsi="Tahoma" w:cs="Tahoma"/>
          <w:sz w:val="18"/>
          <w:szCs w:val="18"/>
          <w:rtl/>
        </w:rPr>
      </w:pPr>
    </w:p>
    <w:p w:rsidR="00CC3D45" w:rsidRPr="00080C3F" w:rsidP="00E655F3">
      <w:pPr>
        <w:pStyle w:val="KOT6"/>
        <w:rPr>
          <w:rtl/>
        </w:rPr>
      </w:pPr>
      <w:r w:rsidRPr="00080C3F">
        <w:rPr>
          <w:rFonts w:hint="eastAsia"/>
          <w:rtl/>
        </w:rPr>
        <w:t>היעדר</w:t>
      </w:r>
      <w:r w:rsidRPr="00080C3F">
        <w:rPr>
          <w:rtl/>
        </w:rPr>
        <w:t xml:space="preserve"> </w:t>
      </w:r>
      <w:r w:rsidRPr="00080C3F">
        <w:rPr>
          <w:rFonts w:hint="eastAsia"/>
          <w:rtl/>
        </w:rPr>
        <w:t>אכיפה</w:t>
      </w:r>
      <w:r w:rsidRPr="00080C3F">
        <w:rPr>
          <w:rtl/>
        </w:rPr>
        <w:t xml:space="preserve"> </w:t>
      </w:r>
      <w:r w:rsidRPr="00080C3F">
        <w:rPr>
          <w:rFonts w:hint="eastAsia"/>
          <w:rtl/>
        </w:rPr>
        <w:t>ופיקוח</w:t>
      </w:r>
      <w:r>
        <w:rPr>
          <w:rtl/>
        </w:rPr>
        <w:t xml:space="preserve"> </w:t>
      </w:r>
    </w:p>
    <w:p w:rsidR="00CC3D45" w:rsidRPr="0081670C" w:rsidP="00E655F3">
      <w:pPr>
        <w:spacing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 xml:space="preserve">כאמור, המבקשים החלו בביצוע עבודות בנייה ושיפוץ עוד במאי 2015, לפני קבלת היתר הבנייה, וביולי 2015 הוציאה להם הוועדה צו הפסקת עבודה </w:t>
      </w:r>
      <w:r w:rsidRPr="0081670C">
        <w:rPr>
          <w:rFonts w:ascii="Tahoma" w:hAnsi="Tahoma" w:cs="Tahoma" w:hint="cs"/>
          <w:b/>
          <w:sz w:val="18"/>
          <w:szCs w:val="18"/>
          <w:rtl/>
          <w:lang w:val="he-IL"/>
        </w:rPr>
        <w:t>מינהלי</w:t>
      </w:r>
      <w:r w:rsidRPr="0081670C">
        <w:rPr>
          <w:rFonts w:ascii="Tahoma" w:hAnsi="Tahoma" w:cs="Tahoma" w:hint="cs"/>
          <w:b/>
          <w:sz w:val="18"/>
          <w:szCs w:val="18"/>
          <w:rtl/>
          <w:lang w:val="he-IL"/>
        </w:rPr>
        <w:t>, ובעקבות כך הם התחייבו שלא לבצע כל עבודות למעט שיפוצים פנימיים.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בתיק הפיקוח שהכינה מחלקת הפיקוח נמצאו תצלומים שצילמה הוועדה (בין יולי 2015 לפברואר 2016) המתעדים את המשך </w:t>
      </w:r>
      <w:r w:rsidRPr="0081670C">
        <w:rPr>
          <w:rFonts w:ascii="Tahoma" w:hAnsi="Tahoma" w:cs="Tahoma"/>
          <w:sz w:val="18"/>
          <w:szCs w:val="18"/>
          <w:rtl/>
        </w:rPr>
        <w:t xml:space="preserve">עבודות השיפוץ והבנייה </w:t>
      </w:r>
      <w:r w:rsidRPr="0081670C">
        <w:rPr>
          <w:rFonts w:ascii="Tahoma" w:hAnsi="Tahoma" w:cs="Tahoma" w:hint="cs"/>
          <w:sz w:val="18"/>
          <w:szCs w:val="18"/>
          <w:rtl/>
        </w:rPr>
        <w:t>שביצעו המבקשים, ובכלל זה</w:t>
      </w:r>
      <w:r w:rsidRPr="0081670C">
        <w:rPr>
          <w:rFonts w:ascii="Tahoma" w:hAnsi="Tahoma" w:cs="Tahoma"/>
          <w:sz w:val="18"/>
          <w:szCs w:val="18"/>
          <w:rtl/>
        </w:rPr>
        <w:t xml:space="preserve"> שינויי חזיתות ובניית תוספות בנייה.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בנובמבר 2015 ביצעו מפקחת הבנייה ומנהל מחלקת הפיקוח בוועדה סיור במקום ומצאו כי בוצעו תוספות בנייה ללא היתר, כדלקמן: הוקמו שני מבנים מחומרים קלים, האחד בשטח של כ-9 מ"ר והשני בשטח של כ-6 מ"ר, שניהם בחריגה מקו בניין. תקרת שני המבנים עשויה מפלסטיק והיא הותקנה על שטח של כ-27 מ</w:t>
      </w:r>
      <w:r w:rsidRPr="0081670C">
        <w:rPr>
          <w:rFonts w:ascii="Tahoma" w:hAnsi="Tahoma" w:cs="Tahoma"/>
          <w:sz w:val="18"/>
          <w:szCs w:val="18"/>
          <w:rtl/>
        </w:rPr>
        <w:t>"ר</w:t>
      </w:r>
      <w:r w:rsidRPr="0081670C">
        <w:rPr>
          <w:rFonts w:ascii="Tahoma" w:hAnsi="Tahoma" w:cs="Tahoma" w:hint="cs"/>
          <w:sz w:val="18"/>
          <w:szCs w:val="18"/>
          <w:rtl/>
        </w:rPr>
        <w:t>. בצדו האחר של המבנה נבנה</w:t>
      </w:r>
      <w:r w:rsidRPr="0081670C">
        <w:rPr>
          <w:rFonts w:ascii="Tahoma" w:hAnsi="Tahoma" w:cs="Tahoma"/>
          <w:sz w:val="18"/>
          <w:szCs w:val="18"/>
          <w:rtl/>
        </w:rPr>
        <w:t xml:space="preserve"> </w:t>
      </w:r>
      <w:r w:rsidRPr="0081670C">
        <w:rPr>
          <w:rFonts w:ascii="Tahoma" w:hAnsi="Tahoma" w:cs="Tahoma" w:hint="cs"/>
          <w:sz w:val="18"/>
          <w:szCs w:val="18"/>
          <w:rtl/>
        </w:rPr>
        <w:t>גגון</w:t>
      </w:r>
      <w:r w:rsidRPr="0081670C">
        <w:rPr>
          <w:rFonts w:ascii="Tahoma" w:hAnsi="Tahoma" w:cs="Tahoma"/>
          <w:sz w:val="18"/>
          <w:szCs w:val="18"/>
          <w:rtl/>
        </w:rPr>
        <w:t xml:space="preserve"> </w:t>
      </w:r>
      <w:r w:rsidRPr="0081670C">
        <w:rPr>
          <w:rFonts w:ascii="Tahoma" w:hAnsi="Tahoma" w:cs="Tahoma" w:hint="cs"/>
          <w:sz w:val="18"/>
          <w:szCs w:val="18"/>
          <w:rtl/>
        </w:rPr>
        <w:t>מפלסטיק</w:t>
      </w:r>
      <w:r w:rsidRPr="0081670C">
        <w:rPr>
          <w:rFonts w:ascii="Tahoma" w:hAnsi="Tahoma" w:cs="Tahoma"/>
          <w:sz w:val="18"/>
          <w:szCs w:val="18"/>
          <w:rtl/>
        </w:rPr>
        <w:t xml:space="preserve"> </w:t>
      </w:r>
      <w:r w:rsidRPr="0081670C">
        <w:rPr>
          <w:rFonts w:ascii="Tahoma" w:hAnsi="Tahoma" w:cs="Tahoma" w:hint="cs"/>
          <w:sz w:val="18"/>
          <w:szCs w:val="18"/>
          <w:rtl/>
        </w:rPr>
        <w:t>שנשען</w:t>
      </w:r>
      <w:r w:rsidRPr="0081670C">
        <w:rPr>
          <w:rFonts w:ascii="Tahoma" w:hAnsi="Tahoma" w:cs="Tahoma"/>
          <w:sz w:val="18"/>
          <w:szCs w:val="18"/>
          <w:rtl/>
        </w:rPr>
        <w:t xml:space="preserve"> </w:t>
      </w:r>
      <w:r w:rsidRPr="0081670C">
        <w:rPr>
          <w:rFonts w:ascii="Tahoma" w:hAnsi="Tahoma" w:cs="Tahoma" w:hint="cs"/>
          <w:sz w:val="18"/>
          <w:szCs w:val="18"/>
          <w:rtl/>
        </w:rPr>
        <w:t>על</w:t>
      </w:r>
      <w:r w:rsidRPr="0081670C">
        <w:rPr>
          <w:rFonts w:ascii="Tahoma" w:hAnsi="Tahoma" w:cs="Tahoma"/>
          <w:sz w:val="18"/>
          <w:szCs w:val="18"/>
          <w:rtl/>
        </w:rPr>
        <w:t xml:space="preserve"> </w:t>
      </w:r>
      <w:r w:rsidRPr="0081670C">
        <w:rPr>
          <w:rFonts w:ascii="Tahoma" w:hAnsi="Tahoma" w:cs="Tahoma" w:hint="cs"/>
          <w:sz w:val="18"/>
          <w:szCs w:val="18"/>
          <w:rtl/>
        </w:rPr>
        <w:t>קורות</w:t>
      </w:r>
      <w:r w:rsidRPr="0081670C">
        <w:rPr>
          <w:rFonts w:ascii="Tahoma" w:hAnsi="Tahoma" w:cs="Tahoma"/>
          <w:sz w:val="18"/>
          <w:szCs w:val="18"/>
          <w:rtl/>
        </w:rPr>
        <w:t xml:space="preserve"> </w:t>
      </w:r>
      <w:r w:rsidRPr="0081670C">
        <w:rPr>
          <w:rFonts w:ascii="Tahoma" w:hAnsi="Tahoma" w:cs="Tahoma" w:hint="cs"/>
          <w:sz w:val="18"/>
          <w:szCs w:val="18"/>
          <w:rtl/>
        </w:rPr>
        <w:t>עץ</w:t>
      </w:r>
      <w:r w:rsidRPr="0081670C">
        <w:rPr>
          <w:rFonts w:ascii="Tahoma" w:hAnsi="Tahoma" w:cs="Tahoma"/>
          <w:sz w:val="18"/>
          <w:szCs w:val="18"/>
          <w:rtl/>
        </w:rPr>
        <w:t xml:space="preserve"> </w:t>
      </w:r>
      <w:r w:rsidRPr="0081670C">
        <w:rPr>
          <w:rFonts w:ascii="Tahoma" w:hAnsi="Tahoma" w:cs="Tahoma" w:hint="cs"/>
          <w:sz w:val="18"/>
          <w:szCs w:val="18"/>
          <w:rtl/>
        </w:rPr>
        <w:t>בשטח</w:t>
      </w:r>
      <w:r w:rsidRPr="0081670C">
        <w:rPr>
          <w:rFonts w:ascii="Tahoma" w:hAnsi="Tahoma" w:cs="Tahoma"/>
          <w:sz w:val="18"/>
          <w:szCs w:val="18"/>
          <w:rtl/>
        </w:rPr>
        <w:t xml:space="preserve"> </w:t>
      </w:r>
      <w:r w:rsidRPr="0081670C">
        <w:rPr>
          <w:rFonts w:ascii="Tahoma" w:hAnsi="Tahoma" w:cs="Tahoma" w:hint="cs"/>
          <w:sz w:val="18"/>
          <w:szCs w:val="18"/>
          <w:rtl/>
        </w:rPr>
        <w:t>של</w:t>
      </w:r>
      <w:r w:rsidRPr="0081670C">
        <w:rPr>
          <w:rFonts w:ascii="Tahoma" w:hAnsi="Tahoma" w:cs="Tahoma"/>
          <w:sz w:val="18"/>
          <w:szCs w:val="18"/>
          <w:rtl/>
        </w:rPr>
        <w:t xml:space="preserve"> </w:t>
      </w:r>
      <w:r w:rsidRPr="0081670C">
        <w:rPr>
          <w:rFonts w:ascii="Tahoma" w:hAnsi="Tahoma" w:cs="Tahoma" w:hint="cs"/>
          <w:sz w:val="18"/>
          <w:szCs w:val="18"/>
          <w:rtl/>
        </w:rPr>
        <w:t>כ</w:t>
      </w:r>
      <w:r w:rsidRPr="0081670C">
        <w:rPr>
          <w:rFonts w:ascii="Tahoma" w:hAnsi="Tahoma" w:cs="Tahoma"/>
          <w:sz w:val="18"/>
          <w:szCs w:val="18"/>
          <w:rtl/>
        </w:rPr>
        <w:t xml:space="preserve">-27 </w:t>
      </w:r>
      <w:r w:rsidRPr="0081670C">
        <w:rPr>
          <w:rFonts w:ascii="Tahoma" w:hAnsi="Tahoma" w:cs="Tahoma" w:hint="cs"/>
          <w:sz w:val="18"/>
          <w:szCs w:val="18"/>
          <w:rtl/>
        </w:rPr>
        <w:t>מ</w:t>
      </w:r>
      <w:r w:rsidRPr="0081670C">
        <w:rPr>
          <w:rFonts w:ascii="Tahoma" w:hAnsi="Tahoma" w:cs="Tahoma"/>
          <w:sz w:val="18"/>
          <w:szCs w:val="18"/>
          <w:rtl/>
        </w:rPr>
        <w:t>"ר.</w:t>
      </w:r>
      <w:r w:rsidRPr="0081670C">
        <w:rPr>
          <w:rFonts w:ascii="Tahoma" w:hAnsi="Tahoma" w:cs="Tahoma" w:hint="cs"/>
          <w:sz w:val="18"/>
          <w:szCs w:val="18"/>
          <w:rtl/>
        </w:rPr>
        <w:t xml:space="preserve"> בצדי</w:t>
      </w:r>
      <w:r w:rsidRPr="0081670C">
        <w:rPr>
          <w:rFonts w:ascii="Tahoma" w:hAnsi="Tahoma" w:cs="Tahoma"/>
          <w:sz w:val="18"/>
          <w:szCs w:val="18"/>
          <w:rtl/>
        </w:rPr>
        <w:t xml:space="preserve"> המבנה </w:t>
      </w:r>
      <w:r w:rsidRPr="0081670C">
        <w:rPr>
          <w:rFonts w:ascii="Tahoma" w:hAnsi="Tahoma" w:cs="Tahoma" w:hint="cs"/>
          <w:sz w:val="18"/>
          <w:szCs w:val="18"/>
          <w:rtl/>
        </w:rPr>
        <w:t>הוקמו</w:t>
      </w:r>
      <w:r w:rsidRPr="0081670C">
        <w:rPr>
          <w:rFonts w:ascii="Tahoma" w:hAnsi="Tahoma" w:cs="Tahoma"/>
          <w:sz w:val="18"/>
          <w:szCs w:val="18"/>
          <w:rtl/>
        </w:rPr>
        <w:t xml:space="preserve"> </w:t>
      </w:r>
      <w:r w:rsidRPr="0081670C">
        <w:rPr>
          <w:rFonts w:ascii="Tahoma" w:hAnsi="Tahoma" w:cs="Tahoma" w:hint="cs"/>
          <w:sz w:val="18"/>
          <w:szCs w:val="18"/>
          <w:rtl/>
        </w:rPr>
        <w:t>חומות</w:t>
      </w:r>
      <w:r w:rsidRPr="0081670C">
        <w:rPr>
          <w:rFonts w:ascii="Tahoma" w:hAnsi="Tahoma" w:cs="Tahoma"/>
          <w:sz w:val="18"/>
          <w:szCs w:val="18"/>
          <w:rtl/>
        </w:rPr>
        <w:t xml:space="preserve"> </w:t>
      </w:r>
      <w:r w:rsidRPr="0081670C">
        <w:rPr>
          <w:rFonts w:ascii="Tahoma" w:hAnsi="Tahoma" w:cs="Tahoma" w:hint="cs"/>
          <w:sz w:val="18"/>
          <w:szCs w:val="18"/>
          <w:rtl/>
        </w:rPr>
        <w:t>מעץ</w:t>
      </w:r>
      <w:r w:rsidRPr="0081670C">
        <w:rPr>
          <w:rFonts w:ascii="Tahoma" w:hAnsi="Tahoma" w:cs="Tahoma"/>
          <w:sz w:val="18"/>
          <w:szCs w:val="18"/>
          <w:rtl/>
        </w:rPr>
        <w:t xml:space="preserve"> </w:t>
      </w:r>
      <w:r w:rsidRPr="0081670C">
        <w:rPr>
          <w:rFonts w:ascii="Tahoma" w:hAnsi="Tahoma" w:cs="Tahoma" w:hint="cs"/>
          <w:sz w:val="18"/>
          <w:szCs w:val="18"/>
          <w:rtl/>
        </w:rPr>
        <w:t>בגובה</w:t>
      </w:r>
      <w:r w:rsidRPr="0081670C">
        <w:rPr>
          <w:rFonts w:ascii="Tahoma" w:hAnsi="Tahoma" w:cs="Tahoma"/>
          <w:sz w:val="18"/>
          <w:szCs w:val="18"/>
          <w:rtl/>
        </w:rPr>
        <w:t xml:space="preserve"> </w:t>
      </w:r>
      <w:r w:rsidRPr="0081670C">
        <w:rPr>
          <w:rFonts w:ascii="Tahoma" w:hAnsi="Tahoma" w:cs="Tahoma" w:hint="cs"/>
          <w:sz w:val="18"/>
          <w:szCs w:val="18"/>
          <w:rtl/>
        </w:rPr>
        <w:t>של</w:t>
      </w:r>
      <w:r w:rsidRPr="0081670C">
        <w:rPr>
          <w:rFonts w:ascii="Tahoma" w:hAnsi="Tahoma" w:cs="Tahoma"/>
          <w:sz w:val="18"/>
          <w:szCs w:val="18"/>
          <w:rtl/>
        </w:rPr>
        <w:t xml:space="preserve"> </w:t>
      </w:r>
      <w:r w:rsidRPr="0081670C">
        <w:rPr>
          <w:rFonts w:ascii="Tahoma" w:hAnsi="Tahoma" w:cs="Tahoma" w:hint="cs"/>
          <w:sz w:val="18"/>
          <w:szCs w:val="18"/>
          <w:rtl/>
        </w:rPr>
        <w:t>כ</w:t>
      </w:r>
      <w:r w:rsidRPr="0081670C">
        <w:rPr>
          <w:rFonts w:ascii="Tahoma" w:hAnsi="Tahoma" w:cs="Tahoma"/>
          <w:sz w:val="18"/>
          <w:szCs w:val="18"/>
          <w:rtl/>
        </w:rPr>
        <w:t xml:space="preserve">-2.5 </w:t>
      </w:r>
      <w:r w:rsidRPr="0081670C">
        <w:rPr>
          <w:rFonts w:ascii="Tahoma" w:hAnsi="Tahoma" w:cs="Tahoma" w:hint="cs"/>
          <w:sz w:val="18"/>
          <w:szCs w:val="18"/>
          <w:rtl/>
        </w:rPr>
        <w:t>מטר</w:t>
      </w:r>
      <w:r w:rsidRPr="0081670C">
        <w:rPr>
          <w:rFonts w:ascii="Tahoma" w:hAnsi="Tahoma" w:cs="Tahoma"/>
          <w:sz w:val="18"/>
          <w:szCs w:val="18"/>
          <w:rtl/>
        </w:rPr>
        <w:t>.</w:t>
      </w:r>
      <w:r w:rsidRPr="0081670C">
        <w:rPr>
          <w:rFonts w:ascii="Tahoma" w:hAnsi="Tahoma" w:cs="Tahoma" w:hint="cs"/>
          <w:sz w:val="18"/>
          <w:szCs w:val="18"/>
          <w:rtl/>
        </w:rPr>
        <w:t xml:space="preserve"> </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בתמונות שצילמו מפקח הוועדה ונציגי משרד מבקר המדינה שלהלן מתוארות תוספות הבנייה האמורות:</w:t>
      </w:r>
    </w:p>
    <w:p w:rsidR="006B40DF" w:rsidRPr="002D07B5" w:rsidP="002D07B5">
      <w:pPr>
        <w:pStyle w:val="tab-name"/>
        <w:rPr>
          <w:rtl/>
        </w:rPr>
      </w:pPr>
      <w:r w:rsidRPr="006B40DF">
        <w:rPr>
          <w:rFonts w:hint="cs"/>
          <w:rtl/>
        </w:rPr>
        <w:t>תמונה 4</w:t>
      </w:r>
      <w:r w:rsidRPr="006B40DF">
        <w:rPr>
          <w:rtl/>
        </w:rPr>
        <w:t xml:space="preserve">: </w:t>
      </w:r>
      <w:r w:rsidRPr="002D07B5" w:rsidR="002D07B5">
        <w:rPr>
          <w:rFonts w:hint="cs"/>
          <w:b/>
          <w:bCs/>
          <w:rtl/>
        </w:rPr>
        <w:t>עבודות בנייה בבית קפה</w:t>
      </w:r>
      <w:bookmarkStart w:id="5" w:name="_GoBack"/>
      <w:bookmarkEnd w:id="5"/>
      <w:r w:rsidRPr="002D07B5" w:rsidR="002D07B5">
        <w:rPr>
          <w:rFonts w:hint="cs"/>
          <w:b/>
          <w:bCs/>
          <w:rtl/>
        </w:rPr>
        <w:t xml:space="preserve"> ללא היתר</w:t>
      </w:r>
    </w:p>
    <w:p w:rsidR="00FA3105" w:rsidRPr="00FA3105" w:rsidP="00FA3105">
      <w:pPr>
        <w:pStyle w:val="TableofFigures"/>
        <w:spacing w:line="240" w:lineRule="atLeast"/>
        <w:rPr>
          <w:noProof/>
          <w:rtl/>
          <w:lang w:eastAsia="en-US"/>
        </w:rPr>
      </w:pPr>
      <w:r>
        <w:rPr>
          <w:noProof/>
          <w:rtl/>
          <w:lang w:eastAsia="en-US"/>
        </w:rPr>
        <w:drawing>
          <wp:inline distT="0" distB="0" distL="0" distR="0">
            <wp:extent cx="5400040" cy="1962785"/>
            <wp:effectExtent l="0" t="0" r="0" b="0"/>
            <wp:docPr id="52" name="Picture 52" descr="התמונה מורכבת משתי תמונות. בתמונה הימנית רואים את שלד בניין המגורים בן שתי הקומות לפני השיפוץ. בתמונה השמאלית רואים את בית הקפה במועד סיום הביקורת  רואים את הסגירה שבוצעה על גג המבנה ותוספות בנייה בקומת הקרקע  שבוצעו ללא הי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00" name="pic_4.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962785"/>
                    </a:xfrm>
                    <a:prstGeom prst="rect">
                      <a:avLst/>
                    </a:prstGeom>
                  </pic:spPr>
                </pic:pic>
              </a:graphicData>
            </a:graphic>
          </wp:inline>
        </w:drawing>
      </w:r>
    </w:p>
    <w:p w:rsidR="006B40DF" w:rsidRPr="006B40DF" w:rsidP="006B40DF">
      <w:pPr>
        <w:tabs>
          <w:tab w:val="center" w:pos="1841"/>
          <w:tab w:val="center" w:pos="6661"/>
        </w:tabs>
        <w:spacing w:after="0" w:line="240" w:lineRule="atLeast"/>
        <w:jc w:val="both"/>
        <w:rPr>
          <w:rFonts w:ascii="Tahoma" w:hAnsi="Tahoma" w:cs="Tahoma"/>
          <w:sz w:val="16"/>
          <w:szCs w:val="16"/>
          <w:rtl/>
        </w:rPr>
      </w:pPr>
      <w:r>
        <w:rPr>
          <w:rFonts w:ascii="Tahoma" w:hAnsi="Tahoma" w:cs="Tahoma" w:hint="cs"/>
          <w:sz w:val="16"/>
          <w:szCs w:val="16"/>
          <w:rtl/>
        </w:rPr>
        <w:tab/>
      </w:r>
      <w:r w:rsidRPr="006B40DF">
        <w:rPr>
          <w:rFonts w:ascii="Tahoma" w:hAnsi="Tahoma" w:cs="Tahoma" w:hint="cs"/>
          <w:sz w:val="16"/>
          <w:szCs w:val="16"/>
          <w:rtl/>
        </w:rPr>
        <w:t>בית</w:t>
      </w:r>
      <w:r w:rsidRPr="006B40DF">
        <w:rPr>
          <w:rFonts w:ascii="Tahoma" w:hAnsi="Tahoma" w:cs="Tahoma"/>
          <w:sz w:val="16"/>
          <w:szCs w:val="16"/>
          <w:rtl/>
        </w:rPr>
        <w:t xml:space="preserve"> </w:t>
      </w:r>
      <w:r w:rsidRPr="006B40DF">
        <w:rPr>
          <w:rFonts w:ascii="Tahoma" w:hAnsi="Tahoma" w:cs="Tahoma" w:hint="cs"/>
          <w:sz w:val="16"/>
          <w:szCs w:val="16"/>
          <w:rtl/>
        </w:rPr>
        <w:t>הקפה לפני השיפוץ</w:t>
      </w:r>
      <w:r>
        <w:rPr>
          <w:rFonts w:ascii="Tahoma" w:hAnsi="Tahoma" w:cs="Tahoma" w:hint="cs"/>
          <w:sz w:val="16"/>
          <w:szCs w:val="16"/>
          <w:rtl/>
        </w:rPr>
        <w:tab/>
      </w:r>
      <w:r w:rsidRPr="006B40DF">
        <w:rPr>
          <w:rFonts w:ascii="Tahoma" w:hAnsi="Tahoma" w:cs="Tahoma" w:hint="cs"/>
          <w:sz w:val="16"/>
          <w:szCs w:val="16"/>
          <w:rtl/>
        </w:rPr>
        <w:t>בית</w:t>
      </w:r>
      <w:r w:rsidRPr="006B40DF">
        <w:rPr>
          <w:rFonts w:ascii="Tahoma" w:hAnsi="Tahoma" w:cs="Tahoma"/>
          <w:sz w:val="16"/>
          <w:szCs w:val="16"/>
          <w:rtl/>
        </w:rPr>
        <w:t xml:space="preserve"> </w:t>
      </w:r>
      <w:r w:rsidRPr="006B40DF">
        <w:rPr>
          <w:rFonts w:ascii="Tahoma" w:hAnsi="Tahoma" w:cs="Tahoma" w:hint="cs"/>
          <w:sz w:val="16"/>
          <w:szCs w:val="16"/>
          <w:rtl/>
        </w:rPr>
        <w:t>הקפה במועד סיום הביקורת</w:t>
      </w:r>
    </w:p>
    <w:p w:rsidR="006B40DF" w:rsidRPr="0081670C" w:rsidP="006B40DF">
      <w:pPr>
        <w:pStyle w:val="text-source"/>
        <w:tabs>
          <w:tab w:val="center" w:pos="1841"/>
          <w:tab w:val="center" w:pos="6661"/>
        </w:tabs>
        <w:ind w:right="0"/>
        <w:rPr>
          <w:rtl/>
        </w:rPr>
      </w:pPr>
      <w:r>
        <w:rPr>
          <w:rtl/>
        </w:rPr>
        <w:tab/>
      </w:r>
      <w:r w:rsidRPr="0081670C">
        <w:rPr>
          <w:rFonts w:hint="cs"/>
          <w:rtl/>
        </w:rPr>
        <w:t>צולם על ידי מפקח הוועדה ביולי 2015</w:t>
      </w:r>
      <w:r w:rsidRPr="0081670C">
        <w:rPr>
          <w:rFonts w:hint="cs"/>
          <w:rtl/>
        </w:rPr>
        <w:tab/>
        <w:t>צולם על ידי צוות הביקורת במרץ 2017</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למחרת הסיור שלחה מפקחת הבנייה מכתב למבקשים, המפרט את עבירות הבנייה שביצעו, וציינה כי עליהם לסור לוועדה ולבדוק אם ניתן להוציא היתר בנייה כחוק ולחלופין אם ניתן לפרק את כל תוספות הבנייה שנבנו ללא היתר.</w:t>
      </w:r>
    </w:p>
    <w:p w:rsidR="00CC3D45" w:rsidRPr="0081670C" w:rsidP="006B40DF">
      <w:pPr>
        <w:autoSpaceDE w:val="0"/>
        <w:autoSpaceDN w:val="0"/>
        <w:adjustRightInd w:val="0"/>
        <w:spacing w:after="240"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נמצא כי הוועדה לא נקטה כל פעולות אכיפה נוספות לאחר משלוח המכתב האמור, אף שהמבקשים לא פעלו להוצאת היתר בנייה עבור תוספות הבנייה שביצעו.</w:t>
      </w:r>
    </w:p>
    <w:p w:rsidR="00CC3D45" w:rsidRPr="0081670C" w:rsidP="006B40DF">
      <w:pPr>
        <w:pStyle w:val="RESHET"/>
        <w:rPr>
          <w:rtl/>
          <w:lang w:val="he-IL"/>
        </w:rPr>
      </w:pPr>
      <w:r w:rsidRPr="0081670C">
        <w:rPr>
          <w:rFonts w:hint="cs"/>
          <w:rtl/>
          <w:lang w:val="he-IL"/>
        </w:rPr>
        <w:t xml:space="preserve">משרד מבקר המדינה מעיר לוועדה כי משנוכחה שלא היה די במשלוח מכתבים והתראות כדי למנוע מהמבקשים לבנות עוד ועוד תוספות בנייה כרצונם, היה עליה למצות את אמצעי האכיפה שעומדים לרשותה. </w:t>
      </w:r>
    </w:p>
    <w:p w:rsidR="00CC3D45" w:rsidRPr="0081670C" w:rsidP="0002183F">
      <w:pPr>
        <w:pStyle w:val="RESHET"/>
        <w:rPr>
          <w:rtl/>
          <w:lang w:val="he-IL"/>
        </w:rPr>
      </w:pPr>
      <w:r>
        <w:rPr>
          <w:rFonts w:hint="cs"/>
          <w:rtl/>
          <w:lang w:val="he-IL"/>
        </w:rPr>
        <w:t xml:space="preserve">עוד מעיר </w:t>
      </w:r>
      <w:r w:rsidRPr="0081670C">
        <w:rPr>
          <w:rFonts w:hint="cs"/>
          <w:rtl/>
          <w:lang w:val="he-IL"/>
        </w:rPr>
        <w:t xml:space="preserve">משרד מבקר המדינה לוועדה על שדנה בבקשות שהגישו המבקשים על אף שהייתה ערה לכך שהם ביצעו את עבירות הבנייה ועל אף שהוציאה להם צו הפסקת עבודה </w:t>
      </w:r>
      <w:r w:rsidRPr="0081670C">
        <w:rPr>
          <w:rFonts w:hint="cs"/>
          <w:rtl/>
          <w:lang w:val="he-IL"/>
        </w:rPr>
        <w:t>מינהלי</w:t>
      </w:r>
      <w:r w:rsidRPr="0081670C">
        <w:rPr>
          <w:rFonts w:hint="cs"/>
          <w:rtl/>
          <w:lang w:val="he-IL"/>
        </w:rPr>
        <w:t xml:space="preserve"> </w:t>
      </w:r>
      <w:r>
        <w:rPr>
          <w:rFonts w:hint="cs"/>
          <w:rtl/>
          <w:lang w:val="he-IL"/>
        </w:rPr>
        <w:t>ו</w:t>
      </w:r>
      <w:r w:rsidRPr="0081670C">
        <w:rPr>
          <w:rFonts w:hint="cs"/>
          <w:rtl/>
          <w:lang w:val="he-IL"/>
        </w:rPr>
        <w:t>על שלא התנתה את הדיון בבקשות בהריסת תוספות הבנייה הבלתי חוקיות, או בהכשרתן במקרים המתאימים. באופן פעול</w:t>
      </w:r>
      <w:r w:rsidR="0002183F">
        <w:rPr>
          <w:rFonts w:hint="cs"/>
          <w:rtl/>
          <w:lang w:val="he-IL"/>
        </w:rPr>
        <w:t>ו</w:t>
      </w:r>
      <w:r w:rsidRPr="0081670C">
        <w:rPr>
          <w:rFonts w:hint="cs"/>
          <w:rtl/>
          <w:lang w:val="he-IL"/>
        </w:rPr>
        <w:t>ת</w:t>
      </w:r>
      <w:r>
        <w:rPr>
          <w:rFonts w:hint="cs"/>
          <w:rtl/>
          <w:lang w:val="he-IL"/>
        </w:rPr>
        <w:t>י</w:t>
      </w:r>
      <w:r w:rsidRPr="0081670C">
        <w:rPr>
          <w:rFonts w:hint="cs"/>
          <w:rtl/>
          <w:lang w:val="he-IL"/>
        </w:rPr>
        <w:t xml:space="preserve">ה </w:t>
      </w:r>
      <w:r w:rsidR="0002183F">
        <w:rPr>
          <w:rFonts w:hint="cs"/>
          <w:rtl/>
          <w:lang w:val="he-IL"/>
        </w:rPr>
        <w:t>כ</w:t>
      </w:r>
      <w:r w:rsidRPr="0081670C">
        <w:rPr>
          <w:rFonts w:hint="cs"/>
          <w:rtl/>
          <w:lang w:val="he-IL"/>
        </w:rPr>
        <w:t>אמור יש משום עידוד עבריינות בנייה. על הוועדה לפעול לאכיפת החוק ולנקוט את כל האמצעים</w:t>
      </w:r>
      <w:r w:rsidRPr="0081670C">
        <w:rPr>
          <w:rtl/>
          <w:lang w:val="he-IL"/>
        </w:rPr>
        <w:t xml:space="preserve"> </w:t>
      </w:r>
      <w:r w:rsidRPr="0081670C">
        <w:rPr>
          <w:rFonts w:hint="cs"/>
          <w:rtl/>
          <w:lang w:val="he-IL"/>
        </w:rPr>
        <w:t>המשפטיים</w:t>
      </w:r>
      <w:r w:rsidRPr="0081670C">
        <w:rPr>
          <w:rtl/>
          <w:lang w:val="he-IL"/>
        </w:rPr>
        <w:t xml:space="preserve"> </w:t>
      </w:r>
      <w:r w:rsidRPr="0081670C">
        <w:rPr>
          <w:rFonts w:hint="cs"/>
          <w:rtl/>
          <w:lang w:val="he-IL"/>
        </w:rPr>
        <w:t>שעומדים לרשותה.</w:t>
      </w:r>
    </w:p>
    <w:p w:rsidR="00CC3D45" w:rsidRPr="0081670C" w:rsidP="006B40DF">
      <w:pPr>
        <w:spacing w:before="180" w:line="260" w:lineRule="exact"/>
        <w:ind w:right="2268"/>
        <w:jc w:val="both"/>
        <w:rPr>
          <w:rFonts w:ascii="Tahoma" w:hAnsi="Tahoma" w:cs="Tahoma"/>
          <w:sz w:val="18"/>
          <w:szCs w:val="18"/>
          <w:rtl/>
          <w:lang w:val="he-IL"/>
        </w:rPr>
      </w:pPr>
      <w:r w:rsidRPr="0081670C">
        <w:rPr>
          <w:rFonts w:ascii="Tahoma" w:hAnsi="Tahoma" w:cs="Tahoma" w:hint="cs"/>
          <w:sz w:val="18"/>
          <w:szCs w:val="18"/>
          <w:rtl/>
          <w:lang w:val="he-IL"/>
        </w:rPr>
        <w:t>הוועדה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מסרה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בתשובתה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כי יו"ר הוועדה הורה לבצע חקירה ממצה בעניין ולזמן את בעלי החברה למסור את עמדתם עוד לפני שיינקטו הליכי אכיפה כחוק. בשלהי שנת 2015 הגישה החברה בקשה להיתר בנייה בקומת הקרקע, והבקשה אושרה ברובה.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אשר לתוספות הבנייה הלא חוקיות שלא אושרו, הוועדה ציינה כי היא תנקוט את כל הצעדים העומדים לרשותה ותפעיל את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כל סמכויות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האכיפה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המוקנות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וכי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העבירה</w:t>
      </w:r>
      <w:r w:rsidRPr="0081670C">
        <w:rPr>
          <w:rFonts w:ascii="Tahoma" w:hAnsi="Tahoma" w:cs="Tahoma"/>
          <w:sz w:val="18"/>
          <w:szCs w:val="18"/>
          <w:rtl/>
          <w:lang w:val="he-IL"/>
        </w:rPr>
        <w:t xml:space="preserve"> </w:t>
      </w:r>
      <w:r w:rsidRPr="0081670C">
        <w:rPr>
          <w:rFonts w:ascii="Tahoma" w:hAnsi="Tahoma" w:cs="Tahoma" w:hint="cs"/>
          <w:sz w:val="18"/>
          <w:szCs w:val="18"/>
          <w:rtl/>
          <w:lang w:val="he-IL"/>
        </w:rPr>
        <w:t>את</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הטיפול</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המשפטי</w:t>
      </w:r>
      <w:r w:rsidRPr="0081670C">
        <w:rPr>
          <w:rFonts w:ascii="Tahoma" w:hAnsi="Tahoma" w:cs="Tahoma"/>
          <w:sz w:val="18"/>
          <w:szCs w:val="18"/>
          <w:rtl/>
          <w:lang w:val="he-IL"/>
        </w:rPr>
        <w:t xml:space="preserve"> </w:t>
      </w:r>
      <w:r w:rsidRPr="0081670C">
        <w:rPr>
          <w:rFonts w:ascii="Tahoma" w:hAnsi="Tahoma" w:cs="Tahoma" w:hint="cs"/>
          <w:sz w:val="18"/>
          <w:szCs w:val="18"/>
          <w:rtl/>
          <w:lang w:val="he-IL"/>
        </w:rPr>
        <w:t>בעניין</w:t>
      </w:r>
      <w:r w:rsidRPr="0081670C">
        <w:rPr>
          <w:rFonts w:ascii="Tahoma" w:hAnsi="Tahoma" w:cs="Tahoma"/>
          <w:sz w:val="18"/>
          <w:szCs w:val="18"/>
          <w:rtl/>
          <w:lang w:val="he-IL"/>
        </w:rPr>
        <w:t xml:space="preserve"> </w:t>
      </w:r>
      <w:r w:rsidRPr="0081670C">
        <w:rPr>
          <w:rFonts w:ascii="Tahoma" w:hAnsi="Tahoma" w:cs="Tahoma" w:hint="cs"/>
          <w:sz w:val="18"/>
          <w:szCs w:val="18"/>
          <w:rtl/>
          <w:lang w:val="he-IL"/>
        </w:rPr>
        <w:t>לתובע</w:t>
      </w:r>
      <w:r w:rsidRPr="0081670C">
        <w:rPr>
          <w:rFonts w:ascii="Tahoma" w:hAnsi="Tahoma" w:cs="Tahoma"/>
          <w:sz w:val="18"/>
          <w:szCs w:val="18"/>
          <w:rtl/>
          <w:lang w:val="he-IL"/>
        </w:rPr>
        <w:t xml:space="preserve"> </w:t>
      </w:r>
      <w:r w:rsidRPr="0081670C">
        <w:rPr>
          <w:rFonts w:ascii="Tahoma" w:hAnsi="Tahoma" w:cs="Tahoma" w:hint="cs"/>
          <w:sz w:val="18"/>
          <w:szCs w:val="18"/>
          <w:rtl/>
          <w:lang w:val="he-IL"/>
        </w:rPr>
        <w:t>הוועדה</w:t>
      </w:r>
      <w:r w:rsidRPr="0081670C">
        <w:rPr>
          <w:rFonts w:ascii="Tahoma" w:hAnsi="Tahoma" w:cs="Tahoma"/>
          <w:sz w:val="18"/>
          <w:szCs w:val="18"/>
          <w:rtl/>
          <w:lang w:val="he-IL"/>
        </w:rPr>
        <w:t>.</w:t>
      </w:r>
    </w:p>
    <w:p w:rsidR="00CC3D45" w:rsidRPr="0032718F" w:rsidP="00E655F3">
      <w:pPr>
        <w:pStyle w:val="a7"/>
        <w:spacing w:line="269" w:lineRule="auto"/>
        <w:ind w:left="0"/>
        <w:rPr>
          <w:rtl/>
          <w:lang w:val="he-IL"/>
        </w:rPr>
      </w:pPr>
    </w:p>
    <w:p w:rsidR="00CC3D45" w:rsidRPr="00080C3F" w:rsidP="00E655F3">
      <w:pPr>
        <w:pStyle w:val="KOT6"/>
        <w:rPr>
          <w:rtl/>
        </w:rPr>
      </w:pPr>
      <w:r w:rsidRPr="00080C3F">
        <w:rPr>
          <w:rFonts w:hint="eastAsia"/>
          <w:rtl/>
        </w:rPr>
        <w:t>אישור</w:t>
      </w:r>
      <w:r w:rsidRPr="00080C3F">
        <w:rPr>
          <w:rtl/>
        </w:rPr>
        <w:t xml:space="preserve"> </w:t>
      </w:r>
      <w:r w:rsidRPr="00080C3F">
        <w:rPr>
          <w:rFonts w:hint="eastAsia"/>
          <w:rtl/>
        </w:rPr>
        <w:t>לצורך</w:t>
      </w:r>
      <w:r w:rsidRPr="00080C3F">
        <w:rPr>
          <w:rtl/>
        </w:rPr>
        <w:t xml:space="preserve"> </w:t>
      </w:r>
      <w:r w:rsidRPr="00080C3F">
        <w:rPr>
          <w:rFonts w:hint="eastAsia"/>
          <w:rtl/>
        </w:rPr>
        <w:t>רישוי</w:t>
      </w:r>
      <w:r w:rsidRPr="00080C3F">
        <w:rPr>
          <w:rtl/>
        </w:rPr>
        <w:t xml:space="preserve"> </w:t>
      </w:r>
      <w:r w:rsidRPr="00080C3F">
        <w:rPr>
          <w:rFonts w:hint="eastAsia"/>
          <w:rtl/>
        </w:rPr>
        <w:t>עסקים</w:t>
      </w:r>
      <w:r>
        <w:rPr>
          <w:rtl/>
        </w:rPr>
        <w:t xml:space="preserve"> </w:t>
      </w:r>
    </w:p>
    <w:p w:rsidR="00CC3D45" w:rsidRPr="002D07B5" w:rsidP="00E655F3">
      <w:pPr>
        <w:spacing w:line="260" w:lineRule="exact"/>
        <w:ind w:right="2268"/>
        <w:jc w:val="both"/>
        <w:rPr>
          <w:rFonts w:ascii="Tahoma" w:hAnsi="Tahoma" w:cs="Tahoma"/>
          <w:sz w:val="18"/>
          <w:szCs w:val="18"/>
        </w:rPr>
      </w:pPr>
      <w:r w:rsidRPr="0081670C">
        <w:rPr>
          <w:rFonts w:ascii="Tahoma" w:hAnsi="Tahoma" w:cs="Tahoma" w:hint="cs"/>
          <w:sz w:val="18"/>
          <w:szCs w:val="18"/>
          <w:rtl/>
        </w:rPr>
        <w:t>בחוק רישוי עסקים נקבע כי אחת ממטרותיו היא קיום הדינים הנוגעים לתכנון ולבנייה. כלומר בעת הליכי הרישוי לעסק יש לבדוק, בין היתר, אם העסק מתאים לדרישות הכלולות בדיני התכנון והבנייה, ובכלל זה אם ניתן לו היתר בנייה ואם השימוש במבנה תואם את ההיתר האמור ואת התכניות החלות על השטח. הנחיית היועץ המשפטי לממשלה בנושא מתן רישיון עסק לעסק שאינו עומד בדיני התכנון והבנייה</w:t>
      </w:r>
      <w:r>
        <w:rPr>
          <w:rFonts w:ascii="Tahoma" w:hAnsi="Tahoma" w:cs="Tahoma"/>
          <w:b/>
          <w:sz w:val="18"/>
          <w:szCs w:val="18"/>
          <w:vertAlign w:val="superscript"/>
          <w:rtl/>
          <w:lang w:val="he-IL"/>
        </w:rPr>
        <w:footnoteReference w:id="28"/>
      </w:r>
      <w:r w:rsidRPr="0081670C">
        <w:rPr>
          <w:rFonts w:ascii="Tahoma" w:hAnsi="Tahoma" w:cs="Tahoma" w:hint="cs"/>
          <w:sz w:val="18"/>
          <w:szCs w:val="18"/>
          <w:rtl/>
        </w:rPr>
        <w:t xml:space="preserve"> (להלן - הנחיית היועמ"ש) קובעת כי ככלל (למעט נסיבות מיוחדות וחריגות שפורטו בהנחיות) </w:t>
      </w:r>
      <w:r w:rsidRPr="002D07B5">
        <w:rPr>
          <w:rFonts w:ascii="Tahoma" w:hAnsi="Tahoma" w:cs="Tahoma" w:hint="cs"/>
          <w:sz w:val="18"/>
          <w:szCs w:val="18"/>
          <w:rtl/>
        </w:rPr>
        <w:t xml:space="preserve">החלטה </w:t>
      </w:r>
      <w:r w:rsidRPr="002D07B5">
        <w:rPr>
          <w:rFonts w:ascii="Tahoma" w:hAnsi="Tahoma" w:cs="Tahoma" w:hint="cs"/>
          <w:sz w:val="18"/>
          <w:szCs w:val="18"/>
          <w:rtl/>
        </w:rPr>
        <w:t>ליתן</w:t>
      </w:r>
      <w:r w:rsidRPr="002D07B5">
        <w:rPr>
          <w:rFonts w:ascii="Tahoma" w:hAnsi="Tahoma" w:cs="Tahoma" w:hint="cs"/>
          <w:sz w:val="18"/>
          <w:szCs w:val="18"/>
          <w:rtl/>
        </w:rPr>
        <w:t xml:space="preserve"> רישיון עסק לעסק שאינו עומד בדיני התכנון והבנייה תהיה החלטה בלתי סבירה, בהיותה</w:t>
      </w:r>
      <w:r w:rsidRPr="002D07B5">
        <w:rPr>
          <w:rFonts w:ascii="Tahoma" w:hAnsi="Tahoma" w:cs="Tahoma"/>
          <w:sz w:val="18"/>
          <w:szCs w:val="18"/>
          <w:rtl/>
        </w:rPr>
        <w:t xml:space="preserve"> </w:t>
      </w:r>
      <w:r w:rsidRPr="002D07B5">
        <w:rPr>
          <w:rFonts w:ascii="Tahoma" w:hAnsi="Tahoma" w:cs="Tahoma" w:hint="cs"/>
          <w:sz w:val="18"/>
          <w:szCs w:val="18"/>
          <w:rtl/>
        </w:rPr>
        <w:t>מסכלת</w:t>
      </w:r>
      <w:r w:rsidRPr="002D07B5">
        <w:rPr>
          <w:rFonts w:ascii="Tahoma" w:hAnsi="Tahoma" w:cs="Tahoma"/>
          <w:sz w:val="18"/>
          <w:szCs w:val="18"/>
          <w:rtl/>
        </w:rPr>
        <w:t xml:space="preserve"> </w:t>
      </w:r>
      <w:r w:rsidRPr="002D07B5">
        <w:rPr>
          <w:rFonts w:ascii="Tahoma" w:hAnsi="Tahoma" w:cs="Tahoma" w:hint="cs"/>
          <w:sz w:val="18"/>
          <w:szCs w:val="18"/>
          <w:rtl/>
        </w:rPr>
        <w:t>מטרה</w:t>
      </w:r>
      <w:r w:rsidRPr="002D07B5">
        <w:rPr>
          <w:rFonts w:ascii="Tahoma" w:hAnsi="Tahoma" w:cs="Tahoma"/>
          <w:sz w:val="18"/>
          <w:szCs w:val="18"/>
          <w:rtl/>
        </w:rPr>
        <w:t xml:space="preserve"> </w:t>
      </w:r>
      <w:r w:rsidRPr="002D07B5">
        <w:rPr>
          <w:rFonts w:ascii="Tahoma" w:hAnsi="Tahoma" w:cs="Tahoma" w:hint="cs"/>
          <w:sz w:val="18"/>
          <w:szCs w:val="18"/>
          <w:rtl/>
        </w:rPr>
        <w:t>ממטרות</w:t>
      </w:r>
      <w:r w:rsidRPr="002D07B5">
        <w:rPr>
          <w:rFonts w:ascii="Tahoma" w:hAnsi="Tahoma" w:cs="Tahoma"/>
          <w:sz w:val="18"/>
          <w:szCs w:val="18"/>
          <w:rtl/>
        </w:rPr>
        <w:t xml:space="preserve"> </w:t>
      </w:r>
      <w:r w:rsidRPr="002D07B5">
        <w:rPr>
          <w:rFonts w:ascii="Tahoma" w:hAnsi="Tahoma" w:cs="Tahoma" w:hint="cs"/>
          <w:sz w:val="18"/>
          <w:szCs w:val="18"/>
          <w:rtl/>
        </w:rPr>
        <w:t>החוק</w:t>
      </w:r>
      <w:r w:rsidRPr="002D07B5">
        <w:rPr>
          <w:rFonts w:ascii="Tahoma" w:hAnsi="Tahoma" w:cs="Tahoma"/>
          <w:sz w:val="18"/>
          <w:szCs w:val="18"/>
          <w:rtl/>
        </w:rPr>
        <w:t>.</w:t>
      </w:r>
      <w:r w:rsidRPr="002D07B5">
        <w:rPr>
          <w:rFonts w:ascii="Tahoma" w:hAnsi="Tahoma" w:cs="Tahoma" w:hint="cs"/>
          <w:sz w:val="18"/>
          <w:szCs w:val="18"/>
          <w:rtl/>
        </w:rPr>
        <w:t xml:space="preserve"> </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נמצא כי בדצמבר 2016 נתנה הוועדה לחברה יזמית, שהחלה להפעיל את בית הקפה, אישור למתן היתר זמני לצורך רישיון עסק</w:t>
      </w:r>
      <w:r>
        <w:rPr>
          <w:rFonts w:ascii="Tahoma" w:hAnsi="Tahoma" w:cs="Tahoma"/>
          <w:b/>
          <w:sz w:val="18"/>
          <w:szCs w:val="18"/>
          <w:vertAlign w:val="superscript"/>
          <w:rtl/>
          <w:lang w:val="he-IL"/>
        </w:rPr>
        <w:footnoteReference w:id="29"/>
      </w:r>
      <w:r w:rsidRPr="0081670C">
        <w:rPr>
          <w:rFonts w:ascii="Tahoma" w:hAnsi="Tahoma" w:cs="Tahoma" w:hint="cs"/>
          <w:sz w:val="18"/>
          <w:szCs w:val="18"/>
          <w:rtl/>
        </w:rPr>
        <w:t xml:space="preserve"> המעיד כי העסק עומד בדרישות דיני התכנון והבנייה (להלן - אישור זמני).</w:t>
      </w:r>
    </w:p>
    <w:p w:rsidR="00CC3D45" w:rsidRPr="0081670C" w:rsidP="00E655F3">
      <w:pPr>
        <w:spacing w:line="260" w:lineRule="exact"/>
        <w:ind w:right="2268"/>
        <w:jc w:val="both"/>
        <w:rPr>
          <w:rFonts w:ascii="Tahoma" w:hAnsi="Tahoma" w:cs="Tahoma"/>
          <w:b/>
          <w:sz w:val="18"/>
          <w:szCs w:val="18"/>
          <w:rtl/>
          <w:lang w:val="he-IL"/>
        </w:rPr>
      </w:pPr>
      <w:r w:rsidRPr="0081670C">
        <w:rPr>
          <w:rFonts w:ascii="Tahoma" w:hAnsi="Tahoma" w:cs="Tahoma" w:hint="cs"/>
          <w:sz w:val="18"/>
          <w:szCs w:val="18"/>
          <w:rtl/>
        </w:rPr>
        <w:t xml:space="preserve">בינואר 2017 </w:t>
      </w:r>
      <w:r w:rsidRPr="0081670C">
        <w:rPr>
          <w:rFonts w:ascii="Tahoma" w:hAnsi="Tahoma" w:cs="Tahoma"/>
          <w:sz w:val="18"/>
          <w:szCs w:val="18"/>
          <w:rtl/>
        </w:rPr>
        <w:t>פנה ראש עיריית קריית ביאליק למהנדס הוועדה והודיע לו כי התקבלו בעירייה שתי תלונות בעניין בית הקפה</w:t>
      </w:r>
      <w:r w:rsidRPr="0081670C">
        <w:rPr>
          <w:rFonts w:ascii="Tahoma" w:hAnsi="Tahoma" w:cs="Tahoma" w:hint="cs"/>
          <w:sz w:val="18"/>
          <w:szCs w:val="18"/>
          <w:rtl/>
        </w:rPr>
        <w:t>,</w:t>
      </w:r>
      <w:r w:rsidRPr="0081670C">
        <w:rPr>
          <w:rFonts w:ascii="Tahoma" w:hAnsi="Tahoma" w:cs="Tahoma"/>
          <w:sz w:val="18"/>
          <w:szCs w:val="18"/>
          <w:rtl/>
        </w:rPr>
        <w:t xml:space="preserve"> </w:t>
      </w:r>
      <w:r w:rsidRPr="0081670C">
        <w:rPr>
          <w:rFonts w:ascii="Tahoma" w:hAnsi="Tahoma" w:cs="Tahoma" w:hint="cs"/>
          <w:sz w:val="18"/>
          <w:szCs w:val="18"/>
          <w:rtl/>
        </w:rPr>
        <w:t>ובהן</w:t>
      </w:r>
      <w:r w:rsidRPr="0081670C">
        <w:rPr>
          <w:rFonts w:ascii="Tahoma" w:hAnsi="Tahoma" w:cs="Tahoma"/>
          <w:sz w:val="18"/>
          <w:szCs w:val="18"/>
          <w:rtl/>
        </w:rPr>
        <w:t xml:space="preserve"> נטען כי מתבצעות עבודות בינוי </w:t>
      </w:r>
      <w:r w:rsidRPr="0081670C">
        <w:rPr>
          <w:rFonts w:ascii="Tahoma" w:hAnsi="Tahoma" w:cs="Tahoma" w:hint="cs"/>
          <w:sz w:val="18"/>
          <w:szCs w:val="18"/>
          <w:rtl/>
        </w:rPr>
        <w:t>ב</w:t>
      </w:r>
      <w:r w:rsidRPr="0081670C">
        <w:rPr>
          <w:rFonts w:ascii="Tahoma" w:hAnsi="Tahoma" w:cs="Tahoma"/>
          <w:sz w:val="18"/>
          <w:szCs w:val="18"/>
          <w:rtl/>
        </w:rPr>
        <w:t xml:space="preserve">גג המבנה. עוד נטען כי בקומה א' </w:t>
      </w:r>
      <w:r w:rsidRPr="0081670C">
        <w:rPr>
          <w:rFonts w:ascii="Tahoma" w:hAnsi="Tahoma" w:cs="Tahoma" w:hint="cs"/>
          <w:sz w:val="18"/>
          <w:szCs w:val="18"/>
          <w:rtl/>
        </w:rPr>
        <w:t>מתקיימים</w:t>
      </w:r>
      <w:r w:rsidRPr="0081670C">
        <w:rPr>
          <w:rFonts w:ascii="Tahoma" w:hAnsi="Tahoma" w:cs="Tahoma"/>
          <w:sz w:val="18"/>
          <w:szCs w:val="18"/>
          <w:rtl/>
        </w:rPr>
        <w:t xml:space="preserve"> אירועים </w:t>
      </w:r>
      <w:r w:rsidRPr="0081670C">
        <w:rPr>
          <w:rFonts w:ascii="Tahoma" w:hAnsi="Tahoma" w:cs="Tahoma" w:hint="cs"/>
          <w:sz w:val="18"/>
          <w:szCs w:val="18"/>
          <w:rtl/>
        </w:rPr>
        <w:t>שלא בהתאם</w:t>
      </w:r>
      <w:r w:rsidRPr="0081670C">
        <w:rPr>
          <w:rFonts w:ascii="Tahoma" w:hAnsi="Tahoma" w:cs="Tahoma"/>
          <w:sz w:val="18"/>
          <w:szCs w:val="18"/>
          <w:rtl/>
        </w:rPr>
        <w:t xml:space="preserve"> </w:t>
      </w:r>
      <w:r w:rsidRPr="0081670C">
        <w:rPr>
          <w:rFonts w:ascii="Tahoma" w:hAnsi="Tahoma" w:cs="Tahoma" w:hint="cs"/>
          <w:sz w:val="18"/>
          <w:szCs w:val="18"/>
          <w:rtl/>
        </w:rPr>
        <w:t>להחלטת</w:t>
      </w:r>
      <w:r w:rsidRPr="0081670C">
        <w:rPr>
          <w:rFonts w:ascii="Tahoma" w:hAnsi="Tahoma" w:cs="Tahoma"/>
          <w:sz w:val="18"/>
          <w:szCs w:val="18"/>
          <w:rtl/>
        </w:rPr>
        <w:t xml:space="preserve"> </w:t>
      </w:r>
      <w:r w:rsidRPr="0081670C">
        <w:rPr>
          <w:rFonts w:ascii="Tahoma" w:hAnsi="Tahoma" w:cs="Tahoma" w:hint="cs"/>
          <w:sz w:val="18"/>
          <w:szCs w:val="18"/>
          <w:rtl/>
        </w:rPr>
        <w:t>ועדת</w:t>
      </w:r>
      <w:r w:rsidRPr="0081670C">
        <w:rPr>
          <w:rFonts w:ascii="Tahoma" w:hAnsi="Tahoma" w:cs="Tahoma"/>
          <w:sz w:val="18"/>
          <w:szCs w:val="18"/>
          <w:rtl/>
        </w:rPr>
        <w:t xml:space="preserve"> </w:t>
      </w:r>
      <w:r w:rsidRPr="0081670C">
        <w:rPr>
          <w:rFonts w:ascii="Tahoma" w:hAnsi="Tahoma" w:cs="Tahoma" w:hint="cs"/>
          <w:sz w:val="18"/>
          <w:szCs w:val="18"/>
          <w:rtl/>
        </w:rPr>
        <w:t>הערר,</w:t>
      </w:r>
      <w:r w:rsidRPr="0081670C">
        <w:rPr>
          <w:rFonts w:ascii="Tahoma" w:hAnsi="Tahoma" w:cs="Tahoma"/>
          <w:sz w:val="18"/>
          <w:szCs w:val="18"/>
          <w:rtl/>
        </w:rPr>
        <w:t xml:space="preserve"> </w:t>
      </w:r>
      <w:r w:rsidRPr="0081670C">
        <w:rPr>
          <w:rFonts w:ascii="Tahoma" w:hAnsi="Tahoma" w:cs="Tahoma" w:hint="cs"/>
          <w:sz w:val="18"/>
          <w:szCs w:val="18"/>
          <w:rtl/>
        </w:rPr>
        <w:t>וכי</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מתעלמת</w:t>
      </w:r>
      <w:r w:rsidRPr="0081670C">
        <w:rPr>
          <w:rFonts w:ascii="Tahoma" w:hAnsi="Tahoma" w:cs="Tahoma"/>
          <w:sz w:val="18"/>
          <w:szCs w:val="18"/>
          <w:rtl/>
        </w:rPr>
        <w:t xml:space="preserve"> </w:t>
      </w:r>
      <w:r w:rsidRPr="0081670C">
        <w:rPr>
          <w:rFonts w:ascii="Tahoma" w:hAnsi="Tahoma" w:cs="Tahoma" w:hint="cs"/>
          <w:sz w:val="18"/>
          <w:szCs w:val="18"/>
          <w:rtl/>
        </w:rPr>
        <w:t>מעבודות</w:t>
      </w:r>
      <w:r w:rsidRPr="0081670C">
        <w:rPr>
          <w:rFonts w:ascii="Tahoma" w:hAnsi="Tahoma" w:cs="Tahoma"/>
          <w:sz w:val="18"/>
          <w:szCs w:val="18"/>
          <w:rtl/>
        </w:rPr>
        <w:t xml:space="preserve"> </w:t>
      </w:r>
      <w:r w:rsidRPr="0081670C">
        <w:rPr>
          <w:rFonts w:ascii="Tahoma" w:hAnsi="Tahoma" w:cs="Tahoma" w:hint="cs"/>
          <w:sz w:val="18"/>
          <w:szCs w:val="18"/>
          <w:rtl/>
        </w:rPr>
        <w:t>הבנייה</w:t>
      </w:r>
      <w:r w:rsidRPr="0081670C">
        <w:rPr>
          <w:rFonts w:ascii="Tahoma" w:hAnsi="Tahoma" w:cs="Tahoma"/>
          <w:sz w:val="18"/>
          <w:szCs w:val="18"/>
          <w:rtl/>
        </w:rPr>
        <w:t xml:space="preserve"> </w:t>
      </w:r>
      <w:r w:rsidRPr="0081670C">
        <w:rPr>
          <w:rFonts w:ascii="Tahoma" w:hAnsi="Tahoma" w:cs="Tahoma" w:hint="cs"/>
          <w:sz w:val="18"/>
          <w:szCs w:val="18"/>
          <w:rtl/>
        </w:rPr>
        <w:t>ואינה</w:t>
      </w:r>
      <w:r w:rsidRPr="0081670C">
        <w:rPr>
          <w:rFonts w:ascii="Tahoma" w:hAnsi="Tahoma" w:cs="Tahoma"/>
          <w:sz w:val="18"/>
          <w:szCs w:val="18"/>
          <w:rtl/>
        </w:rPr>
        <w:t xml:space="preserve"> </w:t>
      </w:r>
      <w:r w:rsidRPr="0081670C">
        <w:rPr>
          <w:rFonts w:ascii="Tahoma" w:hAnsi="Tahoma" w:cs="Tahoma" w:hint="cs"/>
          <w:sz w:val="18"/>
          <w:szCs w:val="18"/>
          <w:rtl/>
        </w:rPr>
        <w:t>אוסרת</w:t>
      </w:r>
      <w:r w:rsidRPr="0081670C">
        <w:rPr>
          <w:rFonts w:ascii="Tahoma" w:hAnsi="Tahoma" w:cs="Tahoma"/>
          <w:sz w:val="18"/>
          <w:szCs w:val="18"/>
          <w:rtl/>
        </w:rPr>
        <w:t xml:space="preserve"> </w:t>
      </w:r>
      <w:r w:rsidRPr="0081670C">
        <w:rPr>
          <w:rFonts w:ascii="Tahoma" w:hAnsi="Tahoma" w:cs="Tahoma" w:hint="cs"/>
          <w:sz w:val="18"/>
          <w:szCs w:val="18"/>
          <w:rtl/>
        </w:rPr>
        <w:t>להשתמש בקומה א'</w:t>
      </w:r>
      <w:r w:rsidRPr="0081670C">
        <w:rPr>
          <w:rFonts w:ascii="Tahoma" w:hAnsi="Tahoma" w:cs="Tahoma"/>
          <w:sz w:val="18"/>
          <w:szCs w:val="18"/>
          <w:rtl/>
        </w:rPr>
        <w:t xml:space="preserve"> </w:t>
      </w:r>
      <w:r w:rsidRPr="0081670C">
        <w:rPr>
          <w:rFonts w:ascii="Tahoma" w:hAnsi="Tahoma" w:cs="Tahoma" w:hint="cs"/>
          <w:sz w:val="18"/>
          <w:szCs w:val="18"/>
          <w:rtl/>
        </w:rPr>
        <w:t>לקיום אירועים</w:t>
      </w:r>
      <w:r w:rsidRPr="0081670C">
        <w:rPr>
          <w:rFonts w:ascii="Tahoma" w:hAnsi="Tahoma" w:cs="Tahoma"/>
          <w:sz w:val="18"/>
          <w:szCs w:val="18"/>
          <w:rtl/>
        </w:rPr>
        <w:t>.</w:t>
      </w:r>
      <w:r w:rsidRPr="0081670C">
        <w:rPr>
          <w:rFonts w:ascii="Tahoma" w:hAnsi="Tahoma" w:cs="Tahoma" w:hint="cs"/>
          <w:sz w:val="18"/>
          <w:szCs w:val="18"/>
          <w:rtl/>
        </w:rPr>
        <w:t xml:space="preserve"> </w:t>
      </w:r>
      <w:r w:rsidRPr="0081670C">
        <w:rPr>
          <w:rFonts w:ascii="Tahoma" w:hAnsi="Tahoma" w:cs="Tahoma" w:hint="cs"/>
          <w:b/>
          <w:sz w:val="18"/>
          <w:szCs w:val="18"/>
          <w:rtl/>
          <w:lang w:val="he-IL"/>
        </w:rPr>
        <w:t>במכתב נוסף ששלח ראש עיריית קריית ביאליק למהנדס הוועדה בפברואר 2017 הוא ציין כי בשיחה שהתקיימה ביניהם הודיע לו המהנדס כי הוא יבטל את האישור הזמני, שניתן ללא התייעצות עם העירייה ועל אף התנגדותה. נמצא</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כי</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למרות</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פניותיו של ראש העירייה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שבה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ונתנה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למבקשים</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אישור</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זמני</w:t>
      </w:r>
      <w:r w:rsidRPr="0081670C">
        <w:rPr>
          <w:rFonts w:ascii="Tahoma" w:hAnsi="Tahoma" w:cs="Tahoma"/>
          <w:b/>
          <w:sz w:val="18"/>
          <w:szCs w:val="18"/>
          <w:rtl/>
          <w:lang w:val="he-IL"/>
        </w:rPr>
        <w:t xml:space="preserve"> לשנה אחת עד לסיום הליך הוצאת </w:t>
      </w:r>
      <w:r w:rsidRPr="0081670C">
        <w:rPr>
          <w:rFonts w:ascii="Tahoma" w:hAnsi="Tahoma" w:cs="Tahoma" w:hint="cs"/>
          <w:b/>
          <w:sz w:val="18"/>
          <w:szCs w:val="18"/>
          <w:rtl/>
          <w:lang w:val="he-IL"/>
        </w:rPr>
        <w:t>היתר ל</w:t>
      </w:r>
      <w:r w:rsidRPr="0081670C">
        <w:rPr>
          <w:rFonts w:ascii="Tahoma" w:hAnsi="Tahoma" w:cs="Tahoma"/>
          <w:b/>
          <w:sz w:val="18"/>
          <w:szCs w:val="18"/>
          <w:rtl/>
          <w:lang w:val="he-IL"/>
        </w:rPr>
        <w:t>שימוש חורג.</w:t>
      </w:r>
    </w:p>
    <w:p w:rsidR="00CC3D45" w:rsidRPr="0081670C" w:rsidP="00E655F3">
      <w:pPr>
        <w:autoSpaceDE w:val="0"/>
        <w:autoSpaceDN w:val="0"/>
        <w:adjustRightInd w:val="0"/>
        <w:spacing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הוועדה</w:t>
      </w:r>
      <w:r w:rsidRPr="0081670C">
        <w:rPr>
          <w:rFonts w:ascii="Tahoma" w:hAnsi="Tahoma" w:cs="Tahoma"/>
          <w:b/>
          <w:sz w:val="18"/>
          <w:szCs w:val="18"/>
          <w:rtl/>
          <w:lang w:val="he-IL"/>
        </w:rPr>
        <w:t xml:space="preserve"> מסרה בתשובתה כי לאחר שראש עיריית קריית ביאליק התנגד </w:t>
      </w:r>
      <w:r w:rsidRPr="0081670C">
        <w:rPr>
          <w:rFonts w:ascii="Tahoma" w:hAnsi="Tahoma" w:cs="Tahoma" w:hint="cs"/>
          <w:b/>
          <w:sz w:val="18"/>
          <w:szCs w:val="18"/>
          <w:rtl/>
          <w:lang w:val="he-IL"/>
        </w:rPr>
        <w:t>לקיום</w:t>
      </w:r>
      <w:r w:rsidRPr="0081670C">
        <w:rPr>
          <w:rFonts w:ascii="Tahoma" w:hAnsi="Tahoma" w:cs="Tahoma"/>
          <w:b/>
          <w:sz w:val="18"/>
          <w:szCs w:val="18"/>
          <w:rtl/>
          <w:lang w:val="he-IL"/>
        </w:rPr>
        <w:t xml:space="preserve"> מופעים בבית הקפה, היא הוצי</w:t>
      </w:r>
      <w:r w:rsidRPr="0081670C">
        <w:rPr>
          <w:rFonts w:ascii="Tahoma" w:hAnsi="Tahoma" w:cs="Tahoma" w:hint="cs"/>
          <w:b/>
          <w:sz w:val="18"/>
          <w:szCs w:val="18"/>
          <w:rtl/>
          <w:lang w:val="he-IL"/>
        </w:rPr>
        <w:t>אה</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טופס</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חדש</w:t>
      </w:r>
      <w:r w:rsidRPr="0081670C">
        <w:rPr>
          <w:rFonts w:ascii="Tahoma" w:hAnsi="Tahoma" w:cs="Tahoma"/>
          <w:b/>
          <w:sz w:val="18"/>
          <w:szCs w:val="18"/>
          <w:rtl/>
          <w:lang w:val="he-IL"/>
        </w:rPr>
        <w:t xml:space="preserve"> </w:t>
      </w:r>
      <w:r w:rsidRPr="0081670C">
        <w:rPr>
          <w:rFonts w:ascii="Tahoma" w:hAnsi="Tahoma" w:cs="Tahoma" w:hint="cs"/>
          <w:b/>
          <w:sz w:val="18"/>
          <w:szCs w:val="18"/>
          <w:rtl/>
          <w:lang w:val="he-IL"/>
        </w:rPr>
        <w:t>שממנו</w:t>
      </w:r>
      <w:r w:rsidRPr="0081670C">
        <w:rPr>
          <w:rFonts w:ascii="Tahoma" w:hAnsi="Tahoma" w:cs="Tahoma"/>
          <w:b/>
          <w:sz w:val="18"/>
          <w:szCs w:val="18"/>
          <w:rtl/>
          <w:lang w:val="he-IL"/>
        </w:rPr>
        <w:t xml:space="preserve"> "נשמטה </w:t>
      </w:r>
      <w:r w:rsidRPr="0081670C">
        <w:rPr>
          <w:rFonts w:ascii="Tahoma" w:hAnsi="Tahoma" w:cs="Tahoma" w:hint="cs"/>
          <w:b/>
          <w:sz w:val="18"/>
          <w:szCs w:val="18"/>
          <w:rtl/>
          <w:lang w:val="he-IL"/>
        </w:rPr>
        <w:t>המילה</w:t>
      </w:r>
      <w:r w:rsidRPr="0081670C">
        <w:rPr>
          <w:rFonts w:ascii="Tahoma" w:hAnsi="Tahoma" w:cs="Tahoma"/>
          <w:b/>
          <w:sz w:val="18"/>
          <w:szCs w:val="18"/>
          <w:rtl/>
          <w:lang w:val="he-IL"/>
        </w:rPr>
        <w:t xml:space="preserve"> 'מופעים'".</w:t>
      </w:r>
    </w:p>
    <w:p w:rsidR="00CC3D45" w:rsidRPr="0081670C" w:rsidP="006B40DF">
      <w:pPr>
        <w:autoSpaceDE w:val="0"/>
        <w:autoSpaceDN w:val="0"/>
        <w:adjustRightInd w:val="0"/>
        <w:spacing w:after="240" w:line="260" w:lineRule="exact"/>
        <w:ind w:right="2268"/>
        <w:jc w:val="both"/>
        <w:rPr>
          <w:rFonts w:ascii="Tahoma" w:hAnsi="Tahoma" w:cs="Tahoma"/>
          <w:b/>
          <w:sz w:val="18"/>
          <w:szCs w:val="18"/>
          <w:rtl/>
          <w:lang w:val="he-IL"/>
        </w:rPr>
      </w:pPr>
      <w:r w:rsidRPr="0081670C">
        <w:rPr>
          <w:rFonts w:ascii="Tahoma" w:hAnsi="Tahoma" w:cs="Tahoma" w:hint="cs"/>
          <w:b/>
          <w:sz w:val="18"/>
          <w:szCs w:val="18"/>
          <w:rtl/>
          <w:lang w:val="he-IL"/>
        </w:rPr>
        <w:t>מעיון באישור הזמני שנתן המהנדס לחברה היזמית עולה כי הוא לא סייג אותו לקומת הקרקע בלבד, ובכך נתן לכאורה את הסכמתו להוצאת רישיון עסק גם לקומה א' במבנה. יוצא אפוא כי גם במקרה זה פעל המהנדס שלא לפי החלטת ועדת הערר.</w:t>
      </w:r>
    </w:p>
    <w:p w:rsidR="00CC3D45" w:rsidRPr="0081670C" w:rsidP="006B40DF">
      <w:pPr>
        <w:pStyle w:val="RESHET"/>
        <w:rPr>
          <w:rtl/>
          <w:lang w:val="he-IL"/>
        </w:rPr>
      </w:pPr>
      <w:r w:rsidRPr="0081670C">
        <w:rPr>
          <w:rFonts w:hint="cs"/>
          <w:rtl/>
          <w:lang w:val="he-IL"/>
        </w:rPr>
        <w:t xml:space="preserve">משרד מבקר המדינה מעיר בחומרה למהנדס הוועדה מר משה יבין על שנתן את האישור הזמני לכל המבנה למרות חריגות הבנייה שנעשו בו, בניגוד להנחיות היועץ המשפטי לממשלה וכן בניגוד להחלטת ועדת הערר, שקבעה כי לא ניתן לאשר שימוש חורג שלא למגורים בקומה העליונה של המבנה. זאת ועוד, מתן האישור הזמני למרות חריגות הבנייה יש בו משום הטעיית הציבור ואף סיכון שלום הציבור הבא בשעריו. </w:t>
      </w:r>
    </w:p>
    <w:p w:rsidR="00B56821" w:rsidRPr="00D43E82" w:rsidP="00B5682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CC3D45" w:rsidRPr="0081670C" w:rsidP="00B56821">
      <w:pPr>
        <w:pStyle w:val="RESHET"/>
        <w:rPr>
          <w:rtl/>
        </w:rPr>
      </w:pPr>
      <w:r w:rsidRPr="0081670C">
        <w:rPr>
          <w:rFonts w:hint="cs"/>
          <w:rtl/>
        </w:rPr>
        <w:t>לנוכח הממצאים שתוארו לעיל מצטיירת תמונת מצב עגומה ולפיה פעילותם של האחראים בוועדה הייתה לקויה באופן עקבי ומתמשך. ממצאי הדוח שפורטו לעיל מעידים על כשלים חמורים באופן תפקודה של הוועדה בכל הנוגע לרישוי הבנייה ולקיום דיני התכנון והבנייה בתחומה. מתן היתרי בנייה שלא כדין, הימנעות הוועדה מלפעול נגד עבירות הבנייה במרחב התכנון שלה, וניסיונה להכשיר בנייה בדיעבד - בכל אלה יש כדי לגרום לפגיעה באמון הציבור בה ולכרסום בשלטון החוק.</w:t>
      </w:r>
    </w:p>
    <w:p w:rsidR="00CC3D45" w:rsidRPr="0081670C" w:rsidP="00B56821">
      <w:pPr>
        <w:pStyle w:val="RESHET"/>
        <w:rPr>
          <w:rtl/>
        </w:rPr>
      </w:pPr>
      <w:r w:rsidRPr="0081670C">
        <w:rPr>
          <w:rFonts w:hint="cs"/>
          <w:rtl/>
        </w:rPr>
        <w:t>משרד מבקר המדינה מעיר לוועדה כי עליה לפעול ללא דיחוי לתיקון כל הליקויים הנוגעים לרישוי הבנייה ולפעול לאכיפת החוק נגד עברייני הבנייה במרחב התכנון שלה.</w:t>
      </w:r>
    </w:p>
    <w:p w:rsidR="00CC3D45" w:rsidRPr="0081670C" w:rsidP="00B56821">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 xml:space="preserve">בתשובתם של </w:t>
      </w:r>
      <w:r w:rsidRPr="0081670C">
        <w:rPr>
          <w:rFonts w:ascii="Tahoma" w:hAnsi="Tahoma" w:cs="Tahoma" w:hint="cs"/>
          <w:sz w:val="18"/>
          <w:szCs w:val="18"/>
          <w:rtl/>
        </w:rPr>
        <w:t>מינהל</w:t>
      </w:r>
      <w:r w:rsidRPr="0081670C">
        <w:rPr>
          <w:rFonts w:ascii="Tahoma" w:hAnsi="Tahoma" w:cs="Tahoma" w:hint="cs"/>
          <w:sz w:val="18"/>
          <w:szCs w:val="18"/>
          <w:rtl/>
        </w:rPr>
        <w:t xml:space="preserve"> התכנון והוועדה המחוזית לתכנון ולבנייה חיפה למשרד מבקר המדינה מיוני 2017 הם ציינו כי "נציגי השר בוועדה המקומית עושים כמיטב יכולתם לעקוב אחרי החלטות הוועדה המתקבלות, לעיתים מצליחים לשנות החלטות... על ידי דיון נוסף או הגשת ערר לוועדת הערר".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עוד ציינו בתשובתם כי </w:t>
      </w:r>
      <w:r w:rsidRPr="0081670C">
        <w:rPr>
          <w:rFonts w:ascii="Tahoma" w:hAnsi="Tahoma" w:cs="Tahoma" w:hint="cs"/>
          <w:sz w:val="18"/>
          <w:szCs w:val="18"/>
          <w:rtl/>
        </w:rPr>
        <w:t>מינהל</w:t>
      </w:r>
      <w:r w:rsidRPr="0081670C">
        <w:rPr>
          <w:rFonts w:ascii="Tahoma" w:hAnsi="Tahoma" w:cs="Tahoma" w:hint="cs"/>
          <w:sz w:val="18"/>
          <w:szCs w:val="18"/>
          <w:rtl/>
        </w:rPr>
        <w:t xml:space="preserve"> התכנון סייע לוועדה לשם שיפור תפקודה במסגרת הרפורמה והקצה לה שלושה מטמיעים: בתחומי הרישוי, התכנון ויועצת ארגונית, וכי היועצת אמורה להגיש לוועדה את המלצותיה בקרוב.</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יחידת האכיפה הארצית מסרה בתשובתה למשרד מבקר המדינה מיוני 2017 כי היא "תפעל מול הוועדה המקומית קריות לתיקון הליקויים וכן תפעל להבאת ממצאי הדוח בעת בחינת הסמכה או חידוש ההסמכה של הוועדה".</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2"/>
        <w:rPr>
          <w:rFonts w:eastAsia="Times New Roman"/>
          <w:rtl/>
        </w:rPr>
      </w:pPr>
      <w:r w:rsidRPr="0032718F">
        <w:rPr>
          <w:rFonts w:eastAsia="Times New Roman" w:hint="eastAsia"/>
          <w:rtl/>
        </w:rPr>
        <w:t>פיקוח</w:t>
      </w:r>
      <w:r w:rsidRPr="0032718F">
        <w:rPr>
          <w:rFonts w:eastAsia="Times New Roman"/>
          <w:rtl/>
        </w:rPr>
        <w:t xml:space="preserve"> </w:t>
      </w:r>
      <w:r w:rsidRPr="0032718F">
        <w:rPr>
          <w:rFonts w:eastAsia="Times New Roman" w:hint="eastAsia"/>
          <w:rtl/>
        </w:rPr>
        <w:t>ואכיפה</w:t>
      </w:r>
    </w:p>
    <w:p w:rsidR="00CC3D45" w:rsidRPr="0081670C" w:rsidP="00E655F3">
      <w:pPr>
        <w:pStyle w:val="ListParagraph"/>
        <w:numPr>
          <w:ilvl w:val="0"/>
          <w:numId w:val="27"/>
        </w:numPr>
        <w:autoSpaceDE/>
        <w:autoSpaceDN/>
        <w:adjustRightInd/>
        <w:spacing w:line="260" w:lineRule="exact"/>
        <w:ind w:right="2268"/>
        <w:rPr>
          <w:rFonts w:eastAsia="Calibri"/>
          <w:sz w:val="18"/>
          <w:rtl/>
        </w:rPr>
      </w:pPr>
      <w:r w:rsidRPr="0081670C">
        <w:rPr>
          <w:rFonts w:eastAsia="Calibri" w:hint="cs"/>
          <w:sz w:val="18"/>
          <w:rtl/>
        </w:rPr>
        <w:t>בנייה בלתי חוקית היא בנייה בלא היתר בנייה או בחריגה מהתנאים שנקבעו בו</w:t>
      </w:r>
      <w:r>
        <w:rPr>
          <w:sz w:val="18"/>
          <w:vertAlign w:val="superscript"/>
          <w:rtl/>
        </w:rPr>
        <w:footnoteReference w:id="30"/>
      </w:r>
      <w:r w:rsidRPr="0081670C">
        <w:rPr>
          <w:rFonts w:eastAsia="Calibri" w:hint="cs"/>
          <w:sz w:val="18"/>
          <w:rtl/>
        </w:rPr>
        <w:t xml:space="preserve">. לבנייה בלתי חוקית השפעה שלילית על פיתוח מרחב התכנון של הוועדה ועל איכות החיים והסביבה. </w:t>
      </w:r>
      <w:r w:rsidRPr="0081670C">
        <w:rPr>
          <w:rFonts w:eastAsia="Calibri"/>
          <w:sz w:val="18"/>
          <w:rtl/>
        </w:rPr>
        <w:t>עב</w:t>
      </w:r>
      <w:r w:rsidRPr="0081670C">
        <w:rPr>
          <w:rFonts w:eastAsia="Calibri" w:hint="cs"/>
          <w:sz w:val="18"/>
          <w:rtl/>
        </w:rPr>
        <w:t>י</w:t>
      </w:r>
      <w:r w:rsidRPr="0081670C">
        <w:rPr>
          <w:rFonts w:eastAsia="Calibri"/>
          <w:sz w:val="18"/>
          <w:rtl/>
        </w:rPr>
        <w:t xml:space="preserve">רות </w:t>
      </w:r>
      <w:r w:rsidRPr="0081670C">
        <w:rPr>
          <w:rFonts w:eastAsia="Calibri" w:hint="cs"/>
          <w:sz w:val="18"/>
          <w:rtl/>
        </w:rPr>
        <w:t>על</w:t>
      </w:r>
      <w:r w:rsidRPr="0081670C">
        <w:rPr>
          <w:rFonts w:eastAsia="Calibri"/>
          <w:sz w:val="18"/>
          <w:rtl/>
        </w:rPr>
        <w:t xml:space="preserve"> חוק התכנון והבנייה הן </w:t>
      </w:r>
      <w:r w:rsidRPr="0081670C">
        <w:rPr>
          <w:rFonts w:eastAsia="Calibri" w:hint="cs"/>
          <w:sz w:val="18"/>
          <w:rtl/>
        </w:rPr>
        <w:t>מ</w:t>
      </w:r>
      <w:r w:rsidRPr="0081670C">
        <w:rPr>
          <w:rFonts w:eastAsia="Calibri"/>
          <w:sz w:val="18"/>
          <w:rtl/>
        </w:rPr>
        <w:t>העב</w:t>
      </w:r>
      <w:r w:rsidRPr="0081670C">
        <w:rPr>
          <w:rFonts w:eastAsia="Calibri" w:hint="cs"/>
          <w:sz w:val="18"/>
          <w:rtl/>
        </w:rPr>
        <w:t>י</w:t>
      </w:r>
      <w:r w:rsidRPr="0081670C">
        <w:rPr>
          <w:rFonts w:eastAsia="Calibri"/>
          <w:sz w:val="18"/>
          <w:rtl/>
        </w:rPr>
        <w:t xml:space="preserve">רות הנפוצות ביותר. זה שנים רבות בתי המשפט </w:t>
      </w:r>
      <w:r w:rsidRPr="0081670C">
        <w:rPr>
          <w:rFonts w:eastAsia="Calibri" w:hint="cs"/>
          <w:sz w:val="18"/>
          <w:rtl/>
        </w:rPr>
        <w:t>שבים וקובעים</w:t>
      </w:r>
      <w:r w:rsidRPr="0081670C">
        <w:rPr>
          <w:rFonts w:eastAsia="Calibri"/>
          <w:sz w:val="18"/>
          <w:rtl/>
        </w:rPr>
        <w:t xml:space="preserve"> כי מדובר ב"מכת מדינה" שיש להילחם בה ולמגר אותה. גורמים רבים </w:t>
      </w:r>
      <w:r w:rsidRPr="0081670C">
        <w:rPr>
          <w:rFonts w:eastAsia="Calibri" w:hint="cs"/>
          <w:sz w:val="18"/>
          <w:rtl/>
        </w:rPr>
        <w:t>פוגעים ב</w:t>
      </w:r>
      <w:r w:rsidRPr="0081670C">
        <w:rPr>
          <w:rFonts w:eastAsia="Calibri"/>
          <w:sz w:val="18"/>
          <w:rtl/>
        </w:rPr>
        <w:t xml:space="preserve">אכיפת חוק התכנון והבנייה, </w:t>
      </w:r>
      <w:r w:rsidRPr="0081670C">
        <w:rPr>
          <w:rFonts w:eastAsia="Calibri" w:hint="cs"/>
          <w:sz w:val="18"/>
          <w:rtl/>
        </w:rPr>
        <w:t>בין היתר</w:t>
      </w:r>
      <w:r w:rsidRPr="0081670C">
        <w:rPr>
          <w:rFonts w:eastAsia="Calibri"/>
          <w:sz w:val="18"/>
          <w:rtl/>
        </w:rPr>
        <w:t xml:space="preserve"> </w:t>
      </w:r>
      <w:r w:rsidRPr="0081670C">
        <w:rPr>
          <w:rFonts w:eastAsia="Calibri" w:hint="cs"/>
          <w:sz w:val="18"/>
          <w:rtl/>
        </w:rPr>
        <w:t xml:space="preserve">באמצעות </w:t>
      </w:r>
      <w:r w:rsidRPr="0081670C">
        <w:rPr>
          <w:rFonts w:eastAsia="Calibri"/>
          <w:sz w:val="18"/>
          <w:rtl/>
        </w:rPr>
        <w:t xml:space="preserve">אי-העמדה לדין של עברייני בנייה, התמשכות ההליכים, ענישה מקלה, </w:t>
      </w:r>
      <w:r w:rsidRPr="0081670C">
        <w:rPr>
          <w:rFonts w:eastAsia="Calibri" w:hint="cs"/>
          <w:sz w:val="18"/>
          <w:rtl/>
        </w:rPr>
        <w:t>אי-אכיפת</w:t>
      </w:r>
      <w:r w:rsidRPr="0081670C">
        <w:rPr>
          <w:rFonts w:eastAsia="Calibri"/>
          <w:sz w:val="18"/>
          <w:rtl/>
        </w:rPr>
        <w:t xml:space="preserve"> צווי הריסה וטיפול ממושך בהוצאתם לפועל. </w:t>
      </w:r>
      <w:r w:rsidRPr="0081670C">
        <w:rPr>
          <w:rFonts w:eastAsia="Calibri" w:hint="cs"/>
          <w:sz w:val="18"/>
          <w:rtl/>
        </w:rPr>
        <w:t>בהיעדר</w:t>
      </w:r>
      <w:r w:rsidRPr="0081670C">
        <w:rPr>
          <w:rFonts w:eastAsia="Calibri"/>
          <w:sz w:val="18"/>
          <w:rtl/>
        </w:rPr>
        <w:t xml:space="preserve"> אכיפה </w:t>
      </w:r>
      <w:r w:rsidRPr="0081670C">
        <w:rPr>
          <w:rFonts w:eastAsia="Calibri" w:hint="cs"/>
          <w:sz w:val="18"/>
          <w:rtl/>
        </w:rPr>
        <w:t>נפגע קשות</w:t>
      </w:r>
      <w:r w:rsidRPr="0081670C">
        <w:rPr>
          <w:rFonts w:eastAsia="Calibri"/>
          <w:sz w:val="18"/>
          <w:rtl/>
        </w:rPr>
        <w:t xml:space="preserve"> גורם ההרתעה ו</w:t>
      </w:r>
      <w:r w:rsidRPr="0081670C">
        <w:rPr>
          <w:rFonts w:eastAsia="Calibri" w:hint="cs"/>
          <w:sz w:val="18"/>
          <w:rtl/>
        </w:rPr>
        <w:t xml:space="preserve">כן נפגע </w:t>
      </w:r>
      <w:r w:rsidRPr="0081670C">
        <w:rPr>
          <w:rFonts w:eastAsia="Calibri"/>
          <w:sz w:val="18"/>
          <w:rtl/>
        </w:rPr>
        <w:t>אמון הציבור בשלטון החוק</w:t>
      </w:r>
      <w:r>
        <w:rPr>
          <w:sz w:val="18"/>
          <w:vertAlign w:val="superscript"/>
          <w:rtl/>
        </w:rPr>
        <w:footnoteReference w:id="31"/>
      </w:r>
      <w:r w:rsidRPr="0081670C">
        <w:rPr>
          <w:rFonts w:eastAsia="Calibri"/>
          <w:sz w:val="18"/>
          <w:rtl/>
        </w:rPr>
        <w:t xml:space="preserve">. בחוזר מנכ"ל משרד הפנים </w:t>
      </w:r>
      <w:r w:rsidRPr="0081670C">
        <w:rPr>
          <w:rFonts w:eastAsia="Calibri" w:hint="cs"/>
          <w:sz w:val="18"/>
          <w:rtl/>
        </w:rPr>
        <w:t>1/04 (להלן - חוזר מנכ"ל)</w:t>
      </w:r>
      <w:r w:rsidRPr="0081670C">
        <w:rPr>
          <w:rFonts w:eastAsia="Calibri"/>
          <w:sz w:val="18"/>
          <w:rtl/>
        </w:rPr>
        <w:t xml:space="preserve"> נאמר כי עבריינות בנייה</w:t>
      </w:r>
      <w:r>
        <w:rPr>
          <w:sz w:val="18"/>
          <w:vertAlign w:val="superscript"/>
          <w:rtl/>
        </w:rPr>
        <w:footnoteReference w:id="32"/>
      </w:r>
      <w:r w:rsidRPr="0081670C">
        <w:rPr>
          <w:rFonts w:eastAsia="Calibri"/>
          <w:sz w:val="18"/>
          <w:rtl/>
        </w:rPr>
        <w:t xml:space="preserve"> היא תופעה חמורה המחייבת התייחסות מחמירה מצד גורמי השלטון.</w:t>
      </w:r>
    </w:p>
    <w:p w:rsidR="00CC3D45" w:rsidRPr="0081670C" w:rsidP="00E655F3">
      <w:pPr>
        <w:spacing w:line="260" w:lineRule="exact"/>
        <w:ind w:left="340" w:right="2268"/>
        <w:jc w:val="both"/>
        <w:rPr>
          <w:rFonts w:ascii="Tahoma" w:eastAsia="Calibri" w:hAnsi="Tahoma" w:cs="Tahoma"/>
          <w:sz w:val="18"/>
          <w:szCs w:val="18"/>
          <w:rtl/>
        </w:rPr>
      </w:pPr>
      <w:r w:rsidRPr="0081670C">
        <w:rPr>
          <w:rFonts w:ascii="Tahoma" w:eastAsia="Calibri" w:hAnsi="Tahoma" w:cs="Tahoma" w:hint="cs"/>
          <w:sz w:val="18"/>
          <w:szCs w:val="18"/>
          <w:rtl/>
        </w:rPr>
        <w:t xml:space="preserve">פיקוח סדור ושיטתי של הוועדה המקומית לפני תחילת הבנייה, במהלכה ובסיומה יש בו כדי לאפשר לגלות מבעוד מועד עבירות בנייה ולאפשר נקיטת צעדים </w:t>
      </w:r>
      <w:r w:rsidRPr="0081670C">
        <w:rPr>
          <w:rFonts w:ascii="Tahoma" w:eastAsia="Calibri" w:hAnsi="Tahoma" w:cs="Tahoma" w:hint="cs"/>
          <w:sz w:val="18"/>
          <w:szCs w:val="18"/>
          <w:rtl/>
        </w:rPr>
        <w:t>מינהליים</w:t>
      </w:r>
      <w:r w:rsidRPr="0081670C">
        <w:rPr>
          <w:rFonts w:ascii="Tahoma" w:eastAsia="Calibri" w:hAnsi="Tahoma" w:cs="Tahoma" w:hint="cs"/>
          <w:sz w:val="18"/>
          <w:szCs w:val="18"/>
          <w:rtl/>
        </w:rPr>
        <w:t xml:space="preserve"> ומשפטיים למניעתן ולהפסקתן כבר בשלבים המוקדמים של הבנייה.</w:t>
      </w:r>
    </w:p>
    <w:p w:rsidR="00CC3D45" w:rsidRPr="0081670C" w:rsidP="00E655F3">
      <w:pPr>
        <w:pStyle w:val="ListParagraph"/>
        <w:numPr>
          <w:ilvl w:val="0"/>
          <w:numId w:val="27"/>
        </w:numPr>
        <w:autoSpaceDE/>
        <w:autoSpaceDN/>
        <w:adjustRightInd/>
        <w:spacing w:line="260" w:lineRule="exact"/>
        <w:ind w:right="2268"/>
        <w:rPr>
          <w:rFonts w:eastAsia="Calibri"/>
          <w:sz w:val="18"/>
          <w:rtl/>
        </w:rPr>
      </w:pPr>
      <w:r w:rsidRPr="0081670C">
        <w:rPr>
          <w:rFonts w:eastAsia="Calibri" w:hint="cs"/>
          <w:sz w:val="18"/>
          <w:rtl/>
        </w:rPr>
        <w:t>הוועדה מעסיקה שישה מפקחים העוסקים בפעולות פיקוח ורישוי במרחב התכנון שלה, וכל זוג מפקחים אחראי לעירייה אחרת. מנהל מחלקת הפיקוח מכין למפקחים תכנית עבודה שנתית וקובע להם יעדי תפוקה כמותיים להכנת תיקי פיקוח לצורך העברתם לתובע לשם הגשת כתב אישום</w:t>
      </w:r>
      <w:r>
        <w:rPr>
          <w:sz w:val="18"/>
          <w:vertAlign w:val="superscript"/>
          <w:rtl/>
        </w:rPr>
        <w:footnoteReference w:id="33"/>
      </w:r>
      <w:r w:rsidRPr="0081670C">
        <w:rPr>
          <w:rFonts w:eastAsia="Calibri" w:hint="cs"/>
          <w:sz w:val="18"/>
          <w:rtl/>
        </w:rPr>
        <w:t xml:space="preserve">. כמו כן המפקחים אחראים למעקב אחר ביצוע צווים </w:t>
      </w:r>
      <w:r w:rsidRPr="0081670C">
        <w:rPr>
          <w:rFonts w:eastAsia="Calibri" w:hint="cs"/>
          <w:sz w:val="18"/>
          <w:rtl/>
        </w:rPr>
        <w:t>מינהליים</w:t>
      </w:r>
      <w:r w:rsidRPr="0081670C">
        <w:rPr>
          <w:rFonts w:eastAsia="Calibri" w:hint="cs"/>
          <w:sz w:val="18"/>
          <w:rtl/>
        </w:rPr>
        <w:t>, צווים שיפוטיים ופסקי דין שהוצאו נגד עברייני בנייה.</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במסגרת תפקידם המפקחים נדרשים לפתוח תיק לכל בקשת בנייה בשטח שבפיקוחם ולנהל בתיק רישום ומעקב אחר כל שלב משלבי הבנייה באמצעות סיורים באתרי הבנייה לשם קבלת החלטות בנוגע להמשך הליכי הבנייה. נוסף על כך עליהם לקיים סיורים בעקבות תלונות על בנייה בלתי חוקית במרחב התכנון של הוועדה, ואם הדבר נדרש - להוציא מכתבי התראה וצווים למיניהם. מחלקת הפיקוח נדרשת לדאוג שכל תיקי הפיקוח </w:t>
      </w:r>
      <w:r w:rsidRPr="0081670C">
        <w:rPr>
          <w:rFonts w:ascii="Tahoma" w:hAnsi="Tahoma" w:cs="Tahoma" w:hint="cs"/>
          <w:sz w:val="18"/>
          <w:szCs w:val="18"/>
          <w:rtl/>
        </w:rPr>
        <w:t>יהיו מסודרים ויכללו את מלוא המסמכים הנדרשים, כדי שתוכל לפקח ולעקוב באופן יעיל ושיטתי אחר כל אתרי הבנייה.</w:t>
      </w:r>
    </w:p>
    <w:p w:rsidR="00CC3D45" w:rsidRPr="0081670C" w:rsidP="00B56821">
      <w:pPr>
        <w:spacing w:after="240" w:line="260" w:lineRule="exact"/>
        <w:ind w:left="340" w:right="2268"/>
        <w:jc w:val="both"/>
        <w:rPr>
          <w:rFonts w:ascii="Tahoma" w:eastAsia="Calibri" w:hAnsi="Tahoma" w:cs="Tahoma"/>
          <w:sz w:val="18"/>
          <w:szCs w:val="18"/>
          <w:rtl/>
        </w:rPr>
      </w:pPr>
      <w:r w:rsidRPr="0081670C">
        <w:rPr>
          <w:rFonts w:ascii="Tahoma" w:eastAsia="Calibri" w:hAnsi="Tahoma" w:cs="Tahoma" w:hint="cs"/>
          <w:sz w:val="18"/>
          <w:szCs w:val="18"/>
          <w:rtl/>
        </w:rPr>
        <w:t>בנוהלי העבודה למפקחי הבנייה שהוציאה הוועדה נקבע כי נוסף על עבודתם של המפקחים בתחום האכיפה והפיקוח, עליהם לעסוק גם בעבודה הקשורה בהליכי רישוי. כפי שהבהיר מנהל מחלקת הפיקוח לצוות משרד מבקר המדינה, לאחר שמליאת הוועדה דנה בבקשה להיתר ומאשרת את הבקשה, תיק הבקשה מועבר להמשך טיפול במחלקת הפיקוח שאחראית לבדוק אם המבקש מילא את התנאים שנקבעו ולהנפיק עבורו היתר בנייה. פעולות אלו מבוצעות נוסף על פעולות האכיפה והפיקוח הרגילות וכן נוסף על הפעולות הקשורות להוצאת טופס 4. כמו כן מפקחי הוועדה עוסקים בשחרור ערבויות, בקבלת קהל ובטיפול בתלונות תושבים בנושא בנייה לא חוקית. לדברי מנהל מחלקת הפיקוח, פעולות המפקחים הנוספות גוזלות את מרבית זמנם ואינן מותירות להם שהות מספקת לביצוע עבודת הפיקוח.</w:t>
      </w:r>
    </w:p>
    <w:p w:rsidR="00CC3D45" w:rsidRPr="0081670C" w:rsidP="00B56821">
      <w:pPr>
        <w:pStyle w:val="RESHET"/>
        <w:ind w:left="567"/>
        <w:rPr>
          <w:rFonts w:eastAsia="Calibri"/>
          <w:rtl/>
        </w:rPr>
      </w:pPr>
      <w:r w:rsidRPr="0081670C">
        <w:rPr>
          <w:rFonts w:eastAsia="Calibri" w:hint="cs"/>
          <w:rtl/>
        </w:rPr>
        <w:t>נמצא</w:t>
      </w:r>
      <w:r w:rsidRPr="0081670C">
        <w:rPr>
          <w:rFonts w:eastAsia="Calibri"/>
          <w:rtl/>
        </w:rPr>
        <w:t xml:space="preserve"> כי המפקחים </w:t>
      </w:r>
      <w:r w:rsidRPr="0081670C">
        <w:rPr>
          <w:rFonts w:eastAsia="Calibri" w:hint="cs"/>
          <w:rtl/>
        </w:rPr>
        <w:t>מקיימים</w:t>
      </w:r>
      <w:r w:rsidRPr="0081670C">
        <w:rPr>
          <w:rFonts w:eastAsia="Calibri"/>
          <w:rtl/>
        </w:rPr>
        <w:t xml:space="preserve"> </w:t>
      </w:r>
      <w:r w:rsidRPr="0081670C">
        <w:rPr>
          <w:rFonts w:eastAsia="Calibri" w:hint="cs"/>
          <w:rtl/>
        </w:rPr>
        <w:t>סיורים</w:t>
      </w:r>
      <w:r w:rsidRPr="0081670C">
        <w:rPr>
          <w:rFonts w:eastAsia="Calibri"/>
          <w:rtl/>
        </w:rPr>
        <w:t xml:space="preserve"> </w:t>
      </w:r>
      <w:r w:rsidRPr="0081670C">
        <w:rPr>
          <w:rFonts w:eastAsia="Calibri" w:hint="cs"/>
          <w:rtl/>
        </w:rPr>
        <w:t>יזומים</w:t>
      </w:r>
      <w:r w:rsidRPr="0081670C">
        <w:rPr>
          <w:rFonts w:eastAsia="Calibri"/>
          <w:rtl/>
        </w:rPr>
        <w:t xml:space="preserve"> </w:t>
      </w:r>
      <w:r w:rsidRPr="0081670C">
        <w:rPr>
          <w:rFonts w:eastAsia="Calibri" w:hint="cs"/>
          <w:rtl/>
        </w:rPr>
        <w:t>באופן</w:t>
      </w:r>
      <w:r w:rsidRPr="0081670C">
        <w:rPr>
          <w:rFonts w:eastAsia="Calibri"/>
          <w:rtl/>
        </w:rPr>
        <w:t xml:space="preserve"> </w:t>
      </w:r>
      <w:r w:rsidRPr="0081670C">
        <w:rPr>
          <w:rFonts w:eastAsia="Calibri" w:hint="cs"/>
          <w:rtl/>
        </w:rPr>
        <w:t>חלקי</w:t>
      </w:r>
      <w:r w:rsidRPr="0081670C">
        <w:rPr>
          <w:rFonts w:eastAsia="Calibri"/>
          <w:rtl/>
        </w:rPr>
        <w:t xml:space="preserve"> </w:t>
      </w:r>
      <w:r w:rsidRPr="0081670C">
        <w:rPr>
          <w:rFonts w:eastAsia="Calibri" w:hint="cs"/>
          <w:rtl/>
        </w:rPr>
        <w:t>ואקראי</w:t>
      </w:r>
      <w:r w:rsidRPr="0081670C">
        <w:rPr>
          <w:rFonts w:eastAsia="Calibri"/>
          <w:rtl/>
        </w:rPr>
        <w:t xml:space="preserve"> </w:t>
      </w:r>
      <w:r w:rsidRPr="0081670C">
        <w:rPr>
          <w:rFonts w:eastAsia="Calibri" w:hint="cs"/>
          <w:rtl/>
        </w:rPr>
        <w:t>או</w:t>
      </w:r>
      <w:r w:rsidRPr="0081670C">
        <w:rPr>
          <w:rFonts w:eastAsia="Calibri"/>
          <w:rtl/>
        </w:rPr>
        <w:t xml:space="preserve"> </w:t>
      </w:r>
      <w:r w:rsidRPr="0081670C">
        <w:rPr>
          <w:rFonts w:eastAsia="Calibri" w:hint="cs"/>
          <w:rtl/>
        </w:rPr>
        <w:t>על</w:t>
      </w:r>
      <w:r w:rsidRPr="0081670C">
        <w:rPr>
          <w:rFonts w:eastAsia="Calibri"/>
          <w:rtl/>
        </w:rPr>
        <w:t xml:space="preserve"> </w:t>
      </w:r>
      <w:r w:rsidRPr="0081670C">
        <w:rPr>
          <w:rFonts w:eastAsia="Calibri" w:hint="cs"/>
          <w:rtl/>
        </w:rPr>
        <w:t>פי</w:t>
      </w:r>
      <w:r w:rsidRPr="0081670C">
        <w:rPr>
          <w:rFonts w:eastAsia="Calibri"/>
          <w:rtl/>
        </w:rPr>
        <w:t xml:space="preserve"> </w:t>
      </w:r>
      <w:r w:rsidRPr="0081670C">
        <w:rPr>
          <w:rFonts w:eastAsia="Calibri" w:hint="cs"/>
          <w:rtl/>
        </w:rPr>
        <w:t>תלונות</w:t>
      </w:r>
      <w:r w:rsidRPr="0081670C">
        <w:rPr>
          <w:rFonts w:eastAsia="Calibri"/>
          <w:rtl/>
        </w:rPr>
        <w:t xml:space="preserve"> </w:t>
      </w:r>
      <w:r w:rsidRPr="0081670C">
        <w:rPr>
          <w:rFonts w:eastAsia="Calibri" w:hint="cs"/>
          <w:rtl/>
        </w:rPr>
        <w:t>תושבים</w:t>
      </w:r>
      <w:r w:rsidRPr="0081670C">
        <w:rPr>
          <w:rFonts w:eastAsia="Calibri"/>
          <w:rtl/>
        </w:rPr>
        <w:t xml:space="preserve"> </w:t>
      </w:r>
      <w:r w:rsidRPr="0081670C">
        <w:rPr>
          <w:rFonts w:eastAsia="Calibri" w:hint="cs"/>
          <w:rtl/>
        </w:rPr>
        <w:t>על</w:t>
      </w:r>
      <w:r w:rsidRPr="0081670C">
        <w:rPr>
          <w:rFonts w:eastAsia="Calibri"/>
          <w:rtl/>
        </w:rPr>
        <w:t xml:space="preserve"> </w:t>
      </w:r>
      <w:r w:rsidRPr="0081670C">
        <w:rPr>
          <w:rFonts w:eastAsia="Calibri" w:hint="cs"/>
          <w:rtl/>
        </w:rPr>
        <w:t>עברייני</w:t>
      </w:r>
      <w:r w:rsidRPr="0081670C">
        <w:rPr>
          <w:rFonts w:eastAsia="Calibri"/>
          <w:rtl/>
        </w:rPr>
        <w:t xml:space="preserve"> </w:t>
      </w:r>
      <w:r w:rsidRPr="0081670C">
        <w:rPr>
          <w:rFonts w:eastAsia="Calibri" w:hint="cs"/>
          <w:rtl/>
        </w:rPr>
        <w:t>בנייה</w:t>
      </w:r>
      <w:r w:rsidRPr="0081670C">
        <w:rPr>
          <w:rFonts w:eastAsia="Calibri"/>
          <w:rtl/>
        </w:rPr>
        <w:t xml:space="preserve">, </w:t>
      </w:r>
      <w:r w:rsidRPr="0081670C">
        <w:rPr>
          <w:rFonts w:eastAsia="Calibri" w:hint="cs"/>
          <w:rtl/>
        </w:rPr>
        <w:t>וכי</w:t>
      </w:r>
      <w:r w:rsidRPr="0081670C">
        <w:rPr>
          <w:rFonts w:eastAsia="Calibri"/>
          <w:rtl/>
        </w:rPr>
        <w:t xml:space="preserve"> </w:t>
      </w:r>
      <w:r w:rsidRPr="0081670C">
        <w:rPr>
          <w:rFonts w:eastAsia="Calibri" w:hint="cs"/>
          <w:rtl/>
        </w:rPr>
        <w:t>הם</w:t>
      </w:r>
      <w:r w:rsidRPr="0081670C">
        <w:rPr>
          <w:rFonts w:eastAsia="Calibri"/>
          <w:rtl/>
        </w:rPr>
        <w:t xml:space="preserve"> </w:t>
      </w:r>
      <w:r w:rsidRPr="0081670C">
        <w:rPr>
          <w:rFonts w:eastAsia="Calibri" w:hint="cs"/>
          <w:rtl/>
        </w:rPr>
        <w:t>לא</w:t>
      </w:r>
      <w:r w:rsidRPr="0081670C">
        <w:rPr>
          <w:rFonts w:eastAsia="Calibri"/>
          <w:rtl/>
        </w:rPr>
        <w:t xml:space="preserve"> </w:t>
      </w:r>
      <w:r w:rsidRPr="0081670C">
        <w:rPr>
          <w:rFonts w:eastAsia="Calibri" w:hint="cs"/>
          <w:rtl/>
        </w:rPr>
        <w:t>עמדו</w:t>
      </w:r>
      <w:r w:rsidRPr="0081670C">
        <w:rPr>
          <w:rFonts w:eastAsia="Calibri"/>
          <w:rtl/>
        </w:rPr>
        <w:t xml:space="preserve"> </w:t>
      </w:r>
      <w:r w:rsidRPr="0081670C">
        <w:rPr>
          <w:rFonts w:eastAsia="Calibri" w:hint="cs"/>
          <w:rtl/>
        </w:rPr>
        <w:t>ביעדי</w:t>
      </w:r>
      <w:r w:rsidRPr="0081670C">
        <w:rPr>
          <w:rFonts w:eastAsia="Calibri"/>
          <w:rtl/>
        </w:rPr>
        <w:t xml:space="preserve"> </w:t>
      </w:r>
      <w:r w:rsidRPr="0081670C">
        <w:rPr>
          <w:rFonts w:eastAsia="Calibri" w:hint="cs"/>
          <w:rtl/>
        </w:rPr>
        <w:t>תכנית</w:t>
      </w:r>
      <w:r w:rsidRPr="0081670C">
        <w:rPr>
          <w:rFonts w:eastAsia="Calibri"/>
          <w:rtl/>
        </w:rPr>
        <w:t xml:space="preserve"> </w:t>
      </w:r>
      <w:r w:rsidRPr="0081670C">
        <w:rPr>
          <w:rFonts w:eastAsia="Calibri" w:hint="cs"/>
          <w:rtl/>
        </w:rPr>
        <w:t>העבודה</w:t>
      </w:r>
      <w:r w:rsidRPr="0081670C">
        <w:rPr>
          <w:rFonts w:eastAsia="Calibri"/>
          <w:rtl/>
        </w:rPr>
        <w:t xml:space="preserve"> </w:t>
      </w:r>
      <w:r w:rsidRPr="0081670C">
        <w:rPr>
          <w:rFonts w:eastAsia="Calibri" w:hint="cs"/>
          <w:rtl/>
        </w:rPr>
        <w:t>שנקבעה</w:t>
      </w:r>
      <w:r w:rsidRPr="0081670C">
        <w:rPr>
          <w:rFonts w:eastAsia="Calibri"/>
          <w:rtl/>
        </w:rPr>
        <w:t xml:space="preserve"> </w:t>
      </w:r>
      <w:r w:rsidRPr="0081670C">
        <w:rPr>
          <w:rFonts w:eastAsia="Calibri" w:hint="cs"/>
          <w:rtl/>
        </w:rPr>
        <w:t>להם</w:t>
      </w:r>
      <w:r w:rsidRPr="0081670C">
        <w:rPr>
          <w:rFonts w:eastAsia="Calibri"/>
          <w:rtl/>
        </w:rPr>
        <w:t xml:space="preserve"> </w:t>
      </w:r>
      <w:r w:rsidRPr="0081670C">
        <w:rPr>
          <w:rFonts w:eastAsia="Calibri" w:hint="cs"/>
          <w:rtl/>
        </w:rPr>
        <w:t>לשנת</w:t>
      </w:r>
      <w:r w:rsidRPr="0081670C">
        <w:rPr>
          <w:rFonts w:eastAsia="Calibri"/>
          <w:rtl/>
        </w:rPr>
        <w:t xml:space="preserve"> 2016.</w:t>
      </w:r>
    </w:p>
    <w:p w:rsidR="00CC3D45" w:rsidRPr="0081670C" w:rsidP="00B56821">
      <w:pPr>
        <w:pStyle w:val="ListParagraph"/>
        <w:numPr>
          <w:ilvl w:val="0"/>
          <w:numId w:val="27"/>
        </w:numPr>
        <w:autoSpaceDE/>
        <w:autoSpaceDN/>
        <w:adjustRightInd/>
        <w:spacing w:before="180" w:line="260" w:lineRule="exact"/>
        <w:ind w:right="2268"/>
        <w:rPr>
          <w:rFonts w:eastAsia="Calibri"/>
          <w:sz w:val="18"/>
          <w:rtl/>
        </w:rPr>
      </w:pPr>
      <w:r w:rsidRPr="0081670C">
        <w:rPr>
          <w:rFonts w:eastAsia="Calibri" w:hint="cs"/>
          <w:sz w:val="18"/>
          <w:rtl/>
        </w:rPr>
        <w:t>בתכנית העבודה נקבע כי "המפקח יכין בשנה הנוכחית מינימום 25 תיקים שיוגשו לתובע הוועדה". יוצא אפוא כי ששת מפקחי הוועדה היו צריכים להעביר לתובע הוועדה 150 תיקי פיקוח בשנת 2016, אך בפועל הועברו רק 62 תיקים. מנהל מחלקת הפיקוח הבהיר לצוות משרד מבקר המדינה כי היעדים שקבע למפקחים לא היו ריאליים, הן בהתחשב בעבודת הרישוי שנדרשו לבצע והן בהתחשב בכך שמחצית המפקחים הם עובדים חדשים</w:t>
      </w:r>
      <w:r>
        <w:rPr>
          <w:sz w:val="18"/>
          <w:vertAlign w:val="superscript"/>
          <w:rtl/>
        </w:rPr>
        <w:footnoteReference w:id="34"/>
      </w:r>
      <w:r w:rsidRPr="0081670C">
        <w:rPr>
          <w:rFonts w:eastAsia="Calibri" w:hint="cs"/>
          <w:sz w:val="18"/>
          <w:rtl/>
        </w:rPr>
        <w:t>, וכי בכוונתו להנמיך את הרף ולקבוע יעדים ריאליים יותר לשנת העבודה הנוכחית.</w:t>
      </w:r>
    </w:p>
    <w:p w:rsidR="00CC3D45" w:rsidRPr="0081670C" w:rsidP="00E655F3">
      <w:pPr>
        <w:spacing w:line="260" w:lineRule="exact"/>
        <w:ind w:left="340" w:right="2268"/>
        <w:jc w:val="both"/>
        <w:rPr>
          <w:rFonts w:ascii="Tahoma" w:eastAsia="Calibri" w:hAnsi="Tahoma" w:cs="Tahoma"/>
          <w:sz w:val="18"/>
          <w:szCs w:val="18"/>
          <w:rtl/>
        </w:rPr>
      </w:pPr>
      <w:r w:rsidRPr="0081670C">
        <w:rPr>
          <w:rFonts w:ascii="Tahoma" w:eastAsia="Calibri" w:hAnsi="Tahoma" w:cs="Tahoma" w:hint="cs"/>
          <w:sz w:val="18"/>
          <w:szCs w:val="18"/>
          <w:rtl/>
        </w:rPr>
        <w:t>עוד נמצא כי הוועדה לא ביצעה מעקב שוטף אחר עבודת המפקחים, והדבר גרם להתמשכות בלתי סבירה בטיפול בתיקי הפיקוח. לדוגמה, נמצא כי לעתים עברו כמה חודשים בין משלוח ההתראה הראשונה לחשוד בביצוע עבירת בנייה לבין משלוח ההתראה השנייה, וכן נמצא כי לעתים עברה יותר משנה בין הוצאת מכתב ההתראה לבין זימון החשוד לחקירה. כמו כן, לעתים - כפי שיפורט בהמשך - לא נפתח כלל תיק פיקוח בגין עבירות הבנייה שאיתרו המפקחים. בעקבות כך לא היה ניתן לעקוב אחר עבירות הבנייה שבוצעו (ראו דוגמאות להלן).</w:t>
      </w:r>
    </w:p>
    <w:p w:rsidR="00CC3D45" w:rsidRPr="0081670C" w:rsidP="00B56821">
      <w:pPr>
        <w:spacing w:after="240" w:line="260" w:lineRule="exact"/>
        <w:ind w:left="340" w:right="2268"/>
        <w:jc w:val="both"/>
        <w:rPr>
          <w:rFonts w:ascii="Tahoma" w:eastAsia="Calibri" w:hAnsi="Tahoma" w:cs="Tahoma"/>
          <w:sz w:val="18"/>
          <w:szCs w:val="18"/>
          <w:rtl/>
        </w:rPr>
      </w:pP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ומנהל</w:t>
      </w:r>
      <w:r w:rsidRPr="0081670C">
        <w:rPr>
          <w:rFonts w:ascii="Tahoma" w:hAnsi="Tahoma" w:cs="Tahoma"/>
          <w:sz w:val="18"/>
          <w:szCs w:val="18"/>
          <w:rtl/>
        </w:rPr>
        <w:t xml:space="preserve"> </w:t>
      </w:r>
      <w:r w:rsidRPr="0081670C">
        <w:rPr>
          <w:rFonts w:ascii="Tahoma" w:hAnsi="Tahoma" w:cs="Tahoma" w:hint="cs"/>
          <w:sz w:val="18"/>
          <w:szCs w:val="18"/>
          <w:rtl/>
        </w:rPr>
        <w:t>מחלקת</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מסרו</w:t>
      </w:r>
      <w:r w:rsidRPr="0081670C">
        <w:rPr>
          <w:rFonts w:ascii="Tahoma" w:hAnsi="Tahoma" w:cs="Tahoma"/>
          <w:sz w:val="18"/>
          <w:szCs w:val="18"/>
          <w:rtl/>
        </w:rPr>
        <w:t xml:space="preserve"> </w:t>
      </w:r>
      <w:r w:rsidRPr="0081670C">
        <w:rPr>
          <w:rFonts w:ascii="Tahoma" w:hAnsi="Tahoma" w:cs="Tahoma" w:hint="cs"/>
          <w:sz w:val="18"/>
          <w:szCs w:val="18"/>
          <w:rtl/>
        </w:rPr>
        <w:t>בתשובתם</w:t>
      </w:r>
      <w:r w:rsidRPr="0081670C">
        <w:rPr>
          <w:rFonts w:ascii="Tahoma" w:eastAsia="Calibri" w:hAnsi="Tahoma" w:cs="Tahoma"/>
          <w:sz w:val="18"/>
          <w:szCs w:val="18"/>
          <w:rtl/>
        </w:rPr>
        <w:t xml:space="preserve"> כי העבודות הנוספות </w:t>
      </w:r>
      <w:r w:rsidRPr="0081670C">
        <w:rPr>
          <w:rFonts w:ascii="Tahoma" w:eastAsia="Calibri" w:hAnsi="Tahoma" w:cs="Tahoma" w:hint="cs"/>
          <w:sz w:val="18"/>
          <w:szCs w:val="18"/>
          <w:rtl/>
        </w:rPr>
        <w:t>שמבצעים</w:t>
      </w:r>
      <w:r w:rsidRPr="0081670C">
        <w:rPr>
          <w:rFonts w:ascii="Tahoma" w:eastAsia="Calibri" w:hAnsi="Tahoma" w:cs="Tahoma"/>
          <w:sz w:val="18"/>
          <w:szCs w:val="18"/>
          <w:rtl/>
        </w:rPr>
        <w:t xml:space="preserve"> המפקחים ג</w:t>
      </w:r>
      <w:r w:rsidRPr="0081670C">
        <w:rPr>
          <w:rFonts w:ascii="Tahoma" w:eastAsia="Calibri" w:hAnsi="Tahoma" w:cs="Tahoma" w:hint="cs"/>
          <w:sz w:val="18"/>
          <w:szCs w:val="18"/>
          <w:rtl/>
        </w:rPr>
        <w:t>ו</w:t>
      </w:r>
      <w:r w:rsidRPr="0081670C">
        <w:rPr>
          <w:rFonts w:ascii="Tahoma" w:eastAsia="Calibri" w:hAnsi="Tahoma" w:cs="Tahoma"/>
          <w:sz w:val="18"/>
          <w:szCs w:val="18"/>
          <w:rtl/>
        </w:rPr>
        <w:t>זל</w:t>
      </w:r>
      <w:r w:rsidRPr="0081670C">
        <w:rPr>
          <w:rFonts w:ascii="Tahoma" w:eastAsia="Calibri" w:hAnsi="Tahoma" w:cs="Tahoma" w:hint="cs"/>
          <w:sz w:val="18"/>
          <w:szCs w:val="18"/>
          <w:rtl/>
        </w:rPr>
        <w:t>ות</w:t>
      </w:r>
      <w:r w:rsidRPr="0081670C">
        <w:rPr>
          <w:rFonts w:ascii="Tahoma" w:eastAsia="Calibri" w:hAnsi="Tahoma" w:cs="Tahoma"/>
          <w:sz w:val="18"/>
          <w:szCs w:val="18"/>
          <w:rtl/>
        </w:rPr>
        <w:t xml:space="preserve"> זמן יקר על חשבון ביצוע פעולות פיקוח.</w:t>
      </w:r>
      <w:r w:rsidRPr="0081670C">
        <w:rPr>
          <w:rFonts w:ascii="Tahoma" w:eastAsia="Calibri" w:hAnsi="Tahoma" w:cs="Tahoma" w:hint="cs"/>
          <w:sz w:val="18"/>
          <w:szCs w:val="18"/>
          <w:rtl/>
        </w:rPr>
        <w:t xml:space="preserve"> עוד </w:t>
      </w:r>
      <w:r w:rsidRPr="0081670C">
        <w:rPr>
          <w:rFonts w:ascii="Tahoma" w:eastAsia="Calibri" w:hAnsi="Tahoma" w:cs="Tahoma" w:hint="cs"/>
          <w:sz w:val="18"/>
          <w:szCs w:val="18"/>
          <w:rtl/>
        </w:rPr>
        <w:t>מסרו כי הוועדה הכינה גיליון דרישות לצורך הוצאת היתרים שהוטמע במערכת הממוחשבת ואמור לצמצם את עבודת המפקחים בנושאי רישוי.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זאת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הוסיפה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"העבודות </w:t>
      </w:r>
      <w:r w:rsidRPr="0081670C">
        <w:rPr>
          <w:rFonts w:ascii="Tahoma" w:eastAsia="Calibri" w:hAnsi="Tahoma" w:cs="Tahoma" w:hint="cs"/>
          <w:sz w:val="18"/>
          <w:szCs w:val="18"/>
          <w:rtl/>
        </w:rPr>
        <w:t>הנוספות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המוטלות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המפקחים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הינן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הכרח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יגונה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נוכח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עומס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העבודה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המוטל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העובדים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האחרים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בוועדה</w:t>
      </w:r>
      <w:r w:rsidRPr="0081670C">
        <w:rPr>
          <w:rFonts w:ascii="Tahoma" w:eastAsia="Calibri" w:hAnsi="Tahoma" w:cs="Tahoma"/>
          <w:sz w:val="18"/>
          <w:szCs w:val="18"/>
          <w:rtl/>
        </w:rPr>
        <w:t>".</w:t>
      </w:r>
      <w:r w:rsidRPr="0081670C">
        <w:rPr>
          <w:rFonts w:ascii="Tahoma" w:eastAsia="Calibri" w:hAnsi="Tahoma" w:cs="Tahoma" w:hint="cs"/>
          <w:sz w:val="18"/>
          <w:szCs w:val="18"/>
          <w:rtl/>
        </w:rPr>
        <w:t xml:space="preserve"> </w:t>
      </w:r>
    </w:p>
    <w:p w:rsidR="00CC3D45" w:rsidRPr="0081670C" w:rsidP="00B56821">
      <w:pPr>
        <w:pStyle w:val="RESHET"/>
        <w:rPr>
          <w:rFonts w:eastAsia="Calibri"/>
          <w:rtl/>
        </w:rPr>
      </w:pPr>
      <w:r w:rsidRPr="0081670C">
        <w:rPr>
          <w:rFonts w:eastAsia="Calibri" w:hint="cs"/>
          <w:rtl/>
        </w:rPr>
        <w:t>משרד מבקר המדינה מעיר לוועדה כי אופן הטיפול בנושא העסקת המפקחים בעבודות נוספות הוא בבחינת כשל ניהולי. על הוועדה לבחון את הגדרת תפקיד המפקח ואת המשימות המוטלות עליו ולגבש תכנית עבודה למפקחים בתחומי תפקידם ואחריותם, שבה תוסדר בין היתר תדירות הביקורים באתרי הבנייה, כדי להבטיח שבנייה לא חוקית תתגלה ותטופל סמוך ככל האפשר למועד ביצועה.</w:t>
      </w:r>
    </w:p>
    <w:p w:rsidR="00CC3D45" w:rsidRPr="0081670C" w:rsidP="00CF105F">
      <w:pPr>
        <w:pStyle w:val="RESHET"/>
        <w:rPr>
          <w:rFonts w:eastAsia="Calibri"/>
          <w:rtl/>
        </w:rPr>
      </w:pPr>
      <w:r w:rsidRPr="0081670C">
        <w:rPr>
          <w:rFonts w:eastAsia="Calibri" w:hint="cs"/>
          <w:rtl/>
        </w:rPr>
        <w:t>משרד מבקר המדינה מוסיף ומעיר לוועדה כי עליה לקיים מעקב ובקרה על עבודת המפקחים, ובכלל זה להגדיר הן יעדים והן מדדים ברורים שיאפשרו לבחון אם המפקחים עמדו ביעדים אלה, וזאת כדי לייעל ולהגביר את האפקטיביות של עבודתם. הפיקוח הרופף פוגע באמון הציבור בוועדה וביכולת האכיפה שלה ובעקיפין מעודד עבריינות בנייה והתפשטות של תופעת הבנייה הלא חוקית במרחב התכנון שלה.</w:t>
      </w:r>
      <w:r w:rsidRPr="0012789B" w:rsidR="00CF105F">
        <w:rPr>
          <w:noProof/>
          <w:sz w:val="17"/>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-467995</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F105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14384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904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לבצע</w:t>
                            </w:r>
                            <w:r w:rsidRPr="00CF105F">
                              <w:rPr>
                                <w:rFonts w:cs="Tahoma"/>
                                <w:color w:val="0B5294"/>
                                <w:spacing w:val="-4"/>
                                <w:sz w:val="24"/>
                                <w:szCs w:val="24"/>
                                <w:rtl/>
                              </w:rPr>
                              <w:t xml:space="preserve"> </w:t>
                            </w:r>
                            <w:r w:rsidRPr="00CF105F">
                              <w:rPr>
                                <w:rFonts w:cs="Tahoma" w:hint="eastAsia"/>
                                <w:color w:val="0B5294"/>
                                <w:spacing w:val="-4"/>
                                <w:sz w:val="24"/>
                                <w:szCs w:val="24"/>
                                <w:rtl/>
                              </w:rPr>
                              <w:t>מעקב</w:t>
                            </w:r>
                            <w:r w:rsidRPr="00CF105F">
                              <w:rPr>
                                <w:rFonts w:cs="Tahoma"/>
                                <w:color w:val="0B5294"/>
                                <w:spacing w:val="-4"/>
                                <w:sz w:val="24"/>
                                <w:szCs w:val="24"/>
                                <w:rtl/>
                              </w:rPr>
                              <w:t xml:space="preserve"> </w:t>
                            </w:r>
                            <w:r w:rsidRPr="00CF105F">
                              <w:rPr>
                                <w:rFonts w:cs="Tahoma" w:hint="eastAsia"/>
                                <w:color w:val="0B5294"/>
                                <w:spacing w:val="-4"/>
                                <w:sz w:val="24"/>
                                <w:szCs w:val="24"/>
                                <w:rtl/>
                              </w:rPr>
                              <w:t>ובקרה</w:t>
                            </w:r>
                            <w:r w:rsidRPr="00CF105F">
                              <w:rPr>
                                <w:rFonts w:cs="Tahoma"/>
                                <w:color w:val="0B5294"/>
                                <w:spacing w:val="-4"/>
                                <w:sz w:val="24"/>
                                <w:szCs w:val="24"/>
                                <w:rtl/>
                              </w:rPr>
                              <w:t xml:space="preserve"> </w:t>
                            </w: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עבודת</w:t>
                            </w:r>
                            <w:r w:rsidRPr="00CF105F">
                              <w:rPr>
                                <w:rFonts w:cs="Tahoma"/>
                                <w:color w:val="0B5294"/>
                                <w:spacing w:val="-4"/>
                                <w:sz w:val="24"/>
                                <w:szCs w:val="24"/>
                                <w:rtl/>
                              </w:rPr>
                              <w:t xml:space="preserve"> </w:t>
                            </w:r>
                            <w:r w:rsidRPr="00CF105F">
                              <w:rPr>
                                <w:rFonts w:cs="Tahoma" w:hint="eastAsia"/>
                                <w:color w:val="0B5294"/>
                                <w:spacing w:val="-4"/>
                                <w:sz w:val="24"/>
                                <w:szCs w:val="24"/>
                                <w:rtl/>
                              </w:rPr>
                              <w:t>המפקחים</w:t>
                            </w:r>
                            <w:r w:rsidRPr="00CF105F">
                              <w:rPr>
                                <w:rFonts w:cs="Tahoma"/>
                                <w:color w:val="0B5294"/>
                                <w:spacing w:val="-4"/>
                                <w:sz w:val="24"/>
                                <w:szCs w:val="24"/>
                                <w:rtl/>
                              </w:rPr>
                              <w:t xml:space="preserve"> </w:t>
                            </w:r>
                            <w:r w:rsidRPr="00CF105F">
                              <w:rPr>
                                <w:rFonts w:cs="Tahoma" w:hint="eastAsia"/>
                                <w:color w:val="0B5294"/>
                                <w:spacing w:val="-4"/>
                                <w:sz w:val="24"/>
                                <w:szCs w:val="24"/>
                                <w:rtl/>
                              </w:rPr>
                              <w:t>ולהגדיר</w:t>
                            </w:r>
                            <w:r w:rsidRPr="00CF105F">
                              <w:rPr>
                                <w:rFonts w:cs="Tahoma"/>
                                <w:color w:val="0B5294"/>
                                <w:spacing w:val="-4"/>
                                <w:sz w:val="24"/>
                                <w:szCs w:val="24"/>
                                <w:rtl/>
                              </w:rPr>
                              <w:t xml:space="preserve"> </w:t>
                            </w:r>
                            <w:r w:rsidRPr="00CF105F">
                              <w:rPr>
                                <w:rFonts w:cs="Tahoma" w:hint="eastAsia"/>
                                <w:color w:val="0B5294"/>
                                <w:spacing w:val="-4"/>
                                <w:sz w:val="24"/>
                                <w:szCs w:val="24"/>
                                <w:rtl/>
                              </w:rPr>
                              <w:t>יעדים</w:t>
                            </w:r>
                            <w:r w:rsidRPr="00CF105F">
                              <w:rPr>
                                <w:rFonts w:cs="Tahoma"/>
                                <w:color w:val="0B5294"/>
                                <w:spacing w:val="-4"/>
                                <w:sz w:val="24"/>
                                <w:szCs w:val="24"/>
                                <w:rtl/>
                              </w:rPr>
                              <w:t xml:space="preserve">, </w:t>
                            </w:r>
                            <w:r w:rsidRPr="00CF105F">
                              <w:rPr>
                                <w:rFonts w:cs="Tahoma" w:hint="eastAsia"/>
                                <w:color w:val="0B5294"/>
                                <w:spacing w:val="-4"/>
                                <w:sz w:val="24"/>
                                <w:szCs w:val="24"/>
                                <w:rtl/>
                              </w:rPr>
                              <w:t>כדי</w:t>
                            </w:r>
                            <w:r w:rsidRPr="00CF105F">
                              <w:rPr>
                                <w:rFonts w:cs="Tahoma"/>
                                <w:color w:val="0B5294"/>
                                <w:spacing w:val="-4"/>
                                <w:sz w:val="24"/>
                                <w:szCs w:val="24"/>
                                <w:rtl/>
                              </w:rPr>
                              <w:t xml:space="preserve"> </w:t>
                            </w:r>
                            <w:r w:rsidRPr="00CF105F">
                              <w:rPr>
                                <w:rFonts w:cs="Tahoma" w:hint="eastAsia"/>
                                <w:color w:val="0B5294"/>
                                <w:spacing w:val="-4"/>
                                <w:sz w:val="24"/>
                                <w:szCs w:val="24"/>
                                <w:rtl/>
                              </w:rPr>
                              <w:t>לשפר</w:t>
                            </w:r>
                            <w:r w:rsidRPr="00CF105F">
                              <w:rPr>
                                <w:rFonts w:cs="Tahoma"/>
                                <w:color w:val="0B5294"/>
                                <w:spacing w:val="-4"/>
                                <w:sz w:val="24"/>
                                <w:szCs w:val="24"/>
                                <w:rtl/>
                              </w:rPr>
                              <w:t xml:space="preserve"> </w:t>
                            </w:r>
                            <w:r w:rsidRPr="00CF105F">
                              <w:rPr>
                                <w:rFonts w:cs="Tahoma" w:hint="eastAsia"/>
                                <w:color w:val="0B5294"/>
                                <w:spacing w:val="-4"/>
                                <w:sz w:val="24"/>
                                <w:szCs w:val="24"/>
                                <w:rtl/>
                              </w:rPr>
                              <w:t>את</w:t>
                            </w:r>
                            <w:r w:rsidRPr="00CF105F">
                              <w:rPr>
                                <w:rFonts w:cs="Tahoma"/>
                                <w:color w:val="0B5294"/>
                                <w:spacing w:val="-4"/>
                                <w:sz w:val="24"/>
                                <w:szCs w:val="24"/>
                                <w:rtl/>
                              </w:rPr>
                              <w:t xml:space="preserve"> </w:t>
                            </w:r>
                            <w:r w:rsidRPr="00CF105F">
                              <w:rPr>
                                <w:rFonts w:cs="Tahoma" w:hint="eastAsia"/>
                                <w:color w:val="0B5294"/>
                                <w:spacing w:val="-4"/>
                                <w:sz w:val="24"/>
                                <w:szCs w:val="24"/>
                                <w:rtl/>
                              </w:rPr>
                              <w:t>האפקטיביות</w:t>
                            </w:r>
                            <w:r w:rsidRPr="00CF105F">
                              <w:rPr>
                                <w:rFonts w:cs="Tahoma"/>
                                <w:color w:val="0B5294"/>
                                <w:spacing w:val="-4"/>
                                <w:sz w:val="24"/>
                                <w:szCs w:val="24"/>
                                <w:rtl/>
                              </w:rPr>
                              <w:t xml:space="preserve"> </w:t>
                            </w:r>
                            <w:r w:rsidRPr="00CF105F">
                              <w:rPr>
                                <w:rFonts w:cs="Tahoma" w:hint="eastAsia"/>
                                <w:color w:val="0B5294"/>
                                <w:spacing w:val="-4"/>
                                <w:sz w:val="24"/>
                                <w:szCs w:val="24"/>
                                <w:rtl/>
                              </w:rPr>
                              <w:t>של</w:t>
                            </w:r>
                            <w:r w:rsidRPr="00CF105F">
                              <w:rPr>
                                <w:rFonts w:cs="Tahoma"/>
                                <w:color w:val="0B5294"/>
                                <w:spacing w:val="-4"/>
                                <w:sz w:val="24"/>
                                <w:szCs w:val="24"/>
                                <w:rtl/>
                              </w:rPr>
                              <w:t xml:space="preserve"> </w:t>
                            </w:r>
                            <w:r w:rsidRPr="00CF105F">
                              <w:rPr>
                                <w:rFonts w:cs="Tahoma" w:hint="eastAsia"/>
                                <w:color w:val="0B5294"/>
                                <w:spacing w:val="-4"/>
                                <w:sz w:val="24"/>
                                <w:szCs w:val="24"/>
                                <w:rtl/>
                              </w:rPr>
                              <w:t>עבודתם</w:t>
                            </w:r>
                            <w:r w:rsidRPr="00CF105F">
                              <w:rPr>
                                <w:rFonts w:cs="Tahoma"/>
                                <w:color w:val="0B5294"/>
                                <w:spacing w:val="-4"/>
                                <w:sz w:val="24"/>
                                <w:szCs w:val="24"/>
                                <w:rtl/>
                              </w:rPr>
                              <w:t xml:space="preserve">. </w:t>
                            </w:r>
                            <w:r w:rsidRPr="00CF105F">
                              <w:rPr>
                                <w:rFonts w:cs="Tahoma" w:hint="eastAsia"/>
                                <w:color w:val="0B5294"/>
                                <w:spacing w:val="-4"/>
                                <w:sz w:val="24"/>
                                <w:szCs w:val="24"/>
                                <w:rtl/>
                              </w:rPr>
                              <w:t>הפיקוח</w:t>
                            </w:r>
                            <w:r w:rsidRPr="00CF105F">
                              <w:rPr>
                                <w:rFonts w:cs="Tahoma"/>
                                <w:color w:val="0B5294"/>
                                <w:spacing w:val="-4"/>
                                <w:sz w:val="24"/>
                                <w:szCs w:val="24"/>
                                <w:rtl/>
                              </w:rPr>
                              <w:t xml:space="preserve"> </w:t>
                            </w:r>
                            <w:r w:rsidRPr="00CF105F">
                              <w:rPr>
                                <w:rFonts w:cs="Tahoma" w:hint="eastAsia"/>
                                <w:color w:val="0B5294"/>
                                <w:spacing w:val="-4"/>
                                <w:sz w:val="24"/>
                                <w:szCs w:val="24"/>
                                <w:rtl/>
                              </w:rPr>
                              <w:t>הרופף</w:t>
                            </w:r>
                            <w:r w:rsidRPr="00CF105F">
                              <w:rPr>
                                <w:rFonts w:cs="Tahoma"/>
                                <w:color w:val="0B5294"/>
                                <w:spacing w:val="-4"/>
                                <w:sz w:val="24"/>
                                <w:szCs w:val="24"/>
                                <w:rtl/>
                              </w:rPr>
                              <w:t xml:space="preserve"> </w:t>
                            </w:r>
                            <w:r w:rsidRPr="00CF105F">
                              <w:rPr>
                                <w:rFonts w:cs="Tahoma" w:hint="eastAsia"/>
                                <w:color w:val="0B5294"/>
                                <w:spacing w:val="-4"/>
                                <w:sz w:val="24"/>
                                <w:szCs w:val="24"/>
                                <w:rtl/>
                              </w:rPr>
                              <w:t>פוגע</w:t>
                            </w:r>
                            <w:r w:rsidRPr="00CF105F">
                              <w:rPr>
                                <w:rFonts w:cs="Tahoma"/>
                                <w:color w:val="0B5294"/>
                                <w:spacing w:val="-4"/>
                                <w:sz w:val="24"/>
                                <w:szCs w:val="24"/>
                                <w:rtl/>
                              </w:rPr>
                              <w:t xml:space="preserve"> </w:t>
                            </w:r>
                            <w:r w:rsidRPr="00CF105F">
                              <w:rPr>
                                <w:rFonts w:cs="Tahoma" w:hint="eastAsia"/>
                                <w:color w:val="0B5294"/>
                                <w:spacing w:val="-4"/>
                                <w:sz w:val="24"/>
                                <w:szCs w:val="24"/>
                                <w:rtl/>
                              </w:rPr>
                              <w:t>באמון</w:t>
                            </w:r>
                            <w:r w:rsidRPr="00CF105F">
                              <w:rPr>
                                <w:rFonts w:cs="Tahoma"/>
                                <w:color w:val="0B5294"/>
                                <w:spacing w:val="-4"/>
                                <w:sz w:val="24"/>
                                <w:szCs w:val="24"/>
                                <w:rtl/>
                              </w:rPr>
                              <w:t xml:space="preserve"> </w:t>
                            </w:r>
                            <w:r w:rsidRPr="00CF105F">
                              <w:rPr>
                                <w:rFonts w:cs="Tahoma" w:hint="eastAsia"/>
                                <w:color w:val="0B5294"/>
                                <w:spacing w:val="-4"/>
                                <w:sz w:val="24"/>
                                <w:szCs w:val="24"/>
                                <w:rtl/>
                              </w:rPr>
                              <w:t>הציבור</w:t>
                            </w:r>
                            <w:r w:rsidRPr="00CF105F">
                              <w:rPr>
                                <w:rFonts w:cs="Tahoma"/>
                                <w:color w:val="0B5294"/>
                                <w:spacing w:val="-4"/>
                                <w:sz w:val="24"/>
                                <w:szCs w:val="24"/>
                                <w:rtl/>
                              </w:rPr>
                              <w:t xml:space="preserve"> </w:t>
                            </w:r>
                            <w:r w:rsidRPr="00CF105F">
                              <w:rPr>
                                <w:rFonts w:cs="Tahoma" w:hint="eastAsia"/>
                                <w:color w:val="0B5294"/>
                                <w:spacing w:val="-4"/>
                                <w:sz w:val="24"/>
                                <w:szCs w:val="24"/>
                                <w:rtl/>
                              </w:rPr>
                              <w:t>בוועדה</w:t>
                            </w:r>
                            <w:r w:rsidRPr="00CF105F">
                              <w:rPr>
                                <w:rFonts w:cs="Tahoma"/>
                                <w:color w:val="0B5294"/>
                                <w:spacing w:val="-4"/>
                                <w:sz w:val="24"/>
                                <w:szCs w:val="24"/>
                                <w:rtl/>
                              </w:rPr>
                              <w:t xml:space="preserve"> </w:t>
                            </w:r>
                            <w:r w:rsidRPr="00CF105F">
                              <w:rPr>
                                <w:rFonts w:cs="Tahoma" w:hint="eastAsia"/>
                                <w:color w:val="0B5294"/>
                                <w:spacing w:val="-4"/>
                                <w:sz w:val="24"/>
                                <w:szCs w:val="24"/>
                                <w:rtl/>
                              </w:rPr>
                              <w:t>וביכולת</w:t>
                            </w:r>
                            <w:r w:rsidRPr="00CF105F">
                              <w:rPr>
                                <w:rFonts w:cs="Tahoma"/>
                                <w:color w:val="0B5294"/>
                                <w:spacing w:val="-4"/>
                                <w:sz w:val="24"/>
                                <w:szCs w:val="24"/>
                                <w:rtl/>
                              </w:rPr>
                              <w:t xml:space="preserve"> </w:t>
                            </w:r>
                            <w:r w:rsidRPr="00CF105F">
                              <w:rPr>
                                <w:rFonts w:cs="Tahoma" w:hint="eastAsia"/>
                                <w:color w:val="0B5294"/>
                                <w:spacing w:val="-4"/>
                                <w:sz w:val="24"/>
                                <w:szCs w:val="24"/>
                                <w:rtl/>
                              </w:rPr>
                              <w:t>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שלה</w:t>
                            </w:r>
                            <w:r w:rsidRPr="00CF105F">
                              <w:rPr>
                                <w:rFonts w:cs="Tahoma"/>
                                <w:color w:val="0B5294"/>
                                <w:spacing w:val="-4"/>
                                <w:sz w:val="24"/>
                                <w:szCs w:val="24"/>
                                <w:rtl/>
                              </w:rPr>
                              <w:t xml:space="preserve"> </w:t>
                            </w:r>
                            <w:r w:rsidRPr="00CF105F">
                              <w:rPr>
                                <w:rFonts w:cs="Tahoma" w:hint="eastAsia"/>
                                <w:color w:val="0B5294"/>
                                <w:spacing w:val="-4"/>
                                <w:sz w:val="24"/>
                                <w:szCs w:val="24"/>
                                <w:rtl/>
                              </w:rPr>
                              <w:t>ובעקיפין</w:t>
                            </w:r>
                            <w:r w:rsidRPr="00CF105F">
                              <w:rPr>
                                <w:rFonts w:cs="Tahoma"/>
                                <w:color w:val="0B5294"/>
                                <w:spacing w:val="-4"/>
                                <w:sz w:val="24"/>
                                <w:szCs w:val="24"/>
                                <w:rtl/>
                              </w:rPr>
                              <w:t xml:space="preserve"> </w:t>
                            </w:r>
                            <w:r w:rsidRPr="00CF105F">
                              <w:rPr>
                                <w:rFonts w:cs="Tahoma" w:hint="eastAsia"/>
                                <w:color w:val="0B5294"/>
                                <w:spacing w:val="-4"/>
                                <w:sz w:val="24"/>
                                <w:szCs w:val="24"/>
                                <w:rtl/>
                              </w:rPr>
                              <w:t>מעודד</w:t>
                            </w:r>
                            <w:r w:rsidRPr="00CF105F">
                              <w:rPr>
                                <w:rFonts w:cs="Tahoma"/>
                                <w:color w:val="0B5294"/>
                                <w:spacing w:val="-4"/>
                                <w:sz w:val="24"/>
                                <w:szCs w:val="24"/>
                                <w:rtl/>
                              </w:rPr>
                              <w:t xml:space="preserve"> </w:t>
                            </w:r>
                            <w:r w:rsidRPr="00CF105F">
                              <w:rPr>
                                <w:rFonts w:cs="Tahoma" w:hint="eastAsia"/>
                                <w:color w:val="0B5294"/>
                                <w:spacing w:val="-4"/>
                                <w:sz w:val="24"/>
                                <w:szCs w:val="24"/>
                                <w:rtl/>
                              </w:rPr>
                              <w:t>עבריינות</w:t>
                            </w:r>
                            <w:r w:rsidRPr="00CF105F">
                              <w:rPr>
                                <w:rFonts w:cs="Tahoma"/>
                                <w:color w:val="0B5294"/>
                                <w:spacing w:val="-4"/>
                                <w:sz w:val="24"/>
                                <w:szCs w:val="24"/>
                                <w:rtl/>
                              </w:rPr>
                              <w:t xml:space="preserve"> </w:t>
                            </w:r>
                            <w:r w:rsidRPr="00CF105F">
                              <w:rPr>
                                <w:rFonts w:cs="Tahoma" w:hint="eastAsia"/>
                                <w:color w:val="0B5294"/>
                                <w:spacing w:val="-4"/>
                                <w:sz w:val="24"/>
                                <w:szCs w:val="24"/>
                                <w:rtl/>
                              </w:rPr>
                              <w:t>בנייה</w:t>
                            </w:r>
                          </w:p>
                          <w:p w:rsidR="002D07B5" w:rsidRPr="00373C5D" w:rsidP="00CF105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59784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621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6.85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D07B5" w:rsidRPr="00373C5D" w:rsidP="00CF105F">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9942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לבצע</w:t>
                      </w:r>
                      <w:r w:rsidRPr="00CF105F">
                        <w:rPr>
                          <w:rFonts w:cs="Tahoma"/>
                          <w:color w:val="0B5294"/>
                          <w:spacing w:val="-4"/>
                          <w:sz w:val="24"/>
                          <w:szCs w:val="24"/>
                          <w:rtl/>
                        </w:rPr>
                        <w:t xml:space="preserve"> </w:t>
                      </w:r>
                      <w:r w:rsidRPr="00CF105F">
                        <w:rPr>
                          <w:rFonts w:cs="Tahoma" w:hint="eastAsia"/>
                          <w:color w:val="0B5294"/>
                          <w:spacing w:val="-4"/>
                          <w:sz w:val="24"/>
                          <w:szCs w:val="24"/>
                          <w:rtl/>
                        </w:rPr>
                        <w:t>מעקב</w:t>
                      </w:r>
                      <w:r w:rsidRPr="00CF105F">
                        <w:rPr>
                          <w:rFonts w:cs="Tahoma"/>
                          <w:color w:val="0B5294"/>
                          <w:spacing w:val="-4"/>
                          <w:sz w:val="24"/>
                          <w:szCs w:val="24"/>
                          <w:rtl/>
                        </w:rPr>
                        <w:t xml:space="preserve"> </w:t>
                      </w:r>
                      <w:r w:rsidRPr="00CF105F">
                        <w:rPr>
                          <w:rFonts w:cs="Tahoma" w:hint="eastAsia"/>
                          <w:color w:val="0B5294"/>
                          <w:spacing w:val="-4"/>
                          <w:sz w:val="24"/>
                          <w:szCs w:val="24"/>
                          <w:rtl/>
                        </w:rPr>
                        <w:t>ובקרה</w:t>
                      </w:r>
                      <w:r w:rsidRPr="00CF105F">
                        <w:rPr>
                          <w:rFonts w:cs="Tahoma"/>
                          <w:color w:val="0B5294"/>
                          <w:spacing w:val="-4"/>
                          <w:sz w:val="24"/>
                          <w:szCs w:val="24"/>
                          <w:rtl/>
                        </w:rPr>
                        <w:t xml:space="preserve"> </w:t>
                      </w: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עבודת</w:t>
                      </w:r>
                      <w:r w:rsidRPr="00CF105F">
                        <w:rPr>
                          <w:rFonts w:cs="Tahoma"/>
                          <w:color w:val="0B5294"/>
                          <w:spacing w:val="-4"/>
                          <w:sz w:val="24"/>
                          <w:szCs w:val="24"/>
                          <w:rtl/>
                        </w:rPr>
                        <w:t xml:space="preserve"> </w:t>
                      </w:r>
                      <w:r w:rsidRPr="00CF105F">
                        <w:rPr>
                          <w:rFonts w:cs="Tahoma" w:hint="eastAsia"/>
                          <w:color w:val="0B5294"/>
                          <w:spacing w:val="-4"/>
                          <w:sz w:val="24"/>
                          <w:szCs w:val="24"/>
                          <w:rtl/>
                        </w:rPr>
                        <w:t>המפקחים</w:t>
                      </w:r>
                      <w:r w:rsidRPr="00CF105F">
                        <w:rPr>
                          <w:rFonts w:cs="Tahoma"/>
                          <w:color w:val="0B5294"/>
                          <w:spacing w:val="-4"/>
                          <w:sz w:val="24"/>
                          <w:szCs w:val="24"/>
                          <w:rtl/>
                        </w:rPr>
                        <w:t xml:space="preserve"> </w:t>
                      </w:r>
                      <w:r w:rsidRPr="00CF105F">
                        <w:rPr>
                          <w:rFonts w:cs="Tahoma" w:hint="eastAsia"/>
                          <w:color w:val="0B5294"/>
                          <w:spacing w:val="-4"/>
                          <w:sz w:val="24"/>
                          <w:szCs w:val="24"/>
                          <w:rtl/>
                        </w:rPr>
                        <w:t>ולהגדיר</w:t>
                      </w:r>
                      <w:r w:rsidRPr="00CF105F">
                        <w:rPr>
                          <w:rFonts w:cs="Tahoma"/>
                          <w:color w:val="0B5294"/>
                          <w:spacing w:val="-4"/>
                          <w:sz w:val="24"/>
                          <w:szCs w:val="24"/>
                          <w:rtl/>
                        </w:rPr>
                        <w:t xml:space="preserve"> </w:t>
                      </w:r>
                      <w:r w:rsidRPr="00CF105F">
                        <w:rPr>
                          <w:rFonts w:cs="Tahoma" w:hint="eastAsia"/>
                          <w:color w:val="0B5294"/>
                          <w:spacing w:val="-4"/>
                          <w:sz w:val="24"/>
                          <w:szCs w:val="24"/>
                          <w:rtl/>
                        </w:rPr>
                        <w:t>יעדים</w:t>
                      </w:r>
                      <w:r w:rsidRPr="00CF105F">
                        <w:rPr>
                          <w:rFonts w:cs="Tahoma"/>
                          <w:color w:val="0B5294"/>
                          <w:spacing w:val="-4"/>
                          <w:sz w:val="24"/>
                          <w:szCs w:val="24"/>
                          <w:rtl/>
                        </w:rPr>
                        <w:t xml:space="preserve">, </w:t>
                      </w:r>
                      <w:r w:rsidRPr="00CF105F">
                        <w:rPr>
                          <w:rFonts w:cs="Tahoma" w:hint="eastAsia"/>
                          <w:color w:val="0B5294"/>
                          <w:spacing w:val="-4"/>
                          <w:sz w:val="24"/>
                          <w:szCs w:val="24"/>
                          <w:rtl/>
                        </w:rPr>
                        <w:t>כדי</w:t>
                      </w:r>
                      <w:r w:rsidRPr="00CF105F">
                        <w:rPr>
                          <w:rFonts w:cs="Tahoma"/>
                          <w:color w:val="0B5294"/>
                          <w:spacing w:val="-4"/>
                          <w:sz w:val="24"/>
                          <w:szCs w:val="24"/>
                          <w:rtl/>
                        </w:rPr>
                        <w:t xml:space="preserve"> </w:t>
                      </w:r>
                      <w:r w:rsidRPr="00CF105F">
                        <w:rPr>
                          <w:rFonts w:cs="Tahoma" w:hint="eastAsia"/>
                          <w:color w:val="0B5294"/>
                          <w:spacing w:val="-4"/>
                          <w:sz w:val="24"/>
                          <w:szCs w:val="24"/>
                          <w:rtl/>
                        </w:rPr>
                        <w:t>לשפר</w:t>
                      </w:r>
                      <w:r w:rsidRPr="00CF105F">
                        <w:rPr>
                          <w:rFonts w:cs="Tahoma"/>
                          <w:color w:val="0B5294"/>
                          <w:spacing w:val="-4"/>
                          <w:sz w:val="24"/>
                          <w:szCs w:val="24"/>
                          <w:rtl/>
                        </w:rPr>
                        <w:t xml:space="preserve"> </w:t>
                      </w:r>
                      <w:r w:rsidRPr="00CF105F">
                        <w:rPr>
                          <w:rFonts w:cs="Tahoma" w:hint="eastAsia"/>
                          <w:color w:val="0B5294"/>
                          <w:spacing w:val="-4"/>
                          <w:sz w:val="24"/>
                          <w:szCs w:val="24"/>
                          <w:rtl/>
                        </w:rPr>
                        <w:t>את</w:t>
                      </w:r>
                      <w:r w:rsidRPr="00CF105F">
                        <w:rPr>
                          <w:rFonts w:cs="Tahoma"/>
                          <w:color w:val="0B5294"/>
                          <w:spacing w:val="-4"/>
                          <w:sz w:val="24"/>
                          <w:szCs w:val="24"/>
                          <w:rtl/>
                        </w:rPr>
                        <w:t xml:space="preserve"> </w:t>
                      </w:r>
                      <w:r w:rsidRPr="00CF105F">
                        <w:rPr>
                          <w:rFonts w:cs="Tahoma" w:hint="eastAsia"/>
                          <w:color w:val="0B5294"/>
                          <w:spacing w:val="-4"/>
                          <w:sz w:val="24"/>
                          <w:szCs w:val="24"/>
                          <w:rtl/>
                        </w:rPr>
                        <w:t>האפקטיביות</w:t>
                      </w:r>
                      <w:r w:rsidRPr="00CF105F">
                        <w:rPr>
                          <w:rFonts w:cs="Tahoma"/>
                          <w:color w:val="0B5294"/>
                          <w:spacing w:val="-4"/>
                          <w:sz w:val="24"/>
                          <w:szCs w:val="24"/>
                          <w:rtl/>
                        </w:rPr>
                        <w:t xml:space="preserve"> </w:t>
                      </w:r>
                      <w:r w:rsidRPr="00CF105F">
                        <w:rPr>
                          <w:rFonts w:cs="Tahoma" w:hint="eastAsia"/>
                          <w:color w:val="0B5294"/>
                          <w:spacing w:val="-4"/>
                          <w:sz w:val="24"/>
                          <w:szCs w:val="24"/>
                          <w:rtl/>
                        </w:rPr>
                        <w:t>של</w:t>
                      </w:r>
                      <w:r w:rsidRPr="00CF105F">
                        <w:rPr>
                          <w:rFonts w:cs="Tahoma"/>
                          <w:color w:val="0B5294"/>
                          <w:spacing w:val="-4"/>
                          <w:sz w:val="24"/>
                          <w:szCs w:val="24"/>
                          <w:rtl/>
                        </w:rPr>
                        <w:t xml:space="preserve"> </w:t>
                      </w:r>
                      <w:r w:rsidRPr="00CF105F">
                        <w:rPr>
                          <w:rFonts w:cs="Tahoma" w:hint="eastAsia"/>
                          <w:color w:val="0B5294"/>
                          <w:spacing w:val="-4"/>
                          <w:sz w:val="24"/>
                          <w:szCs w:val="24"/>
                          <w:rtl/>
                        </w:rPr>
                        <w:t>עבודתם</w:t>
                      </w:r>
                      <w:r w:rsidRPr="00CF105F">
                        <w:rPr>
                          <w:rFonts w:cs="Tahoma"/>
                          <w:color w:val="0B5294"/>
                          <w:spacing w:val="-4"/>
                          <w:sz w:val="24"/>
                          <w:szCs w:val="24"/>
                          <w:rtl/>
                        </w:rPr>
                        <w:t xml:space="preserve">. </w:t>
                      </w:r>
                      <w:r w:rsidRPr="00CF105F">
                        <w:rPr>
                          <w:rFonts w:cs="Tahoma" w:hint="eastAsia"/>
                          <w:color w:val="0B5294"/>
                          <w:spacing w:val="-4"/>
                          <w:sz w:val="24"/>
                          <w:szCs w:val="24"/>
                          <w:rtl/>
                        </w:rPr>
                        <w:t>הפיקוח</w:t>
                      </w:r>
                      <w:r w:rsidRPr="00CF105F">
                        <w:rPr>
                          <w:rFonts w:cs="Tahoma"/>
                          <w:color w:val="0B5294"/>
                          <w:spacing w:val="-4"/>
                          <w:sz w:val="24"/>
                          <w:szCs w:val="24"/>
                          <w:rtl/>
                        </w:rPr>
                        <w:t xml:space="preserve"> </w:t>
                      </w:r>
                      <w:r w:rsidRPr="00CF105F">
                        <w:rPr>
                          <w:rFonts w:cs="Tahoma" w:hint="eastAsia"/>
                          <w:color w:val="0B5294"/>
                          <w:spacing w:val="-4"/>
                          <w:sz w:val="24"/>
                          <w:szCs w:val="24"/>
                          <w:rtl/>
                        </w:rPr>
                        <w:t>הרופף</w:t>
                      </w:r>
                      <w:r w:rsidRPr="00CF105F">
                        <w:rPr>
                          <w:rFonts w:cs="Tahoma"/>
                          <w:color w:val="0B5294"/>
                          <w:spacing w:val="-4"/>
                          <w:sz w:val="24"/>
                          <w:szCs w:val="24"/>
                          <w:rtl/>
                        </w:rPr>
                        <w:t xml:space="preserve"> </w:t>
                      </w:r>
                      <w:r w:rsidRPr="00CF105F">
                        <w:rPr>
                          <w:rFonts w:cs="Tahoma" w:hint="eastAsia"/>
                          <w:color w:val="0B5294"/>
                          <w:spacing w:val="-4"/>
                          <w:sz w:val="24"/>
                          <w:szCs w:val="24"/>
                          <w:rtl/>
                        </w:rPr>
                        <w:t>פוגע</w:t>
                      </w:r>
                      <w:r w:rsidRPr="00CF105F">
                        <w:rPr>
                          <w:rFonts w:cs="Tahoma"/>
                          <w:color w:val="0B5294"/>
                          <w:spacing w:val="-4"/>
                          <w:sz w:val="24"/>
                          <w:szCs w:val="24"/>
                          <w:rtl/>
                        </w:rPr>
                        <w:t xml:space="preserve"> </w:t>
                      </w:r>
                      <w:r w:rsidRPr="00CF105F">
                        <w:rPr>
                          <w:rFonts w:cs="Tahoma" w:hint="eastAsia"/>
                          <w:color w:val="0B5294"/>
                          <w:spacing w:val="-4"/>
                          <w:sz w:val="24"/>
                          <w:szCs w:val="24"/>
                          <w:rtl/>
                        </w:rPr>
                        <w:t>באמון</w:t>
                      </w:r>
                      <w:r w:rsidRPr="00CF105F">
                        <w:rPr>
                          <w:rFonts w:cs="Tahoma"/>
                          <w:color w:val="0B5294"/>
                          <w:spacing w:val="-4"/>
                          <w:sz w:val="24"/>
                          <w:szCs w:val="24"/>
                          <w:rtl/>
                        </w:rPr>
                        <w:t xml:space="preserve"> </w:t>
                      </w:r>
                      <w:r w:rsidRPr="00CF105F">
                        <w:rPr>
                          <w:rFonts w:cs="Tahoma" w:hint="eastAsia"/>
                          <w:color w:val="0B5294"/>
                          <w:spacing w:val="-4"/>
                          <w:sz w:val="24"/>
                          <w:szCs w:val="24"/>
                          <w:rtl/>
                        </w:rPr>
                        <w:t>הציבור</w:t>
                      </w:r>
                      <w:r w:rsidRPr="00CF105F">
                        <w:rPr>
                          <w:rFonts w:cs="Tahoma"/>
                          <w:color w:val="0B5294"/>
                          <w:spacing w:val="-4"/>
                          <w:sz w:val="24"/>
                          <w:szCs w:val="24"/>
                          <w:rtl/>
                        </w:rPr>
                        <w:t xml:space="preserve"> </w:t>
                      </w:r>
                      <w:r w:rsidRPr="00CF105F">
                        <w:rPr>
                          <w:rFonts w:cs="Tahoma" w:hint="eastAsia"/>
                          <w:color w:val="0B5294"/>
                          <w:spacing w:val="-4"/>
                          <w:sz w:val="24"/>
                          <w:szCs w:val="24"/>
                          <w:rtl/>
                        </w:rPr>
                        <w:t>בוועדה</w:t>
                      </w:r>
                      <w:r w:rsidRPr="00CF105F">
                        <w:rPr>
                          <w:rFonts w:cs="Tahoma"/>
                          <w:color w:val="0B5294"/>
                          <w:spacing w:val="-4"/>
                          <w:sz w:val="24"/>
                          <w:szCs w:val="24"/>
                          <w:rtl/>
                        </w:rPr>
                        <w:t xml:space="preserve"> </w:t>
                      </w:r>
                      <w:r w:rsidRPr="00CF105F">
                        <w:rPr>
                          <w:rFonts w:cs="Tahoma" w:hint="eastAsia"/>
                          <w:color w:val="0B5294"/>
                          <w:spacing w:val="-4"/>
                          <w:sz w:val="24"/>
                          <w:szCs w:val="24"/>
                          <w:rtl/>
                        </w:rPr>
                        <w:t>וביכולת</w:t>
                      </w:r>
                      <w:r w:rsidRPr="00CF105F">
                        <w:rPr>
                          <w:rFonts w:cs="Tahoma"/>
                          <w:color w:val="0B5294"/>
                          <w:spacing w:val="-4"/>
                          <w:sz w:val="24"/>
                          <w:szCs w:val="24"/>
                          <w:rtl/>
                        </w:rPr>
                        <w:t xml:space="preserve"> </w:t>
                      </w:r>
                      <w:r w:rsidRPr="00CF105F">
                        <w:rPr>
                          <w:rFonts w:cs="Tahoma" w:hint="eastAsia"/>
                          <w:color w:val="0B5294"/>
                          <w:spacing w:val="-4"/>
                          <w:sz w:val="24"/>
                          <w:szCs w:val="24"/>
                          <w:rtl/>
                        </w:rPr>
                        <w:t>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שלה</w:t>
                      </w:r>
                      <w:r w:rsidRPr="00CF105F">
                        <w:rPr>
                          <w:rFonts w:cs="Tahoma"/>
                          <w:color w:val="0B5294"/>
                          <w:spacing w:val="-4"/>
                          <w:sz w:val="24"/>
                          <w:szCs w:val="24"/>
                          <w:rtl/>
                        </w:rPr>
                        <w:t xml:space="preserve"> </w:t>
                      </w:r>
                      <w:r w:rsidRPr="00CF105F">
                        <w:rPr>
                          <w:rFonts w:cs="Tahoma" w:hint="eastAsia"/>
                          <w:color w:val="0B5294"/>
                          <w:spacing w:val="-4"/>
                          <w:sz w:val="24"/>
                          <w:szCs w:val="24"/>
                          <w:rtl/>
                        </w:rPr>
                        <w:t>ובעקיפין</w:t>
                      </w:r>
                      <w:r w:rsidRPr="00CF105F">
                        <w:rPr>
                          <w:rFonts w:cs="Tahoma"/>
                          <w:color w:val="0B5294"/>
                          <w:spacing w:val="-4"/>
                          <w:sz w:val="24"/>
                          <w:szCs w:val="24"/>
                          <w:rtl/>
                        </w:rPr>
                        <w:t xml:space="preserve"> </w:t>
                      </w:r>
                      <w:r w:rsidRPr="00CF105F">
                        <w:rPr>
                          <w:rFonts w:cs="Tahoma" w:hint="eastAsia"/>
                          <w:color w:val="0B5294"/>
                          <w:spacing w:val="-4"/>
                          <w:sz w:val="24"/>
                          <w:szCs w:val="24"/>
                          <w:rtl/>
                        </w:rPr>
                        <w:t>מעודד</w:t>
                      </w:r>
                      <w:r w:rsidRPr="00CF105F">
                        <w:rPr>
                          <w:rFonts w:cs="Tahoma"/>
                          <w:color w:val="0B5294"/>
                          <w:spacing w:val="-4"/>
                          <w:sz w:val="24"/>
                          <w:szCs w:val="24"/>
                          <w:rtl/>
                        </w:rPr>
                        <w:t xml:space="preserve"> </w:t>
                      </w:r>
                      <w:r w:rsidRPr="00CF105F">
                        <w:rPr>
                          <w:rFonts w:cs="Tahoma" w:hint="eastAsia"/>
                          <w:color w:val="0B5294"/>
                          <w:spacing w:val="-4"/>
                          <w:sz w:val="24"/>
                          <w:szCs w:val="24"/>
                          <w:rtl/>
                        </w:rPr>
                        <w:t>עבריינות</w:t>
                      </w:r>
                      <w:r w:rsidRPr="00CF105F">
                        <w:rPr>
                          <w:rFonts w:cs="Tahoma"/>
                          <w:color w:val="0B5294"/>
                          <w:spacing w:val="-4"/>
                          <w:sz w:val="24"/>
                          <w:szCs w:val="24"/>
                          <w:rtl/>
                        </w:rPr>
                        <w:t xml:space="preserve"> </w:t>
                      </w:r>
                      <w:r w:rsidRPr="00CF105F">
                        <w:rPr>
                          <w:rFonts w:cs="Tahoma" w:hint="eastAsia"/>
                          <w:color w:val="0B5294"/>
                          <w:spacing w:val="-4"/>
                          <w:sz w:val="24"/>
                          <w:szCs w:val="24"/>
                          <w:rtl/>
                        </w:rPr>
                        <w:t>בנייה</w:t>
                      </w:r>
                    </w:p>
                    <w:p w:rsidR="002D07B5" w:rsidRPr="00373C5D" w:rsidP="00CF105F">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179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CF105F">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ומנהל</w:t>
      </w:r>
      <w:r w:rsidRPr="0081670C">
        <w:rPr>
          <w:rFonts w:ascii="Tahoma" w:hAnsi="Tahoma" w:cs="Tahoma"/>
          <w:sz w:val="18"/>
          <w:szCs w:val="18"/>
          <w:rtl/>
        </w:rPr>
        <w:t xml:space="preserve"> </w:t>
      </w:r>
      <w:r w:rsidRPr="0081670C">
        <w:rPr>
          <w:rFonts w:ascii="Tahoma" w:hAnsi="Tahoma" w:cs="Tahoma" w:hint="cs"/>
          <w:sz w:val="18"/>
          <w:szCs w:val="18"/>
          <w:rtl/>
        </w:rPr>
        <w:t>מחלקת</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מסרו</w:t>
      </w:r>
      <w:r w:rsidRPr="0081670C">
        <w:rPr>
          <w:rFonts w:ascii="Tahoma" w:hAnsi="Tahoma" w:cs="Tahoma"/>
          <w:sz w:val="18"/>
          <w:szCs w:val="18"/>
          <w:rtl/>
        </w:rPr>
        <w:t xml:space="preserve"> </w:t>
      </w:r>
      <w:r w:rsidRPr="0081670C">
        <w:rPr>
          <w:rFonts w:ascii="Tahoma" w:hAnsi="Tahoma" w:cs="Tahoma" w:hint="cs"/>
          <w:sz w:val="18"/>
          <w:szCs w:val="18"/>
          <w:rtl/>
        </w:rPr>
        <w:t>בתשובתם</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תעשה</w:t>
      </w:r>
      <w:r w:rsidRPr="0081670C">
        <w:rPr>
          <w:rFonts w:ascii="Tahoma" w:hAnsi="Tahoma" w:cs="Tahoma"/>
          <w:sz w:val="18"/>
          <w:szCs w:val="18"/>
          <w:rtl/>
        </w:rPr>
        <w:t xml:space="preserve"> </w:t>
      </w:r>
      <w:r w:rsidRPr="0081670C">
        <w:rPr>
          <w:rFonts w:ascii="Tahoma" w:hAnsi="Tahoma" w:cs="Tahoma" w:hint="cs"/>
          <w:sz w:val="18"/>
          <w:szCs w:val="18"/>
          <w:rtl/>
        </w:rPr>
        <w:t>כל</w:t>
      </w:r>
      <w:r w:rsidRPr="0081670C">
        <w:rPr>
          <w:rFonts w:ascii="Tahoma" w:hAnsi="Tahoma" w:cs="Tahoma"/>
          <w:sz w:val="18"/>
          <w:szCs w:val="18"/>
          <w:rtl/>
        </w:rPr>
        <w:t xml:space="preserve"> </w:t>
      </w:r>
      <w:r w:rsidRPr="0081670C">
        <w:rPr>
          <w:rFonts w:ascii="Tahoma" w:hAnsi="Tahoma" w:cs="Tahoma" w:hint="cs"/>
          <w:sz w:val="18"/>
          <w:szCs w:val="18"/>
          <w:rtl/>
        </w:rPr>
        <w:t>שאל</w:t>
      </w:r>
      <w:r w:rsidRPr="0081670C">
        <w:rPr>
          <w:rFonts w:ascii="Tahoma" w:hAnsi="Tahoma" w:cs="Tahoma"/>
          <w:sz w:val="18"/>
          <w:szCs w:val="18"/>
          <w:rtl/>
        </w:rPr>
        <w:t xml:space="preserve"> </w:t>
      </w:r>
      <w:r w:rsidRPr="0081670C">
        <w:rPr>
          <w:rFonts w:ascii="Tahoma" w:hAnsi="Tahoma" w:cs="Tahoma" w:hint="cs"/>
          <w:sz w:val="18"/>
          <w:szCs w:val="18"/>
          <w:rtl/>
        </w:rPr>
        <w:t>ידה</w:t>
      </w:r>
      <w:r w:rsidRPr="0081670C">
        <w:rPr>
          <w:rFonts w:ascii="Tahoma" w:hAnsi="Tahoma" w:cs="Tahoma"/>
          <w:sz w:val="18"/>
          <w:szCs w:val="18"/>
          <w:rtl/>
        </w:rPr>
        <w:t xml:space="preserve"> </w:t>
      </w:r>
      <w:r w:rsidRPr="0081670C">
        <w:rPr>
          <w:rFonts w:ascii="Tahoma" w:hAnsi="Tahoma" w:cs="Tahoma" w:hint="cs"/>
          <w:sz w:val="18"/>
          <w:szCs w:val="18"/>
          <w:rtl/>
        </w:rPr>
        <w:t>כדי</w:t>
      </w:r>
      <w:r w:rsidRPr="0081670C">
        <w:rPr>
          <w:rFonts w:ascii="Tahoma" w:hAnsi="Tahoma" w:cs="Tahoma"/>
          <w:sz w:val="18"/>
          <w:szCs w:val="18"/>
          <w:rtl/>
        </w:rPr>
        <w:t xml:space="preserve"> </w:t>
      </w:r>
      <w:r w:rsidRPr="0081670C">
        <w:rPr>
          <w:rFonts w:ascii="Tahoma" w:hAnsi="Tahoma" w:cs="Tahoma" w:hint="cs"/>
          <w:sz w:val="18"/>
          <w:szCs w:val="18"/>
          <w:rtl/>
        </w:rPr>
        <w:t>להפיק</w:t>
      </w:r>
      <w:r w:rsidRPr="0081670C">
        <w:rPr>
          <w:rFonts w:ascii="Tahoma" w:hAnsi="Tahoma" w:cs="Tahoma"/>
          <w:sz w:val="18"/>
          <w:szCs w:val="18"/>
          <w:rtl/>
        </w:rPr>
        <w:t xml:space="preserve"> </w:t>
      </w:r>
      <w:r w:rsidRPr="0081670C">
        <w:rPr>
          <w:rFonts w:ascii="Tahoma" w:hAnsi="Tahoma" w:cs="Tahoma" w:hint="cs"/>
          <w:sz w:val="18"/>
          <w:szCs w:val="18"/>
          <w:rtl/>
        </w:rPr>
        <w:t>לקחים</w:t>
      </w:r>
      <w:r w:rsidRPr="0081670C">
        <w:rPr>
          <w:rFonts w:ascii="Tahoma" w:hAnsi="Tahoma" w:cs="Tahoma"/>
          <w:sz w:val="18"/>
          <w:szCs w:val="18"/>
          <w:rtl/>
        </w:rPr>
        <w:t xml:space="preserve"> </w:t>
      </w:r>
      <w:r w:rsidRPr="0081670C">
        <w:rPr>
          <w:rFonts w:ascii="Tahoma" w:hAnsi="Tahoma" w:cs="Tahoma" w:hint="cs"/>
          <w:sz w:val="18"/>
          <w:szCs w:val="18"/>
          <w:rtl/>
        </w:rPr>
        <w:t>ולדאוג</w:t>
      </w:r>
      <w:r w:rsidRPr="0081670C">
        <w:rPr>
          <w:rFonts w:ascii="Tahoma" w:hAnsi="Tahoma" w:cs="Tahoma"/>
          <w:sz w:val="18"/>
          <w:szCs w:val="18"/>
          <w:rtl/>
        </w:rPr>
        <w:t xml:space="preserve"> </w:t>
      </w:r>
      <w:r w:rsidRPr="0081670C">
        <w:rPr>
          <w:rFonts w:ascii="Tahoma" w:hAnsi="Tahoma" w:cs="Tahoma" w:hint="cs"/>
          <w:sz w:val="18"/>
          <w:szCs w:val="18"/>
          <w:rtl/>
        </w:rPr>
        <w:t>לכך</w:t>
      </w:r>
      <w:r w:rsidRPr="0081670C">
        <w:rPr>
          <w:rFonts w:ascii="Tahoma" w:hAnsi="Tahoma" w:cs="Tahoma"/>
          <w:sz w:val="18"/>
          <w:szCs w:val="18"/>
          <w:rtl/>
        </w:rPr>
        <w:t xml:space="preserve"> </w:t>
      </w:r>
      <w:r w:rsidRPr="0081670C">
        <w:rPr>
          <w:rFonts w:ascii="Tahoma" w:hAnsi="Tahoma" w:cs="Tahoma" w:hint="cs"/>
          <w:sz w:val="18"/>
          <w:szCs w:val="18"/>
          <w:rtl/>
        </w:rPr>
        <w:t>שיושגו יעדי</w:t>
      </w:r>
      <w:r w:rsidRPr="0081670C">
        <w:rPr>
          <w:rFonts w:ascii="Tahoma" w:hAnsi="Tahoma" w:cs="Tahoma"/>
          <w:sz w:val="18"/>
          <w:szCs w:val="18"/>
          <w:rtl/>
        </w:rPr>
        <w:t xml:space="preserve"> </w:t>
      </w:r>
      <w:r w:rsidRPr="0081670C">
        <w:rPr>
          <w:rFonts w:ascii="Tahoma" w:hAnsi="Tahoma" w:cs="Tahoma" w:hint="cs"/>
          <w:sz w:val="18"/>
          <w:szCs w:val="18"/>
          <w:rtl/>
        </w:rPr>
        <w:t>תכנית</w:t>
      </w:r>
      <w:r w:rsidRPr="0081670C">
        <w:rPr>
          <w:rFonts w:ascii="Tahoma" w:hAnsi="Tahoma" w:cs="Tahoma"/>
          <w:sz w:val="18"/>
          <w:szCs w:val="18"/>
          <w:rtl/>
        </w:rPr>
        <w:t xml:space="preserve"> </w:t>
      </w:r>
      <w:r w:rsidRPr="0081670C">
        <w:rPr>
          <w:rFonts w:ascii="Tahoma" w:hAnsi="Tahoma" w:cs="Tahoma" w:hint="cs"/>
          <w:sz w:val="18"/>
          <w:szCs w:val="18"/>
          <w:rtl/>
        </w:rPr>
        <w:t>העבודה</w:t>
      </w:r>
      <w:r w:rsidRPr="0081670C">
        <w:rPr>
          <w:rFonts w:ascii="Tahoma" w:hAnsi="Tahoma" w:cs="Tahoma"/>
          <w:sz w:val="18"/>
          <w:szCs w:val="18"/>
          <w:rtl/>
        </w:rPr>
        <w:t xml:space="preserve"> </w:t>
      </w:r>
      <w:r w:rsidRPr="0081670C">
        <w:rPr>
          <w:rFonts w:ascii="Tahoma" w:hAnsi="Tahoma" w:cs="Tahoma" w:hint="cs"/>
          <w:sz w:val="18"/>
          <w:szCs w:val="18"/>
          <w:rtl/>
        </w:rPr>
        <w:t>לשנת</w:t>
      </w:r>
      <w:r w:rsidRPr="0081670C">
        <w:rPr>
          <w:rFonts w:ascii="Tahoma" w:hAnsi="Tahoma" w:cs="Tahoma"/>
          <w:sz w:val="18"/>
          <w:szCs w:val="18"/>
          <w:rtl/>
        </w:rPr>
        <w:t xml:space="preserve"> 2017. </w:t>
      </w:r>
      <w:r w:rsidRPr="0081670C">
        <w:rPr>
          <w:rFonts w:ascii="Tahoma" w:hAnsi="Tahoma" w:cs="Tahoma" w:hint="cs"/>
          <w:sz w:val="18"/>
          <w:szCs w:val="18"/>
          <w:rtl/>
        </w:rPr>
        <w:t>האכיפה</w:t>
      </w:r>
      <w:r w:rsidRPr="0081670C">
        <w:rPr>
          <w:rFonts w:ascii="Tahoma" w:hAnsi="Tahoma" w:cs="Tahoma"/>
          <w:sz w:val="18"/>
          <w:szCs w:val="18"/>
          <w:rtl/>
        </w:rPr>
        <w:t xml:space="preserve"> </w:t>
      </w:r>
      <w:r w:rsidRPr="0081670C">
        <w:rPr>
          <w:rFonts w:ascii="Tahoma" w:hAnsi="Tahoma" w:cs="Tahoma" w:hint="cs"/>
          <w:sz w:val="18"/>
          <w:szCs w:val="18"/>
          <w:rtl/>
        </w:rPr>
        <w:t>היזומה</w:t>
      </w:r>
      <w:r w:rsidRPr="0081670C">
        <w:rPr>
          <w:rFonts w:ascii="Tahoma" w:hAnsi="Tahoma" w:cs="Tahoma"/>
          <w:sz w:val="18"/>
          <w:szCs w:val="18"/>
          <w:rtl/>
        </w:rPr>
        <w:t xml:space="preserve"> </w:t>
      </w:r>
      <w:r w:rsidRPr="0081670C">
        <w:rPr>
          <w:rFonts w:ascii="Tahoma" w:hAnsi="Tahoma" w:cs="Tahoma" w:hint="cs"/>
          <w:sz w:val="18"/>
          <w:szCs w:val="18"/>
          <w:rtl/>
        </w:rPr>
        <w:t>תתבצע</w:t>
      </w:r>
      <w:r w:rsidRPr="0081670C">
        <w:rPr>
          <w:rFonts w:ascii="Tahoma" w:hAnsi="Tahoma" w:cs="Tahoma"/>
          <w:sz w:val="18"/>
          <w:szCs w:val="18"/>
          <w:rtl/>
        </w:rPr>
        <w:t xml:space="preserve"> </w:t>
      </w:r>
      <w:r w:rsidRPr="0081670C">
        <w:rPr>
          <w:rFonts w:ascii="Tahoma" w:hAnsi="Tahoma" w:cs="Tahoma" w:hint="cs"/>
          <w:sz w:val="18"/>
          <w:szCs w:val="18"/>
          <w:rtl/>
        </w:rPr>
        <w:t>על</w:t>
      </w:r>
      <w:r w:rsidRPr="0081670C">
        <w:rPr>
          <w:rFonts w:ascii="Tahoma" w:hAnsi="Tahoma" w:cs="Tahoma"/>
          <w:sz w:val="18"/>
          <w:szCs w:val="18"/>
          <w:rtl/>
        </w:rPr>
        <w:t xml:space="preserve"> </w:t>
      </w:r>
      <w:r w:rsidRPr="0081670C">
        <w:rPr>
          <w:rFonts w:ascii="Tahoma" w:hAnsi="Tahoma" w:cs="Tahoma" w:hint="cs"/>
          <w:sz w:val="18"/>
          <w:szCs w:val="18"/>
          <w:rtl/>
        </w:rPr>
        <w:t>פי</w:t>
      </w:r>
      <w:r w:rsidRPr="0081670C">
        <w:rPr>
          <w:rFonts w:ascii="Tahoma" w:hAnsi="Tahoma" w:cs="Tahoma"/>
          <w:sz w:val="18"/>
          <w:szCs w:val="18"/>
          <w:rtl/>
        </w:rPr>
        <w:t xml:space="preserve"> </w:t>
      </w:r>
      <w:r w:rsidRPr="0081670C">
        <w:rPr>
          <w:rFonts w:ascii="Tahoma" w:hAnsi="Tahoma" w:cs="Tahoma" w:hint="cs"/>
          <w:sz w:val="18"/>
          <w:szCs w:val="18"/>
          <w:rtl/>
        </w:rPr>
        <w:t>תכנית</w:t>
      </w:r>
      <w:r w:rsidRPr="0081670C">
        <w:rPr>
          <w:rFonts w:ascii="Tahoma" w:hAnsi="Tahoma" w:cs="Tahoma"/>
          <w:sz w:val="18"/>
          <w:szCs w:val="18"/>
          <w:rtl/>
        </w:rPr>
        <w:t xml:space="preserve"> </w:t>
      </w:r>
      <w:r w:rsidRPr="0081670C">
        <w:rPr>
          <w:rFonts w:ascii="Tahoma" w:hAnsi="Tahoma" w:cs="Tahoma" w:hint="cs"/>
          <w:sz w:val="18"/>
          <w:szCs w:val="18"/>
          <w:rtl/>
        </w:rPr>
        <w:t>עבודה</w:t>
      </w:r>
      <w:r w:rsidRPr="0081670C">
        <w:rPr>
          <w:rFonts w:ascii="Tahoma" w:hAnsi="Tahoma" w:cs="Tahoma"/>
          <w:sz w:val="18"/>
          <w:szCs w:val="18"/>
          <w:rtl/>
        </w:rPr>
        <w:t xml:space="preserve"> </w:t>
      </w:r>
      <w:r w:rsidRPr="0081670C">
        <w:rPr>
          <w:rFonts w:ascii="Tahoma" w:hAnsi="Tahoma" w:cs="Tahoma" w:hint="cs"/>
          <w:sz w:val="18"/>
          <w:szCs w:val="18"/>
          <w:rtl/>
        </w:rPr>
        <w:t>פרטנית</w:t>
      </w:r>
      <w:r w:rsidRPr="0081670C">
        <w:rPr>
          <w:rFonts w:ascii="Tahoma" w:hAnsi="Tahoma" w:cs="Tahoma"/>
          <w:sz w:val="18"/>
          <w:szCs w:val="18"/>
          <w:rtl/>
        </w:rPr>
        <w:t xml:space="preserve"> </w:t>
      </w:r>
      <w:r w:rsidRPr="0081670C">
        <w:rPr>
          <w:rFonts w:ascii="Tahoma" w:hAnsi="Tahoma" w:cs="Tahoma" w:hint="cs"/>
          <w:sz w:val="18"/>
          <w:szCs w:val="18"/>
          <w:rtl/>
        </w:rPr>
        <w:t>לכל</w:t>
      </w:r>
      <w:r w:rsidRPr="0081670C">
        <w:rPr>
          <w:rFonts w:ascii="Tahoma" w:hAnsi="Tahoma" w:cs="Tahoma"/>
          <w:sz w:val="18"/>
          <w:szCs w:val="18"/>
          <w:rtl/>
        </w:rPr>
        <w:t xml:space="preserve"> </w:t>
      </w:r>
      <w:r w:rsidRPr="0081670C">
        <w:rPr>
          <w:rFonts w:ascii="Tahoma" w:hAnsi="Tahoma" w:cs="Tahoma" w:hint="cs"/>
          <w:sz w:val="18"/>
          <w:szCs w:val="18"/>
          <w:rtl/>
        </w:rPr>
        <w:t>מפקח</w:t>
      </w:r>
      <w:r w:rsidRPr="0081670C">
        <w:rPr>
          <w:rFonts w:ascii="Tahoma" w:hAnsi="Tahoma" w:cs="Tahoma"/>
          <w:sz w:val="18"/>
          <w:szCs w:val="18"/>
          <w:rtl/>
        </w:rPr>
        <w:t xml:space="preserve">. </w:t>
      </w:r>
      <w:r w:rsidRPr="0081670C">
        <w:rPr>
          <w:rFonts w:ascii="Tahoma" w:hAnsi="Tahoma" w:cs="Tahoma" w:hint="cs"/>
          <w:sz w:val="18"/>
          <w:szCs w:val="18"/>
          <w:rtl/>
        </w:rPr>
        <w:t>עוד</w:t>
      </w:r>
      <w:r w:rsidRPr="0081670C">
        <w:rPr>
          <w:rFonts w:ascii="Tahoma" w:hAnsi="Tahoma" w:cs="Tahoma"/>
          <w:sz w:val="18"/>
          <w:szCs w:val="18"/>
          <w:rtl/>
        </w:rPr>
        <w:t xml:space="preserve"> </w:t>
      </w:r>
      <w:r w:rsidRPr="0081670C">
        <w:rPr>
          <w:rFonts w:ascii="Tahoma" w:hAnsi="Tahoma" w:cs="Tahoma" w:hint="cs"/>
          <w:sz w:val="18"/>
          <w:szCs w:val="18"/>
          <w:rtl/>
        </w:rPr>
        <w:t>מסר</w:t>
      </w:r>
      <w:r w:rsidRPr="0081670C">
        <w:rPr>
          <w:rFonts w:ascii="Tahoma" w:hAnsi="Tahoma" w:cs="Tahoma"/>
          <w:sz w:val="18"/>
          <w:szCs w:val="18"/>
          <w:rtl/>
        </w:rPr>
        <w:t xml:space="preserve"> </w:t>
      </w:r>
      <w:r w:rsidRPr="0081670C">
        <w:rPr>
          <w:rFonts w:ascii="Tahoma" w:hAnsi="Tahoma" w:cs="Tahoma" w:hint="cs"/>
          <w:sz w:val="18"/>
          <w:szCs w:val="18"/>
          <w:rtl/>
        </w:rPr>
        <w:t>מנהל</w:t>
      </w:r>
      <w:r w:rsidRPr="0081670C">
        <w:rPr>
          <w:rFonts w:ascii="Tahoma" w:hAnsi="Tahoma" w:cs="Tahoma"/>
          <w:sz w:val="18"/>
          <w:szCs w:val="18"/>
          <w:rtl/>
        </w:rPr>
        <w:t xml:space="preserve"> </w:t>
      </w:r>
      <w:r w:rsidRPr="0081670C">
        <w:rPr>
          <w:rFonts w:ascii="Tahoma" w:hAnsi="Tahoma" w:cs="Tahoma" w:hint="cs"/>
          <w:sz w:val="18"/>
          <w:szCs w:val="18"/>
          <w:rtl/>
        </w:rPr>
        <w:t>מחלקת</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במסגרת</w:t>
      </w:r>
      <w:r w:rsidRPr="0081670C">
        <w:rPr>
          <w:rFonts w:ascii="Tahoma" w:hAnsi="Tahoma" w:cs="Tahoma"/>
          <w:sz w:val="18"/>
          <w:szCs w:val="18"/>
          <w:rtl/>
        </w:rPr>
        <w:t xml:space="preserve"> </w:t>
      </w:r>
      <w:r w:rsidRPr="0081670C">
        <w:rPr>
          <w:rFonts w:ascii="Tahoma" w:hAnsi="Tahoma" w:cs="Tahoma" w:hint="cs"/>
          <w:sz w:val="18"/>
          <w:szCs w:val="18"/>
          <w:rtl/>
        </w:rPr>
        <w:t>שינויים</w:t>
      </w:r>
      <w:r w:rsidRPr="0081670C">
        <w:rPr>
          <w:rFonts w:ascii="Tahoma" w:hAnsi="Tahoma" w:cs="Tahoma"/>
          <w:sz w:val="18"/>
          <w:szCs w:val="18"/>
          <w:rtl/>
        </w:rPr>
        <w:t xml:space="preserve"> </w:t>
      </w:r>
      <w:r w:rsidRPr="0081670C">
        <w:rPr>
          <w:rFonts w:ascii="Tahoma" w:hAnsi="Tahoma" w:cs="Tahoma" w:hint="cs"/>
          <w:sz w:val="18"/>
          <w:szCs w:val="18"/>
          <w:rtl/>
        </w:rPr>
        <w:t>שמתבצעים</w:t>
      </w:r>
      <w:r w:rsidRPr="0081670C">
        <w:rPr>
          <w:rFonts w:ascii="Tahoma" w:hAnsi="Tahoma" w:cs="Tahoma"/>
          <w:sz w:val="18"/>
          <w:szCs w:val="18"/>
          <w:rtl/>
        </w:rPr>
        <w:t xml:space="preserve"> </w:t>
      </w:r>
      <w:r w:rsidRPr="0081670C">
        <w:rPr>
          <w:rFonts w:ascii="Tahoma" w:hAnsi="Tahoma" w:cs="Tahoma" w:hint="cs"/>
          <w:sz w:val="18"/>
          <w:szCs w:val="18"/>
          <w:rtl/>
        </w:rPr>
        <w:t>במחלקת</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כדי</w:t>
      </w:r>
      <w:r w:rsidRPr="0081670C">
        <w:rPr>
          <w:rFonts w:ascii="Tahoma" w:hAnsi="Tahoma" w:cs="Tahoma"/>
          <w:sz w:val="18"/>
          <w:szCs w:val="18"/>
          <w:rtl/>
        </w:rPr>
        <w:t xml:space="preserve"> </w:t>
      </w:r>
      <w:r w:rsidRPr="0081670C">
        <w:rPr>
          <w:rFonts w:ascii="Tahoma" w:hAnsi="Tahoma" w:cs="Tahoma" w:hint="cs"/>
          <w:sz w:val="18"/>
          <w:szCs w:val="18"/>
          <w:rtl/>
        </w:rPr>
        <w:t>למקד</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עבודות</w:t>
      </w:r>
      <w:r w:rsidRPr="0081670C">
        <w:rPr>
          <w:rFonts w:ascii="Tahoma" w:hAnsi="Tahoma" w:cs="Tahoma"/>
          <w:sz w:val="18"/>
          <w:szCs w:val="18"/>
          <w:rtl/>
        </w:rPr>
        <w:t xml:space="preserve"> </w:t>
      </w:r>
      <w:r w:rsidRPr="0081670C">
        <w:rPr>
          <w:rFonts w:ascii="Tahoma" w:hAnsi="Tahoma" w:cs="Tahoma" w:hint="cs"/>
          <w:sz w:val="18"/>
          <w:szCs w:val="18"/>
          <w:rtl/>
        </w:rPr>
        <w:t>המפקחים</w:t>
      </w:r>
      <w:r w:rsidRPr="0081670C">
        <w:rPr>
          <w:rFonts w:ascii="Tahoma" w:hAnsi="Tahoma" w:cs="Tahoma"/>
          <w:sz w:val="18"/>
          <w:szCs w:val="18"/>
          <w:rtl/>
        </w:rPr>
        <w:t xml:space="preserve"> </w:t>
      </w:r>
      <w:r w:rsidRPr="0081670C">
        <w:rPr>
          <w:rFonts w:ascii="Tahoma" w:hAnsi="Tahoma" w:cs="Tahoma" w:hint="cs"/>
          <w:sz w:val="18"/>
          <w:szCs w:val="18"/>
          <w:rtl/>
        </w:rPr>
        <w:t>באכיפת</w:t>
      </w:r>
      <w:r w:rsidRPr="0081670C">
        <w:rPr>
          <w:rFonts w:ascii="Tahoma" w:hAnsi="Tahoma" w:cs="Tahoma"/>
          <w:sz w:val="18"/>
          <w:szCs w:val="18"/>
          <w:rtl/>
        </w:rPr>
        <w:t xml:space="preserve"> </w:t>
      </w:r>
      <w:r w:rsidRPr="0081670C">
        <w:rPr>
          <w:rFonts w:ascii="Tahoma" w:hAnsi="Tahoma" w:cs="Tahoma" w:hint="cs"/>
          <w:sz w:val="18"/>
          <w:szCs w:val="18"/>
          <w:rtl/>
        </w:rPr>
        <w:t>הבנייה</w:t>
      </w:r>
      <w:r w:rsidRPr="0081670C">
        <w:rPr>
          <w:rFonts w:ascii="Tahoma" w:hAnsi="Tahoma" w:cs="Tahoma"/>
          <w:sz w:val="18"/>
          <w:szCs w:val="18"/>
          <w:rtl/>
        </w:rPr>
        <w:t xml:space="preserve"> </w:t>
      </w:r>
      <w:r w:rsidRPr="0081670C">
        <w:rPr>
          <w:rFonts w:ascii="Tahoma" w:hAnsi="Tahoma" w:cs="Tahoma" w:hint="cs"/>
          <w:sz w:val="18"/>
          <w:szCs w:val="18"/>
          <w:rtl/>
        </w:rPr>
        <w:t>הבלתי</w:t>
      </w:r>
      <w:r w:rsidRPr="0081670C">
        <w:rPr>
          <w:rFonts w:ascii="Tahoma" w:hAnsi="Tahoma" w:cs="Tahoma"/>
          <w:sz w:val="18"/>
          <w:szCs w:val="18"/>
          <w:rtl/>
        </w:rPr>
        <w:t xml:space="preserve"> </w:t>
      </w:r>
      <w:r w:rsidRPr="0081670C">
        <w:rPr>
          <w:rFonts w:ascii="Tahoma" w:hAnsi="Tahoma" w:cs="Tahoma" w:hint="cs"/>
          <w:sz w:val="18"/>
          <w:szCs w:val="18"/>
          <w:rtl/>
        </w:rPr>
        <w:t>חוקית</w:t>
      </w:r>
      <w:r w:rsidRPr="0081670C">
        <w:rPr>
          <w:rFonts w:ascii="Tahoma" w:hAnsi="Tahoma" w:cs="Tahoma"/>
          <w:sz w:val="18"/>
          <w:szCs w:val="18"/>
          <w:rtl/>
        </w:rPr>
        <w:t xml:space="preserve">, </w:t>
      </w:r>
      <w:r w:rsidRPr="0081670C">
        <w:rPr>
          <w:rFonts w:ascii="Tahoma" w:hAnsi="Tahoma" w:cs="Tahoma" w:hint="cs"/>
          <w:sz w:val="18"/>
          <w:szCs w:val="18"/>
          <w:rtl/>
        </w:rPr>
        <w:t>הונחו המפקחים</w:t>
      </w:r>
      <w:r w:rsidRPr="0081670C">
        <w:rPr>
          <w:rFonts w:ascii="Tahoma" w:hAnsi="Tahoma" w:cs="Tahoma"/>
          <w:sz w:val="18"/>
          <w:szCs w:val="18"/>
          <w:rtl/>
        </w:rPr>
        <w:t xml:space="preserve"> </w:t>
      </w:r>
      <w:r w:rsidRPr="0081670C">
        <w:rPr>
          <w:rFonts w:ascii="Tahoma" w:hAnsi="Tahoma" w:cs="Tahoma" w:hint="cs"/>
          <w:sz w:val="18"/>
          <w:szCs w:val="18"/>
          <w:rtl/>
        </w:rPr>
        <w:t>להגיש</w:t>
      </w:r>
      <w:r w:rsidRPr="0081670C">
        <w:rPr>
          <w:rFonts w:ascii="Tahoma" w:hAnsi="Tahoma" w:cs="Tahoma"/>
          <w:sz w:val="18"/>
          <w:szCs w:val="18"/>
          <w:rtl/>
        </w:rPr>
        <w:t xml:space="preserve"> </w:t>
      </w:r>
      <w:r w:rsidRPr="0081670C">
        <w:rPr>
          <w:rFonts w:ascii="Tahoma" w:hAnsi="Tahoma" w:cs="Tahoma" w:hint="cs"/>
          <w:sz w:val="18"/>
          <w:szCs w:val="18"/>
          <w:rtl/>
        </w:rPr>
        <w:t>דוח</w:t>
      </w:r>
      <w:r w:rsidRPr="0081670C">
        <w:rPr>
          <w:rFonts w:ascii="Tahoma" w:hAnsi="Tahoma" w:cs="Tahoma"/>
          <w:sz w:val="18"/>
          <w:szCs w:val="18"/>
          <w:rtl/>
        </w:rPr>
        <w:t xml:space="preserve"> </w:t>
      </w:r>
      <w:r w:rsidRPr="0081670C">
        <w:rPr>
          <w:rFonts w:ascii="Tahoma" w:hAnsi="Tahoma" w:cs="Tahoma" w:hint="cs"/>
          <w:sz w:val="18"/>
          <w:szCs w:val="18"/>
          <w:rtl/>
        </w:rPr>
        <w:t>חודשי</w:t>
      </w:r>
      <w:r w:rsidRPr="0081670C">
        <w:rPr>
          <w:rFonts w:ascii="Tahoma" w:hAnsi="Tahoma" w:cs="Tahoma"/>
          <w:sz w:val="18"/>
          <w:szCs w:val="18"/>
          <w:rtl/>
        </w:rPr>
        <w:t xml:space="preserve"> </w:t>
      </w:r>
      <w:r w:rsidRPr="0081670C">
        <w:rPr>
          <w:rFonts w:ascii="Tahoma" w:hAnsi="Tahoma" w:cs="Tahoma" w:hint="cs"/>
          <w:sz w:val="18"/>
          <w:szCs w:val="18"/>
          <w:rtl/>
        </w:rPr>
        <w:t>לגבי</w:t>
      </w:r>
      <w:r w:rsidRPr="0081670C">
        <w:rPr>
          <w:rFonts w:ascii="Tahoma" w:hAnsi="Tahoma" w:cs="Tahoma"/>
          <w:sz w:val="18"/>
          <w:szCs w:val="18"/>
          <w:rtl/>
        </w:rPr>
        <w:t xml:space="preserve"> </w:t>
      </w:r>
      <w:r w:rsidRPr="0081670C">
        <w:rPr>
          <w:rFonts w:ascii="Tahoma" w:hAnsi="Tahoma" w:cs="Tahoma" w:hint="cs"/>
          <w:sz w:val="18"/>
          <w:szCs w:val="18"/>
          <w:rtl/>
        </w:rPr>
        <w:t>פתיחת</w:t>
      </w:r>
      <w:r w:rsidRPr="0081670C">
        <w:rPr>
          <w:rFonts w:ascii="Tahoma" w:hAnsi="Tahoma" w:cs="Tahoma"/>
          <w:sz w:val="18"/>
          <w:szCs w:val="18"/>
          <w:rtl/>
        </w:rPr>
        <w:t xml:space="preserve"> </w:t>
      </w:r>
      <w:r w:rsidRPr="0081670C">
        <w:rPr>
          <w:rFonts w:ascii="Tahoma" w:hAnsi="Tahoma" w:cs="Tahoma" w:hint="cs"/>
          <w:sz w:val="18"/>
          <w:szCs w:val="18"/>
          <w:rtl/>
        </w:rPr>
        <w:t>תיקי</w:t>
      </w:r>
      <w:r w:rsidRPr="0081670C">
        <w:rPr>
          <w:rFonts w:ascii="Tahoma" w:hAnsi="Tahoma" w:cs="Tahoma"/>
          <w:sz w:val="18"/>
          <w:szCs w:val="18"/>
          <w:rtl/>
        </w:rPr>
        <w:t xml:space="preserve"> </w:t>
      </w:r>
      <w:r w:rsidRPr="0081670C">
        <w:rPr>
          <w:rFonts w:ascii="Tahoma" w:hAnsi="Tahoma" w:cs="Tahoma" w:hint="cs"/>
          <w:sz w:val="18"/>
          <w:szCs w:val="18"/>
          <w:rtl/>
        </w:rPr>
        <w:t>פיקוח</w:t>
      </w:r>
      <w:r w:rsidRPr="0081670C">
        <w:rPr>
          <w:rFonts w:ascii="Tahoma" w:hAnsi="Tahoma" w:cs="Tahoma"/>
          <w:sz w:val="18"/>
          <w:szCs w:val="18"/>
          <w:rtl/>
        </w:rPr>
        <w:t xml:space="preserve"> </w:t>
      </w:r>
      <w:r w:rsidRPr="0081670C">
        <w:rPr>
          <w:rFonts w:ascii="Tahoma" w:hAnsi="Tahoma" w:cs="Tahoma" w:hint="cs"/>
          <w:sz w:val="18"/>
          <w:szCs w:val="18"/>
          <w:rtl/>
        </w:rPr>
        <w:t>ונקבעו</w:t>
      </w:r>
      <w:r w:rsidRPr="0081670C">
        <w:rPr>
          <w:rFonts w:ascii="Tahoma" w:hAnsi="Tahoma" w:cs="Tahoma"/>
          <w:sz w:val="18"/>
          <w:szCs w:val="18"/>
          <w:rtl/>
        </w:rPr>
        <w:t xml:space="preserve"> </w:t>
      </w:r>
      <w:r w:rsidRPr="0081670C">
        <w:rPr>
          <w:rFonts w:ascii="Tahoma" w:hAnsi="Tahoma" w:cs="Tahoma" w:hint="cs"/>
          <w:sz w:val="18"/>
          <w:szCs w:val="18"/>
          <w:rtl/>
        </w:rPr>
        <w:t>לוחות</w:t>
      </w:r>
      <w:r w:rsidRPr="0081670C">
        <w:rPr>
          <w:rFonts w:ascii="Tahoma" w:hAnsi="Tahoma" w:cs="Tahoma"/>
          <w:sz w:val="18"/>
          <w:szCs w:val="18"/>
          <w:rtl/>
        </w:rPr>
        <w:t xml:space="preserve"> </w:t>
      </w:r>
      <w:r w:rsidRPr="0081670C">
        <w:rPr>
          <w:rFonts w:ascii="Tahoma" w:hAnsi="Tahoma" w:cs="Tahoma" w:hint="cs"/>
          <w:sz w:val="18"/>
          <w:szCs w:val="18"/>
          <w:rtl/>
        </w:rPr>
        <w:t>זמנים</w:t>
      </w:r>
      <w:r w:rsidRPr="0081670C">
        <w:rPr>
          <w:rFonts w:ascii="Tahoma" w:hAnsi="Tahoma" w:cs="Tahoma"/>
          <w:sz w:val="18"/>
          <w:szCs w:val="18"/>
          <w:rtl/>
        </w:rPr>
        <w:t xml:space="preserve"> </w:t>
      </w:r>
      <w:r w:rsidRPr="0081670C">
        <w:rPr>
          <w:rFonts w:ascii="Tahoma" w:hAnsi="Tahoma" w:cs="Tahoma" w:hint="cs"/>
          <w:sz w:val="18"/>
          <w:szCs w:val="18"/>
          <w:rtl/>
        </w:rPr>
        <w:t>בהתאם</w:t>
      </w:r>
      <w:r w:rsidRPr="0081670C">
        <w:rPr>
          <w:rFonts w:ascii="Tahoma" w:hAnsi="Tahoma" w:cs="Tahoma"/>
          <w:sz w:val="18"/>
          <w:szCs w:val="18"/>
          <w:rtl/>
        </w:rPr>
        <w:t xml:space="preserve"> </w:t>
      </w:r>
      <w:r w:rsidRPr="0081670C">
        <w:rPr>
          <w:rFonts w:ascii="Tahoma" w:hAnsi="Tahoma" w:cs="Tahoma" w:hint="cs"/>
          <w:sz w:val="18"/>
          <w:szCs w:val="18"/>
          <w:rtl/>
        </w:rPr>
        <w:t>לנוהל</w:t>
      </w:r>
      <w:r w:rsidRPr="0081670C">
        <w:rPr>
          <w:rFonts w:ascii="Tahoma" w:hAnsi="Tahoma" w:cs="Tahoma"/>
          <w:sz w:val="18"/>
          <w:szCs w:val="18"/>
          <w:rtl/>
        </w:rPr>
        <w:t xml:space="preserve"> </w:t>
      </w:r>
      <w:r w:rsidRPr="0081670C">
        <w:rPr>
          <w:rFonts w:ascii="Tahoma" w:hAnsi="Tahoma" w:cs="Tahoma" w:hint="cs"/>
          <w:sz w:val="18"/>
          <w:szCs w:val="18"/>
          <w:rtl/>
        </w:rPr>
        <w:t>מוסדר,</w:t>
      </w:r>
      <w:r w:rsidRPr="0081670C">
        <w:rPr>
          <w:rFonts w:ascii="Tahoma" w:hAnsi="Tahoma" w:cs="Tahoma"/>
          <w:sz w:val="18"/>
          <w:szCs w:val="18"/>
          <w:rtl/>
        </w:rPr>
        <w:t xml:space="preserve"> </w:t>
      </w:r>
      <w:r w:rsidRPr="0081670C">
        <w:rPr>
          <w:rFonts w:ascii="Tahoma" w:hAnsi="Tahoma" w:cs="Tahoma" w:hint="cs"/>
          <w:sz w:val="18"/>
          <w:szCs w:val="18"/>
          <w:rtl/>
        </w:rPr>
        <w:t>וזאת</w:t>
      </w:r>
      <w:r w:rsidRPr="0081670C">
        <w:rPr>
          <w:rFonts w:ascii="Tahoma" w:hAnsi="Tahoma" w:cs="Tahoma"/>
          <w:sz w:val="18"/>
          <w:szCs w:val="18"/>
          <w:rtl/>
        </w:rPr>
        <w:t xml:space="preserve"> </w:t>
      </w:r>
      <w:r w:rsidRPr="0081670C">
        <w:rPr>
          <w:rFonts w:ascii="Tahoma" w:hAnsi="Tahoma" w:cs="Tahoma" w:hint="cs"/>
          <w:sz w:val="18"/>
          <w:szCs w:val="18"/>
          <w:rtl/>
        </w:rPr>
        <w:t>על</w:t>
      </w:r>
      <w:r w:rsidRPr="0081670C">
        <w:rPr>
          <w:rFonts w:ascii="Tahoma" w:hAnsi="Tahoma" w:cs="Tahoma"/>
          <w:sz w:val="18"/>
          <w:szCs w:val="18"/>
          <w:rtl/>
        </w:rPr>
        <w:t xml:space="preserve"> </w:t>
      </w:r>
      <w:r w:rsidRPr="0081670C">
        <w:rPr>
          <w:rFonts w:ascii="Tahoma" w:hAnsi="Tahoma" w:cs="Tahoma" w:hint="cs"/>
          <w:sz w:val="18"/>
          <w:szCs w:val="18"/>
          <w:rtl/>
        </w:rPr>
        <w:t>מנת</w:t>
      </w:r>
      <w:r w:rsidRPr="0081670C">
        <w:rPr>
          <w:rFonts w:ascii="Tahoma" w:hAnsi="Tahoma" w:cs="Tahoma"/>
          <w:sz w:val="18"/>
          <w:szCs w:val="18"/>
          <w:rtl/>
        </w:rPr>
        <w:t xml:space="preserve"> </w:t>
      </w:r>
      <w:r w:rsidRPr="0081670C">
        <w:rPr>
          <w:rFonts w:ascii="Tahoma" w:hAnsi="Tahoma" w:cs="Tahoma" w:hint="cs"/>
          <w:sz w:val="18"/>
          <w:szCs w:val="18"/>
          <w:rtl/>
        </w:rPr>
        <w:t>למנוע</w:t>
      </w:r>
      <w:r w:rsidRPr="0081670C">
        <w:rPr>
          <w:rFonts w:ascii="Tahoma" w:hAnsi="Tahoma" w:cs="Tahoma"/>
          <w:sz w:val="18"/>
          <w:szCs w:val="18"/>
          <w:rtl/>
        </w:rPr>
        <w:t xml:space="preserve"> </w:t>
      </w:r>
      <w:r w:rsidRPr="0081670C">
        <w:rPr>
          <w:rFonts w:ascii="Tahoma" w:hAnsi="Tahoma" w:cs="Tahoma" w:hint="cs"/>
          <w:sz w:val="18"/>
          <w:szCs w:val="18"/>
          <w:rtl/>
        </w:rPr>
        <w:t>עיכובים</w:t>
      </w:r>
      <w:r w:rsidRPr="0081670C">
        <w:rPr>
          <w:rFonts w:ascii="Tahoma" w:hAnsi="Tahoma" w:cs="Tahoma"/>
          <w:sz w:val="18"/>
          <w:szCs w:val="18"/>
          <w:rtl/>
        </w:rPr>
        <w:t xml:space="preserve"> </w:t>
      </w:r>
      <w:r w:rsidRPr="0081670C">
        <w:rPr>
          <w:rFonts w:ascii="Tahoma" w:hAnsi="Tahoma" w:cs="Tahoma" w:hint="cs"/>
          <w:sz w:val="18"/>
          <w:szCs w:val="18"/>
          <w:rtl/>
        </w:rPr>
        <w:t>מיותרים</w:t>
      </w:r>
      <w:r w:rsidRPr="0081670C">
        <w:rPr>
          <w:rFonts w:ascii="Tahoma" w:hAnsi="Tahoma" w:cs="Tahoma"/>
          <w:sz w:val="18"/>
          <w:szCs w:val="18"/>
          <w:rtl/>
        </w:rPr>
        <w:t xml:space="preserve"> </w:t>
      </w:r>
      <w:r w:rsidRPr="0081670C">
        <w:rPr>
          <w:rFonts w:ascii="Tahoma" w:hAnsi="Tahoma" w:cs="Tahoma" w:hint="cs"/>
          <w:sz w:val="18"/>
          <w:szCs w:val="18"/>
          <w:rtl/>
        </w:rPr>
        <w:t>בהכנת</w:t>
      </w:r>
      <w:r w:rsidRPr="0081670C">
        <w:rPr>
          <w:rFonts w:ascii="Tahoma" w:hAnsi="Tahoma" w:cs="Tahoma"/>
          <w:sz w:val="18"/>
          <w:szCs w:val="18"/>
          <w:rtl/>
        </w:rPr>
        <w:t xml:space="preserve"> </w:t>
      </w:r>
      <w:r w:rsidRPr="0081670C">
        <w:rPr>
          <w:rFonts w:ascii="Tahoma" w:hAnsi="Tahoma" w:cs="Tahoma" w:hint="cs"/>
          <w:sz w:val="18"/>
          <w:szCs w:val="18"/>
          <w:rtl/>
        </w:rPr>
        <w:t>התיקים</w:t>
      </w:r>
      <w:r w:rsidRPr="0081670C">
        <w:rPr>
          <w:rFonts w:ascii="Tahoma" w:hAnsi="Tahoma" w:cs="Tahoma"/>
          <w:sz w:val="18"/>
          <w:szCs w:val="18"/>
          <w:rtl/>
        </w:rPr>
        <w:t xml:space="preserve"> </w:t>
      </w:r>
      <w:r w:rsidRPr="0081670C">
        <w:rPr>
          <w:rFonts w:ascii="Tahoma" w:hAnsi="Tahoma" w:cs="Tahoma" w:hint="cs"/>
          <w:sz w:val="18"/>
          <w:szCs w:val="18"/>
          <w:rtl/>
        </w:rPr>
        <w:t>ובהגשתם</w:t>
      </w:r>
      <w:r w:rsidRPr="0081670C">
        <w:rPr>
          <w:rFonts w:ascii="Tahoma" w:hAnsi="Tahoma" w:cs="Tahoma"/>
          <w:sz w:val="18"/>
          <w:szCs w:val="18"/>
          <w:rtl/>
        </w:rPr>
        <w:t xml:space="preserve"> </w:t>
      </w:r>
      <w:r w:rsidRPr="0081670C">
        <w:rPr>
          <w:rFonts w:ascii="Tahoma" w:hAnsi="Tahoma" w:cs="Tahoma" w:hint="cs"/>
          <w:sz w:val="18"/>
          <w:szCs w:val="18"/>
          <w:rtl/>
        </w:rPr>
        <w:t>לתובע</w:t>
      </w:r>
      <w:r w:rsidRPr="0081670C">
        <w:rPr>
          <w:rFonts w:ascii="Tahoma" w:hAnsi="Tahoma" w:cs="Tahoma"/>
          <w:sz w:val="18"/>
          <w:szCs w:val="18"/>
          <w:rtl/>
        </w:rPr>
        <w:t xml:space="preserve">. עוד מסרו </w:t>
      </w:r>
      <w:r w:rsidRPr="0081670C">
        <w:rPr>
          <w:rFonts w:ascii="Tahoma" w:hAnsi="Tahoma" w:cs="Tahoma" w:hint="cs"/>
          <w:sz w:val="18"/>
          <w:szCs w:val="18"/>
          <w:rtl/>
        </w:rPr>
        <w:t xml:space="preserve">הוועדה ומנהל מחלקת הפיקוח </w:t>
      </w:r>
      <w:r w:rsidRPr="0081670C">
        <w:rPr>
          <w:rFonts w:ascii="Tahoma" w:hAnsi="Tahoma" w:cs="Tahoma"/>
          <w:sz w:val="18"/>
          <w:szCs w:val="18"/>
          <w:rtl/>
        </w:rPr>
        <w:t xml:space="preserve">כי הם מקווים </w:t>
      </w:r>
      <w:r w:rsidRPr="0081670C">
        <w:rPr>
          <w:rFonts w:ascii="Tahoma" w:hAnsi="Tahoma" w:cs="Tahoma" w:hint="cs"/>
          <w:sz w:val="18"/>
          <w:szCs w:val="18"/>
          <w:rtl/>
        </w:rPr>
        <w:t>ש</w:t>
      </w:r>
      <w:r w:rsidRPr="0081670C">
        <w:rPr>
          <w:rFonts w:ascii="Tahoma" w:hAnsi="Tahoma" w:cs="Tahoma"/>
          <w:sz w:val="18"/>
          <w:szCs w:val="18"/>
          <w:rtl/>
        </w:rPr>
        <w:t>ייעול דרכי העבודה יביא להגברת האכיפה ו</w:t>
      </w:r>
      <w:r w:rsidRPr="0081670C">
        <w:rPr>
          <w:rFonts w:ascii="Tahoma" w:hAnsi="Tahoma" w:cs="Tahoma" w:hint="cs"/>
          <w:sz w:val="18"/>
          <w:szCs w:val="18"/>
          <w:rtl/>
        </w:rPr>
        <w:t>ל</w:t>
      </w:r>
      <w:r w:rsidRPr="0081670C">
        <w:rPr>
          <w:rFonts w:ascii="Tahoma" w:hAnsi="Tahoma" w:cs="Tahoma"/>
          <w:sz w:val="18"/>
          <w:szCs w:val="18"/>
          <w:rtl/>
        </w:rPr>
        <w:t>ייעולה.</w:t>
      </w:r>
    </w:p>
    <w:p w:rsidR="00CC3D45" w:rsidP="00E655F3">
      <w:pPr>
        <w:spacing w:line="260" w:lineRule="exact"/>
        <w:ind w:right="2268"/>
        <w:jc w:val="both"/>
        <w:rPr>
          <w:rFonts w:ascii="Tahoma" w:hAnsi="Tahoma" w:cs="Tahoma"/>
          <w:sz w:val="18"/>
          <w:szCs w:val="18"/>
          <w:rtl/>
        </w:rPr>
      </w:pPr>
    </w:p>
    <w:p w:rsidR="00B56821" w:rsidRPr="0081670C" w:rsidP="00E655F3">
      <w:pPr>
        <w:spacing w:line="260" w:lineRule="exact"/>
        <w:ind w:right="2268"/>
        <w:jc w:val="both"/>
        <w:rPr>
          <w:rFonts w:ascii="Tahoma" w:hAnsi="Tahoma" w:cs="Tahoma"/>
          <w:sz w:val="18"/>
          <w:szCs w:val="18"/>
          <w:rtl/>
        </w:rPr>
      </w:pPr>
    </w:p>
    <w:p w:rsidR="00CC3D45" w:rsidRPr="00080C3F" w:rsidP="00E655F3">
      <w:pPr>
        <w:pStyle w:val="KOT4"/>
        <w:rPr>
          <w:rtl/>
        </w:rPr>
      </w:pPr>
      <w:r w:rsidRPr="00080C3F">
        <w:rPr>
          <w:rFonts w:hint="cs"/>
          <w:rtl/>
        </w:rPr>
        <w:t>טיפול הוועדה בעבירות בנייה</w:t>
      </w:r>
    </w:p>
    <w:p w:rsidR="00CC3D45" w:rsidRPr="0081670C" w:rsidP="00E655F3">
      <w:pPr>
        <w:spacing w:line="260" w:lineRule="exact"/>
        <w:ind w:left="4" w:right="2268"/>
        <w:jc w:val="both"/>
        <w:rPr>
          <w:rFonts w:ascii="Tahoma" w:eastAsia="Calibri" w:hAnsi="Tahoma" w:cs="Tahoma"/>
          <w:sz w:val="18"/>
          <w:szCs w:val="18"/>
          <w:rtl/>
        </w:rPr>
      </w:pPr>
      <w:r w:rsidRPr="0081670C">
        <w:rPr>
          <w:rFonts w:ascii="Tahoma" w:eastAsia="Calibri" w:hAnsi="Tahoma" w:cs="Tahoma" w:hint="cs"/>
          <w:sz w:val="18"/>
          <w:szCs w:val="18"/>
          <w:rtl/>
        </w:rPr>
        <w:t>בחוק</w:t>
      </w:r>
      <w:r w:rsidRPr="0081670C">
        <w:rPr>
          <w:rFonts w:ascii="Tahoma" w:eastAsia="Calibri" w:hAnsi="Tahoma" w:cs="Tahoma"/>
          <w:sz w:val="18"/>
          <w:szCs w:val="18"/>
          <w:rtl/>
        </w:rPr>
        <w:t xml:space="preserve"> התכנון והבנייה נקבעו סוגי הצווים שניתן להוציא נגד </w:t>
      </w:r>
      <w:r w:rsidRPr="0081670C">
        <w:rPr>
          <w:rFonts w:ascii="Tahoma" w:eastAsia="Calibri" w:hAnsi="Tahoma" w:cs="Tahoma" w:hint="cs"/>
          <w:sz w:val="18"/>
          <w:szCs w:val="18"/>
          <w:rtl/>
        </w:rPr>
        <w:t xml:space="preserve">עברייני </w:t>
      </w:r>
      <w:r w:rsidRPr="0081670C">
        <w:rPr>
          <w:rFonts w:ascii="Tahoma" w:eastAsia="Calibri" w:hAnsi="Tahoma" w:cs="Tahoma"/>
          <w:sz w:val="18"/>
          <w:szCs w:val="18"/>
          <w:rtl/>
        </w:rPr>
        <w:t xml:space="preserve">בנייה. סעיף 224 לחוק מסמיך </w:t>
      </w:r>
      <w:r w:rsidRPr="0081670C">
        <w:rPr>
          <w:rFonts w:ascii="Tahoma" w:eastAsia="Calibri" w:hAnsi="Tahoma" w:cs="Tahoma" w:hint="cs"/>
          <w:sz w:val="18"/>
          <w:szCs w:val="18"/>
          <w:rtl/>
        </w:rPr>
        <w:t xml:space="preserve">את </w:t>
      </w:r>
      <w:r w:rsidRPr="0081670C">
        <w:rPr>
          <w:rFonts w:ascii="Tahoma" w:eastAsia="Calibri" w:hAnsi="Tahoma" w:cs="Tahoma"/>
          <w:sz w:val="18"/>
          <w:szCs w:val="18"/>
          <w:rtl/>
        </w:rPr>
        <w:t xml:space="preserve">יו"ר הוועדה המקומית לצוות על </w:t>
      </w:r>
      <w:r w:rsidRPr="0081670C">
        <w:rPr>
          <w:rFonts w:ascii="Tahoma" w:eastAsia="Calibri" w:hAnsi="Tahoma" w:cs="Tahoma" w:hint="cs"/>
          <w:sz w:val="18"/>
          <w:szCs w:val="18"/>
          <w:rtl/>
        </w:rPr>
        <w:t xml:space="preserve">מי שיש לו יסוד סביר להניח כי הוא </w:t>
      </w:r>
      <w:r w:rsidRPr="0081670C">
        <w:rPr>
          <w:rFonts w:ascii="Tahoma" w:eastAsia="Calibri" w:hAnsi="Tahoma" w:cs="Tahoma"/>
          <w:sz w:val="18"/>
          <w:szCs w:val="18"/>
          <w:rtl/>
        </w:rPr>
        <w:t>מבצע עבודת בנייה ללא היתר</w:t>
      </w:r>
      <w:r w:rsidRPr="0081670C">
        <w:rPr>
          <w:rFonts w:ascii="Tahoma" w:eastAsia="Calibri" w:hAnsi="Tahoma" w:cs="Tahoma" w:hint="cs"/>
          <w:sz w:val="18"/>
          <w:szCs w:val="18"/>
          <w:rtl/>
        </w:rPr>
        <w:t>,</w:t>
      </w:r>
      <w:r w:rsidRPr="0081670C">
        <w:rPr>
          <w:rFonts w:ascii="Tahoma" w:eastAsia="Calibri" w:hAnsi="Tahoma" w:cs="Tahoma"/>
          <w:sz w:val="18"/>
          <w:szCs w:val="18"/>
          <w:rtl/>
        </w:rPr>
        <w:t xml:space="preserve"> או בסטייה מהיתר או מתכנית</w:t>
      </w:r>
      <w:r w:rsidRPr="0081670C">
        <w:rPr>
          <w:rFonts w:ascii="Tahoma" w:eastAsia="Calibri" w:hAnsi="Tahoma" w:cs="Tahoma" w:hint="cs"/>
          <w:sz w:val="18"/>
          <w:szCs w:val="18"/>
          <w:rtl/>
        </w:rPr>
        <w:t>,</w:t>
      </w:r>
      <w:r w:rsidRPr="0081670C">
        <w:rPr>
          <w:rFonts w:ascii="Tahoma" w:eastAsia="Calibri" w:hAnsi="Tahoma" w:cs="Tahoma"/>
          <w:sz w:val="18"/>
          <w:szCs w:val="18"/>
          <w:rtl/>
        </w:rPr>
        <w:t xml:space="preserve"> להפסיק את העבודה (להלן - צו הפסקה </w:t>
      </w:r>
      <w:r w:rsidRPr="0081670C">
        <w:rPr>
          <w:rFonts w:ascii="Tahoma" w:eastAsia="Calibri" w:hAnsi="Tahoma" w:cs="Tahoma" w:hint="cs"/>
          <w:sz w:val="18"/>
          <w:szCs w:val="18"/>
          <w:rtl/>
        </w:rPr>
        <w:t>מינהלי</w:t>
      </w:r>
      <w:r w:rsidRPr="0081670C">
        <w:rPr>
          <w:rFonts w:ascii="Tahoma" w:eastAsia="Calibri" w:hAnsi="Tahoma" w:cs="Tahoma"/>
          <w:sz w:val="18"/>
          <w:szCs w:val="18"/>
          <w:rtl/>
        </w:rPr>
        <w:t>). בסעיף 227 נקבע כי אם בית המשפט אישר</w:t>
      </w:r>
      <w:r w:rsidRPr="0081670C">
        <w:rPr>
          <w:rFonts w:ascii="Tahoma" w:eastAsia="Calibri" w:hAnsi="Tahoma" w:cs="Tahoma" w:hint="cs"/>
          <w:sz w:val="18"/>
          <w:szCs w:val="18"/>
          <w:rtl/>
        </w:rPr>
        <w:t xml:space="preserve"> את הצו תוך 30 יום לבקשת הרשות,</w:t>
      </w:r>
      <w:r w:rsidRPr="0081670C">
        <w:rPr>
          <w:rFonts w:ascii="Tahoma" w:eastAsia="Calibri" w:hAnsi="Tahoma" w:cs="Tahoma"/>
          <w:sz w:val="18"/>
          <w:szCs w:val="18"/>
          <w:rtl/>
        </w:rPr>
        <w:t xml:space="preserve"> יראו בו מאותו יום צו הפסקה שיפוטי</w:t>
      </w:r>
      <w:r w:rsidRPr="0081670C">
        <w:rPr>
          <w:rFonts w:ascii="Tahoma" w:eastAsia="Calibri" w:hAnsi="Tahoma" w:cs="Tahoma" w:hint="cs"/>
          <w:sz w:val="18"/>
          <w:szCs w:val="18"/>
          <w:rtl/>
        </w:rPr>
        <w:t xml:space="preserve"> (להלן - צו הפסקה שיפוטי)</w:t>
      </w:r>
      <w:r w:rsidRPr="0081670C">
        <w:rPr>
          <w:rFonts w:ascii="Tahoma" w:eastAsia="Calibri" w:hAnsi="Tahoma" w:cs="Tahoma"/>
          <w:sz w:val="18"/>
          <w:szCs w:val="18"/>
          <w:rtl/>
        </w:rPr>
        <w:t>.</w:t>
      </w:r>
    </w:p>
    <w:p w:rsidR="00CC3D45" w:rsidRPr="0081670C" w:rsidP="002001D9">
      <w:pPr>
        <w:pStyle w:val="ListParagraph"/>
        <w:numPr>
          <w:ilvl w:val="6"/>
          <w:numId w:val="37"/>
        </w:numPr>
        <w:autoSpaceDE/>
        <w:autoSpaceDN/>
        <w:adjustRightInd/>
        <w:spacing w:line="260" w:lineRule="exact"/>
        <w:ind w:left="340" w:right="2268"/>
        <w:rPr>
          <w:rFonts w:eastAsia="Calibri"/>
          <w:sz w:val="18"/>
        </w:rPr>
      </w:pPr>
      <w:r w:rsidRPr="0081670C">
        <w:rPr>
          <w:rFonts w:eastAsia="Calibri" w:hint="cs"/>
          <w:sz w:val="18"/>
          <w:rtl/>
        </w:rPr>
        <w:t>בלוח</w:t>
      </w:r>
      <w:r w:rsidRPr="0081670C">
        <w:rPr>
          <w:rFonts w:eastAsia="Calibri"/>
          <w:sz w:val="18"/>
          <w:rtl/>
        </w:rPr>
        <w:t xml:space="preserve"> 1 שלהלן יובאו נתונים על מספר תיקי הפיקוח שפתחה הוועדה בשנים 2016-2014, וכן נתונים על צווי הפסקה </w:t>
      </w:r>
      <w:r w:rsidRPr="0081670C">
        <w:rPr>
          <w:rFonts w:eastAsia="Calibri" w:hint="cs"/>
          <w:sz w:val="18"/>
          <w:rtl/>
        </w:rPr>
        <w:t>מינהליים</w:t>
      </w:r>
      <w:r w:rsidRPr="0081670C">
        <w:rPr>
          <w:rFonts w:eastAsia="Calibri"/>
          <w:sz w:val="18"/>
          <w:rtl/>
        </w:rPr>
        <w:t xml:space="preserve">, צווי הפסקה שיפוטיים, צווי הריסה </w:t>
      </w:r>
      <w:r w:rsidRPr="0081670C">
        <w:rPr>
          <w:rFonts w:eastAsia="Calibri" w:hint="cs"/>
          <w:sz w:val="18"/>
          <w:rtl/>
        </w:rPr>
        <w:t>מינהליים</w:t>
      </w:r>
      <w:r w:rsidRPr="0081670C">
        <w:rPr>
          <w:rFonts w:eastAsia="Calibri"/>
          <w:sz w:val="18"/>
          <w:rtl/>
        </w:rPr>
        <w:t xml:space="preserve">, </w:t>
      </w:r>
      <w:r w:rsidRPr="0081670C">
        <w:rPr>
          <w:rFonts w:eastAsia="Calibri" w:hint="cs"/>
          <w:sz w:val="18"/>
          <w:rtl/>
        </w:rPr>
        <w:t>צווי</w:t>
      </w:r>
      <w:r w:rsidRPr="0081670C">
        <w:rPr>
          <w:rFonts w:eastAsia="Calibri"/>
          <w:sz w:val="18"/>
          <w:rtl/>
        </w:rPr>
        <w:t xml:space="preserve"> </w:t>
      </w:r>
      <w:r w:rsidRPr="0081670C">
        <w:rPr>
          <w:rFonts w:eastAsia="Calibri" w:hint="cs"/>
          <w:sz w:val="18"/>
          <w:rtl/>
        </w:rPr>
        <w:t>הריסה</w:t>
      </w:r>
      <w:r w:rsidRPr="0081670C">
        <w:rPr>
          <w:rFonts w:eastAsia="Calibri"/>
          <w:sz w:val="18"/>
          <w:rtl/>
        </w:rPr>
        <w:t xml:space="preserve"> </w:t>
      </w:r>
      <w:r w:rsidRPr="0081670C">
        <w:rPr>
          <w:rFonts w:eastAsia="Calibri" w:hint="cs"/>
          <w:sz w:val="18"/>
          <w:rtl/>
        </w:rPr>
        <w:t>שיפוטיים</w:t>
      </w:r>
      <w:r w:rsidRPr="0081670C">
        <w:rPr>
          <w:rFonts w:eastAsia="Calibri"/>
          <w:sz w:val="18"/>
          <w:rtl/>
        </w:rPr>
        <w:t xml:space="preserve"> </w:t>
      </w:r>
      <w:r w:rsidRPr="0081670C">
        <w:rPr>
          <w:rFonts w:eastAsia="Calibri" w:hint="cs"/>
          <w:sz w:val="18"/>
          <w:rtl/>
        </w:rPr>
        <w:t>וכתבי</w:t>
      </w:r>
      <w:r w:rsidRPr="0081670C">
        <w:rPr>
          <w:rFonts w:eastAsia="Calibri"/>
          <w:sz w:val="18"/>
          <w:rtl/>
        </w:rPr>
        <w:t xml:space="preserve"> </w:t>
      </w:r>
      <w:r w:rsidRPr="0081670C">
        <w:rPr>
          <w:rFonts w:eastAsia="Calibri" w:hint="cs"/>
          <w:sz w:val="18"/>
          <w:rtl/>
        </w:rPr>
        <w:t>אישום</w:t>
      </w:r>
      <w:r w:rsidRPr="0081670C">
        <w:rPr>
          <w:rFonts w:eastAsia="Calibri"/>
          <w:sz w:val="18"/>
          <w:rtl/>
        </w:rPr>
        <w:t xml:space="preserve"> </w:t>
      </w:r>
      <w:r w:rsidRPr="0081670C">
        <w:rPr>
          <w:rFonts w:eastAsia="Calibri" w:hint="cs"/>
          <w:sz w:val="18"/>
          <w:rtl/>
        </w:rPr>
        <w:t>שהוגשו</w:t>
      </w:r>
      <w:r w:rsidRPr="0081670C">
        <w:rPr>
          <w:rFonts w:eastAsia="Calibri"/>
          <w:sz w:val="18"/>
          <w:rtl/>
        </w:rPr>
        <w:t xml:space="preserve"> </w:t>
      </w:r>
      <w:r w:rsidRPr="0081670C">
        <w:rPr>
          <w:rFonts w:eastAsia="Calibri" w:hint="cs"/>
          <w:sz w:val="18"/>
          <w:rtl/>
        </w:rPr>
        <w:t>נגד</w:t>
      </w:r>
      <w:r w:rsidRPr="0081670C">
        <w:rPr>
          <w:rFonts w:eastAsia="Calibri"/>
          <w:sz w:val="18"/>
          <w:rtl/>
        </w:rPr>
        <w:t xml:space="preserve"> </w:t>
      </w:r>
      <w:r w:rsidRPr="0081670C">
        <w:rPr>
          <w:rFonts w:eastAsia="Calibri" w:hint="cs"/>
          <w:sz w:val="18"/>
          <w:rtl/>
        </w:rPr>
        <w:t>עברייני</w:t>
      </w:r>
      <w:r w:rsidRPr="0081670C">
        <w:rPr>
          <w:rFonts w:eastAsia="Calibri"/>
          <w:sz w:val="18"/>
          <w:rtl/>
        </w:rPr>
        <w:t xml:space="preserve"> </w:t>
      </w:r>
      <w:r w:rsidRPr="0081670C">
        <w:rPr>
          <w:rFonts w:eastAsia="Calibri" w:hint="cs"/>
          <w:sz w:val="18"/>
          <w:rtl/>
        </w:rPr>
        <w:t>בנייה</w:t>
      </w:r>
      <w:r w:rsidRPr="0081670C">
        <w:rPr>
          <w:rFonts w:eastAsia="Calibri"/>
          <w:sz w:val="18"/>
          <w:rtl/>
        </w:rPr>
        <w:t xml:space="preserve"> </w:t>
      </w:r>
      <w:r w:rsidRPr="0081670C">
        <w:rPr>
          <w:rFonts w:eastAsia="Calibri" w:hint="cs"/>
          <w:sz w:val="18"/>
          <w:rtl/>
        </w:rPr>
        <w:t>בשנים</w:t>
      </w:r>
      <w:r w:rsidRPr="0081670C">
        <w:rPr>
          <w:rFonts w:eastAsia="Calibri"/>
          <w:sz w:val="18"/>
          <w:rtl/>
        </w:rPr>
        <w:t xml:space="preserve"> </w:t>
      </w:r>
      <w:r w:rsidRPr="0081670C">
        <w:rPr>
          <w:rFonts w:eastAsia="Calibri" w:hint="cs"/>
          <w:sz w:val="18"/>
          <w:rtl/>
        </w:rPr>
        <w:t>האמורות</w:t>
      </w:r>
      <w:r w:rsidRPr="0081670C">
        <w:rPr>
          <w:rFonts w:eastAsia="Calibri"/>
          <w:sz w:val="18"/>
          <w:rtl/>
        </w:rPr>
        <w:t>:</w:t>
      </w:r>
    </w:p>
    <w:p w:rsidR="00CC3D45" w:rsidRPr="00B56821" w:rsidP="00B56821">
      <w:pPr>
        <w:pStyle w:val="tab-name"/>
        <w:rPr>
          <w:rFonts w:eastAsia="Calibri"/>
          <w:b/>
          <w:bCs/>
        </w:rPr>
      </w:pPr>
      <w:r w:rsidRPr="0081670C">
        <w:rPr>
          <w:rFonts w:eastAsia="Calibri" w:hint="cs"/>
          <w:b/>
          <w:bCs/>
          <w:rtl/>
        </w:rPr>
        <w:t>לוח</w:t>
      </w:r>
      <w:r w:rsidRPr="0081670C">
        <w:rPr>
          <w:rFonts w:eastAsia="Calibri"/>
          <w:b/>
          <w:bCs/>
          <w:rtl/>
        </w:rPr>
        <w:t xml:space="preserve"> 1</w:t>
      </w:r>
      <w:r w:rsidRPr="0081670C" w:rsidR="00723208">
        <w:rPr>
          <w:rFonts w:hint="cs"/>
          <w:b/>
          <w:bCs/>
          <w:rtl/>
        </w:rPr>
        <w:t xml:space="preserve">: </w:t>
      </w:r>
      <w:r w:rsidRPr="00B56821">
        <w:rPr>
          <w:rFonts w:eastAsia="Calibri" w:hint="cs"/>
          <w:b/>
          <w:bCs/>
          <w:rtl/>
        </w:rPr>
        <w:t>מספר תיקי הפיקוח שפתחה הוועדה בשנים 2016-2014 ומספר הצווים וכתבי האישום שהגישה באותן שנים</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555"/>
        <w:gridCol w:w="1225"/>
        <w:gridCol w:w="1232"/>
        <w:gridCol w:w="1225"/>
      </w:tblGrid>
      <w:tr w:rsidTr="00B56821">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2048"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פעולות אכיפה</w:t>
            </w:r>
          </w:p>
        </w:tc>
        <w:tc>
          <w:tcPr>
            <w:tcW w:w="982"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2014</w:t>
            </w:r>
          </w:p>
        </w:tc>
        <w:tc>
          <w:tcPr>
            <w:tcW w:w="988"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2015</w:t>
            </w:r>
          </w:p>
        </w:tc>
        <w:tc>
          <w:tcPr>
            <w:tcW w:w="982"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2016</w:t>
            </w:r>
          </w:p>
        </w:tc>
      </w:tr>
      <w:tr w:rsidTr="00B56821">
        <w:tblPrEx>
          <w:tblW w:w="6237" w:type="dxa"/>
          <w:tblLook w:val="04A0"/>
        </w:tblPrEx>
        <w:tc>
          <w:tcPr>
            <w:tcW w:w="2048" w:type="pct"/>
            <w:tcBorders>
              <w:top w:val="single" w:sz="8" w:space="0" w:color="auto"/>
              <w:bottom w:val="nil"/>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תיקי פיקוח</w:t>
            </w:r>
          </w:p>
        </w:tc>
        <w:tc>
          <w:tcPr>
            <w:tcW w:w="982"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184</w:t>
            </w:r>
          </w:p>
        </w:tc>
        <w:tc>
          <w:tcPr>
            <w:tcW w:w="988"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371</w:t>
            </w:r>
          </w:p>
        </w:tc>
        <w:tc>
          <w:tcPr>
            <w:tcW w:w="982"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218</w:t>
            </w:r>
          </w:p>
        </w:tc>
      </w:tr>
      <w:tr w:rsidTr="00B56821">
        <w:tblPrEx>
          <w:tblW w:w="6237" w:type="dxa"/>
          <w:tblLook w:val="04A0"/>
        </w:tblPrEx>
        <w:tc>
          <w:tcPr>
            <w:tcW w:w="2048" w:type="pct"/>
            <w:tcBorders>
              <w:top w:val="nil"/>
              <w:bottom w:val="nil"/>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 xml:space="preserve">צווי הפסקה </w:t>
            </w:r>
            <w:r w:rsidRPr="00931461">
              <w:rPr>
                <w:rFonts w:ascii="Tahoma" w:hAnsi="Tahoma" w:cs="Tahoma" w:hint="cs"/>
                <w:sz w:val="16"/>
                <w:szCs w:val="16"/>
                <w:rtl/>
              </w:rPr>
              <w:t>מינהליים</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19</w:t>
            </w:r>
          </w:p>
        </w:tc>
        <w:tc>
          <w:tcPr>
            <w:tcW w:w="988"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26</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34</w:t>
            </w:r>
          </w:p>
        </w:tc>
      </w:tr>
      <w:tr w:rsidTr="00B56821">
        <w:tblPrEx>
          <w:tblW w:w="6237" w:type="dxa"/>
          <w:tblLook w:val="04A0"/>
        </w:tblPrEx>
        <w:tc>
          <w:tcPr>
            <w:tcW w:w="2048" w:type="pct"/>
            <w:tcBorders>
              <w:top w:val="nil"/>
              <w:bottom w:val="nil"/>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צווי הפסקה שיפוטיים</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w:t>
            </w:r>
          </w:p>
        </w:tc>
        <w:tc>
          <w:tcPr>
            <w:tcW w:w="988"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5</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w:t>
            </w:r>
          </w:p>
        </w:tc>
      </w:tr>
      <w:tr w:rsidTr="00B56821">
        <w:tblPrEx>
          <w:tblW w:w="6237" w:type="dxa"/>
          <w:tblLook w:val="04A0"/>
        </w:tblPrEx>
        <w:tc>
          <w:tcPr>
            <w:tcW w:w="2048" w:type="pct"/>
            <w:tcBorders>
              <w:top w:val="nil"/>
              <w:bottom w:val="nil"/>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 xml:space="preserve">צווי הריסה </w:t>
            </w:r>
            <w:r w:rsidRPr="00931461">
              <w:rPr>
                <w:rFonts w:ascii="Tahoma" w:hAnsi="Tahoma" w:cs="Tahoma" w:hint="cs"/>
                <w:sz w:val="16"/>
                <w:szCs w:val="16"/>
                <w:rtl/>
              </w:rPr>
              <w:t>מינהליים</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14</w:t>
            </w:r>
          </w:p>
        </w:tc>
        <w:tc>
          <w:tcPr>
            <w:tcW w:w="988"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14</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12</w:t>
            </w:r>
          </w:p>
        </w:tc>
      </w:tr>
      <w:tr w:rsidTr="00B56821">
        <w:tblPrEx>
          <w:tblW w:w="6237" w:type="dxa"/>
          <w:tblLook w:val="04A0"/>
        </w:tblPrEx>
        <w:tc>
          <w:tcPr>
            <w:tcW w:w="2048" w:type="pct"/>
            <w:tcBorders>
              <w:top w:val="nil"/>
              <w:bottom w:val="nil"/>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צווי הריסה שיפוטיים</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16</w:t>
            </w:r>
          </w:p>
        </w:tc>
        <w:tc>
          <w:tcPr>
            <w:tcW w:w="988"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7</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w:t>
            </w:r>
          </w:p>
        </w:tc>
      </w:tr>
      <w:tr w:rsidTr="00B56821">
        <w:tblPrEx>
          <w:tblW w:w="6237" w:type="dxa"/>
          <w:tblLook w:val="04A0"/>
        </w:tblPrEx>
        <w:tc>
          <w:tcPr>
            <w:tcW w:w="2048" w:type="pct"/>
            <w:tcBorders>
              <w:top w:val="nil"/>
              <w:bottom w:val="single" w:sz="8" w:space="0" w:color="auto"/>
            </w:tcBorders>
            <w:shd w:val="clear" w:color="auto" w:fill="FFFFFF" w:themeFill="background1"/>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כתבי אישום</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49</w:t>
            </w:r>
          </w:p>
        </w:tc>
        <w:tc>
          <w:tcPr>
            <w:tcW w:w="988"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7</w:t>
            </w:r>
          </w:p>
        </w:tc>
        <w:tc>
          <w:tcPr>
            <w:tcW w:w="98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30</w:t>
            </w:r>
          </w:p>
        </w:tc>
      </w:tr>
    </w:tbl>
    <w:p w:rsidR="00CC3D45" w:rsidRPr="0081670C" w:rsidP="00931461">
      <w:pPr>
        <w:pStyle w:val="text-source"/>
        <w:rPr>
          <w:rtl/>
        </w:rPr>
      </w:pPr>
      <w:r w:rsidRPr="0081670C">
        <w:rPr>
          <w:rFonts w:hint="cs"/>
          <w:rtl/>
        </w:rPr>
        <w:t>הנתונים נמסרו על ידי מנהל מחלקת הפיקוח.</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מהנתונים עולה כי בשנים 2016-2014 נפתחו בממוצע כ-15, כ-31 וכ-18 תיקים בחודש, בהתאמה. יוצא אפוא כי בממוצע כל אחד ממפקחי הוועדה פתח ארבעה תיקים בחודש בשנת 2014, חמישה תיקים בשנת 2015 ושלושה תיקים בשנת 2016</w:t>
      </w:r>
      <w:r>
        <w:rPr>
          <w:rFonts w:ascii="Tahoma" w:hAnsi="Tahoma" w:cs="Tahoma"/>
          <w:sz w:val="18"/>
          <w:szCs w:val="18"/>
          <w:vertAlign w:val="superscript"/>
          <w:rtl/>
        </w:rPr>
        <w:footnoteReference w:id="35"/>
      </w:r>
      <w:r w:rsidRPr="0081670C">
        <w:rPr>
          <w:rFonts w:ascii="Tahoma" w:hAnsi="Tahoma" w:cs="Tahoma" w:hint="cs"/>
          <w:sz w:val="18"/>
          <w:szCs w:val="18"/>
          <w:rtl/>
        </w:rPr>
        <w:t>.</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משנת 2014 חל גידול ניכר במספר תיקי הפיקוח יחסית לשנים קודמות.</w:t>
      </w:r>
    </w:p>
    <w:p w:rsidR="00CC3D45" w:rsidRPr="0081670C" w:rsidP="00E655F3">
      <w:pPr>
        <w:spacing w:line="260" w:lineRule="exact"/>
        <w:ind w:left="340" w:right="2268"/>
        <w:jc w:val="both"/>
        <w:rPr>
          <w:rFonts w:ascii="Tahoma" w:eastAsia="Calibri" w:hAnsi="Tahoma" w:cs="Tahoma"/>
          <w:sz w:val="18"/>
          <w:szCs w:val="18"/>
          <w:rtl/>
        </w:rPr>
      </w:pPr>
      <w:r w:rsidRPr="0081670C">
        <w:rPr>
          <w:rFonts w:ascii="Tahoma" w:eastAsia="Calibri" w:hAnsi="Tahoma" w:cs="Tahoma" w:hint="cs"/>
          <w:sz w:val="18"/>
          <w:szCs w:val="18"/>
          <w:rtl/>
        </w:rPr>
        <w:t>עוד עולה מהנתונים כי בשנים 2015 ו-2016 פחת במידה ניכרת מספר כתבי האישום שהגישה הוועדה נגד עברייני בנייה לעומת מספרם בשנת 2014.</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תובע הוועדה מסר בתשובתו למשרד מבקר המדינה מיוני 2017 כי תיקי הפיקוח שהועברו עד סוף שנת 2015 ככלל, למעט תיקים מועטים, כללו נתונים חלקיים ולא ניתן היה להגיש כתבי אישום. חלק מהתיקים עסקו בעבירות שימוש שהתיישנו, בשימושים שניתן היתר לבצעם או בשימושים שהופסקו וחלק אחר מהתיקים נדרש בגינם השלמות חקירה.</w:t>
      </w:r>
    </w:p>
    <w:p w:rsidR="00CC3D45" w:rsidRPr="0081670C" w:rsidP="00931461">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תובע הוועדה הדגיש בתשובתו כי "בשנת 2015, אומנם הוגשו רק 7 כתבי אישום... אך מדובר בשישה תיקים שבהם ישנן התייחסות לכ-33 יחידות דיור מפוצלות שבגינן הוגשו 5 כתבי אישום". כמו כן מסר התובע כי "תיקון</w:t>
      </w:r>
      <w:r w:rsidRPr="0081670C">
        <w:rPr>
          <w:rFonts w:ascii="Tahoma" w:hAnsi="Tahoma" w:cs="Tahoma"/>
          <w:sz w:val="18"/>
          <w:szCs w:val="18"/>
          <w:rtl/>
        </w:rPr>
        <w:t xml:space="preserve"> </w:t>
      </w:r>
      <w:r w:rsidRPr="0081670C">
        <w:rPr>
          <w:rFonts w:ascii="Tahoma" w:hAnsi="Tahoma" w:cs="Tahoma"/>
          <w:sz w:val="18"/>
          <w:szCs w:val="18"/>
          <w:rtl/>
        </w:rPr>
        <w:t xml:space="preserve">101 </w:t>
      </w:r>
      <w:r w:rsidRPr="0081670C">
        <w:rPr>
          <w:rFonts w:ascii="Tahoma" w:hAnsi="Tahoma" w:cs="Tahoma" w:hint="cs"/>
          <w:sz w:val="18"/>
          <w:szCs w:val="18"/>
          <w:rtl/>
        </w:rPr>
        <w:t>לחוק</w:t>
      </w:r>
      <w:r w:rsidRPr="0081670C">
        <w:rPr>
          <w:rFonts w:ascii="Tahoma" w:hAnsi="Tahoma" w:cs="Tahoma"/>
          <w:sz w:val="18"/>
          <w:szCs w:val="18"/>
          <w:rtl/>
        </w:rPr>
        <w:t xml:space="preserve"> </w:t>
      </w:r>
      <w:r w:rsidRPr="0081670C">
        <w:rPr>
          <w:rFonts w:ascii="Tahoma" w:hAnsi="Tahoma" w:cs="Tahoma" w:hint="cs"/>
          <w:sz w:val="18"/>
          <w:szCs w:val="18"/>
          <w:rtl/>
        </w:rPr>
        <w:t>נכנס</w:t>
      </w:r>
      <w:r w:rsidRPr="0081670C">
        <w:rPr>
          <w:rFonts w:ascii="Tahoma" w:hAnsi="Tahoma" w:cs="Tahoma"/>
          <w:sz w:val="18"/>
          <w:szCs w:val="18"/>
          <w:rtl/>
        </w:rPr>
        <w:t xml:space="preserve"> </w:t>
      </w:r>
      <w:r w:rsidRPr="0081670C">
        <w:rPr>
          <w:rFonts w:ascii="Tahoma" w:hAnsi="Tahoma" w:cs="Tahoma" w:hint="cs"/>
          <w:sz w:val="18"/>
          <w:szCs w:val="18"/>
          <w:rtl/>
        </w:rPr>
        <w:t>לתוקף</w:t>
      </w:r>
      <w:r w:rsidRPr="0081670C">
        <w:rPr>
          <w:rFonts w:ascii="Tahoma" w:hAnsi="Tahoma" w:cs="Tahoma"/>
          <w:sz w:val="18"/>
          <w:szCs w:val="18"/>
          <w:rtl/>
        </w:rPr>
        <w:t xml:space="preserve"> </w:t>
      </w:r>
      <w:r w:rsidRPr="0081670C">
        <w:rPr>
          <w:rFonts w:ascii="Tahoma" w:hAnsi="Tahoma" w:cs="Tahoma" w:hint="cs"/>
          <w:sz w:val="18"/>
          <w:szCs w:val="18"/>
          <w:rtl/>
        </w:rPr>
        <w:t>באוגוסט</w:t>
      </w:r>
      <w:r w:rsidRPr="0081670C">
        <w:rPr>
          <w:rFonts w:ascii="Tahoma" w:hAnsi="Tahoma" w:cs="Tahoma"/>
          <w:sz w:val="18"/>
          <w:szCs w:val="18"/>
          <w:rtl/>
        </w:rPr>
        <w:t xml:space="preserve"> 2014</w:t>
      </w:r>
      <w:r w:rsidRPr="0081670C">
        <w:rPr>
          <w:rFonts w:ascii="Tahoma" w:hAnsi="Tahoma" w:cs="Tahoma" w:hint="cs"/>
          <w:sz w:val="18"/>
          <w:szCs w:val="18"/>
          <w:rtl/>
        </w:rPr>
        <w:t>,</w:t>
      </w:r>
      <w:r w:rsidRPr="0081670C">
        <w:rPr>
          <w:rFonts w:ascii="Tahoma" w:hAnsi="Tahoma" w:cs="Tahoma"/>
          <w:sz w:val="18"/>
          <w:szCs w:val="18"/>
          <w:rtl/>
        </w:rPr>
        <w:t xml:space="preserve"> </w:t>
      </w:r>
      <w:r w:rsidRPr="0081670C">
        <w:rPr>
          <w:rFonts w:ascii="Tahoma" w:hAnsi="Tahoma" w:cs="Tahoma" w:hint="cs"/>
          <w:sz w:val="18"/>
          <w:szCs w:val="18"/>
          <w:rtl/>
        </w:rPr>
        <w:t>ובהתאם</w:t>
      </w:r>
      <w:r w:rsidRPr="0081670C">
        <w:rPr>
          <w:rFonts w:ascii="Tahoma" w:hAnsi="Tahoma" w:cs="Tahoma"/>
          <w:sz w:val="18"/>
          <w:szCs w:val="18"/>
          <w:rtl/>
        </w:rPr>
        <w:t xml:space="preserve"> אפשרות </w:t>
      </w:r>
      <w:r w:rsidRPr="0081670C">
        <w:rPr>
          <w:rFonts w:ascii="Tahoma" w:hAnsi="Tahoma" w:cs="Tahoma" w:hint="cs"/>
          <w:sz w:val="18"/>
          <w:szCs w:val="18"/>
          <w:rtl/>
        </w:rPr>
        <w:t>בחינת</w:t>
      </w:r>
      <w:r w:rsidRPr="0081670C">
        <w:rPr>
          <w:rFonts w:ascii="Tahoma" w:hAnsi="Tahoma" w:cs="Tahoma"/>
          <w:sz w:val="18"/>
          <w:szCs w:val="18"/>
          <w:rtl/>
        </w:rPr>
        <w:t xml:space="preserve"> </w:t>
      </w:r>
      <w:r w:rsidRPr="0081670C">
        <w:rPr>
          <w:rFonts w:ascii="Tahoma" w:hAnsi="Tahoma" w:cs="Tahoma" w:hint="cs"/>
          <w:sz w:val="18"/>
          <w:szCs w:val="18"/>
          <w:rtl/>
        </w:rPr>
        <w:t>תיקים</w:t>
      </w:r>
      <w:r w:rsidRPr="0081670C">
        <w:rPr>
          <w:rFonts w:ascii="Tahoma" w:hAnsi="Tahoma" w:cs="Tahoma"/>
          <w:sz w:val="18"/>
          <w:szCs w:val="18"/>
          <w:rtl/>
        </w:rPr>
        <w:t xml:space="preserve"> </w:t>
      </w:r>
      <w:r w:rsidRPr="0081670C">
        <w:rPr>
          <w:rFonts w:ascii="Tahoma" w:hAnsi="Tahoma" w:cs="Tahoma" w:hint="cs"/>
          <w:sz w:val="18"/>
          <w:szCs w:val="18"/>
          <w:rtl/>
        </w:rPr>
        <w:t>בהסדר</w:t>
      </w:r>
      <w:r w:rsidRPr="0081670C">
        <w:rPr>
          <w:rFonts w:ascii="Tahoma" w:hAnsi="Tahoma" w:cs="Tahoma"/>
          <w:sz w:val="18"/>
          <w:szCs w:val="18"/>
          <w:rtl/>
        </w:rPr>
        <w:t xml:space="preserve"> </w:t>
      </w:r>
      <w:r w:rsidRPr="0081670C">
        <w:rPr>
          <w:rFonts w:ascii="Tahoma" w:hAnsi="Tahoma" w:cs="Tahoma" w:hint="cs"/>
          <w:sz w:val="18"/>
          <w:szCs w:val="18"/>
          <w:rtl/>
        </w:rPr>
        <w:t>מחוץ</w:t>
      </w:r>
      <w:r w:rsidRPr="0081670C">
        <w:rPr>
          <w:rFonts w:ascii="Tahoma" w:hAnsi="Tahoma" w:cs="Tahoma"/>
          <w:sz w:val="18"/>
          <w:szCs w:val="18"/>
          <w:rtl/>
        </w:rPr>
        <w:t xml:space="preserve"> </w:t>
      </w:r>
      <w:r w:rsidRPr="0081670C">
        <w:rPr>
          <w:rFonts w:ascii="Tahoma" w:hAnsi="Tahoma" w:cs="Tahoma" w:hint="cs"/>
          <w:sz w:val="18"/>
          <w:szCs w:val="18"/>
          <w:rtl/>
        </w:rPr>
        <w:t>לכותלי</w:t>
      </w:r>
      <w:r w:rsidRPr="0081670C">
        <w:rPr>
          <w:rFonts w:ascii="Tahoma" w:hAnsi="Tahoma" w:cs="Tahoma"/>
          <w:sz w:val="18"/>
          <w:szCs w:val="18"/>
          <w:rtl/>
        </w:rPr>
        <w:t xml:space="preserve"> </w:t>
      </w:r>
      <w:r w:rsidRPr="0081670C">
        <w:rPr>
          <w:rFonts w:ascii="Tahoma" w:hAnsi="Tahoma" w:cs="Tahoma" w:hint="cs"/>
          <w:sz w:val="18"/>
          <w:szCs w:val="18"/>
          <w:rtl/>
        </w:rPr>
        <w:t>בית</w:t>
      </w:r>
      <w:r w:rsidRPr="0081670C">
        <w:rPr>
          <w:rFonts w:ascii="Tahoma" w:hAnsi="Tahoma" w:cs="Tahoma"/>
          <w:sz w:val="18"/>
          <w:szCs w:val="18"/>
          <w:rtl/>
        </w:rPr>
        <w:t xml:space="preserve"> </w:t>
      </w:r>
      <w:r w:rsidRPr="0081670C">
        <w:rPr>
          <w:rFonts w:ascii="Tahoma" w:hAnsi="Tahoma" w:cs="Tahoma" w:hint="cs"/>
          <w:sz w:val="18"/>
          <w:szCs w:val="18"/>
          <w:rtl/>
        </w:rPr>
        <w:t>המשפט</w:t>
      </w:r>
      <w:r w:rsidRPr="0081670C">
        <w:rPr>
          <w:rFonts w:ascii="Tahoma" w:hAnsi="Tahoma" w:cs="Tahoma"/>
          <w:sz w:val="18"/>
          <w:szCs w:val="18"/>
          <w:rtl/>
        </w:rPr>
        <w:t xml:space="preserve"> נכנס לתוקף, נושא זה, הפחית דרמטית את '</w:t>
      </w:r>
      <w:r w:rsidRPr="0081670C">
        <w:rPr>
          <w:rFonts w:ascii="Tahoma" w:hAnsi="Tahoma" w:cs="Tahoma" w:hint="cs"/>
          <w:sz w:val="18"/>
          <w:szCs w:val="18"/>
          <w:rtl/>
        </w:rPr>
        <w:t>מנעד</w:t>
      </w:r>
      <w:r w:rsidRPr="0081670C">
        <w:rPr>
          <w:rFonts w:ascii="Tahoma" w:hAnsi="Tahoma" w:cs="Tahoma"/>
          <w:sz w:val="18"/>
          <w:szCs w:val="18"/>
          <w:rtl/>
        </w:rPr>
        <w:t>' התיקים שהיו קיימים עד אז</w:t>
      </w:r>
      <w:r w:rsidRPr="0081670C">
        <w:rPr>
          <w:rFonts w:ascii="Tahoma" w:hAnsi="Tahoma" w:cs="Tahoma" w:hint="cs"/>
          <w:sz w:val="18"/>
          <w:szCs w:val="18"/>
          <w:rtl/>
        </w:rPr>
        <w:t>".</w:t>
      </w:r>
    </w:p>
    <w:p w:rsidR="00CC3D45" w:rsidRPr="0081670C" w:rsidP="00931461">
      <w:pPr>
        <w:pStyle w:val="RESHET"/>
        <w:ind w:left="567"/>
        <w:rPr>
          <w:rtl/>
        </w:rPr>
      </w:pPr>
      <w:r w:rsidRPr="0081670C">
        <w:rPr>
          <w:rFonts w:hint="cs"/>
          <w:rtl/>
        </w:rPr>
        <w:t xml:space="preserve">לנוכח הנתונים מצטיירת תמונת מצב קשה בכל הנוגע לפעילות מערך הפיקוח והאכיפה של הוועדה, והדבר מעיד על אכיפה לקויה של הוראות החוק. כדי שתוכל הוועדה להרתיע עברייני בנייה בתחום התכנון שלה, עליה לפעול ביתר שאת להגברת פעולות הפיקוח, למיצוי כל הליכי האכיפה העומדים לרשותה, לרבות אכיפת צווי ההפסקה </w:t>
      </w:r>
      <w:r w:rsidRPr="0081670C">
        <w:rPr>
          <w:rFonts w:hint="cs"/>
          <w:rtl/>
        </w:rPr>
        <w:t>המינהליים</w:t>
      </w:r>
      <w:r w:rsidRPr="0081670C">
        <w:rPr>
          <w:rFonts w:hint="cs"/>
          <w:rtl/>
        </w:rPr>
        <w:t xml:space="preserve"> בשלבים הראשונים של הבנייה הלא חוקית, ולהגשת כתבי אישום ובקשות להוצאת צווי הפסקה שיפוטיים נגד עברייני הבנייה.</w:t>
      </w:r>
    </w:p>
    <w:p w:rsidR="00CC3D45" w:rsidRPr="0081670C" w:rsidP="00931461">
      <w:pPr>
        <w:pStyle w:val="ListParagraph"/>
        <w:numPr>
          <w:ilvl w:val="6"/>
          <w:numId w:val="37"/>
        </w:numPr>
        <w:autoSpaceDE/>
        <w:autoSpaceDN/>
        <w:adjustRightInd/>
        <w:spacing w:before="180" w:line="260" w:lineRule="exact"/>
        <w:ind w:left="340" w:right="2268"/>
        <w:rPr>
          <w:sz w:val="18"/>
          <w:rtl/>
        </w:rPr>
      </w:pPr>
      <w:r w:rsidRPr="0081670C">
        <w:rPr>
          <w:rFonts w:hint="cs"/>
          <w:sz w:val="18"/>
          <w:rtl/>
        </w:rPr>
        <w:t>בסיס נתונים מלא בנוגע לתיקים שמסרה מחלקת הפיקוח לטיפולו של תובע הוועדה הוא כלי ניהולי המאפשר מעקב ובקרה על פעולותיו, בחינת אופן היישום של מדיניות האכיפה ומיצוי של סמכויות הוועדה על פי דין לעניין הטיפול בעברייני בנייה.</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בלוח 2 להלן יוצגו נתונים שמסרו תובע הוועדה ומנהל מחלקת הפיקוח של הוועדה למשרד מבקר המדינה בנוגע למספר התיקים שהועברו לתובע הוועדה בשנים 2016-2014:</w:t>
      </w:r>
    </w:p>
    <w:p w:rsidR="00CC3D45" w:rsidRPr="00931461" w:rsidP="00931461">
      <w:pPr>
        <w:pStyle w:val="tab-name"/>
        <w:rPr>
          <w:b/>
          <w:bCs/>
          <w:rtl/>
        </w:rPr>
      </w:pPr>
      <w:r w:rsidRPr="0081670C">
        <w:rPr>
          <w:rFonts w:hint="cs"/>
          <w:b/>
          <w:bCs/>
          <w:rtl/>
        </w:rPr>
        <w:t>לוח</w:t>
      </w:r>
      <w:r w:rsidRPr="0081670C">
        <w:rPr>
          <w:b/>
          <w:bCs/>
          <w:rtl/>
        </w:rPr>
        <w:t xml:space="preserve"> 2</w:t>
      </w:r>
      <w:r w:rsidRPr="0081670C" w:rsidR="00723208">
        <w:rPr>
          <w:rFonts w:hint="cs"/>
          <w:b/>
          <w:bCs/>
          <w:rtl/>
        </w:rPr>
        <w:t xml:space="preserve">: </w:t>
      </w:r>
      <w:r w:rsidRPr="00931461">
        <w:rPr>
          <w:rFonts w:hint="cs"/>
          <w:b/>
          <w:bCs/>
          <w:rtl/>
        </w:rPr>
        <w:t>מספר התיקים שהועברו לתובע הוועדה בשנים 2016-2014</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137"/>
        <w:gridCol w:w="1700"/>
        <w:gridCol w:w="1701"/>
        <w:gridCol w:w="1699"/>
      </w:tblGrid>
      <w:tr w:rsidTr="00931461">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911"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השנה</w:t>
            </w:r>
          </w:p>
        </w:tc>
        <w:tc>
          <w:tcPr>
            <w:tcW w:w="1363"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נתוני הוועדה</w:t>
            </w:r>
          </w:p>
        </w:tc>
        <w:tc>
          <w:tcPr>
            <w:tcW w:w="1364"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נתוני התובע*</w:t>
            </w:r>
          </w:p>
        </w:tc>
        <w:tc>
          <w:tcPr>
            <w:tcW w:w="1362" w:type="pct"/>
            <w:tcBorders>
              <w:top w:val="single" w:sz="8" w:space="0" w:color="auto"/>
              <w:bottom w:val="single" w:sz="8" w:space="0" w:color="auto"/>
            </w:tcBorders>
            <w:shd w:val="clear" w:color="auto" w:fill="CEEAF5"/>
            <w:vAlign w:val="bottom"/>
          </w:tcPr>
          <w:p w:rsidR="00CC3D45" w:rsidRPr="00931461" w:rsidP="00931461">
            <w:pPr>
              <w:tabs>
                <w:tab w:val="left" w:pos="1148"/>
              </w:tabs>
              <w:spacing w:before="40" w:after="40" w:line="280" w:lineRule="exact"/>
              <w:rPr>
                <w:rFonts w:ascii="Tahoma" w:hAnsi="Tahoma" w:cs="Tahoma"/>
                <w:b/>
                <w:bCs/>
                <w:sz w:val="16"/>
                <w:szCs w:val="16"/>
                <w:rtl/>
              </w:rPr>
            </w:pPr>
            <w:r w:rsidRPr="00931461">
              <w:rPr>
                <w:rFonts w:ascii="Tahoma" w:hAnsi="Tahoma" w:cs="Tahoma" w:hint="cs"/>
                <w:b/>
                <w:bCs/>
                <w:sz w:val="16"/>
                <w:szCs w:val="16"/>
                <w:rtl/>
              </w:rPr>
              <w:t>ההפרש</w:t>
            </w:r>
          </w:p>
        </w:tc>
      </w:tr>
      <w:tr w:rsidTr="00931461">
        <w:tblPrEx>
          <w:tblW w:w="6237" w:type="dxa"/>
          <w:tblLook w:val="04A0"/>
        </w:tblPrEx>
        <w:tc>
          <w:tcPr>
            <w:tcW w:w="911"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2014</w:t>
            </w:r>
          </w:p>
        </w:tc>
        <w:tc>
          <w:tcPr>
            <w:tcW w:w="1363"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60</w:t>
            </w:r>
          </w:p>
        </w:tc>
        <w:tc>
          <w:tcPr>
            <w:tcW w:w="1364"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55</w:t>
            </w:r>
          </w:p>
        </w:tc>
        <w:tc>
          <w:tcPr>
            <w:tcW w:w="1362" w:type="pct"/>
            <w:tcBorders>
              <w:top w:val="single" w:sz="8" w:space="0" w:color="auto"/>
            </w:tcBorders>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5</w:t>
            </w:r>
          </w:p>
        </w:tc>
      </w:tr>
      <w:tr w:rsidTr="00931461">
        <w:tblPrEx>
          <w:tblW w:w="6237" w:type="dxa"/>
          <w:tblLook w:val="04A0"/>
        </w:tblPrEx>
        <w:tc>
          <w:tcPr>
            <w:tcW w:w="911"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2015</w:t>
            </w:r>
          </w:p>
        </w:tc>
        <w:tc>
          <w:tcPr>
            <w:tcW w:w="1363"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50</w:t>
            </w:r>
          </w:p>
        </w:tc>
        <w:tc>
          <w:tcPr>
            <w:tcW w:w="1364"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22</w:t>
            </w:r>
          </w:p>
        </w:tc>
        <w:tc>
          <w:tcPr>
            <w:tcW w:w="136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28</w:t>
            </w:r>
          </w:p>
        </w:tc>
      </w:tr>
      <w:tr w:rsidTr="00931461">
        <w:tblPrEx>
          <w:tblW w:w="6237" w:type="dxa"/>
          <w:tblLook w:val="04A0"/>
        </w:tblPrEx>
        <w:tc>
          <w:tcPr>
            <w:tcW w:w="911"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2016</w:t>
            </w:r>
          </w:p>
        </w:tc>
        <w:tc>
          <w:tcPr>
            <w:tcW w:w="1363"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62</w:t>
            </w:r>
          </w:p>
        </w:tc>
        <w:tc>
          <w:tcPr>
            <w:tcW w:w="1364"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37</w:t>
            </w:r>
          </w:p>
        </w:tc>
        <w:tc>
          <w:tcPr>
            <w:tcW w:w="1362" w:type="pct"/>
            <w:vAlign w:val="bottom"/>
          </w:tcPr>
          <w:p w:rsidR="00CC3D45" w:rsidRPr="00931461" w:rsidP="00931461">
            <w:pPr>
              <w:tabs>
                <w:tab w:val="left" w:pos="1148"/>
              </w:tabs>
              <w:spacing w:before="40" w:after="40" w:line="280" w:lineRule="exact"/>
              <w:rPr>
                <w:rFonts w:ascii="Tahoma" w:hAnsi="Tahoma" w:cs="Tahoma"/>
                <w:sz w:val="16"/>
                <w:szCs w:val="16"/>
                <w:rtl/>
              </w:rPr>
            </w:pPr>
            <w:r w:rsidRPr="00931461">
              <w:rPr>
                <w:rFonts w:ascii="Tahoma" w:hAnsi="Tahoma" w:cs="Tahoma" w:hint="cs"/>
                <w:sz w:val="16"/>
                <w:szCs w:val="16"/>
                <w:rtl/>
              </w:rPr>
              <w:t>25</w:t>
            </w:r>
          </w:p>
        </w:tc>
      </w:tr>
    </w:tbl>
    <w:p w:rsidR="00CC3D45" w:rsidRPr="0081670C" w:rsidP="00931461">
      <w:pPr>
        <w:pStyle w:val="text-source"/>
        <w:rPr>
          <w:rtl/>
        </w:rPr>
      </w:pPr>
      <w:r w:rsidRPr="0081670C">
        <w:rPr>
          <w:rFonts w:hint="cs"/>
          <w:rtl/>
        </w:rPr>
        <w:t>*</w:t>
      </w:r>
      <w:r w:rsidR="00931461">
        <w:rPr>
          <w:rFonts w:hint="cs"/>
          <w:rtl/>
        </w:rPr>
        <w:tab/>
      </w:r>
      <w:r w:rsidRPr="0081670C">
        <w:rPr>
          <w:rFonts w:hint="cs"/>
          <w:rtl/>
        </w:rPr>
        <w:t>המקור: דוחות</w:t>
      </w:r>
      <w:r w:rsidRPr="0081670C">
        <w:rPr>
          <w:rtl/>
        </w:rPr>
        <w:t xml:space="preserve"> </w:t>
      </w:r>
      <w:r w:rsidRPr="0081670C">
        <w:rPr>
          <w:rFonts w:hint="cs"/>
          <w:rtl/>
        </w:rPr>
        <w:t>שהעביר</w:t>
      </w:r>
      <w:r w:rsidRPr="0081670C">
        <w:rPr>
          <w:rtl/>
        </w:rPr>
        <w:t xml:space="preserve"> </w:t>
      </w:r>
      <w:r w:rsidRPr="0081670C">
        <w:rPr>
          <w:rFonts w:hint="cs"/>
          <w:rtl/>
        </w:rPr>
        <w:t>תובע</w:t>
      </w:r>
      <w:r w:rsidRPr="0081670C">
        <w:rPr>
          <w:rtl/>
        </w:rPr>
        <w:t xml:space="preserve"> </w:t>
      </w:r>
      <w:r w:rsidRPr="0081670C">
        <w:rPr>
          <w:rFonts w:hint="cs"/>
          <w:rtl/>
        </w:rPr>
        <w:t>הוועדה</w:t>
      </w:r>
      <w:r w:rsidRPr="0081670C">
        <w:rPr>
          <w:rtl/>
        </w:rPr>
        <w:t xml:space="preserve"> </w:t>
      </w:r>
      <w:r w:rsidRPr="0081670C">
        <w:rPr>
          <w:rFonts w:hint="cs"/>
          <w:rtl/>
        </w:rPr>
        <w:t>למחלקה להנחיית תובעים.</w:t>
      </w:r>
    </w:p>
    <w:p w:rsidR="00CC3D45" w:rsidRPr="0081670C" w:rsidP="00931461">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נתוני הלוח מעידים על פער בין רישומי התובע לבין הרישומים של הוועדה בנוגע למספר התיקים שהועברו לטיפולו של התובע בשנים 2016-2014.</w:t>
      </w:r>
    </w:p>
    <w:p w:rsidR="00CC3D45" w:rsidRPr="0081670C" w:rsidP="00931461">
      <w:pPr>
        <w:pStyle w:val="RESHET"/>
        <w:ind w:left="567"/>
        <w:rPr>
          <w:rtl/>
        </w:rPr>
      </w:pPr>
      <w:r w:rsidRPr="0081670C">
        <w:rPr>
          <w:rFonts w:hint="cs"/>
          <w:rtl/>
        </w:rPr>
        <w:t>על הוועדה והתובע לפעול בתיאום ולקבוע סדרי רישום, דיווח ובקרה בנוגע לתיקים המועברים לטיפולו של התובע על מנת להבטיח טיפול מלא והולם בכל התיקים.</w:t>
      </w:r>
    </w:p>
    <w:p w:rsidR="00CC3D45" w:rsidRPr="0081670C" w:rsidP="00931461">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היא תפעל בתיאום עם התובע לקביעת סדרי רישום, דיווח ובקרה בנוגע לתיקים המועברים לטיפול התובע, על מנת להבטיח טיפול מלא והולם בכל התיקים.</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תובע</w:t>
      </w:r>
      <w:r w:rsidRPr="0081670C">
        <w:rPr>
          <w:rFonts w:ascii="Tahoma" w:hAnsi="Tahoma" w:cs="Tahoma"/>
          <w:sz w:val="18"/>
          <w:szCs w:val="18"/>
          <w:rtl/>
        </w:rPr>
        <w:t xml:space="preserve"> </w:t>
      </w: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מסר</w:t>
      </w:r>
      <w:r w:rsidRPr="0081670C">
        <w:rPr>
          <w:rFonts w:ascii="Tahoma" w:hAnsi="Tahoma" w:cs="Tahoma"/>
          <w:sz w:val="18"/>
          <w:szCs w:val="18"/>
          <w:rtl/>
        </w:rPr>
        <w:t xml:space="preserve"> </w:t>
      </w:r>
      <w:r w:rsidRPr="0081670C">
        <w:rPr>
          <w:rFonts w:ascii="Tahoma" w:hAnsi="Tahoma" w:cs="Tahoma" w:hint="cs"/>
          <w:sz w:val="18"/>
          <w:szCs w:val="18"/>
          <w:rtl/>
        </w:rPr>
        <w:t>בתשובתו</w:t>
      </w:r>
      <w:r w:rsidRPr="0081670C">
        <w:rPr>
          <w:rFonts w:ascii="Tahoma" w:hAnsi="Tahoma" w:cs="Tahoma"/>
          <w:sz w:val="18"/>
          <w:szCs w:val="18"/>
          <w:rtl/>
        </w:rPr>
        <w:t xml:space="preserve"> </w:t>
      </w:r>
      <w:r w:rsidRPr="0081670C">
        <w:rPr>
          <w:rFonts w:ascii="Tahoma" w:hAnsi="Tahoma" w:cs="Tahoma" w:hint="cs"/>
          <w:sz w:val="18"/>
          <w:szCs w:val="18"/>
          <w:rtl/>
        </w:rPr>
        <w:t>למשרד</w:t>
      </w:r>
      <w:r w:rsidRPr="0081670C">
        <w:rPr>
          <w:rFonts w:ascii="Tahoma" w:hAnsi="Tahoma" w:cs="Tahoma"/>
          <w:sz w:val="18"/>
          <w:szCs w:val="18"/>
          <w:rtl/>
        </w:rPr>
        <w:t xml:space="preserve"> </w:t>
      </w:r>
      <w:r w:rsidRPr="0081670C">
        <w:rPr>
          <w:rFonts w:ascii="Tahoma" w:hAnsi="Tahoma" w:cs="Tahoma" w:hint="cs"/>
          <w:sz w:val="18"/>
          <w:szCs w:val="18"/>
          <w:rtl/>
        </w:rPr>
        <w:t>מבקר</w:t>
      </w:r>
      <w:r w:rsidRPr="0081670C">
        <w:rPr>
          <w:rFonts w:ascii="Tahoma" w:hAnsi="Tahoma" w:cs="Tahoma"/>
          <w:sz w:val="18"/>
          <w:szCs w:val="18"/>
          <w:rtl/>
        </w:rPr>
        <w:t xml:space="preserve"> </w:t>
      </w:r>
      <w:r w:rsidRPr="0081670C">
        <w:rPr>
          <w:rFonts w:ascii="Tahoma" w:hAnsi="Tahoma" w:cs="Tahoma" w:hint="cs"/>
          <w:sz w:val="18"/>
          <w:szCs w:val="18"/>
          <w:rtl/>
        </w:rPr>
        <w:t>המדינה</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יקיים</w:t>
      </w:r>
      <w:r w:rsidRPr="0081670C">
        <w:rPr>
          <w:rFonts w:ascii="Tahoma" w:hAnsi="Tahoma" w:cs="Tahoma"/>
          <w:sz w:val="18"/>
          <w:szCs w:val="18"/>
          <w:rtl/>
        </w:rPr>
        <w:t xml:space="preserve"> </w:t>
      </w:r>
      <w:r w:rsidRPr="0081670C">
        <w:rPr>
          <w:rFonts w:ascii="Tahoma" w:hAnsi="Tahoma" w:cs="Tahoma" w:hint="cs"/>
          <w:sz w:val="18"/>
          <w:szCs w:val="18"/>
          <w:rtl/>
        </w:rPr>
        <w:t>פגישה</w:t>
      </w:r>
      <w:r w:rsidRPr="0081670C">
        <w:rPr>
          <w:rFonts w:ascii="Tahoma" w:hAnsi="Tahoma" w:cs="Tahoma"/>
          <w:sz w:val="18"/>
          <w:szCs w:val="18"/>
          <w:rtl/>
        </w:rPr>
        <w:t xml:space="preserve"> </w:t>
      </w:r>
      <w:r w:rsidRPr="0081670C">
        <w:rPr>
          <w:rFonts w:ascii="Tahoma" w:hAnsi="Tahoma" w:cs="Tahoma" w:hint="cs"/>
          <w:sz w:val="18"/>
          <w:szCs w:val="18"/>
          <w:rtl/>
        </w:rPr>
        <w:t>עם</w:t>
      </w:r>
      <w:r w:rsidRPr="0081670C">
        <w:rPr>
          <w:rFonts w:ascii="Tahoma" w:hAnsi="Tahoma" w:cs="Tahoma"/>
          <w:sz w:val="18"/>
          <w:szCs w:val="18"/>
          <w:rtl/>
        </w:rPr>
        <w:t xml:space="preserve"> </w:t>
      </w:r>
      <w:r w:rsidRPr="0081670C">
        <w:rPr>
          <w:rFonts w:ascii="Tahoma" w:hAnsi="Tahoma" w:cs="Tahoma" w:hint="cs"/>
          <w:sz w:val="18"/>
          <w:szCs w:val="18"/>
          <w:rtl/>
        </w:rPr>
        <w:t>מנהל</w:t>
      </w:r>
      <w:r w:rsidRPr="0081670C">
        <w:rPr>
          <w:rFonts w:ascii="Tahoma" w:hAnsi="Tahoma" w:cs="Tahoma"/>
          <w:sz w:val="18"/>
          <w:szCs w:val="18"/>
          <w:rtl/>
        </w:rPr>
        <w:t xml:space="preserve"> </w:t>
      </w:r>
      <w:r w:rsidRPr="0081670C">
        <w:rPr>
          <w:rFonts w:ascii="Tahoma" w:hAnsi="Tahoma" w:cs="Tahoma" w:hint="cs"/>
          <w:sz w:val="18"/>
          <w:szCs w:val="18"/>
          <w:rtl/>
        </w:rPr>
        <w:t>מחלקת</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ויעביר</w:t>
      </w:r>
      <w:r w:rsidRPr="0081670C">
        <w:rPr>
          <w:rFonts w:ascii="Tahoma" w:hAnsi="Tahoma" w:cs="Tahoma"/>
          <w:sz w:val="18"/>
          <w:szCs w:val="18"/>
          <w:rtl/>
        </w:rPr>
        <w:t xml:space="preserve"> </w:t>
      </w:r>
      <w:r w:rsidRPr="0081670C">
        <w:rPr>
          <w:rFonts w:ascii="Tahoma" w:hAnsi="Tahoma" w:cs="Tahoma" w:hint="cs"/>
          <w:sz w:val="18"/>
          <w:szCs w:val="18"/>
          <w:rtl/>
        </w:rPr>
        <w:t>למשרדנו</w:t>
      </w:r>
      <w:r w:rsidRPr="0081670C">
        <w:rPr>
          <w:rFonts w:ascii="Tahoma" w:hAnsi="Tahoma" w:cs="Tahoma"/>
          <w:sz w:val="18"/>
          <w:szCs w:val="18"/>
          <w:rtl/>
        </w:rPr>
        <w:t xml:space="preserve"> </w:t>
      </w:r>
      <w:r w:rsidRPr="0081670C">
        <w:rPr>
          <w:rFonts w:ascii="Tahoma" w:hAnsi="Tahoma" w:cs="Tahoma" w:hint="cs"/>
          <w:sz w:val="18"/>
          <w:szCs w:val="18"/>
          <w:rtl/>
        </w:rPr>
        <w:t>מסמכים</w:t>
      </w:r>
      <w:r w:rsidRPr="0081670C">
        <w:rPr>
          <w:rFonts w:ascii="Tahoma" w:hAnsi="Tahoma" w:cs="Tahoma"/>
          <w:sz w:val="18"/>
          <w:szCs w:val="18"/>
          <w:rtl/>
        </w:rPr>
        <w:t xml:space="preserve"> </w:t>
      </w:r>
      <w:r w:rsidRPr="0081670C">
        <w:rPr>
          <w:rFonts w:ascii="Tahoma" w:hAnsi="Tahoma" w:cs="Tahoma" w:hint="cs"/>
          <w:sz w:val="18"/>
          <w:szCs w:val="18"/>
          <w:rtl/>
        </w:rPr>
        <w:t>מעודכנים</w:t>
      </w:r>
      <w:r w:rsidRPr="0081670C">
        <w:rPr>
          <w:rFonts w:ascii="Tahoma" w:hAnsi="Tahoma" w:cs="Tahoma"/>
          <w:sz w:val="18"/>
          <w:szCs w:val="18"/>
          <w:rtl/>
        </w:rPr>
        <w:t xml:space="preserve"> </w:t>
      </w:r>
      <w:r w:rsidRPr="0081670C">
        <w:rPr>
          <w:rFonts w:ascii="Tahoma" w:hAnsi="Tahoma" w:cs="Tahoma" w:hint="cs"/>
          <w:sz w:val="18"/>
          <w:szCs w:val="18"/>
          <w:rtl/>
        </w:rPr>
        <w:t>בנוגע לאופן</w:t>
      </w:r>
      <w:r w:rsidRPr="0081670C">
        <w:rPr>
          <w:rFonts w:ascii="Tahoma" w:hAnsi="Tahoma" w:cs="Tahoma"/>
          <w:sz w:val="18"/>
          <w:szCs w:val="18"/>
          <w:rtl/>
        </w:rPr>
        <w:t xml:space="preserve"> </w:t>
      </w:r>
      <w:r w:rsidRPr="0081670C">
        <w:rPr>
          <w:rFonts w:ascii="Tahoma" w:hAnsi="Tahoma" w:cs="Tahoma" w:hint="cs"/>
          <w:sz w:val="18"/>
          <w:szCs w:val="18"/>
          <w:rtl/>
        </w:rPr>
        <w:t>קבלת</w:t>
      </w:r>
      <w:r w:rsidRPr="0081670C">
        <w:rPr>
          <w:rFonts w:ascii="Tahoma" w:hAnsi="Tahoma" w:cs="Tahoma"/>
          <w:sz w:val="18"/>
          <w:szCs w:val="18"/>
          <w:rtl/>
        </w:rPr>
        <w:t xml:space="preserve"> </w:t>
      </w:r>
      <w:r w:rsidRPr="0081670C">
        <w:rPr>
          <w:rFonts w:ascii="Tahoma" w:hAnsi="Tahoma" w:cs="Tahoma" w:hint="cs"/>
          <w:sz w:val="18"/>
          <w:szCs w:val="18"/>
          <w:rtl/>
        </w:rPr>
        <w:t>תיקי</w:t>
      </w:r>
      <w:r w:rsidRPr="0081670C">
        <w:rPr>
          <w:rFonts w:ascii="Tahoma" w:hAnsi="Tahoma" w:cs="Tahoma"/>
          <w:sz w:val="18"/>
          <w:szCs w:val="18"/>
          <w:rtl/>
        </w:rPr>
        <w:t xml:space="preserve"> </w:t>
      </w:r>
      <w:r w:rsidRPr="0081670C">
        <w:rPr>
          <w:rFonts w:ascii="Tahoma" w:hAnsi="Tahoma" w:cs="Tahoma" w:hint="cs"/>
          <w:sz w:val="18"/>
          <w:szCs w:val="18"/>
          <w:rtl/>
        </w:rPr>
        <w:t>פיקוח</w:t>
      </w:r>
      <w:r w:rsidRPr="0081670C">
        <w:rPr>
          <w:rFonts w:ascii="Tahoma" w:hAnsi="Tahoma" w:cs="Tahoma"/>
          <w:sz w:val="18"/>
          <w:szCs w:val="18"/>
          <w:rtl/>
        </w:rPr>
        <w:t xml:space="preserve"> </w:t>
      </w:r>
      <w:r w:rsidRPr="0081670C">
        <w:rPr>
          <w:rFonts w:ascii="Tahoma" w:hAnsi="Tahoma" w:cs="Tahoma" w:hint="cs"/>
          <w:sz w:val="18"/>
          <w:szCs w:val="18"/>
          <w:rtl/>
        </w:rPr>
        <w:t>מהוועדה</w:t>
      </w:r>
      <w:r w:rsidRPr="0081670C">
        <w:rPr>
          <w:rFonts w:ascii="Tahoma" w:hAnsi="Tahoma" w:cs="Tahoma"/>
          <w:sz w:val="18"/>
          <w:szCs w:val="18"/>
          <w:rtl/>
        </w:rPr>
        <w:t xml:space="preserve"> </w:t>
      </w:r>
      <w:r w:rsidRPr="0081670C">
        <w:rPr>
          <w:rFonts w:ascii="Tahoma" w:hAnsi="Tahoma" w:cs="Tahoma" w:hint="cs"/>
          <w:sz w:val="18"/>
          <w:szCs w:val="18"/>
          <w:rtl/>
        </w:rPr>
        <w:t>לתובע</w:t>
      </w:r>
      <w:r w:rsidRPr="0081670C">
        <w:rPr>
          <w:rFonts w:ascii="Tahoma" w:hAnsi="Tahoma" w:cs="Tahoma"/>
          <w:sz w:val="18"/>
          <w:szCs w:val="18"/>
          <w:rtl/>
        </w:rPr>
        <w:t xml:space="preserve"> </w:t>
      </w:r>
      <w:r w:rsidRPr="0081670C">
        <w:rPr>
          <w:rFonts w:ascii="Tahoma" w:hAnsi="Tahoma" w:cs="Tahoma" w:hint="cs"/>
          <w:sz w:val="18"/>
          <w:szCs w:val="18"/>
          <w:rtl/>
        </w:rPr>
        <w:t>ולאופן החזרת</w:t>
      </w:r>
      <w:r w:rsidRPr="0081670C">
        <w:rPr>
          <w:rFonts w:ascii="Tahoma" w:hAnsi="Tahoma" w:cs="Tahoma"/>
          <w:sz w:val="18"/>
          <w:szCs w:val="18"/>
          <w:rtl/>
        </w:rPr>
        <w:t xml:space="preserve"> </w:t>
      </w:r>
      <w:r w:rsidRPr="0081670C">
        <w:rPr>
          <w:rFonts w:ascii="Tahoma" w:hAnsi="Tahoma" w:cs="Tahoma" w:hint="cs"/>
          <w:sz w:val="18"/>
          <w:szCs w:val="18"/>
          <w:rtl/>
        </w:rPr>
        <w:t>תיקי</w:t>
      </w:r>
      <w:r w:rsidRPr="0081670C">
        <w:rPr>
          <w:rFonts w:ascii="Tahoma" w:hAnsi="Tahoma" w:cs="Tahoma"/>
          <w:sz w:val="18"/>
          <w:szCs w:val="18"/>
          <w:rtl/>
        </w:rPr>
        <w:t xml:space="preserve"> </w:t>
      </w:r>
      <w:r w:rsidRPr="0081670C">
        <w:rPr>
          <w:rFonts w:ascii="Tahoma" w:hAnsi="Tahoma" w:cs="Tahoma" w:hint="cs"/>
          <w:sz w:val="18"/>
          <w:szCs w:val="18"/>
          <w:rtl/>
        </w:rPr>
        <w:t>הפיקוח</w:t>
      </w:r>
      <w:r w:rsidRPr="0081670C">
        <w:rPr>
          <w:rFonts w:ascii="Tahoma" w:hAnsi="Tahoma" w:cs="Tahoma"/>
          <w:sz w:val="18"/>
          <w:szCs w:val="18"/>
          <w:rtl/>
        </w:rPr>
        <w:t xml:space="preserve"> </w:t>
      </w:r>
      <w:r w:rsidRPr="0081670C">
        <w:rPr>
          <w:rFonts w:ascii="Tahoma" w:hAnsi="Tahoma" w:cs="Tahoma" w:hint="cs"/>
          <w:sz w:val="18"/>
          <w:szCs w:val="18"/>
          <w:rtl/>
        </w:rPr>
        <w:t>מהתובע</w:t>
      </w:r>
      <w:r w:rsidRPr="0081670C">
        <w:rPr>
          <w:rFonts w:ascii="Tahoma" w:hAnsi="Tahoma" w:cs="Tahoma"/>
          <w:sz w:val="18"/>
          <w:szCs w:val="18"/>
          <w:rtl/>
        </w:rPr>
        <w:t xml:space="preserve"> </w:t>
      </w:r>
      <w:r w:rsidRPr="0081670C">
        <w:rPr>
          <w:rFonts w:ascii="Tahoma" w:hAnsi="Tahoma" w:cs="Tahoma" w:hint="cs"/>
          <w:sz w:val="18"/>
          <w:szCs w:val="18"/>
          <w:rtl/>
        </w:rPr>
        <w:t>לוועדה</w:t>
      </w:r>
      <w:r w:rsidRPr="0081670C">
        <w:rPr>
          <w:rFonts w:ascii="Tahoma" w:hAnsi="Tahoma" w:cs="Tahoma"/>
          <w:sz w:val="18"/>
          <w:szCs w:val="18"/>
          <w:rtl/>
        </w:rPr>
        <w:t>.</w:t>
      </w:r>
      <w:r w:rsidRPr="0081670C">
        <w:rPr>
          <w:rFonts w:ascii="Tahoma" w:hAnsi="Tahoma" w:cs="Tahoma" w:hint="cs"/>
          <w:sz w:val="18"/>
          <w:szCs w:val="18"/>
          <w:rtl/>
        </w:rPr>
        <w:t xml:space="preserve"> כמו כן יפעל התובע עם מנהל מחלקת הפיקוח להכנת מסמכים ולקביעת נהלים בדבר אופן קבלת תיקים, העברתם ומעקב אחר הטיפול בהם.</w:t>
      </w:r>
    </w:p>
    <w:p w:rsidR="00CC3D45" w:rsidRPr="0081670C" w:rsidP="002001D9">
      <w:pPr>
        <w:pStyle w:val="ListParagraph"/>
        <w:numPr>
          <w:ilvl w:val="6"/>
          <w:numId w:val="37"/>
        </w:numPr>
        <w:autoSpaceDE/>
        <w:autoSpaceDN/>
        <w:adjustRightInd/>
        <w:spacing w:line="260" w:lineRule="exact"/>
        <w:ind w:left="340" w:right="2268"/>
        <w:rPr>
          <w:sz w:val="18"/>
          <w:rtl/>
        </w:rPr>
      </w:pPr>
      <w:r w:rsidRPr="0081670C">
        <w:rPr>
          <w:rFonts w:hint="cs"/>
          <w:sz w:val="18"/>
          <w:rtl/>
        </w:rPr>
        <w:t>מדי שנה</w:t>
      </w:r>
      <w:r>
        <w:rPr>
          <w:rStyle w:val="FootnoteReference0"/>
          <w:sz w:val="18"/>
          <w:rtl/>
        </w:rPr>
        <w:footnoteReference w:id="36"/>
      </w:r>
      <w:r w:rsidRPr="0081670C">
        <w:rPr>
          <w:rFonts w:hint="cs"/>
          <w:sz w:val="18"/>
          <w:rtl/>
        </w:rPr>
        <w:t xml:space="preserve"> תובע</w:t>
      </w:r>
      <w:r w:rsidRPr="0081670C">
        <w:rPr>
          <w:sz w:val="18"/>
          <w:rtl/>
        </w:rPr>
        <w:t xml:space="preserve"> </w:t>
      </w:r>
      <w:r w:rsidRPr="0081670C">
        <w:rPr>
          <w:rFonts w:hint="cs"/>
          <w:sz w:val="18"/>
          <w:rtl/>
        </w:rPr>
        <w:t>הוועדה</w:t>
      </w:r>
      <w:r w:rsidRPr="0081670C">
        <w:rPr>
          <w:sz w:val="18"/>
          <w:rtl/>
        </w:rPr>
        <w:t xml:space="preserve"> </w:t>
      </w:r>
      <w:r w:rsidRPr="0081670C">
        <w:rPr>
          <w:rFonts w:hint="cs"/>
          <w:sz w:val="18"/>
          <w:rtl/>
        </w:rPr>
        <w:t>מתבקש לדווח למחלקה להנחיית תובעים על מספר התיקים שהועברו לטיפולו ועל הפעולות שנקט בנושא, לרבות הגשת כתבי אישום. בדיווח שהגיש התובע למחלקה בדצמבר 2014 אשר העתקיו הועברו ליו"ר הוועדה, מהנדסה, יועצה המשפטי ומנהל מחלקת הפיקוח, הוא ציין כי בשנה האמורה הוא הגיש 49 כתבי אישום, וכי להערכתו מספר כתבי האישום שהוגשו בשנים 2015 ו-2016 אמור להמשיך לגדול לעומת שנת 2014.</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הביקורת העלתה כי היקף הפעילות של התובע, ובפרט מספר כתבי האישום שהגיש, לא זו בלבד שלא גדל אלא שהוא אף פחת במידה ניכרת, שלא בהתאם להערכתו שהוצגה בדיווחו למחלקה משנת 2014. מהמחלקה להנחיית תובעים נמסר לנציגי משרד מבקר המדינה בינואר 2017 כי מספר כתבי האישום שהגיש התובע פחת גם יחסית למספר כתבי האישום שהגישו ועדות דומות, וכי אין כל הסבר או סיבה </w:t>
      </w:r>
      <w:r w:rsidRPr="0081670C">
        <w:rPr>
          <w:rFonts w:ascii="Tahoma" w:hAnsi="Tahoma" w:cs="Tahoma" w:hint="cs"/>
          <w:sz w:val="18"/>
          <w:szCs w:val="18"/>
          <w:rtl/>
        </w:rPr>
        <w:t>לתפוקותיו</w:t>
      </w:r>
      <w:r w:rsidRPr="0081670C">
        <w:rPr>
          <w:rFonts w:ascii="Tahoma" w:hAnsi="Tahoma" w:cs="Tahoma" w:hint="cs"/>
          <w:sz w:val="18"/>
          <w:szCs w:val="18"/>
          <w:rtl/>
        </w:rPr>
        <w:t xml:space="preserve"> המועטות של התובע.</w:t>
      </w:r>
    </w:p>
    <w:p w:rsidR="00CC3D45" w:rsidRPr="0081670C" w:rsidP="00931461">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בסיכום דיון שהתקיים בין תובע הוועדה לבין עורך דין הממונה על הוועדה במחלקה להנחיית תובעים בנובמבר 2015 צוטטו דבריו של האחרון, ולפיהם ממידע שנמסר לפרקליטות על הוועדה עולה כי בוצעה התערבות פוליטית בעבודת התביעה, בעיקר מצד יו"ר הוועדה. עוד צוין בסיכום הדיון כי תיבחן האפשרות לקיים פגישה של נציגי המחלקה עם יו"ר הוועדה על מנת לחדד את נושא עצמאות גורמי התביעה והפיקוח.</w:t>
      </w:r>
    </w:p>
    <w:p w:rsidR="00CC3D45" w:rsidRPr="0081670C" w:rsidP="00931461">
      <w:pPr>
        <w:pStyle w:val="RESHET"/>
        <w:ind w:left="567"/>
        <w:rPr>
          <w:rtl/>
        </w:rPr>
      </w:pPr>
      <w:r w:rsidRPr="0081670C">
        <w:rPr>
          <w:rFonts w:hint="cs"/>
          <w:rtl/>
        </w:rPr>
        <w:t>נמצא</w:t>
      </w:r>
      <w:r w:rsidRPr="0081670C">
        <w:rPr>
          <w:rtl/>
        </w:rPr>
        <w:t xml:space="preserve"> </w:t>
      </w:r>
      <w:r w:rsidRPr="0081670C">
        <w:rPr>
          <w:rFonts w:hint="cs"/>
          <w:rtl/>
        </w:rPr>
        <w:t>כי</w:t>
      </w:r>
      <w:r w:rsidRPr="0081670C">
        <w:rPr>
          <w:rtl/>
        </w:rPr>
        <w:t xml:space="preserve"> </w:t>
      </w:r>
      <w:r w:rsidRPr="0081670C">
        <w:rPr>
          <w:rFonts w:hint="cs"/>
          <w:rtl/>
        </w:rPr>
        <w:t>המחלקה להנחיית תובעים</w:t>
      </w:r>
      <w:r w:rsidRPr="0081670C">
        <w:rPr>
          <w:rtl/>
        </w:rPr>
        <w:t xml:space="preserve"> </w:t>
      </w:r>
      <w:r w:rsidRPr="0081670C">
        <w:rPr>
          <w:rFonts w:hint="cs"/>
          <w:rtl/>
        </w:rPr>
        <w:t>לא</w:t>
      </w:r>
      <w:r w:rsidRPr="0081670C">
        <w:rPr>
          <w:rtl/>
        </w:rPr>
        <w:t xml:space="preserve"> </w:t>
      </w:r>
      <w:r w:rsidRPr="0081670C">
        <w:rPr>
          <w:rFonts w:hint="cs"/>
          <w:rtl/>
        </w:rPr>
        <w:t>טיפלה</w:t>
      </w:r>
      <w:r w:rsidRPr="0081670C">
        <w:rPr>
          <w:rtl/>
        </w:rPr>
        <w:t xml:space="preserve"> </w:t>
      </w:r>
      <w:r w:rsidRPr="0081670C">
        <w:rPr>
          <w:rFonts w:hint="cs"/>
          <w:rtl/>
        </w:rPr>
        <w:t>בנושא</w:t>
      </w:r>
      <w:r w:rsidRPr="0081670C">
        <w:rPr>
          <w:rtl/>
        </w:rPr>
        <w:t xml:space="preserve"> </w:t>
      </w:r>
      <w:r w:rsidRPr="0081670C">
        <w:rPr>
          <w:rFonts w:hint="cs"/>
          <w:rtl/>
        </w:rPr>
        <w:t>החשש</w:t>
      </w:r>
      <w:r w:rsidRPr="0081670C">
        <w:rPr>
          <w:rtl/>
        </w:rPr>
        <w:t xml:space="preserve"> </w:t>
      </w:r>
      <w:r w:rsidRPr="0081670C">
        <w:rPr>
          <w:rFonts w:hint="cs"/>
          <w:rtl/>
        </w:rPr>
        <w:t>להתערבות</w:t>
      </w:r>
      <w:r w:rsidRPr="0081670C">
        <w:rPr>
          <w:rtl/>
        </w:rPr>
        <w:t xml:space="preserve"> </w:t>
      </w:r>
      <w:r w:rsidRPr="0081670C">
        <w:rPr>
          <w:rFonts w:hint="cs"/>
          <w:rtl/>
        </w:rPr>
        <w:t>בעבודת</w:t>
      </w:r>
      <w:r w:rsidRPr="0081670C">
        <w:rPr>
          <w:rtl/>
        </w:rPr>
        <w:t xml:space="preserve"> </w:t>
      </w:r>
      <w:r w:rsidRPr="0081670C">
        <w:rPr>
          <w:rFonts w:hint="cs"/>
          <w:rtl/>
        </w:rPr>
        <w:t>התובע</w:t>
      </w:r>
      <w:r w:rsidRPr="0081670C">
        <w:rPr>
          <w:rtl/>
        </w:rPr>
        <w:t xml:space="preserve">, </w:t>
      </w:r>
      <w:r w:rsidRPr="0081670C">
        <w:rPr>
          <w:rFonts w:hint="cs"/>
          <w:rtl/>
        </w:rPr>
        <w:t>וכי</w:t>
      </w:r>
      <w:r w:rsidRPr="0081670C">
        <w:rPr>
          <w:rtl/>
        </w:rPr>
        <w:t xml:space="preserve"> </w:t>
      </w:r>
      <w:r w:rsidRPr="0081670C">
        <w:rPr>
          <w:rFonts w:hint="cs"/>
          <w:rtl/>
        </w:rPr>
        <w:t>לא</w:t>
      </w:r>
      <w:r w:rsidRPr="0081670C">
        <w:rPr>
          <w:rtl/>
        </w:rPr>
        <w:t xml:space="preserve"> </w:t>
      </w:r>
      <w:r w:rsidRPr="0081670C">
        <w:rPr>
          <w:rFonts w:hint="cs"/>
          <w:rtl/>
        </w:rPr>
        <w:t>התקיימה</w:t>
      </w:r>
      <w:r w:rsidRPr="0081670C">
        <w:rPr>
          <w:rtl/>
        </w:rPr>
        <w:t xml:space="preserve"> </w:t>
      </w:r>
      <w:r w:rsidRPr="0081670C">
        <w:rPr>
          <w:rFonts w:hint="cs"/>
          <w:rtl/>
        </w:rPr>
        <w:t>פגישה</w:t>
      </w:r>
      <w:r w:rsidRPr="0081670C">
        <w:rPr>
          <w:rtl/>
        </w:rPr>
        <w:t xml:space="preserve"> </w:t>
      </w:r>
      <w:r w:rsidRPr="0081670C">
        <w:rPr>
          <w:rFonts w:hint="cs"/>
          <w:rtl/>
        </w:rPr>
        <w:t>עם</w:t>
      </w:r>
      <w:r w:rsidRPr="0081670C">
        <w:rPr>
          <w:rtl/>
        </w:rPr>
        <w:t xml:space="preserve"> </w:t>
      </w:r>
      <w:r w:rsidRPr="0081670C">
        <w:rPr>
          <w:rFonts w:hint="cs"/>
          <w:rtl/>
        </w:rPr>
        <w:t>יו</w:t>
      </w:r>
      <w:r w:rsidRPr="0081670C">
        <w:rPr>
          <w:rtl/>
        </w:rPr>
        <w:t xml:space="preserve">"ר </w:t>
      </w:r>
      <w:r w:rsidRPr="0081670C">
        <w:rPr>
          <w:rFonts w:hint="cs"/>
          <w:rtl/>
        </w:rPr>
        <w:t>הוועדה</w:t>
      </w:r>
      <w:r w:rsidRPr="0081670C">
        <w:rPr>
          <w:rtl/>
        </w:rPr>
        <w:t xml:space="preserve"> </w:t>
      </w:r>
      <w:r w:rsidRPr="0081670C">
        <w:rPr>
          <w:rFonts w:hint="cs"/>
          <w:rtl/>
        </w:rPr>
        <w:t>כאמור</w:t>
      </w:r>
      <w:r w:rsidRPr="0081670C">
        <w:rPr>
          <w:rtl/>
        </w:rPr>
        <w:t>.</w:t>
      </w:r>
    </w:p>
    <w:p w:rsidR="00CC3D45" w:rsidRPr="0081670C" w:rsidP="00931461">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בתשובתה למשרד מבקר המדינה ממאי 2017 ציינה המחלקה להנחיית תובעים כי "התובע התבקש לחדד את ההנחיות בדבר עצמאות התביעה </w:t>
      </w:r>
      <w:r w:rsidRPr="0081670C">
        <w:rPr>
          <w:rFonts w:ascii="Tahoma" w:hAnsi="Tahoma" w:cs="Tahoma" w:hint="cs"/>
          <w:sz w:val="18"/>
          <w:szCs w:val="18"/>
          <w:rtl/>
        </w:rPr>
        <w:t>וכך אכן עשה. בנסיבות אלה לא נמצאה הצדקה ליזום פגישה עם יו"ר הוועדה, ודאי לא לפני מינוי תובע חדש שבכל רגע נתון היה נראה כי תהליך מינויו עומד להיות מושלם".</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במסגרת תשובת הוועדה הדגיש יו"ר הוועדה כי הוא מעולם לא התערב בעבודתו של התובע, כי הוא ער למעמדו העצמאי של תובע הוועדה, שלו בלבד מוקנים שיקול הדעת והסמכות להגיש כתבי אישום. </w:t>
      </w:r>
    </w:p>
    <w:p w:rsidR="00CC3D45" w:rsidRPr="0081670C" w:rsidP="00931461">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תובע הוועדה מסר בתשובתו כי עבודתו מבוצעת כיום ללא התערבות, וכי הוא מחויב לפעול לפי הוראות הדין וכך הוא עושה.</w:t>
      </w:r>
    </w:p>
    <w:p w:rsidR="00CC3D45" w:rsidRPr="00931461" w:rsidP="00CF105F">
      <w:pPr>
        <w:pStyle w:val="RESHET"/>
        <w:rPr>
          <w:rtl/>
        </w:rPr>
      </w:pPr>
      <w:r w:rsidRPr="00931461">
        <w:rPr>
          <w:rFonts w:hint="cs"/>
          <w:rtl/>
        </w:rPr>
        <w:t>משרד מבקר המדינה מעיר לתובע ולוועדה כי מספר כתבי האישום שהוגשו נגד עברייני בנייה בשנים 2015 ו-2016 היה קטן במידה ניכרת לעומת מספרם בשנת 2014. על יו"ר הוועדה והתובע - בהיותם מופקדים, בין היתר על האכיפה בתחום הוועדה - לשתף פעולה במאבקם בבנייה הלא חוקית, לתמוך במערך הפיקוח והאכיפה בוועדה ולמלא את תפקידם ללא משוא פנים למיצוי הליכי האכיפה בהתאם לחוק.</w:t>
      </w:r>
      <w:r w:rsidRPr="0012789B" w:rsidR="00CF105F">
        <w:rPr>
          <w:noProof/>
          <w:sz w:val="17"/>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F105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91012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945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יו</w:t>
                            </w:r>
                            <w:r w:rsidRPr="00CF105F">
                              <w:rPr>
                                <w:rFonts w:cs="Tahoma"/>
                                <w:color w:val="0B5294"/>
                                <w:spacing w:val="-4"/>
                                <w:sz w:val="24"/>
                                <w:szCs w:val="24"/>
                                <w:rtl/>
                              </w:rPr>
                              <w:t>"</w:t>
                            </w:r>
                            <w:r w:rsidRPr="00CF105F">
                              <w:rPr>
                                <w:rFonts w:cs="Tahoma" w:hint="eastAsia"/>
                                <w:color w:val="0B5294"/>
                                <w:spacing w:val="-4"/>
                                <w:sz w:val="24"/>
                                <w:szCs w:val="24"/>
                                <w:rtl/>
                              </w:rPr>
                              <w:t>ר</w:t>
                            </w:r>
                            <w:r w:rsidRPr="00CF105F">
                              <w:rPr>
                                <w:rFonts w:cs="Tahoma"/>
                                <w:color w:val="0B5294"/>
                                <w:spacing w:val="-4"/>
                                <w:sz w:val="24"/>
                                <w:szCs w:val="24"/>
                                <w:rtl/>
                              </w:rPr>
                              <w:t xml:space="preserve"> </w:t>
                            </w: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והתובע</w:t>
                            </w:r>
                            <w:r w:rsidRPr="00CF105F">
                              <w:rPr>
                                <w:rFonts w:cs="Tahoma"/>
                                <w:color w:val="0B5294"/>
                                <w:spacing w:val="-4"/>
                                <w:sz w:val="24"/>
                                <w:szCs w:val="24"/>
                                <w:rtl/>
                              </w:rPr>
                              <w:t xml:space="preserve"> </w:t>
                            </w:r>
                            <w:r w:rsidRPr="00CF105F">
                              <w:rPr>
                                <w:rFonts w:cs="Tahoma" w:hint="eastAsia"/>
                                <w:color w:val="0B5294"/>
                                <w:spacing w:val="-4"/>
                                <w:sz w:val="24"/>
                                <w:szCs w:val="24"/>
                                <w:rtl/>
                              </w:rPr>
                              <w:t>לשתף</w:t>
                            </w:r>
                            <w:r w:rsidRPr="00CF105F">
                              <w:rPr>
                                <w:rFonts w:cs="Tahoma"/>
                                <w:color w:val="0B5294"/>
                                <w:spacing w:val="-4"/>
                                <w:sz w:val="24"/>
                                <w:szCs w:val="24"/>
                                <w:rtl/>
                              </w:rPr>
                              <w:t xml:space="preserve"> </w:t>
                            </w:r>
                            <w:r w:rsidRPr="00CF105F">
                              <w:rPr>
                                <w:rFonts w:cs="Tahoma" w:hint="eastAsia"/>
                                <w:color w:val="0B5294"/>
                                <w:spacing w:val="-4"/>
                                <w:sz w:val="24"/>
                                <w:szCs w:val="24"/>
                                <w:rtl/>
                              </w:rPr>
                              <w:t>פעולה</w:t>
                            </w:r>
                            <w:r w:rsidRPr="00CF105F">
                              <w:rPr>
                                <w:rFonts w:cs="Tahoma"/>
                                <w:color w:val="0B5294"/>
                                <w:spacing w:val="-4"/>
                                <w:sz w:val="24"/>
                                <w:szCs w:val="24"/>
                                <w:rtl/>
                              </w:rPr>
                              <w:t xml:space="preserve"> </w:t>
                            </w:r>
                            <w:r w:rsidRPr="00CF105F">
                              <w:rPr>
                                <w:rFonts w:cs="Tahoma" w:hint="eastAsia"/>
                                <w:color w:val="0B5294"/>
                                <w:spacing w:val="-4"/>
                                <w:sz w:val="24"/>
                                <w:szCs w:val="24"/>
                                <w:rtl/>
                              </w:rPr>
                              <w:t>במאבקם</w:t>
                            </w:r>
                            <w:r w:rsidRPr="00CF105F">
                              <w:rPr>
                                <w:rFonts w:cs="Tahoma"/>
                                <w:color w:val="0B5294"/>
                                <w:spacing w:val="-4"/>
                                <w:sz w:val="24"/>
                                <w:szCs w:val="24"/>
                                <w:rtl/>
                              </w:rPr>
                              <w:t xml:space="preserve"> </w:t>
                            </w:r>
                            <w:r w:rsidRPr="00CF105F">
                              <w:rPr>
                                <w:rFonts w:cs="Tahoma" w:hint="eastAsia"/>
                                <w:color w:val="0B5294"/>
                                <w:spacing w:val="-4"/>
                                <w:sz w:val="24"/>
                                <w:szCs w:val="24"/>
                                <w:rtl/>
                              </w:rPr>
                              <w:t>בבנייה</w:t>
                            </w:r>
                            <w:r w:rsidRPr="00CF105F">
                              <w:rPr>
                                <w:rFonts w:cs="Tahoma"/>
                                <w:color w:val="0B5294"/>
                                <w:spacing w:val="-4"/>
                                <w:sz w:val="24"/>
                                <w:szCs w:val="24"/>
                                <w:rtl/>
                              </w:rPr>
                              <w:t xml:space="preserve"> </w:t>
                            </w:r>
                            <w:r w:rsidRPr="00CF105F">
                              <w:rPr>
                                <w:rFonts w:cs="Tahoma" w:hint="eastAsia"/>
                                <w:color w:val="0B5294"/>
                                <w:spacing w:val="-4"/>
                                <w:sz w:val="24"/>
                                <w:szCs w:val="24"/>
                                <w:rtl/>
                              </w:rPr>
                              <w:t>הלא</w:t>
                            </w:r>
                            <w:r w:rsidRPr="00CF105F">
                              <w:rPr>
                                <w:rFonts w:cs="Tahoma"/>
                                <w:color w:val="0B5294"/>
                                <w:spacing w:val="-4"/>
                                <w:sz w:val="24"/>
                                <w:szCs w:val="24"/>
                                <w:rtl/>
                              </w:rPr>
                              <w:t xml:space="preserve"> </w:t>
                            </w:r>
                            <w:r w:rsidRPr="00CF105F">
                              <w:rPr>
                                <w:rFonts w:cs="Tahoma" w:hint="eastAsia"/>
                                <w:color w:val="0B5294"/>
                                <w:spacing w:val="-4"/>
                                <w:sz w:val="24"/>
                                <w:szCs w:val="24"/>
                                <w:rtl/>
                              </w:rPr>
                              <w:t>חוקית</w:t>
                            </w:r>
                            <w:r w:rsidRPr="00CF105F">
                              <w:rPr>
                                <w:rFonts w:cs="Tahoma"/>
                                <w:color w:val="0B5294"/>
                                <w:spacing w:val="-4"/>
                                <w:sz w:val="24"/>
                                <w:szCs w:val="24"/>
                                <w:rtl/>
                              </w:rPr>
                              <w:t xml:space="preserve"> </w:t>
                            </w:r>
                            <w:r w:rsidRPr="00CF105F">
                              <w:rPr>
                                <w:rFonts w:cs="Tahoma" w:hint="eastAsia"/>
                                <w:color w:val="0B5294"/>
                                <w:spacing w:val="-4"/>
                                <w:sz w:val="24"/>
                                <w:szCs w:val="24"/>
                                <w:rtl/>
                              </w:rPr>
                              <w:t>ולתמוך</w:t>
                            </w:r>
                            <w:r w:rsidRPr="00CF105F">
                              <w:rPr>
                                <w:rFonts w:cs="Tahoma"/>
                                <w:color w:val="0B5294"/>
                                <w:spacing w:val="-4"/>
                                <w:sz w:val="24"/>
                                <w:szCs w:val="24"/>
                                <w:rtl/>
                              </w:rPr>
                              <w:t xml:space="preserve"> </w:t>
                            </w:r>
                            <w:r w:rsidRPr="00CF105F">
                              <w:rPr>
                                <w:rFonts w:cs="Tahoma" w:hint="eastAsia"/>
                                <w:color w:val="0B5294"/>
                                <w:spacing w:val="-4"/>
                                <w:sz w:val="24"/>
                                <w:szCs w:val="24"/>
                                <w:rtl/>
                              </w:rPr>
                              <w:t>במערך</w:t>
                            </w:r>
                            <w:r w:rsidRPr="00CF105F">
                              <w:rPr>
                                <w:rFonts w:cs="Tahoma"/>
                                <w:color w:val="0B5294"/>
                                <w:spacing w:val="-4"/>
                                <w:sz w:val="24"/>
                                <w:szCs w:val="24"/>
                                <w:rtl/>
                              </w:rPr>
                              <w:t xml:space="preserve"> </w:t>
                            </w:r>
                            <w:r w:rsidRPr="00CF105F">
                              <w:rPr>
                                <w:rFonts w:cs="Tahoma" w:hint="eastAsia"/>
                                <w:color w:val="0B5294"/>
                                <w:spacing w:val="-4"/>
                                <w:sz w:val="24"/>
                                <w:szCs w:val="24"/>
                                <w:rtl/>
                              </w:rPr>
                              <w:t>הפיקוח</w:t>
                            </w:r>
                            <w:r w:rsidRPr="00CF105F">
                              <w:rPr>
                                <w:rFonts w:cs="Tahoma"/>
                                <w:color w:val="0B5294"/>
                                <w:spacing w:val="-4"/>
                                <w:sz w:val="24"/>
                                <w:szCs w:val="24"/>
                                <w:rtl/>
                              </w:rPr>
                              <w:t xml:space="preserve"> </w:t>
                            </w:r>
                            <w:r w:rsidRPr="00CF105F">
                              <w:rPr>
                                <w:rFonts w:cs="Tahoma" w:hint="eastAsia"/>
                                <w:color w:val="0B5294"/>
                                <w:spacing w:val="-4"/>
                                <w:sz w:val="24"/>
                                <w:szCs w:val="24"/>
                                <w:rtl/>
                              </w:rPr>
                              <w:t>והאכיפה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בוועדה</w:t>
                            </w:r>
                            <w:r w:rsidRPr="00CF105F">
                              <w:rPr>
                                <w:rFonts w:cs="Tahoma"/>
                                <w:color w:val="0B5294"/>
                                <w:spacing w:val="-4"/>
                                <w:sz w:val="24"/>
                                <w:szCs w:val="24"/>
                                <w:rtl/>
                              </w:rPr>
                              <w:t xml:space="preserve"> </w:t>
                            </w:r>
                            <w:r w:rsidRPr="00CF105F">
                              <w:rPr>
                                <w:rFonts w:cs="Tahoma" w:hint="eastAsia"/>
                                <w:color w:val="0B5294"/>
                                <w:spacing w:val="-4"/>
                                <w:sz w:val="24"/>
                                <w:szCs w:val="24"/>
                                <w:rtl/>
                              </w:rPr>
                              <w:t>למיצוי</w:t>
                            </w:r>
                            <w:r w:rsidRPr="00CF105F">
                              <w:rPr>
                                <w:rFonts w:cs="Tahoma"/>
                                <w:color w:val="0B5294"/>
                                <w:spacing w:val="-4"/>
                                <w:sz w:val="24"/>
                                <w:szCs w:val="24"/>
                                <w:rtl/>
                              </w:rPr>
                              <w:t xml:space="preserve"> </w:t>
                            </w:r>
                            <w:r w:rsidRPr="00CF105F">
                              <w:rPr>
                                <w:rFonts w:cs="Tahoma" w:hint="eastAsia"/>
                                <w:color w:val="0B5294"/>
                                <w:spacing w:val="-4"/>
                                <w:sz w:val="24"/>
                                <w:szCs w:val="24"/>
                                <w:rtl/>
                              </w:rPr>
                              <w:t>הליכי</w:t>
                            </w:r>
                            <w:r w:rsidRPr="00CF105F">
                              <w:rPr>
                                <w:rFonts w:cs="Tahoma"/>
                                <w:color w:val="0B5294"/>
                                <w:spacing w:val="-4"/>
                                <w:sz w:val="24"/>
                                <w:szCs w:val="24"/>
                                <w:rtl/>
                              </w:rPr>
                              <w:t xml:space="preserve"> </w:t>
                            </w:r>
                            <w:r w:rsidRPr="00CF105F">
                              <w:rPr>
                                <w:rFonts w:cs="Tahoma" w:hint="eastAsia"/>
                                <w:color w:val="0B5294"/>
                                <w:spacing w:val="-4"/>
                                <w:sz w:val="24"/>
                                <w:szCs w:val="24"/>
                                <w:rtl/>
                              </w:rPr>
                              <w:t>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בהתאם</w:t>
                            </w:r>
                            <w:r w:rsidRPr="00CF105F">
                              <w:rPr>
                                <w:rFonts w:cs="Tahoma"/>
                                <w:color w:val="0B5294"/>
                                <w:spacing w:val="-4"/>
                                <w:sz w:val="24"/>
                                <w:szCs w:val="24"/>
                                <w:rtl/>
                              </w:rPr>
                              <w:t xml:space="preserve"> </w:t>
                            </w:r>
                            <w:r w:rsidRPr="00CF105F">
                              <w:rPr>
                                <w:rFonts w:cs="Tahoma" w:hint="eastAsia"/>
                                <w:color w:val="0B5294"/>
                                <w:spacing w:val="-4"/>
                                <w:sz w:val="24"/>
                                <w:szCs w:val="24"/>
                                <w:rtl/>
                              </w:rPr>
                              <w:t>לחוק</w:t>
                            </w:r>
                          </w:p>
                          <w:p w:rsidR="002D07B5" w:rsidRPr="00373C5D" w:rsidP="00CF105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85981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18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D07B5" w:rsidRPr="00373C5D" w:rsidP="00CF105F">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82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יו</w:t>
                      </w:r>
                      <w:r w:rsidRPr="00CF105F">
                        <w:rPr>
                          <w:rFonts w:cs="Tahoma"/>
                          <w:color w:val="0B5294"/>
                          <w:spacing w:val="-4"/>
                          <w:sz w:val="24"/>
                          <w:szCs w:val="24"/>
                          <w:rtl/>
                        </w:rPr>
                        <w:t>"</w:t>
                      </w:r>
                      <w:r w:rsidRPr="00CF105F">
                        <w:rPr>
                          <w:rFonts w:cs="Tahoma" w:hint="eastAsia"/>
                          <w:color w:val="0B5294"/>
                          <w:spacing w:val="-4"/>
                          <w:sz w:val="24"/>
                          <w:szCs w:val="24"/>
                          <w:rtl/>
                        </w:rPr>
                        <w:t>ר</w:t>
                      </w:r>
                      <w:r w:rsidRPr="00CF105F">
                        <w:rPr>
                          <w:rFonts w:cs="Tahoma"/>
                          <w:color w:val="0B5294"/>
                          <w:spacing w:val="-4"/>
                          <w:sz w:val="24"/>
                          <w:szCs w:val="24"/>
                          <w:rtl/>
                        </w:rPr>
                        <w:t xml:space="preserve"> </w:t>
                      </w: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והתובע</w:t>
                      </w:r>
                      <w:r w:rsidRPr="00CF105F">
                        <w:rPr>
                          <w:rFonts w:cs="Tahoma"/>
                          <w:color w:val="0B5294"/>
                          <w:spacing w:val="-4"/>
                          <w:sz w:val="24"/>
                          <w:szCs w:val="24"/>
                          <w:rtl/>
                        </w:rPr>
                        <w:t xml:space="preserve"> </w:t>
                      </w:r>
                      <w:r w:rsidRPr="00CF105F">
                        <w:rPr>
                          <w:rFonts w:cs="Tahoma" w:hint="eastAsia"/>
                          <w:color w:val="0B5294"/>
                          <w:spacing w:val="-4"/>
                          <w:sz w:val="24"/>
                          <w:szCs w:val="24"/>
                          <w:rtl/>
                        </w:rPr>
                        <w:t>לשתף</w:t>
                      </w:r>
                      <w:r w:rsidRPr="00CF105F">
                        <w:rPr>
                          <w:rFonts w:cs="Tahoma"/>
                          <w:color w:val="0B5294"/>
                          <w:spacing w:val="-4"/>
                          <w:sz w:val="24"/>
                          <w:szCs w:val="24"/>
                          <w:rtl/>
                        </w:rPr>
                        <w:t xml:space="preserve"> </w:t>
                      </w:r>
                      <w:r w:rsidRPr="00CF105F">
                        <w:rPr>
                          <w:rFonts w:cs="Tahoma" w:hint="eastAsia"/>
                          <w:color w:val="0B5294"/>
                          <w:spacing w:val="-4"/>
                          <w:sz w:val="24"/>
                          <w:szCs w:val="24"/>
                          <w:rtl/>
                        </w:rPr>
                        <w:t>פעולה</w:t>
                      </w:r>
                      <w:r w:rsidRPr="00CF105F">
                        <w:rPr>
                          <w:rFonts w:cs="Tahoma"/>
                          <w:color w:val="0B5294"/>
                          <w:spacing w:val="-4"/>
                          <w:sz w:val="24"/>
                          <w:szCs w:val="24"/>
                          <w:rtl/>
                        </w:rPr>
                        <w:t xml:space="preserve"> </w:t>
                      </w:r>
                      <w:r w:rsidRPr="00CF105F">
                        <w:rPr>
                          <w:rFonts w:cs="Tahoma" w:hint="eastAsia"/>
                          <w:color w:val="0B5294"/>
                          <w:spacing w:val="-4"/>
                          <w:sz w:val="24"/>
                          <w:szCs w:val="24"/>
                          <w:rtl/>
                        </w:rPr>
                        <w:t>במאבקם</w:t>
                      </w:r>
                      <w:r w:rsidRPr="00CF105F">
                        <w:rPr>
                          <w:rFonts w:cs="Tahoma"/>
                          <w:color w:val="0B5294"/>
                          <w:spacing w:val="-4"/>
                          <w:sz w:val="24"/>
                          <w:szCs w:val="24"/>
                          <w:rtl/>
                        </w:rPr>
                        <w:t xml:space="preserve"> </w:t>
                      </w:r>
                      <w:r w:rsidRPr="00CF105F">
                        <w:rPr>
                          <w:rFonts w:cs="Tahoma" w:hint="eastAsia"/>
                          <w:color w:val="0B5294"/>
                          <w:spacing w:val="-4"/>
                          <w:sz w:val="24"/>
                          <w:szCs w:val="24"/>
                          <w:rtl/>
                        </w:rPr>
                        <w:t>בבנייה</w:t>
                      </w:r>
                      <w:r w:rsidRPr="00CF105F">
                        <w:rPr>
                          <w:rFonts w:cs="Tahoma"/>
                          <w:color w:val="0B5294"/>
                          <w:spacing w:val="-4"/>
                          <w:sz w:val="24"/>
                          <w:szCs w:val="24"/>
                          <w:rtl/>
                        </w:rPr>
                        <w:t xml:space="preserve"> </w:t>
                      </w:r>
                      <w:r w:rsidRPr="00CF105F">
                        <w:rPr>
                          <w:rFonts w:cs="Tahoma" w:hint="eastAsia"/>
                          <w:color w:val="0B5294"/>
                          <w:spacing w:val="-4"/>
                          <w:sz w:val="24"/>
                          <w:szCs w:val="24"/>
                          <w:rtl/>
                        </w:rPr>
                        <w:t>הלא</w:t>
                      </w:r>
                      <w:r w:rsidRPr="00CF105F">
                        <w:rPr>
                          <w:rFonts w:cs="Tahoma"/>
                          <w:color w:val="0B5294"/>
                          <w:spacing w:val="-4"/>
                          <w:sz w:val="24"/>
                          <w:szCs w:val="24"/>
                          <w:rtl/>
                        </w:rPr>
                        <w:t xml:space="preserve"> </w:t>
                      </w:r>
                      <w:r w:rsidRPr="00CF105F">
                        <w:rPr>
                          <w:rFonts w:cs="Tahoma" w:hint="eastAsia"/>
                          <w:color w:val="0B5294"/>
                          <w:spacing w:val="-4"/>
                          <w:sz w:val="24"/>
                          <w:szCs w:val="24"/>
                          <w:rtl/>
                        </w:rPr>
                        <w:t>חוקית</w:t>
                      </w:r>
                      <w:r w:rsidRPr="00CF105F">
                        <w:rPr>
                          <w:rFonts w:cs="Tahoma"/>
                          <w:color w:val="0B5294"/>
                          <w:spacing w:val="-4"/>
                          <w:sz w:val="24"/>
                          <w:szCs w:val="24"/>
                          <w:rtl/>
                        </w:rPr>
                        <w:t xml:space="preserve"> </w:t>
                      </w:r>
                      <w:r w:rsidRPr="00CF105F">
                        <w:rPr>
                          <w:rFonts w:cs="Tahoma" w:hint="eastAsia"/>
                          <w:color w:val="0B5294"/>
                          <w:spacing w:val="-4"/>
                          <w:sz w:val="24"/>
                          <w:szCs w:val="24"/>
                          <w:rtl/>
                        </w:rPr>
                        <w:t>ולתמוך</w:t>
                      </w:r>
                      <w:r w:rsidRPr="00CF105F">
                        <w:rPr>
                          <w:rFonts w:cs="Tahoma"/>
                          <w:color w:val="0B5294"/>
                          <w:spacing w:val="-4"/>
                          <w:sz w:val="24"/>
                          <w:szCs w:val="24"/>
                          <w:rtl/>
                        </w:rPr>
                        <w:t xml:space="preserve"> </w:t>
                      </w:r>
                      <w:r w:rsidRPr="00CF105F">
                        <w:rPr>
                          <w:rFonts w:cs="Tahoma" w:hint="eastAsia"/>
                          <w:color w:val="0B5294"/>
                          <w:spacing w:val="-4"/>
                          <w:sz w:val="24"/>
                          <w:szCs w:val="24"/>
                          <w:rtl/>
                        </w:rPr>
                        <w:t>במערך</w:t>
                      </w:r>
                      <w:r w:rsidRPr="00CF105F">
                        <w:rPr>
                          <w:rFonts w:cs="Tahoma"/>
                          <w:color w:val="0B5294"/>
                          <w:spacing w:val="-4"/>
                          <w:sz w:val="24"/>
                          <w:szCs w:val="24"/>
                          <w:rtl/>
                        </w:rPr>
                        <w:t xml:space="preserve"> </w:t>
                      </w:r>
                      <w:r w:rsidRPr="00CF105F">
                        <w:rPr>
                          <w:rFonts w:cs="Tahoma" w:hint="eastAsia"/>
                          <w:color w:val="0B5294"/>
                          <w:spacing w:val="-4"/>
                          <w:sz w:val="24"/>
                          <w:szCs w:val="24"/>
                          <w:rtl/>
                        </w:rPr>
                        <w:t>הפיקוח</w:t>
                      </w:r>
                      <w:r w:rsidRPr="00CF105F">
                        <w:rPr>
                          <w:rFonts w:cs="Tahoma"/>
                          <w:color w:val="0B5294"/>
                          <w:spacing w:val="-4"/>
                          <w:sz w:val="24"/>
                          <w:szCs w:val="24"/>
                          <w:rtl/>
                        </w:rPr>
                        <w:t xml:space="preserve"> </w:t>
                      </w:r>
                      <w:r w:rsidRPr="00CF105F">
                        <w:rPr>
                          <w:rFonts w:cs="Tahoma" w:hint="eastAsia"/>
                          <w:color w:val="0B5294"/>
                          <w:spacing w:val="-4"/>
                          <w:sz w:val="24"/>
                          <w:szCs w:val="24"/>
                          <w:rtl/>
                        </w:rPr>
                        <w:t>והאכיפה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בוועדה</w:t>
                      </w:r>
                      <w:r w:rsidRPr="00CF105F">
                        <w:rPr>
                          <w:rFonts w:cs="Tahoma"/>
                          <w:color w:val="0B5294"/>
                          <w:spacing w:val="-4"/>
                          <w:sz w:val="24"/>
                          <w:szCs w:val="24"/>
                          <w:rtl/>
                        </w:rPr>
                        <w:t xml:space="preserve"> </w:t>
                      </w:r>
                      <w:r w:rsidRPr="00CF105F">
                        <w:rPr>
                          <w:rFonts w:cs="Tahoma" w:hint="eastAsia"/>
                          <w:color w:val="0B5294"/>
                          <w:spacing w:val="-4"/>
                          <w:sz w:val="24"/>
                          <w:szCs w:val="24"/>
                          <w:rtl/>
                        </w:rPr>
                        <w:t>למיצוי</w:t>
                      </w:r>
                      <w:r w:rsidRPr="00CF105F">
                        <w:rPr>
                          <w:rFonts w:cs="Tahoma"/>
                          <w:color w:val="0B5294"/>
                          <w:spacing w:val="-4"/>
                          <w:sz w:val="24"/>
                          <w:szCs w:val="24"/>
                          <w:rtl/>
                        </w:rPr>
                        <w:t xml:space="preserve"> </w:t>
                      </w:r>
                      <w:r w:rsidRPr="00CF105F">
                        <w:rPr>
                          <w:rFonts w:cs="Tahoma" w:hint="eastAsia"/>
                          <w:color w:val="0B5294"/>
                          <w:spacing w:val="-4"/>
                          <w:sz w:val="24"/>
                          <w:szCs w:val="24"/>
                          <w:rtl/>
                        </w:rPr>
                        <w:t>הליכי</w:t>
                      </w:r>
                      <w:r w:rsidRPr="00CF105F">
                        <w:rPr>
                          <w:rFonts w:cs="Tahoma"/>
                          <w:color w:val="0B5294"/>
                          <w:spacing w:val="-4"/>
                          <w:sz w:val="24"/>
                          <w:szCs w:val="24"/>
                          <w:rtl/>
                        </w:rPr>
                        <w:t xml:space="preserve"> </w:t>
                      </w:r>
                      <w:r w:rsidRPr="00CF105F">
                        <w:rPr>
                          <w:rFonts w:cs="Tahoma" w:hint="eastAsia"/>
                          <w:color w:val="0B5294"/>
                          <w:spacing w:val="-4"/>
                          <w:sz w:val="24"/>
                          <w:szCs w:val="24"/>
                          <w:rtl/>
                        </w:rPr>
                        <w:t>האכיפה</w:t>
                      </w:r>
                      <w:r w:rsidRPr="00CF105F">
                        <w:rPr>
                          <w:rFonts w:cs="Tahoma"/>
                          <w:color w:val="0B5294"/>
                          <w:spacing w:val="-4"/>
                          <w:sz w:val="24"/>
                          <w:szCs w:val="24"/>
                          <w:rtl/>
                        </w:rPr>
                        <w:t xml:space="preserve"> </w:t>
                      </w:r>
                      <w:r w:rsidRPr="00CF105F">
                        <w:rPr>
                          <w:rFonts w:cs="Tahoma" w:hint="eastAsia"/>
                          <w:color w:val="0B5294"/>
                          <w:spacing w:val="-4"/>
                          <w:sz w:val="24"/>
                          <w:szCs w:val="24"/>
                          <w:rtl/>
                        </w:rPr>
                        <w:t>בהתאם</w:t>
                      </w:r>
                      <w:r w:rsidRPr="00CF105F">
                        <w:rPr>
                          <w:rFonts w:cs="Tahoma"/>
                          <w:color w:val="0B5294"/>
                          <w:spacing w:val="-4"/>
                          <w:sz w:val="24"/>
                          <w:szCs w:val="24"/>
                          <w:rtl/>
                        </w:rPr>
                        <w:t xml:space="preserve"> </w:t>
                      </w:r>
                      <w:r w:rsidRPr="00CF105F">
                        <w:rPr>
                          <w:rFonts w:cs="Tahoma" w:hint="eastAsia"/>
                          <w:color w:val="0B5294"/>
                          <w:spacing w:val="-4"/>
                          <w:sz w:val="24"/>
                          <w:szCs w:val="24"/>
                          <w:rtl/>
                        </w:rPr>
                        <w:t>לחוק</w:t>
                      </w:r>
                    </w:p>
                    <w:p w:rsidR="002D07B5" w:rsidRPr="00373C5D" w:rsidP="00CF105F">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526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931461" w:rsidP="00931461">
      <w:pPr>
        <w:pStyle w:val="RESHET"/>
        <w:rPr>
          <w:rtl/>
        </w:rPr>
      </w:pPr>
      <w:r w:rsidRPr="00931461">
        <w:rPr>
          <w:rFonts w:hint="cs"/>
          <w:rtl/>
        </w:rPr>
        <w:t>על הוועדה המחוזית והמחלקה להנחיית תובעים לתת את דעתן על הממצאים ולשקול אילו צעדים ינקטו - בהתאם לחובתן ולסמכותן על פי חוק - בנוגע לפעולות האכיפה בוועדה ולתפקוד התובע, כדי להגביר את מספר כתבי האישום המוגשים לבתי המשפט ולאפשר את מיצוי הדין עם עברייני הבנייה. על המחלקה להנחיית תובעים לנקוט פעולות על מנת להבטיח את עצמאות מערך התביעה בוועדה.</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5"/>
        <w:rPr>
          <w:rFonts w:eastAsia="Times New Roman"/>
          <w:rtl/>
        </w:rPr>
      </w:pPr>
      <w:r w:rsidRPr="0032718F">
        <w:rPr>
          <w:rFonts w:eastAsia="Times New Roman" w:hint="cs"/>
          <w:rtl/>
        </w:rPr>
        <w:t>מדיניות אכיפה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ניהול יעיל ושיטתי של מערך הפיקוח חייב להתבסס על קווים מנחים שיבטיחו כי פעולות הוועדה לאכיפת החוק יתאפיינו באחידות ובשוויוניות וישקפו איזון ראוי בין דרישות החוק והמציאות בשטח (להלן - מדיניות אכיפה). מדיניות אכיפה תאפשר לקבוע נהלים והנחיות מעשיות בנוגע לפעילותה של מחלקת הפיקוח בוועדה</w:t>
      </w:r>
      <w:r>
        <w:rPr>
          <w:rFonts w:ascii="Tahoma" w:eastAsia="Calibri" w:hAnsi="Tahoma" w:cs="Tahoma"/>
          <w:sz w:val="18"/>
          <w:szCs w:val="18"/>
          <w:vertAlign w:val="superscript"/>
          <w:rtl/>
        </w:rPr>
        <w:footnoteReference w:id="37"/>
      </w:r>
      <w:r w:rsidRPr="0081670C">
        <w:rPr>
          <w:rFonts w:ascii="Tahoma" w:eastAsia="Calibri" w:hAnsi="Tahoma" w:cs="Tahoma" w:hint="cs"/>
          <w:sz w:val="18"/>
          <w:szCs w:val="18"/>
          <w:rtl/>
        </w:rPr>
        <w:t>.</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הבדיקה העלתה כי הוועדה הכינה מסמך מדיניות אכיפה מעודכן לאוגוסט 2016, וכי גם המחלקה להנחיית תובעים אישרה אותו. מדיניות האכיפה קובעת בין היתר סדרי עדיפויות בכל הנוגע לאכיפה, לאופן פעילותה של מחלקת הפיקוח מול התביעה וכן למימוש המדיניות הלכה למעשה.</w:t>
      </w:r>
    </w:p>
    <w:p w:rsidR="00CC3D45" w:rsidRPr="0081670C" w:rsidP="00931461">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 xml:space="preserve">הבדיקה העלתה כי הוועדה לא הקפידה על יישום העקרונות שקבעה במסגרת מדיניות האכיפה שהיא הכינה, בין היתר בכל הנוגע לטיפול בעבירות הבנייה </w:t>
      </w:r>
      <w:r w:rsidRPr="0081670C">
        <w:rPr>
          <w:rFonts w:ascii="Tahoma" w:eastAsia="Calibri" w:hAnsi="Tahoma" w:cs="Tahoma" w:hint="cs"/>
          <w:sz w:val="18"/>
          <w:szCs w:val="18"/>
          <w:rtl/>
        </w:rPr>
        <w:t>לפי חומרתן בהתאם לסדרי העדיפויות שקבעה. עוד עולה כי מרבית תיקי הפיקוח נפתחו בעקבות הגשת תלונות ולא באמצעות פיקוח יזום של מפקחי הוועדה.</w:t>
      </w:r>
    </w:p>
    <w:p w:rsidR="00CC3D45" w:rsidRPr="0081670C" w:rsidP="00931461">
      <w:pPr>
        <w:pStyle w:val="RESHET"/>
        <w:rPr>
          <w:rFonts w:eastAsia="Calibri"/>
          <w:rtl/>
        </w:rPr>
      </w:pPr>
      <w:r w:rsidRPr="0081670C">
        <w:rPr>
          <w:rFonts w:eastAsia="Calibri" w:hint="cs"/>
          <w:rtl/>
        </w:rPr>
        <w:t>משרד מבקר המדינה מעיר לוועדה כי עליה לפעול ליישום מדיניות האכיפה שלה באופן מלא ועקבי, כדי להבטיח שיתבצעו אכיפה ופיקוח יעילים, אחידים ושוויוניים במרחב התכנון שלה.</w:t>
      </w:r>
    </w:p>
    <w:p w:rsidR="00CC3D45" w:rsidP="00E655F3">
      <w:pPr>
        <w:spacing w:line="260" w:lineRule="exact"/>
        <w:ind w:right="2268"/>
        <w:jc w:val="both"/>
        <w:rPr>
          <w:rFonts w:ascii="Tahoma" w:hAnsi="Tahoma" w:cs="Tahoma"/>
          <w:sz w:val="18"/>
          <w:szCs w:val="18"/>
          <w:rtl/>
        </w:rPr>
      </w:pPr>
    </w:p>
    <w:p w:rsidR="00931461" w:rsidRPr="0081670C" w:rsidP="00E655F3">
      <w:pPr>
        <w:spacing w:line="260" w:lineRule="exact"/>
        <w:ind w:right="2268"/>
        <w:jc w:val="both"/>
        <w:rPr>
          <w:rFonts w:ascii="Tahoma" w:hAnsi="Tahoma" w:cs="Tahoma"/>
          <w:sz w:val="18"/>
          <w:szCs w:val="18"/>
          <w:rtl/>
        </w:rPr>
      </w:pPr>
    </w:p>
    <w:p w:rsidR="00CC3D45" w:rsidRPr="0032718F" w:rsidP="00E655F3">
      <w:pPr>
        <w:pStyle w:val="KOT4"/>
        <w:rPr>
          <w:rFonts w:eastAsia="Calibri"/>
          <w:rtl/>
        </w:rPr>
      </w:pPr>
      <w:r w:rsidRPr="0032718F">
        <w:rPr>
          <w:rFonts w:eastAsia="Calibri" w:hint="cs"/>
          <w:rtl/>
        </w:rPr>
        <w:t>אכיפה לקויה של הוועדה</w:t>
      </w:r>
    </w:p>
    <w:p w:rsidR="00CC3D45" w:rsidRPr="0081670C" w:rsidP="00931461">
      <w:pPr>
        <w:pStyle w:val="RESHET"/>
        <w:rPr>
          <w:rFonts w:eastAsia="Calibri"/>
          <w:rtl/>
        </w:rPr>
      </w:pPr>
      <w:r w:rsidRPr="0081670C">
        <w:rPr>
          <w:rFonts w:eastAsia="Calibri" w:hint="cs"/>
          <w:rtl/>
        </w:rPr>
        <w:t xml:space="preserve">הביקורת העלתה כי הוועדה לא פעלה כראוי לאכיפת החוק נגד גורמים שביצעו עבירות בנייה במרחב התכנון שלה, והסתפקה בפעולות אכיפה חלקיות בלי למצות את </w:t>
      </w:r>
      <w:r w:rsidRPr="0081670C">
        <w:rPr>
          <w:rFonts w:hint="cs"/>
          <w:rtl/>
        </w:rPr>
        <w:t>אמצעי האכיפה שעומדים לרשותה</w:t>
      </w:r>
      <w:r w:rsidRPr="0081670C">
        <w:rPr>
          <w:rFonts w:eastAsia="Calibri" w:hint="cs"/>
          <w:rtl/>
        </w:rPr>
        <w:t>, ולעתים פעלה נגד עברייני בנייה רק לאחר שקיבלה תלונות בנושא. אשר לעבירות שבעניינן נפתחו תיקים בעקבות פעולות פיקוח יזומות של מפקחי הוועדה - רובן אותרו רק לאחר סיום הבנייה, והדבר פגע בפעולות האכיפה שהוועדה רשאית לנקוט ואף הגביל אותן. להלן דוגמאות:</w:t>
      </w:r>
    </w:p>
    <w:p w:rsidR="00CC3D45" w:rsidRPr="0081670C" w:rsidP="00931461">
      <w:pPr>
        <w:spacing w:before="180"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תוספות</w:t>
      </w:r>
      <w:r w:rsidRPr="0081670C">
        <w:rPr>
          <w:rStyle w:val="Heading7Char"/>
          <w:rFonts w:ascii="Tahoma" w:hAnsi="Tahoma" w:cs="Tahoma"/>
          <w:sz w:val="18"/>
          <w:szCs w:val="18"/>
          <w:rtl/>
        </w:rPr>
        <w:t xml:space="preserve"> בנייה </w:t>
      </w:r>
      <w:r w:rsidRPr="0081670C">
        <w:rPr>
          <w:rStyle w:val="Heading7Char"/>
          <w:rFonts w:ascii="Tahoma" w:hAnsi="Tahoma" w:cs="Tahoma" w:hint="cs"/>
          <w:sz w:val="18"/>
          <w:szCs w:val="18"/>
          <w:rtl/>
        </w:rPr>
        <w:t>בנכס</w:t>
      </w:r>
      <w:r w:rsidRPr="0081670C">
        <w:rPr>
          <w:rStyle w:val="Heading7Char"/>
          <w:rFonts w:ascii="Tahoma" w:hAnsi="Tahoma" w:cs="Tahoma"/>
          <w:sz w:val="18"/>
          <w:szCs w:val="18"/>
          <w:rtl/>
        </w:rPr>
        <w:t xml:space="preserve"> </w:t>
      </w:r>
      <w:r w:rsidRPr="0081670C">
        <w:rPr>
          <w:rStyle w:val="Heading7Char"/>
          <w:rFonts w:ascii="Tahoma" w:hAnsi="Tahoma" w:cs="Tahoma" w:hint="cs"/>
          <w:sz w:val="18"/>
          <w:szCs w:val="18"/>
          <w:rtl/>
        </w:rPr>
        <w:t>ב</w:t>
      </w:r>
      <w:r w:rsidRPr="0081670C">
        <w:rPr>
          <w:rStyle w:val="Heading7Char"/>
          <w:rFonts w:ascii="Tahoma" w:hAnsi="Tahoma" w:cs="Tahoma"/>
          <w:sz w:val="18"/>
          <w:szCs w:val="18"/>
          <w:rtl/>
        </w:rPr>
        <w:t>קריית ים</w:t>
      </w:r>
      <w:r w:rsidRPr="0081670C">
        <w:rPr>
          <w:rStyle w:val="Heading5Char"/>
          <w:rFonts w:ascii="Tahoma" w:hAnsi="Tahoma" w:cs="Tahoma"/>
          <w:sz w:val="18"/>
          <w:szCs w:val="18"/>
          <w:rtl/>
        </w:rPr>
        <w:t>:</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באוקטובר 2015 התקבלה בוועדה תלונה בדבר בנייה בנכס בקריית ים. כעבור יומיים ביקרו מפקחי הוועדה באתר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וצילמו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אותו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פי ה</w:t>
      </w:r>
      <w:r w:rsidRPr="0081670C">
        <w:rPr>
          <w:rFonts w:ascii="Tahoma" w:eastAsia="Calibri" w:hAnsi="Tahoma" w:cs="Tahoma" w:hint="cs"/>
          <w:sz w:val="18"/>
          <w:szCs w:val="18"/>
          <w:rtl/>
        </w:rPr>
        <w:t>ת</w:t>
      </w:r>
      <w:r w:rsidRPr="0081670C">
        <w:rPr>
          <w:rFonts w:ascii="Tahoma" w:eastAsia="Calibri" w:hAnsi="Tahoma" w:cs="Tahoma"/>
          <w:sz w:val="18"/>
          <w:szCs w:val="18"/>
          <w:rtl/>
        </w:rPr>
        <w:t>צלומים</w:t>
      </w:r>
      <w:r w:rsidRPr="0081670C">
        <w:rPr>
          <w:rFonts w:ascii="Tahoma" w:eastAsia="Calibri" w:hAnsi="Tahoma" w:cs="Tahoma" w:hint="cs"/>
          <w:sz w:val="18"/>
          <w:szCs w:val="18"/>
          <w:rtl/>
        </w:rPr>
        <w:t xml:space="preserve"> שנמצאו בתיקי הוועדה,</w:t>
      </w:r>
      <w:r w:rsidRPr="0081670C">
        <w:rPr>
          <w:rFonts w:ascii="Tahoma" w:eastAsia="Calibri" w:hAnsi="Tahoma" w:cs="Tahoma"/>
          <w:sz w:val="18"/>
          <w:szCs w:val="18"/>
          <w:rtl/>
        </w:rPr>
        <w:t xml:space="preserve"> באותו מועד היה המבנה בשלבי </w:t>
      </w:r>
      <w:r w:rsidRPr="0081670C">
        <w:rPr>
          <w:rFonts w:ascii="Tahoma" w:eastAsia="Calibri" w:hAnsi="Tahoma" w:cs="Tahoma" w:hint="cs"/>
          <w:sz w:val="18"/>
          <w:szCs w:val="18"/>
          <w:rtl/>
        </w:rPr>
        <w:t>הקמת ה</w:t>
      </w:r>
      <w:r w:rsidRPr="0081670C">
        <w:rPr>
          <w:rFonts w:ascii="Tahoma" w:eastAsia="Calibri" w:hAnsi="Tahoma" w:cs="Tahoma"/>
          <w:sz w:val="18"/>
          <w:szCs w:val="18"/>
          <w:rtl/>
        </w:rPr>
        <w:t xml:space="preserve">שלד. </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מפקחי</w:t>
      </w:r>
      <w:r w:rsidRPr="0081670C">
        <w:rPr>
          <w:rFonts w:ascii="Tahoma" w:eastAsia="Calibri" w:hAnsi="Tahoma" w:cs="Tahoma"/>
          <w:sz w:val="18"/>
          <w:szCs w:val="18"/>
          <w:rtl/>
        </w:rPr>
        <w:t xml:space="preserve"> הוועדה </w:t>
      </w:r>
      <w:r w:rsidRPr="0081670C">
        <w:rPr>
          <w:rFonts w:ascii="Tahoma" w:eastAsia="Calibri" w:hAnsi="Tahoma" w:cs="Tahoma" w:hint="cs"/>
          <w:sz w:val="18"/>
          <w:szCs w:val="18"/>
          <w:rtl/>
        </w:rPr>
        <w:t>קיימו</w:t>
      </w:r>
      <w:r w:rsidRPr="0081670C">
        <w:rPr>
          <w:rFonts w:ascii="Tahoma" w:eastAsia="Calibri" w:hAnsi="Tahoma" w:cs="Tahoma"/>
          <w:sz w:val="18"/>
          <w:szCs w:val="18"/>
          <w:rtl/>
        </w:rPr>
        <w:t xml:space="preserve"> שני ביקורים נוספים </w:t>
      </w:r>
      <w:r w:rsidRPr="0081670C">
        <w:rPr>
          <w:rFonts w:ascii="Tahoma" w:eastAsia="Calibri" w:hAnsi="Tahoma" w:cs="Tahoma" w:hint="cs"/>
          <w:sz w:val="18"/>
          <w:szCs w:val="18"/>
          <w:rtl/>
        </w:rPr>
        <w:t>באתר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בדצמבר</w:t>
      </w:r>
      <w:r w:rsidRPr="0081670C">
        <w:rPr>
          <w:rFonts w:ascii="Tahoma" w:eastAsia="Calibri" w:hAnsi="Tahoma" w:cs="Tahoma"/>
          <w:sz w:val="18"/>
          <w:szCs w:val="18"/>
          <w:rtl/>
        </w:rPr>
        <w:t xml:space="preserve"> 2015 - </w:t>
      </w:r>
      <w:r w:rsidRPr="0081670C">
        <w:rPr>
          <w:rFonts w:ascii="Tahoma" w:eastAsia="Calibri" w:hAnsi="Tahoma" w:cs="Tahoma" w:hint="cs"/>
          <w:sz w:val="18"/>
          <w:szCs w:val="18"/>
          <w:rtl/>
        </w:rPr>
        <w:t>ב</w:t>
      </w:r>
      <w:r w:rsidRPr="0081670C">
        <w:rPr>
          <w:rFonts w:ascii="Tahoma" w:eastAsia="Calibri" w:hAnsi="Tahoma" w:cs="Tahoma"/>
          <w:sz w:val="18"/>
          <w:szCs w:val="18"/>
          <w:rtl/>
        </w:rPr>
        <w:t>מועד</w:t>
      </w:r>
      <w:r w:rsidRPr="0081670C">
        <w:rPr>
          <w:rFonts w:ascii="Tahoma" w:eastAsia="Calibri" w:hAnsi="Tahoma" w:cs="Tahoma" w:hint="cs"/>
          <w:sz w:val="18"/>
          <w:szCs w:val="18"/>
          <w:rtl/>
        </w:rPr>
        <w:t xml:space="preserve"> זה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w:t>
      </w:r>
      <w:r w:rsidRPr="0081670C">
        <w:rPr>
          <w:rFonts w:ascii="Tahoma" w:eastAsia="Calibri" w:hAnsi="Tahoma" w:cs="Tahoma"/>
          <w:sz w:val="18"/>
          <w:szCs w:val="18"/>
          <w:rtl/>
        </w:rPr>
        <w:t>בנייה ב</w:t>
      </w:r>
      <w:r w:rsidRPr="0081670C">
        <w:rPr>
          <w:rFonts w:ascii="Tahoma" w:eastAsia="Calibri" w:hAnsi="Tahoma" w:cs="Tahoma" w:hint="cs"/>
          <w:sz w:val="18"/>
          <w:szCs w:val="18"/>
          <w:rtl/>
        </w:rPr>
        <w:t>שטח</w:t>
      </w:r>
      <w:r w:rsidRPr="0081670C">
        <w:rPr>
          <w:rFonts w:ascii="Tahoma" w:eastAsia="Calibri" w:hAnsi="Tahoma" w:cs="Tahoma"/>
          <w:sz w:val="18"/>
          <w:szCs w:val="18"/>
          <w:rtl/>
        </w:rPr>
        <w:t xml:space="preserve"> של כ-30 מ"ר ללא היתר </w:t>
      </w:r>
      <w:r w:rsidRPr="0081670C">
        <w:rPr>
          <w:rFonts w:ascii="Tahoma" w:eastAsia="Calibri" w:hAnsi="Tahoma" w:cs="Tahoma" w:hint="cs"/>
          <w:sz w:val="18"/>
          <w:szCs w:val="18"/>
          <w:rtl/>
        </w:rPr>
        <w:t>הייתה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בשלביה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הסופיים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ובאפריל</w:t>
      </w:r>
      <w:r w:rsidRPr="0081670C">
        <w:rPr>
          <w:rFonts w:ascii="Tahoma" w:eastAsia="Calibri" w:hAnsi="Tahoma" w:cs="Tahoma"/>
          <w:sz w:val="18"/>
          <w:szCs w:val="18"/>
          <w:rtl/>
        </w:rPr>
        <w:t xml:space="preserve"> 2016 - לאחר ש</w:t>
      </w:r>
      <w:r w:rsidRPr="0081670C">
        <w:rPr>
          <w:rFonts w:ascii="Tahoma" w:eastAsia="Calibri" w:hAnsi="Tahoma" w:cs="Tahoma" w:hint="cs"/>
          <w:sz w:val="18"/>
          <w:szCs w:val="18"/>
          <w:rtl/>
        </w:rPr>
        <w:t>המבנה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כבר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אוכלס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רק</w:t>
      </w:r>
      <w:r w:rsidRPr="0081670C">
        <w:rPr>
          <w:rFonts w:ascii="Tahoma" w:eastAsia="Calibri" w:hAnsi="Tahoma" w:cs="Tahoma"/>
          <w:sz w:val="18"/>
          <w:szCs w:val="18"/>
          <w:rtl/>
        </w:rPr>
        <w:t xml:space="preserve"> אז - </w:t>
      </w:r>
      <w:r w:rsidRPr="0081670C">
        <w:rPr>
          <w:rFonts w:ascii="Tahoma" w:eastAsia="Calibri" w:hAnsi="Tahoma" w:cs="Tahoma" w:hint="cs"/>
          <w:sz w:val="18"/>
          <w:szCs w:val="18"/>
          <w:rtl/>
        </w:rPr>
        <w:t>כחצי</w:t>
      </w:r>
      <w:r w:rsidRPr="0081670C">
        <w:rPr>
          <w:rFonts w:ascii="Tahoma" w:eastAsia="Calibri" w:hAnsi="Tahoma" w:cs="Tahoma"/>
          <w:sz w:val="18"/>
          <w:szCs w:val="18"/>
          <w:rtl/>
        </w:rPr>
        <w:t xml:space="preserve"> שנה לאחר הביקור הראשון - שלח המפקח למחזיק </w:t>
      </w:r>
      <w:r w:rsidRPr="0081670C">
        <w:rPr>
          <w:rFonts w:ascii="Tahoma" w:eastAsia="Calibri" w:hAnsi="Tahoma" w:cs="Tahoma" w:hint="cs"/>
          <w:sz w:val="18"/>
          <w:szCs w:val="18"/>
          <w:rtl/>
        </w:rPr>
        <w:t>ב</w:t>
      </w:r>
      <w:r w:rsidRPr="0081670C">
        <w:rPr>
          <w:rFonts w:ascii="Tahoma" w:eastAsia="Calibri" w:hAnsi="Tahoma" w:cs="Tahoma"/>
          <w:sz w:val="18"/>
          <w:szCs w:val="18"/>
          <w:rtl/>
        </w:rPr>
        <w:t xml:space="preserve">מבנה מכתב התראה בגין הבנייה הבלתי חוקית. </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w:t>
      </w:r>
      <w:r w:rsidRPr="0081670C">
        <w:rPr>
          <w:rFonts w:ascii="Tahoma" w:eastAsia="Calibri" w:hAnsi="Tahoma" w:cs="Tahoma"/>
          <w:sz w:val="18"/>
          <w:szCs w:val="18"/>
          <w:rtl/>
        </w:rPr>
        <w:t xml:space="preserve"> כי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הסתפקה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במשלוח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מכתב</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ההתראה</w:t>
      </w:r>
      <w:r w:rsidRPr="0081670C">
        <w:rPr>
          <w:rFonts w:ascii="Tahoma" w:eastAsia="Calibri" w:hAnsi="Tahoma" w:cs="Tahoma"/>
          <w:sz w:val="18"/>
          <w:szCs w:val="18"/>
          <w:rtl/>
        </w:rPr>
        <w:t xml:space="preserve"> האמור, </w:t>
      </w:r>
      <w:r w:rsidRPr="0081670C">
        <w:rPr>
          <w:rFonts w:ascii="Tahoma" w:eastAsia="Calibri" w:hAnsi="Tahoma" w:cs="Tahoma" w:hint="cs"/>
          <w:sz w:val="18"/>
          <w:szCs w:val="18"/>
          <w:rtl/>
        </w:rPr>
        <w:t>ובמועד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סיום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הביקורת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עדיין לא</w:t>
      </w:r>
      <w:r w:rsidRPr="0081670C">
        <w:rPr>
          <w:rFonts w:ascii="Tahoma" w:eastAsia="Calibri" w:hAnsi="Tahoma" w:cs="Tahoma"/>
          <w:sz w:val="18"/>
          <w:szCs w:val="18"/>
          <w:rtl/>
        </w:rPr>
        <w:t xml:space="preserve"> ביצעה פעולות אכיפה נוספות לרבות הוצאת צווי הפסקה </w:t>
      </w:r>
      <w:r w:rsidRPr="0081670C">
        <w:rPr>
          <w:rFonts w:ascii="Tahoma" w:eastAsia="Calibri" w:hAnsi="Tahoma" w:cs="Tahoma" w:hint="cs"/>
          <w:sz w:val="18"/>
          <w:szCs w:val="18"/>
          <w:rtl/>
        </w:rPr>
        <w:t>מינהליים</w:t>
      </w:r>
      <w:r w:rsidRPr="0081670C">
        <w:rPr>
          <w:rFonts w:ascii="Tahoma" w:eastAsia="Calibri" w:hAnsi="Tahoma" w:cs="Tahoma"/>
          <w:sz w:val="18"/>
          <w:szCs w:val="18"/>
          <w:rtl/>
        </w:rPr>
        <w:t xml:space="preserve"> ושיפוטיים או הוצאת צווי הריסה, אף שידעה על דבר ביצוען של עבירות הבנייה כבר בשלבים המוקדמים של ביצוען.</w:t>
      </w:r>
    </w:p>
    <w:p w:rsidR="00CC3D45" w:rsidRPr="0081670C" w:rsidP="00931461">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ביוני</w:t>
      </w:r>
      <w:r w:rsidRPr="0081670C">
        <w:rPr>
          <w:rFonts w:ascii="Tahoma" w:eastAsia="Calibri" w:hAnsi="Tahoma" w:cs="Tahoma"/>
          <w:sz w:val="18"/>
          <w:szCs w:val="18"/>
          <w:rtl/>
        </w:rPr>
        <w:t xml:space="preserve"> 2016 ביקר </w:t>
      </w:r>
      <w:r w:rsidRPr="0081670C">
        <w:rPr>
          <w:rFonts w:ascii="Tahoma" w:eastAsia="Calibri" w:hAnsi="Tahoma" w:cs="Tahoma" w:hint="cs"/>
          <w:sz w:val="18"/>
          <w:szCs w:val="18"/>
          <w:rtl/>
        </w:rPr>
        <w:t>שוב</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מפקח</w:t>
      </w:r>
      <w:r w:rsidRPr="0081670C">
        <w:rPr>
          <w:rFonts w:ascii="Tahoma" w:eastAsia="Calibri" w:hAnsi="Tahoma" w:cs="Tahoma"/>
          <w:sz w:val="18"/>
          <w:szCs w:val="18"/>
          <w:rtl/>
        </w:rPr>
        <w:t xml:space="preserve"> הוועדה </w:t>
      </w:r>
      <w:r w:rsidRPr="0081670C">
        <w:rPr>
          <w:rFonts w:ascii="Tahoma" w:eastAsia="Calibri" w:hAnsi="Tahoma" w:cs="Tahoma" w:hint="cs"/>
          <w:sz w:val="18"/>
          <w:szCs w:val="18"/>
          <w:rtl/>
        </w:rPr>
        <w:t>בנכס</w:t>
      </w:r>
      <w:r w:rsidRPr="0081670C">
        <w:rPr>
          <w:rFonts w:ascii="Tahoma" w:eastAsia="Calibri" w:hAnsi="Tahoma" w:cs="Tahoma"/>
          <w:sz w:val="18"/>
          <w:szCs w:val="18"/>
          <w:rtl/>
        </w:rPr>
        <w:t xml:space="preserve"> ומצא כי החלה בנייה נוספת </w:t>
      </w:r>
      <w:r w:rsidRPr="0081670C">
        <w:rPr>
          <w:rFonts w:ascii="Tahoma" w:eastAsia="Calibri" w:hAnsi="Tahoma" w:cs="Tahoma" w:hint="cs"/>
          <w:sz w:val="18"/>
          <w:szCs w:val="18"/>
          <w:rtl/>
        </w:rPr>
        <w:t>ללא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היתר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ששטחה</w:t>
      </w:r>
      <w:r w:rsidRPr="0081670C">
        <w:rPr>
          <w:rFonts w:ascii="Tahoma" w:eastAsia="Calibri" w:hAnsi="Tahoma" w:cs="Tahoma"/>
          <w:sz w:val="18"/>
          <w:szCs w:val="18"/>
          <w:rtl/>
        </w:rPr>
        <w:t xml:space="preserve"> כ-32 מ"ר, ובעקבות כך שלח למחזיק ב</w:t>
      </w:r>
      <w:r w:rsidRPr="0081670C">
        <w:rPr>
          <w:rFonts w:ascii="Tahoma" w:eastAsia="Calibri" w:hAnsi="Tahoma" w:cs="Tahoma" w:hint="cs"/>
          <w:sz w:val="18"/>
          <w:szCs w:val="18"/>
          <w:rtl/>
        </w:rPr>
        <w:t>יולי</w:t>
      </w:r>
      <w:r w:rsidRPr="0081670C">
        <w:rPr>
          <w:rFonts w:ascii="Tahoma" w:eastAsia="Calibri" w:hAnsi="Tahoma" w:cs="Tahoma"/>
          <w:sz w:val="18"/>
          <w:szCs w:val="18"/>
          <w:rtl/>
        </w:rPr>
        <w:t xml:space="preserve"> 2016 </w:t>
      </w:r>
      <w:r w:rsidRPr="0081670C">
        <w:rPr>
          <w:rFonts w:ascii="Tahoma" w:eastAsia="Calibri" w:hAnsi="Tahoma" w:cs="Tahoma" w:hint="cs"/>
          <w:sz w:val="18"/>
          <w:szCs w:val="18"/>
          <w:rtl/>
        </w:rPr>
        <w:t>מכתב</w:t>
      </w:r>
      <w:r w:rsidRPr="0081670C">
        <w:rPr>
          <w:rFonts w:ascii="Tahoma" w:eastAsia="Calibri" w:hAnsi="Tahoma" w:cs="Tahoma"/>
          <w:sz w:val="18"/>
          <w:szCs w:val="18"/>
          <w:rtl/>
        </w:rPr>
        <w:t xml:space="preserve"> התראה </w:t>
      </w:r>
      <w:r w:rsidRPr="0081670C">
        <w:rPr>
          <w:rFonts w:ascii="Tahoma" w:eastAsia="Calibri" w:hAnsi="Tahoma" w:cs="Tahoma" w:hint="cs"/>
          <w:sz w:val="18"/>
          <w:szCs w:val="18"/>
          <w:rtl/>
        </w:rPr>
        <w:t>נוסף</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בספטמבר</w:t>
      </w:r>
      <w:r w:rsidRPr="0081670C">
        <w:rPr>
          <w:rFonts w:ascii="Tahoma" w:eastAsia="Calibri" w:hAnsi="Tahoma" w:cs="Tahoma"/>
          <w:sz w:val="18"/>
          <w:szCs w:val="18"/>
          <w:rtl/>
        </w:rPr>
        <w:t xml:space="preserve"> 2016 - </w:t>
      </w:r>
      <w:r w:rsidRPr="0081670C">
        <w:rPr>
          <w:rFonts w:ascii="Tahoma" w:eastAsia="Calibri" w:hAnsi="Tahoma" w:cs="Tahoma" w:hint="cs"/>
          <w:sz w:val="18"/>
          <w:szCs w:val="18"/>
          <w:rtl/>
        </w:rPr>
        <w:t>שלחה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למחזיק</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בנכס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זימון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לחקירה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אולם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הגיע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לחקירה</w:t>
      </w:r>
      <w:r w:rsidRPr="0081670C">
        <w:rPr>
          <w:rFonts w:ascii="Tahoma" w:eastAsia="Calibri" w:hAnsi="Tahoma" w:cs="Tahoma"/>
          <w:sz w:val="18"/>
          <w:szCs w:val="18"/>
          <w:rtl/>
        </w:rPr>
        <w:t>.</w:t>
      </w:r>
    </w:p>
    <w:p w:rsidR="00CC3D45" w:rsidRPr="0081670C" w:rsidP="00931461">
      <w:pPr>
        <w:pStyle w:val="RESHET"/>
        <w:rPr>
          <w:rFonts w:eastAsia="Calibri"/>
          <w:rtl/>
        </w:rPr>
      </w:pPr>
      <w:r w:rsidRPr="0081670C">
        <w:rPr>
          <w:rFonts w:eastAsia="Calibri" w:hint="cs"/>
          <w:rtl/>
        </w:rPr>
        <w:t>נמצא</w:t>
      </w:r>
      <w:r w:rsidRPr="0081670C">
        <w:rPr>
          <w:rFonts w:eastAsia="Calibri"/>
          <w:rtl/>
        </w:rPr>
        <w:t xml:space="preserve"> כי </w:t>
      </w:r>
      <w:r w:rsidRPr="0081670C">
        <w:rPr>
          <w:rFonts w:eastAsia="Calibri" w:hint="cs"/>
          <w:rtl/>
        </w:rPr>
        <w:t>הוועדה</w:t>
      </w:r>
      <w:r w:rsidRPr="0081670C">
        <w:rPr>
          <w:rFonts w:eastAsia="Calibri"/>
          <w:rtl/>
        </w:rPr>
        <w:t xml:space="preserve"> </w:t>
      </w:r>
      <w:r w:rsidRPr="0081670C">
        <w:rPr>
          <w:rFonts w:eastAsia="Calibri" w:hint="cs"/>
          <w:rtl/>
        </w:rPr>
        <w:t>המשיכה</w:t>
      </w:r>
      <w:r w:rsidRPr="0081670C">
        <w:rPr>
          <w:rFonts w:eastAsia="Calibri"/>
          <w:rtl/>
        </w:rPr>
        <w:t xml:space="preserve"> </w:t>
      </w:r>
      <w:r w:rsidRPr="0081670C">
        <w:rPr>
          <w:rFonts w:eastAsia="Calibri" w:hint="cs"/>
          <w:rtl/>
        </w:rPr>
        <w:t>להעלים עין ולא לעשות דבר</w:t>
      </w:r>
      <w:r w:rsidRPr="0081670C">
        <w:rPr>
          <w:rFonts w:eastAsia="Calibri"/>
          <w:rtl/>
        </w:rPr>
        <w:t xml:space="preserve"> </w:t>
      </w:r>
      <w:r w:rsidRPr="0081670C">
        <w:rPr>
          <w:rFonts w:eastAsia="Calibri" w:hint="cs"/>
          <w:rtl/>
        </w:rPr>
        <w:t>נגד</w:t>
      </w:r>
      <w:r w:rsidRPr="0081670C">
        <w:rPr>
          <w:rFonts w:eastAsia="Calibri"/>
          <w:rtl/>
        </w:rPr>
        <w:t xml:space="preserve"> </w:t>
      </w:r>
      <w:r w:rsidRPr="0081670C">
        <w:rPr>
          <w:rFonts w:eastAsia="Calibri" w:hint="cs"/>
          <w:rtl/>
        </w:rPr>
        <w:t>המחזיק</w:t>
      </w:r>
      <w:r w:rsidRPr="0081670C">
        <w:rPr>
          <w:rFonts w:eastAsia="Calibri"/>
          <w:rtl/>
        </w:rPr>
        <w:t xml:space="preserve"> </w:t>
      </w:r>
      <w:r w:rsidRPr="0081670C">
        <w:rPr>
          <w:rFonts w:eastAsia="Calibri" w:hint="cs"/>
          <w:rtl/>
        </w:rPr>
        <w:t>בנכס</w:t>
      </w:r>
      <w:r w:rsidRPr="0081670C">
        <w:rPr>
          <w:rFonts w:eastAsia="Calibri"/>
          <w:rtl/>
        </w:rPr>
        <w:t xml:space="preserve"> </w:t>
      </w:r>
      <w:r w:rsidRPr="0081670C">
        <w:rPr>
          <w:rFonts w:eastAsia="Calibri" w:hint="cs"/>
          <w:rtl/>
        </w:rPr>
        <w:t>מלבד</w:t>
      </w:r>
      <w:r w:rsidRPr="0081670C">
        <w:rPr>
          <w:rFonts w:eastAsia="Calibri"/>
          <w:rtl/>
        </w:rPr>
        <w:t xml:space="preserve"> </w:t>
      </w:r>
      <w:r w:rsidRPr="0081670C">
        <w:rPr>
          <w:rFonts w:eastAsia="Calibri" w:hint="cs"/>
          <w:rtl/>
        </w:rPr>
        <w:t>משלוח</w:t>
      </w:r>
      <w:r w:rsidRPr="0081670C">
        <w:rPr>
          <w:rFonts w:eastAsia="Calibri"/>
          <w:rtl/>
        </w:rPr>
        <w:t xml:space="preserve"> </w:t>
      </w:r>
      <w:r w:rsidRPr="0081670C">
        <w:rPr>
          <w:rFonts w:eastAsia="Calibri" w:hint="cs"/>
          <w:rtl/>
        </w:rPr>
        <w:t>מכתב</w:t>
      </w:r>
      <w:r w:rsidRPr="0081670C">
        <w:rPr>
          <w:rFonts w:eastAsia="Calibri"/>
          <w:rtl/>
        </w:rPr>
        <w:t xml:space="preserve"> </w:t>
      </w:r>
      <w:r w:rsidRPr="0081670C">
        <w:rPr>
          <w:rFonts w:eastAsia="Calibri" w:hint="cs"/>
          <w:rtl/>
        </w:rPr>
        <w:t>ההתראה</w:t>
      </w:r>
      <w:r w:rsidRPr="0081670C">
        <w:rPr>
          <w:rFonts w:eastAsia="Calibri"/>
          <w:rtl/>
        </w:rPr>
        <w:t xml:space="preserve"> </w:t>
      </w:r>
      <w:r w:rsidRPr="0081670C">
        <w:rPr>
          <w:rFonts w:eastAsia="Calibri" w:hint="cs"/>
          <w:rtl/>
        </w:rPr>
        <w:t>והזימון</w:t>
      </w:r>
      <w:r w:rsidRPr="0081670C">
        <w:rPr>
          <w:rFonts w:eastAsia="Calibri"/>
          <w:rtl/>
        </w:rPr>
        <w:t xml:space="preserve"> לחקירה. </w:t>
      </w:r>
    </w:p>
    <w:p w:rsidR="00CC3D45" w:rsidRPr="0081670C" w:rsidP="00931461">
      <w:pPr>
        <w:pStyle w:val="RESHET"/>
        <w:rPr>
          <w:rFonts w:eastAsia="Calibri"/>
          <w:rtl/>
        </w:rPr>
      </w:pPr>
      <w:r w:rsidRPr="0081670C">
        <w:rPr>
          <w:rFonts w:eastAsia="Calibri" w:hint="cs"/>
          <w:rtl/>
        </w:rPr>
        <w:t>משרד</w:t>
      </w:r>
      <w:r w:rsidRPr="0081670C">
        <w:rPr>
          <w:rFonts w:eastAsia="Calibri"/>
          <w:rtl/>
        </w:rPr>
        <w:t xml:space="preserve"> מבקר המדינה מעיר בחומרה לוועדה </w:t>
      </w:r>
      <w:r w:rsidRPr="0081670C">
        <w:rPr>
          <w:rFonts w:eastAsia="Calibri" w:hint="cs"/>
          <w:rtl/>
        </w:rPr>
        <w:t>על</w:t>
      </w:r>
      <w:r w:rsidRPr="0081670C">
        <w:rPr>
          <w:rFonts w:eastAsia="Calibri"/>
          <w:rtl/>
        </w:rPr>
        <w:t xml:space="preserve"> אוזלת ידה בכל הנוגע לטיפול בבנייה הבלתי חוקית. </w:t>
      </w:r>
      <w:r w:rsidRPr="0081670C">
        <w:rPr>
          <w:rFonts w:eastAsia="Calibri" w:hint="cs"/>
          <w:rtl/>
        </w:rPr>
        <w:t>בהימנעותה</w:t>
      </w:r>
      <w:r w:rsidRPr="0081670C">
        <w:rPr>
          <w:rFonts w:eastAsia="Calibri"/>
          <w:rtl/>
        </w:rPr>
        <w:t xml:space="preserve"> מלנקוט פעולות אכיפה</w:t>
      </w:r>
      <w:r w:rsidRPr="0081670C">
        <w:rPr>
          <w:rFonts w:eastAsia="Calibri" w:hint="cs"/>
          <w:rtl/>
        </w:rPr>
        <w:t xml:space="preserve"> העומדות לרשותה, עם גילוי ביצוע הבנייה עוד בשלביה הראשונים</w:t>
      </w:r>
      <w:r w:rsidRPr="0081670C">
        <w:rPr>
          <w:rFonts w:eastAsia="Calibri"/>
          <w:rtl/>
        </w:rPr>
        <w:t xml:space="preserve"> </w:t>
      </w:r>
      <w:r w:rsidRPr="0081670C">
        <w:rPr>
          <w:rFonts w:eastAsia="Calibri" w:hint="cs"/>
          <w:rtl/>
        </w:rPr>
        <w:t>ובטרם</w:t>
      </w:r>
      <w:r w:rsidRPr="0081670C">
        <w:rPr>
          <w:rFonts w:eastAsia="Calibri"/>
          <w:rtl/>
        </w:rPr>
        <w:t xml:space="preserve"> אכלוס המבנה</w:t>
      </w:r>
      <w:r w:rsidRPr="0081670C">
        <w:rPr>
          <w:rFonts w:eastAsia="Calibri" w:hint="cs"/>
          <w:rtl/>
        </w:rPr>
        <w:t>,</w:t>
      </w:r>
      <w:r w:rsidRPr="0081670C">
        <w:rPr>
          <w:rFonts w:eastAsia="Calibri"/>
          <w:rtl/>
        </w:rPr>
        <w:t xml:space="preserve"> </w:t>
      </w:r>
      <w:r w:rsidRPr="0081670C">
        <w:rPr>
          <w:rFonts w:eastAsia="Calibri" w:hint="cs"/>
          <w:rtl/>
        </w:rPr>
        <w:t>יש</w:t>
      </w:r>
      <w:r w:rsidRPr="0081670C">
        <w:rPr>
          <w:rFonts w:eastAsia="Calibri"/>
          <w:rtl/>
        </w:rPr>
        <w:t xml:space="preserve"> </w:t>
      </w:r>
      <w:r w:rsidRPr="0081670C">
        <w:rPr>
          <w:rFonts w:eastAsia="Calibri" w:hint="cs"/>
          <w:rtl/>
        </w:rPr>
        <w:t xml:space="preserve">למעשה </w:t>
      </w:r>
      <w:r w:rsidRPr="0081670C">
        <w:rPr>
          <w:rFonts w:eastAsia="Calibri"/>
          <w:rtl/>
        </w:rPr>
        <w:t xml:space="preserve">משום עידוד של הבנייה הבלתי חוקית </w:t>
      </w:r>
      <w:r w:rsidRPr="0081670C">
        <w:rPr>
          <w:rFonts w:eastAsia="Calibri" w:hint="cs"/>
          <w:rtl/>
        </w:rPr>
        <w:t>ופגיעה</w:t>
      </w:r>
      <w:r w:rsidRPr="0081670C">
        <w:rPr>
          <w:rFonts w:eastAsia="Calibri"/>
          <w:rtl/>
        </w:rPr>
        <w:t xml:space="preserve"> בשלטון החוק. על הוועדה </w:t>
      </w:r>
      <w:r w:rsidRPr="0081670C">
        <w:rPr>
          <w:rFonts w:hint="cs"/>
          <w:rtl/>
        </w:rPr>
        <w:t>למצות את אמצעי האכיפה שעומדים לרשותה</w:t>
      </w:r>
      <w:r w:rsidRPr="0081670C">
        <w:rPr>
          <w:rFonts w:eastAsia="Calibri"/>
          <w:rtl/>
        </w:rPr>
        <w:t xml:space="preserve"> </w:t>
      </w:r>
      <w:r w:rsidRPr="0081670C">
        <w:rPr>
          <w:rFonts w:eastAsia="Calibri" w:hint="cs"/>
          <w:rtl/>
        </w:rPr>
        <w:t>ללא כל דיחוי.</w:t>
      </w:r>
    </w:p>
    <w:p w:rsidR="00CC3D45" w:rsidRPr="0081670C" w:rsidP="00931461">
      <w:pPr>
        <w:spacing w:before="180" w:line="260" w:lineRule="exact"/>
        <w:ind w:right="2268"/>
        <w:jc w:val="both"/>
        <w:rPr>
          <w:rFonts w:ascii="Tahoma" w:eastAsia="Times New Roman" w:hAnsi="Tahoma" w:cs="Tahoma"/>
          <w:bCs/>
          <w:spacing w:val="40"/>
          <w:sz w:val="18"/>
          <w:szCs w:val="18"/>
          <w:rtl/>
        </w:rPr>
      </w:pPr>
      <w:r w:rsidRPr="0081670C">
        <w:rPr>
          <w:rStyle w:val="Heading7Char"/>
          <w:rFonts w:ascii="Tahoma" w:hAnsi="Tahoma" w:cs="Tahoma" w:hint="eastAsia"/>
          <w:sz w:val="18"/>
          <w:szCs w:val="18"/>
          <w:rtl/>
        </w:rPr>
        <w:t>תוספת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בנייה</w:t>
      </w:r>
      <w:r w:rsidRPr="0081670C">
        <w:rPr>
          <w:rStyle w:val="Heading7Char"/>
          <w:rFonts w:ascii="Tahoma" w:hAnsi="Tahoma" w:cs="Tahoma" w:hint="cs"/>
          <w:sz w:val="18"/>
          <w:szCs w:val="18"/>
          <w:rtl/>
        </w:rPr>
        <w:t xml:space="preserve"> ב</w:t>
      </w:r>
      <w:r w:rsidRPr="0081670C">
        <w:rPr>
          <w:rStyle w:val="Heading7Char"/>
          <w:rFonts w:ascii="Tahoma" w:hAnsi="Tahoma" w:cs="Tahoma" w:hint="eastAsia"/>
          <w:sz w:val="18"/>
          <w:szCs w:val="18"/>
          <w:rtl/>
        </w:rPr>
        <w:t>קר</w:t>
      </w:r>
      <w:r w:rsidRPr="0081670C">
        <w:rPr>
          <w:rStyle w:val="Heading7Char"/>
          <w:rFonts w:ascii="Tahoma" w:hAnsi="Tahoma" w:cs="Tahoma" w:hint="cs"/>
          <w:sz w:val="18"/>
          <w:szCs w:val="18"/>
          <w:rtl/>
        </w:rPr>
        <w:t>י</w:t>
      </w:r>
      <w:r w:rsidRPr="0081670C">
        <w:rPr>
          <w:rStyle w:val="Heading7Char"/>
          <w:rFonts w:ascii="Tahoma" w:hAnsi="Tahoma" w:cs="Tahoma" w:hint="eastAsia"/>
          <w:sz w:val="18"/>
          <w:szCs w:val="18"/>
          <w:rtl/>
        </w:rPr>
        <w:t>ית</w:t>
      </w:r>
      <w:r w:rsidRPr="0081670C">
        <w:rPr>
          <w:rStyle w:val="Heading7Char"/>
          <w:rFonts w:ascii="Tahoma" w:hAnsi="Tahoma" w:cs="Tahoma"/>
          <w:sz w:val="18"/>
          <w:szCs w:val="18"/>
          <w:rtl/>
        </w:rPr>
        <w:t xml:space="preserve"> ים</w:t>
      </w:r>
      <w:r w:rsidRPr="0081670C">
        <w:rPr>
          <w:rStyle w:val="Heading5Char"/>
          <w:rFonts w:ascii="Tahoma" w:hAnsi="Tahoma" w:cs="Tahoma"/>
          <w:sz w:val="18"/>
          <w:szCs w:val="18"/>
          <w:rtl/>
        </w:rPr>
        <w:t>:</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בסיור שקיים מפקח הוועדה בנובמבר 2013 בקריית ים, בעקבות תלונה שהוגשה לוועדה, נמצא כי הוקמה תוספת בנייה בחזית המזרחית של בית מגורים בקומת הקרקע העשויה מקירות בלוקים עם גג מפח בשטח של כ-22 מ"ר. מהתמונות שצילם המפקח עולה כי תוספת הבנייה כבר הושלמה ואף אוכלסה.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כעשרה ימים לאחר הסיור באתר שלח מפקח הוועדה מכתב התראה לבעלים הרשום של הבית ובאפריל 2014 שלח מכתב נוסף לבעלים הרשום וגם לבתו שטענה כי היא החזיקה בבית. במכתבים דרש מהם לסור למשרדי הוועדה ולמסור את גרסתם לעניין הבנייה הלא חוקית בתוך 14 ימים מתאריך המכתב, שאם לא כן תנקוט נגדם הוועדה הליכי אכיפה, לרבות הגשת כתב אישום.</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יום לאחר שנשלח המכתב השני הוציא מפקח הוועדה מזכר ובו צוין כי "תהליך האכיפה נעצר משום ש[המחזיקה] הבטיחה כי תחל בהליך להוצאת היתר בנייה".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המפקח לא הכין תיק פיקוח בגין עבירת הבנייה האמורה, שלא כנדרש, וכי תיק העבירה שנפתח במערכת הממוחשבת בדצמבר 2013 לא כלל את המסמכים המתעדים את עבירת הבנייה. כמו כן, המכתבים ששלח המפקח במסגרת עבודתו בתיק זה לא נסרקו לתיק העבירה הממוחשב. עוד נמצא כי המפקח הסתפק במשלוח שני המכתבים האמורים ולא נקט שום פעולה נוספת לאכיפת החוק נגד מבצע עבירת הבנייה האמורה, אף שעברו כשלוש שנים מאז גילה את עבירת הבנייה, וכי המחזיקים בנכס לא פנו לוועדה בניסיון להסדיר את הטיפול בעבירה זו.</w:t>
      </w:r>
    </w:p>
    <w:p w:rsidR="00CC3D45" w:rsidRPr="0081670C" w:rsidP="00931461">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הוועדה מסרה בתשובתה למשרד מבקר המדינה כי הטיפול בתיקים האמורים נמצא בשלבי חקירה סופיים, ולאחר סיומם יועברו לתובע הוועדה.</w:t>
      </w:r>
    </w:p>
    <w:p w:rsidR="00CC3D45" w:rsidRPr="0081670C" w:rsidP="00931461">
      <w:pPr>
        <w:pStyle w:val="RESHET"/>
        <w:rPr>
          <w:rFonts w:eastAsia="Calibri"/>
          <w:rtl/>
        </w:rPr>
      </w:pPr>
      <w:r w:rsidRPr="0081670C">
        <w:rPr>
          <w:rFonts w:eastAsia="Calibri" w:hint="cs"/>
          <w:rtl/>
        </w:rPr>
        <w:t>משרד מבקר המדינה מעיר לוועדה כי חשוב מאוד לפתוח תיקי פיקוח בעניינה של כל עבירת בנייה סמוך למועד גילויה, ולכלול בהם את כל המסמכים הקשורים לעבירת הבנייה באופן שיאפשר לבעלי תפקידים רלוונטיים בוועדה גישה למידע זה לצורך ביצוע פעולות אכיפה וכן לצורך טיפול ומעקב מיטביים בנושא פעולות האכיפה שבוצעו. הסתפקות הוועדה במשלוח מכתבי התראה על ידי המפקחים במסגרת פעולות האכיפה והסתמכותם על הבטחות הבעלים הן בגדר מחדל הפוגע ביכולת האכיפה של הוועדה וביכולת ההרתעה שלה מפני עברייני הבנייה. על הוועדה לטפל לאלתר בבנייה הבלתי חוקית ולמצות את אמצעי האכיפה העומדים לרשותה.</w:t>
      </w:r>
    </w:p>
    <w:p w:rsidR="00CC3D45" w:rsidRPr="0081670C" w:rsidP="00931461">
      <w:pPr>
        <w:spacing w:before="180" w:line="260" w:lineRule="exact"/>
        <w:ind w:right="2268"/>
        <w:jc w:val="both"/>
        <w:rPr>
          <w:rFonts w:ascii="Tahoma" w:eastAsia="Times New Roman" w:hAnsi="Tahoma" w:cs="Tahoma"/>
          <w:bCs/>
          <w:spacing w:val="40"/>
          <w:sz w:val="18"/>
          <w:szCs w:val="18"/>
          <w:rtl/>
        </w:rPr>
      </w:pPr>
      <w:r w:rsidRPr="0081670C">
        <w:rPr>
          <w:rStyle w:val="Heading7Char"/>
          <w:rFonts w:ascii="Tahoma" w:hAnsi="Tahoma" w:cs="Tahoma" w:hint="eastAsia"/>
          <w:sz w:val="18"/>
          <w:szCs w:val="18"/>
          <w:rtl/>
        </w:rPr>
        <w:t>תוספת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בנייה</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והקמת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אורווה</w:t>
      </w:r>
      <w:r w:rsidRPr="0081670C">
        <w:rPr>
          <w:rStyle w:val="Heading7Char"/>
          <w:rFonts w:ascii="Tahoma" w:hAnsi="Tahoma" w:cs="Tahoma"/>
          <w:sz w:val="18"/>
          <w:szCs w:val="18"/>
          <w:rtl/>
        </w:rPr>
        <w:t xml:space="preserve"> </w:t>
      </w:r>
      <w:r w:rsidRPr="0081670C">
        <w:rPr>
          <w:rStyle w:val="Heading7Char"/>
          <w:rFonts w:ascii="Tahoma" w:hAnsi="Tahoma" w:cs="Tahoma" w:hint="cs"/>
          <w:sz w:val="18"/>
          <w:szCs w:val="18"/>
          <w:rtl/>
        </w:rPr>
        <w:t>ב</w:t>
      </w:r>
      <w:r w:rsidRPr="0081670C">
        <w:rPr>
          <w:rStyle w:val="Heading7Char"/>
          <w:rFonts w:ascii="Tahoma" w:hAnsi="Tahoma" w:cs="Tahoma" w:hint="eastAsia"/>
          <w:sz w:val="18"/>
          <w:szCs w:val="18"/>
          <w:rtl/>
        </w:rPr>
        <w:t>קריית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ביאליק</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בעקבות תלונה שקיבלה הוועדה ביולי 2015 ביצע מפקח הוועדה ביקורת ומצא כי נבנו תוספות בנייה לדירת מגורים שכללו מבנה מעץ ומבנה נוסף מפח, בשטח של כ-24 מ"ר כל אחד, וכן אורווה לסוס בשטח של כ-14 מ"ר, וכל זאת ללא היתר כדין. באותו היום שלח המפקח מכתב התראה לבעלי הדירה וביקש כי יגיבו בכתב לחשדות האמורים בתוך 14 ימים מיום קבלת המכתב.</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בעלי הדירה לא הגיבו על מכתב המפקח, ובספטמבר 2015 קיים המפקח ביקור נוסף במקום ומצא כי תוספות הבנייה הבלתי חוקיות טרם הוסדרו. בעקבות כך שלח המפקח מכתב נוסף לבעלי הדירה והזמין אותם לחקירה בנובמבר אותה שנה. בחקירתו טען בעל הדירה כי החל בתהליך להסדרת הבנייה הלא חוקית ולקבלת היתר בנייה כדין.</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בעל הדירה לא הגיש בקשה להסדרת תוספות הבנייה כפי שהתחייב, ובאפריל 2016 הנחה מנהל מחלקת הפיקוח את מפקחת הוועדה להשלים את הכנת התיק לפני הגשת כתב אישום.</w:t>
      </w:r>
    </w:p>
    <w:p w:rsidR="00CC3D45" w:rsidRPr="0081670C" w:rsidP="004A21FB">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במועד סיום הביקורת, בפברואר 2017, הוועדה עדיין לא נקטה שום צעדים נגד עבירות הבנייה האמורות ולא הגישה כתב אישום נגד בעלי הדירה שלא פעלו להוצאת היתר בנייה כשם שהבטיחו.</w:t>
      </w:r>
    </w:p>
    <w:p w:rsidR="00CC3D45" w:rsidRPr="0081670C" w:rsidP="004A21FB">
      <w:pPr>
        <w:pStyle w:val="RESHET"/>
        <w:rPr>
          <w:rFonts w:eastAsia="Calibri"/>
          <w:rtl/>
        </w:rPr>
      </w:pPr>
      <w:r w:rsidRPr="0081670C">
        <w:rPr>
          <w:rFonts w:eastAsia="Calibri" w:hint="cs"/>
          <w:rtl/>
        </w:rPr>
        <w:t>משרד מבקר המדינה מעיר לוועדה, למנהל מחלקת הפיקוח ולמפקחת על שהשתהו בטיפולם בעבירות הבנייה ועל שבמועד סיום הביקורת - יותר משנה לאחר שנחקרו בעלי הדירה - הם עדיין לא נקטו נגדם פעולות אכיפה נוספות.</w:t>
      </w:r>
      <w:r w:rsidRPr="0081670C">
        <w:rPr>
          <w:rFonts w:hint="cs"/>
          <w:rtl/>
        </w:rPr>
        <w:t xml:space="preserve"> אי-הטיפול בעבירות בנייה שהתגלו ואף הוחל בבדיקתן מצביע על אוזלת ידה של הוועדה. על הוועדה לפעול ללא דיחוי כדי למצות את אמצעי האכיפה העומדים לרשותה</w:t>
      </w:r>
      <w:r w:rsidRPr="0081670C">
        <w:rPr>
          <w:rFonts w:eastAsia="Calibri" w:hint="cs"/>
          <w:rtl/>
        </w:rPr>
        <w:t>.</w:t>
      </w:r>
    </w:p>
    <w:p w:rsidR="00CC3D45" w:rsidRPr="0081670C" w:rsidP="004A21FB">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 xml:space="preserve">מנהל מחלקת הפיקוח מסר בתשובתו כי הוועדה מקבלת את הערת הביקורת, כי פרק הזמן שבין פתיחת תיק הפיקוח לבין סיום הטיפול בו הוא בלתי סביר, </w:t>
      </w:r>
      <w:r w:rsidRPr="0081670C">
        <w:rPr>
          <w:rFonts w:ascii="Tahoma" w:hAnsi="Tahoma" w:cs="Tahoma" w:hint="cs"/>
          <w:sz w:val="18"/>
          <w:szCs w:val="18"/>
          <w:rtl/>
        </w:rPr>
        <w:t>וכי הוועדה השלימה את המסמכים הנדרשים, בעלי הנכס הוזמנו לחקירה, ובקרוב התיק יועבר לתובע.</w:t>
      </w:r>
    </w:p>
    <w:p w:rsidR="00CC3D45" w:rsidRPr="0081670C" w:rsidP="00CF105F">
      <w:pPr>
        <w:spacing w:line="260" w:lineRule="exact"/>
        <w:ind w:right="2268"/>
        <w:jc w:val="both"/>
        <w:rPr>
          <w:rFonts w:ascii="Tahoma" w:eastAsia="Times New Roman" w:hAnsi="Tahoma" w:cs="Tahoma"/>
          <w:bCs/>
          <w:spacing w:val="40"/>
          <w:sz w:val="18"/>
          <w:szCs w:val="18"/>
          <w:rtl/>
        </w:rPr>
      </w:pPr>
      <w:r w:rsidRPr="0081670C">
        <w:rPr>
          <w:rStyle w:val="Heading7Char"/>
          <w:rFonts w:ascii="Tahoma" w:hAnsi="Tahoma" w:cs="Tahoma" w:hint="eastAsia"/>
          <w:sz w:val="18"/>
          <w:szCs w:val="18"/>
          <w:rtl/>
        </w:rPr>
        <w:t>אזור</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התעשייה</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קריית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ביאליק</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אזור התעשייה ביאליק הוקם בשנות השבעים של המאה העשרים, והוא משתרע כיום על שטח של כ-700 דונם בצפון קריית ביאליק. ההרחבה האחרונה באזור התעשייה בוצעה במסגרת תכנית ק/349 מדצמבר 1991, ובאותה עת הורחב אזור התעשייה בכ-130 דונם.</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בנובמבר 2013 הכינו מפקחי הוועדה דוח על עבירות הבנייה באזור התעשייה של קריית ביאליק (להלן - הדוח). הדוח הוכן על פי בדיקה מדגמית של 384 מכ-650 עסקים שפעלו במועד הכנת הדוח. נמצא כי רק בכ-80 (כ-21%) מהעסקים שנבדקו לא היו חריגות בנייה, כי ב-148 מהעסקים פורקה הבנייה הבלתי חוקית, הוצא היתר בנייה כנדרש או נסגר העסק, וכי בשאר 156 העסקים בוצעו עבירות בנייה כמפורט להלן: ב-45 עסקים בוצעו הליכים להוצאת היתר בנייה, 44 עסקים היו בעיצומו של הליך להוצאת היתר בנייה שהתמשך במידה בלתי סבירה, בעניין 14 מהעסקים נפתחו תיקי פיקוח, ואילו 53 העסקים הנותרים סירבו לשתף פעולה עם הוועדה ונדרש לפתוח בעניינם תיקי פיקוח.</w:t>
      </w:r>
    </w:p>
    <w:p w:rsidR="00CC3D45" w:rsidRPr="0081670C" w:rsidP="004A21FB">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הוועדה לא ביצעה מעקב אחר אופן הטיפול בממצאי הדוח, ואין ברשותה נתונים מדויקים על מצב עבירות הבנייה באזור התעשייה. עוד נמצא כי לרוב העסקים שבהם איתר המפקח עבירות בנייה הוא כלל לא פתח תיקי פיקוח.</w:t>
      </w:r>
    </w:p>
    <w:p w:rsidR="00CC3D45" w:rsidRPr="0081670C" w:rsidP="004A21FB">
      <w:pPr>
        <w:pStyle w:val="RESHET"/>
        <w:rPr>
          <w:rFonts w:eastAsia="Calibri"/>
          <w:rtl/>
        </w:rPr>
      </w:pPr>
      <w:r w:rsidRPr="0081670C">
        <w:rPr>
          <w:rFonts w:eastAsia="Calibri" w:hint="cs"/>
          <w:rtl/>
        </w:rPr>
        <w:t xml:space="preserve">משרד מבקר המדינה מעיר לוועדה כי הכנת הדוח האמור היא מהלך חשוב לקידום הפיקוח על הבנייה הבלתי חוקית, אך לא די בו: היה עליה להשתמש בדוח כבסיס למעקב אחר עבירות הבנייה והשימוש שאותרו באזור התעשייה, לוודא שיהיה בידיה בכל רגע נתון מידע על סטטוס הטיפול בכל תיקי הפיקוח שהיא מכינה ולנקוט את כל צעדי האכיפה העומדים לרשותה נגד </w:t>
      </w:r>
      <w:r w:rsidRPr="0081670C">
        <w:rPr>
          <w:rFonts w:eastAsia="Calibri" w:hint="cs"/>
          <w:rtl/>
        </w:rPr>
        <w:t>מפירי</w:t>
      </w:r>
      <w:r w:rsidRPr="0081670C">
        <w:rPr>
          <w:rFonts w:eastAsia="Calibri" w:hint="cs"/>
          <w:rtl/>
        </w:rPr>
        <w:t xml:space="preserve"> החוק.</w:t>
      </w:r>
    </w:p>
    <w:p w:rsidR="00CC3D45" w:rsidRPr="0081670C" w:rsidP="004A21FB">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 מסרה בתשובתה כי היא מקבלת את הערת משרד מבקר המדינה, וכי תפעל ליישום מסקנות הביקורת.</w:t>
      </w:r>
    </w:p>
    <w:p w:rsidR="004A21FB" w:rsidRPr="00D43E82" w:rsidP="004A21FB">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CC3D45" w:rsidRPr="0081670C" w:rsidP="00CF105F">
      <w:pPr>
        <w:pStyle w:val="RESHET"/>
        <w:rPr>
          <w:rFonts w:eastAsia="Calibri"/>
          <w:rtl/>
        </w:rPr>
      </w:pPr>
      <w:r w:rsidRPr="0081670C">
        <w:rPr>
          <w:rFonts w:eastAsia="Calibri" w:hint="cs"/>
          <w:rtl/>
        </w:rPr>
        <w:t>הממצאים שתוארו לעיל מעידים שהוועדה כשלה בתפקידה בכך שלא פיקחה כראוי על הבנייה במרחב התכנון שלה, לא פעלה מבעוד מועד נגד בנייה בלתי חוקית ולא נקטה צעדים מספיקים לאכיפת הוראות החוק. בכך למעשה תרמה לעידוד עבריינות בנייה וגרמה לפגיעה חמורה ביכולת ההרתעה שלה ובשלטון החוק.</w:t>
      </w:r>
      <w:r w:rsidRPr="0012789B" w:rsidR="00CF105F">
        <w:rPr>
          <w:noProof/>
          <w:sz w:val="17"/>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F105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20740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31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כשלה</w:t>
                            </w:r>
                            <w:r w:rsidRPr="00CF105F">
                              <w:rPr>
                                <w:rFonts w:cs="Tahoma"/>
                                <w:color w:val="0B5294"/>
                                <w:spacing w:val="-4"/>
                                <w:sz w:val="24"/>
                                <w:szCs w:val="24"/>
                                <w:rtl/>
                              </w:rPr>
                              <w:t xml:space="preserve"> </w:t>
                            </w:r>
                            <w:r w:rsidRPr="00CF105F">
                              <w:rPr>
                                <w:rFonts w:cs="Tahoma" w:hint="eastAsia"/>
                                <w:color w:val="0B5294"/>
                                <w:spacing w:val="-4"/>
                                <w:sz w:val="24"/>
                                <w:szCs w:val="24"/>
                                <w:rtl/>
                              </w:rPr>
                              <w:t>בתפקידה</w:t>
                            </w:r>
                            <w:r w:rsidRPr="00CF105F">
                              <w:rPr>
                                <w:rFonts w:cs="Tahoma"/>
                                <w:color w:val="0B5294"/>
                                <w:spacing w:val="-4"/>
                                <w:sz w:val="24"/>
                                <w:szCs w:val="24"/>
                                <w:rtl/>
                              </w:rPr>
                              <w:t xml:space="preserve"> </w:t>
                            </w:r>
                            <w:r w:rsidRPr="00CF105F">
                              <w:rPr>
                                <w:rFonts w:cs="Tahoma" w:hint="eastAsia"/>
                                <w:color w:val="0B5294"/>
                                <w:spacing w:val="-4"/>
                                <w:sz w:val="24"/>
                                <w:szCs w:val="24"/>
                                <w:rtl/>
                              </w:rPr>
                              <w:t>בכך</w:t>
                            </w:r>
                            <w:r w:rsidRPr="00CF105F">
                              <w:rPr>
                                <w:rFonts w:cs="Tahoma"/>
                                <w:color w:val="0B5294"/>
                                <w:spacing w:val="-4"/>
                                <w:sz w:val="24"/>
                                <w:szCs w:val="24"/>
                                <w:rtl/>
                              </w:rPr>
                              <w:t xml:space="preserve"> </w:t>
                            </w:r>
                            <w:r w:rsidRPr="00CF105F">
                              <w:rPr>
                                <w:rFonts w:cs="Tahoma" w:hint="eastAsia"/>
                                <w:color w:val="0B5294"/>
                                <w:spacing w:val="-4"/>
                                <w:sz w:val="24"/>
                                <w:szCs w:val="24"/>
                                <w:rtl/>
                              </w:rPr>
                              <w:t>שלא</w:t>
                            </w:r>
                            <w:r w:rsidRPr="00CF105F">
                              <w:rPr>
                                <w:rFonts w:cs="Tahoma"/>
                                <w:color w:val="0B5294"/>
                                <w:spacing w:val="-4"/>
                                <w:sz w:val="24"/>
                                <w:szCs w:val="24"/>
                                <w:rtl/>
                              </w:rPr>
                              <w:t xml:space="preserve"> </w:t>
                            </w:r>
                            <w:r w:rsidRPr="00CF105F">
                              <w:rPr>
                                <w:rFonts w:cs="Tahoma" w:hint="eastAsia"/>
                                <w:color w:val="0B5294"/>
                                <w:spacing w:val="-4"/>
                                <w:sz w:val="24"/>
                                <w:szCs w:val="24"/>
                                <w:rtl/>
                              </w:rPr>
                              <w:t>פיקחה</w:t>
                            </w:r>
                            <w:r w:rsidRPr="00CF105F">
                              <w:rPr>
                                <w:rFonts w:cs="Tahoma"/>
                                <w:color w:val="0B5294"/>
                                <w:spacing w:val="-4"/>
                                <w:sz w:val="24"/>
                                <w:szCs w:val="24"/>
                                <w:rtl/>
                              </w:rPr>
                              <w:t xml:space="preserve"> </w:t>
                            </w:r>
                            <w:r w:rsidRPr="00CF105F">
                              <w:rPr>
                                <w:rFonts w:cs="Tahoma" w:hint="eastAsia"/>
                                <w:color w:val="0B5294"/>
                                <w:spacing w:val="-4"/>
                                <w:sz w:val="24"/>
                                <w:szCs w:val="24"/>
                                <w:rtl/>
                              </w:rPr>
                              <w:t>כראוי</w:t>
                            </w:r>
                            <w:r w:rsidRPr="00CF105F">
                              <w:rPr>
                                <w:rFonts w:cs="Tahoma"/>
                                <w:color w:val="0B5294"/>
                                <w:spacing w:val="-4"/>
                                <w:sz w:val="24"/>
                                <w:szCs w:val="24"/>
                                <w:rtl/>
                              </w:rPr>
                              <w:t xml:space="preserve"> </w:t>
                            </w: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הבנייה</w:t>
                            </w:r>
                            <w:r w:rsidRPr="00CF105F">
                              <w:rPr>
                                <w:rFonts w:cs="Tahoma"/>
                                <w:color w:val="0B5294"/>
                                <w:spacing w:val="-4"/>
                                <w:sz w:val="24"/>
                                <w:szCs w:val="24"/>
                                <w:rtl/>
                              </w:rPr>
                              <w:t xml:space="preserve"> </w:t>
                            </w:r>
                            <w:r w:rsidRPr="00CF105F">
                              <w:rPr>
                                <w:rFonts w:cs="Tahoma" w:hint="eastAsia"/>
                                <w:color w:val="0B5294"/>
                                <w:spacing w:val="-4"/>
                                <w:sz w:val="24"/>
                                <w:szCs w:val="24"/>
                                <w:rtl/>
                              </w:rPr>
                              <w:t>במרחב</w:t>
                            </w:r>
                            <w:r w:rsidRPr="00CF105F">
                              <w:rPr>
                                <w:rFonts w:cs="Tahoma"/>
                                <w:color w:val="0B5294"/>
                                <w:spacing w:val="-4"/>
                                <w:sz w:val="24"/>
                                <w:szCs w:val="24"/>
                                <w:rtl/>
                              </w:rPr>
                              <w:t xml:space="preserve"> </w:t>
                            </w:r>
                            <w:r w:rsidRPr="00CF105F">
                              <w:rPr>
                                <w:rFonts w:cs="Tahoma" w:hint="eastAsia"/>
                                <w:color w:val="0B5294"/>
                                <w:spacing w:val="-4"/>
                                <w:sz w:val="24"/>
                                <w:szCs w:val="24"/>
                                <w:rtl/>
                              </w:rPr>
                              <w:t>התכנון</w:t>
                            </w:r>
                            <w:r w:rsidRPr="00CF105F">
                              <w:rPr>
                                <w:rFonts w:cs="Tahoma"/>
                                <w:color w:val="0B5294"/>
                                <w:spacing w:val="-4"/>
                                <w:sz w:val="24"/>
                                <w:szCs w:val="24"/>
                                <w:rtl/>
                              </w:rPr>
                              <w:t xml:space="preserve"> </w:t>
                            </w:r>
                            <w:r w:rsidRPr="00CF105F">
                              <w:rPr>
                                <w:rFonts w:cs="Tahoma" w:hint="eastAsia"/>
                                <w:color w:val="0B5294"/>
                                <w:spacing w:val="-4"/>
                                <w:sz w:val="24"/>
                                <w:szCs w:val="24"/>
                                <w:rtl/>
                              </w:rPr>
                              <w:t>שלה</w:t>
                            </w:r>
                            <w:r w:rsidRPr="00CF105F">
                              <w:rPr>
                                <w:rFonts w:cs="Tahoma"/>
                                <w:color w:val="0B5294"/>
                                <w:spacing w:val="-4"/>
                                <w:sz w:val="24"/>
                                <w:szCs w:val="24"/>
                                <w:rtl/>
                              </w:rPr>
                              <w:t xml:space="preserve">, </w:t>
                            </w:r>
                            <w:r w:rsidRPr="00CF105F">
                              <w:rPr>
                                <w:rFonts w:cs="Tahoma" w:hint="eastAsia"/>
                                <w:color w:val="0B5294"/>
                                <w:spacing w:val="-4"/>
                                <w:sz w:val="24"/>
                                <w:szCs w:val="24"/>
                                <w:rtl/>
                              </w:rPr>
                              <w:t>לא</w:t>
                            </w:r>
                            <w:r w:rsidRPr="00CF105F">
                              <w:rPr>
                                <w:rFonts w:cs="Tahoma"/>
                                <w:color w:val="0B5294"/>
                                <w:spacing w:val="-4"/>
                                <w:sz w:val="24"/>
                                <w:szCs w:val="24"/>
                                <w:rtl/>
                              </w:rPr>
                              <w:t xml:space="preserve"> </w:t>
                            </w:r>
                            <w:r w:rsidRPr="00CF105F">
                              <w:rPr>
                                <w:rFonts w:cs="Tahoma" w:hint="eastAsia"/>
                                <w:color w:val="0B5294"/>
                                <w:spacing w:val="-4"/>
                                <w:sz w:val="24"/>
                                <w:szCs w:val="24"/>
                                <w:rtl/>
                              </w:rPr>
                              <w:t>פעלה</w:t>
                            </w:r>
                            <w:r w:rsidRPr="00CF105F">
                              <w:rPr>
                                <w:rFonts w:cs="Tahoma"/>
                                <w:color w:val="0B5294"/>
                                <w:spacing w:val="-4"/>
                                <w:sz w:val="24"/>
                                <w:szCs w:val="24"/>
                                <w:rtl/>
                              </w:rPr>
                              <w:t xml:space="preserve"> </w:t>
                            </w:r>
                            <w:r w:rsidRPr="00CF105F">
                              <w:rPr>
                                <w:rFonts w:cs="Tahoma" w:hint="eastAsia"/>
                                <w:color w:val="0B5294"/>
                                <w:spacing w:val="-4"/>
                                <w:sz w:val="24"/>
                                <w:szCs w:val="24"/>
                                <w:rtl/>
                              </w:rPr>
                              <w:t>מבעוד</w:t>
                            </w:r>
                            <w:r w:rsidRPr="00CF105F">
                              <w:rPr>
                                <w:rFonts w:cs="Tahoma"/>
                                <w:color w:val="0B5294"/>
                                <w:spacing w:val="-4"/>
                                <w:sz w:val="24"/>
                                <w:szCs w:val="24"/>
                                <w:rtl/>
                              </w:rPr>
                              <w:t xml:space="preserve"> </w:t>
                            </w:r>
                            <w:r w:rsidRPr="00CF105F">
                              <w:rPr>
                                <w:rFonts w:cs="Tahoma" w:hint="eastAsia"/>
                                <w:color w:val="0B5294"/>
                                <w:spacing w:val="-4"/>
                                <w:sz w:val="24"/>
                                <w:szCs w:val="24"/>
                                <w:rtl/>
                              </w:rPr>
                              <w:t>מועד</w:t>
                            </w:r>
                            <w:r w:rsidRPr="00CF105F">
                              <w:rPr>
                                <w:rFonts w:cs="Tahoma"/>
                                <w:color w:val="0B5294"/>
                                <w:spacing w:val="-4"/>
                                <w:sz w:val="24"/>
                                <w:szCs w:val="24"/>
                                <w:rtl/>
                              </w:rPr>
                              <w:t xml:space="preserve"> </w:t>
                            </w:r>
                            <w:r w:rsidRPr="00CF105F">
                              <w:rPr>
                                <w:rFonts w:cs="Tahoma" w:hint="eastAsia"/>
                                <w:color w:val="0B5294"/>
                                <w:spacing w:val="-4"/>
                                <w:sz w:val="24"/>
                                <w:szCs w:val="24"/>
                                <w:rtl/>
                              </w:rPr>
                              <w:t>נגד</w:t>
                            </w:r>
                            <w:r w:rsidRPr="00CF105F">
                              <w:rPr>
                                <w:rFonts w:cs="Tahoma"/>
                                <w:color w:val="0B5294"/>
                                <w:spacing w:val="-4"/>
                                <w:sz w:val="24"/>
                                <w:szCs w:val="24"/>
                                <w:rtl/>
                              </w:rPr>
                              <w:t xml:space="preserve"> </w:t>
                            </w:r>
                            <w:r w:rsidRPr="00CF105F">
                              <w:rPr>
                                <w:rFonts w:cs="Tahoma" w:hint="eastAsia"/>
                                <w:color w:val="0B5294"/>
                                <w:spacing w:val="-4"/>
                                <w:sz w:val="24"/>
                                <w:szCs w:val="24"/>
                                <w:rtl/>
                              </w:rPr>
                              <w:t>בנייה</w:t>
                            </w:r>
                            <w:r w:rsidRPr="00CF105F">
                              <w:rPr>
                                <w:rFonts w:cs="Tahoma"/>
                                <w:color w:val="0B5294"/>
                                <w:spacing w:val="-4"/>
                                <w:sz w:val="24"/>
                                <w:szCs w:val="24"/>
                                <w:rtl/>
                              </w:rPr>
                              <w:t xml:space="preserve"> </w:t>
                            </w:r>
                            <w:r w:rsidRPr="00CF105F">
                              <w:rPr>
                                <w:rFonts w:cs="Tahoma" w:hint="eastAsia"/>
                                <w:color w:val="0B5294"/>
                                <w:spacing w:val="-4"/>
                                <w:sz w:val="24"/>
                                <w:szCs w:val="24"/>
                                <w:rtl/>
                              </w:rPr>
                              <w:t>בלתי</w:t>
                            </w:r>
                            <w:r w:rsidRPr="00CF105F">
                              <w:rPr>
                                <w:rFonts w:cs="Tahoma"/>
                                <w:color w:val="0B5294"/>
                                <w:spacing w:val="-4"/>
                                <w:sz w:val="24"/>
                                <w:szCs w:val="24"/>
                                <w:rtl/>
                              </w:rPr>
                              <w:t xml:space="preserve"> </w:t>
                            </w:r>
                            <w:r w:rsidRPr="00CF105F">
                              <w:rPr>
                                <w:rFonts w:cs="Tahoma" w:hint="eastAsia"/>
                                <w:color w:val="0B5294"/>
                                <w:spacing w:val="-4"/>
                                <w:sz w:val="24"/>
                                <w:szCs w:val="24"/>
                                <w:rtl/>
                              </w:rPr>
                              <w:t>חוקית</w:t>
                            </w:r>
                            <w:r w:rsidRPr="00CF105F">
                              <w:rPr>
                                <w:rFonts w:cs="Tahoma"/>
                                <w:color w:val="0B5294"/>
                                <w:spacing w:val="-4"/>
                                <w:sz w:val="24"/>
                                <w:szCs w:val="24"/>
                                <w:rtl/>
                              </w:rPr>
                              <w:t xml:space="preserve"> </w:t>
                            </w:r>
                            <w:r w:rsidRPr="00CF105F">
                              <w:rPr>
                                <w:rFonts w:cs="Tahoma" w:hint="eastAsia"/>
                                <w:color w:val="0B5294"/>
                                <w:spacing w:val="-4"/>
                                <w:sz w:val="24"/>
                                <w:szCs w:val="24"/>
                                <w:rtl/>
                              </w:rPr>
                              <w:t>ולא</w:t>
                            </w:r>
                            <w:r w:rsidRPr="00CF105F">
                              <w:rPr>
                                <w:rFonts w:cs="Tahoma"/>
                                <w:color w:val="0B5294"/>
                                <w:spacing w:val="-4"/>
                                <w:sz w:val="24"/>
                                <w:szCs w:val="24"/>
                                <w:rtl/>
                              </w:rPr>
                              <w:t xml:space="preserve"> </w:t>
                            </w:r>
                            <w:r w:rsidRPr="00CF105F">
                              <w:rPr>
                                <w:rFonts w:cs="Tahoma" w:hint="eastAsia"/>
                                <w:color w:val="0B5294"/>
                                <w:spacing w:val="-4"/>
                                <w:sz w:val="24"/>
                                <w:szCs w:val="24"/>
                                <w:rtl/>
                              </w:rPr>
                              <w:t>נקטה</w:t>
                            </w:r>
                            <w:r w:rsidRPr="00CF105F">
                              <w:rPr>
                                <w:rFonts w:cs="Tahoma"/>
                                <w:color w:val="0B5294"/>
                                <w:spacing w:val="-4"/>
                                <w:sz w:val="24"/>
                                <w:szCs w:val="24"/>
                                <w:rtl/>
                              </w:rPr>
                              <w:t xml:space="preserve"> </w:t>
                            </w:r>
                            <w:r w:rsidRPr="00CF105F">
                              <w:rPr>
                                <w:rFonts w:cs="Tahoma" w:hint="eastAsia"/>
                                <w:color w:val="0B5294"/>
                                <w:spacing w:val="-4"/>
                                <w:sz w:val="24"/>
                                <w:szCs w:val="24"/>
                                <w:rtl/>
                              </w:rPr>
                              <w:t>צעדים</w:t>
                            </w:r>
                            <w:r w:rsidRPr="00CF105F">
                              <w:rPr>
                                <w:rFonts w:cs="Tahoma"/>
                                <w:color w:val="0B5294"/>
                                <w:spacing w:val="-4"/>
                                <w:sz w:val="24"/>
                                <w:szCs w:val="24"/>
                                <w:rtl/>
                              </w:rPr>
                              <w:t xml:space="preserve"> </w:t>
                            </w:r>
                            <w:r w:rsidRPr="00CF105F">
                              <w:rPr>
                                <w:rFonts w:cs="Tahoma" w:hint="eastAsia"/>
                                <w:color w:val="0B5294"/>
                                <w:spacing w:val="-4"/>
                                <w:sz w:val="24"/>
                                <w:szCs w:val="24"/>
                                <w:rtl/>
                              </w:rPr>
                              <w:t>מספיקים</w:t>
                            </w:r>
                            <w:r w:rsidRPr="00CF105F">
                              <w:rPr>
                                <w:rFonts w:cs="Tahoma"/>
                                <w:color w:val="0B5294"/>
                                <w:spacing w:val="-4"/>
                                <w:sz w:val="24"/>
                                <w:szCs w:val="24"/>
                                <w:rtl/>
                              </w:rPr>
                              <w:t xml:space="preserve"> </w:t>
                            </w:r>
                            <w:r w:rsidRPr="00CF105F">
                              <w:rPr>
                                <w:rFonts w:cs="Tahoma" w:hint="eastAsia"/>
                                <w:color w:val="0B5294"/>
                                <w:spacing w:val="-4"/>
                                <w:sz w:val="24"/>
                                <w:szCs w:val="24"/>
                                <w:rtl/>
                              </w:rPr>
                              <w:t>לאכיפת</w:t>
                            </w:r>
                            <w:r w:rsidRPr="00CF105F">
                              <w:rPr>
                                <w:rFonts w:cs="Tahoma"/>
                                <w:color w:val="0B5294"/>
                                <w:spacing w:val="-4"/>
                                <w:sz w:val="24"/>
                                <w:szCs w:val="24"/>
                                <w:rtl/>
                              </w:rPr>
                              <w:t xml:space="preserve"> </w:t>
                            </w:r>
                            <w:r w:rsidRPr="00CF105F">
                              <w:rPr>
                                <w:rFonts w:cs="Tahoma" w:hint="eastAsia"/>
                                <w:color w:val="0B5294"/>
                                <w:spacing w:val="-4"/>
                                <w:sz w:val="24"/>
                                <w:szCs w:val="24"/>
                                <w:rtl/>
                              </w:rPr>
                              <w:t>הוראות</w:t>
                            </w:r>
                            <w:r w:rsidRPr="00CF105F">
                              <w:rPr>
                                <w:rFonts w:cs="Tahoma"/>
                                <w:color w:val="0B5294"/>
                                <w:spacing w:val="-4"/>
                                <w:sz w:val="24"/>
                                <w:szCs w:val="24"/>
                                <w:rtl/>
                              </w:rPr>
                              <w:t xml:space="preserve"> </w:t>
                            </w:r>
                            <w:r w:rsidRPr="00CF105F">
                              <w:rPr>
                                <w:rFonts w:cs="Tahoma" w:hint="eastAsia"/>
                                <w:color w:val="0B5294"/>
                                <w:spacing w:val="-4"/>
                                <w:sz w:val="24"/>
                                <w:szCs w:val="24"/>
                                <w:rtl/>
                              </w:rPr>
                              <w:t>החוק</w:t>
                            </w:r>
                          </w:p>
                          <w:p w:rsidR="002D07B5" w:rsidRPr="00373C5D" w:rsidP="00CF105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99178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77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D07B5" w:rsidRPr="00373C5D" w:rsidP="00CF105F">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2172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כשלה</w:t>
                      </w:r>
                      <w:r w:rsidRPr="00CF105F">
                        <w:rPr>
                          <w:rFonts w:cs="Tahoma"/>
                          <w:color w:val="0B5294"/>
                          <w:spacing w:val="-4"/>
                          <w:sz w:val="24"/>
                          <w:szCs w:val="24"/>
                          <w:rtl/>
                        </w:rPr>
                        <w:t xml:space="preserve"> </w:t>
                      </w:r>
                      <w:r w:rsidRPr="00CF105F">
                        <w:rPr>
                          <w:rFonts w:cs="Tahoma" w:hint="eastAsia"/>
                          <w:color w:val="0B5294"/>
                          <w:spacing w:val="-4"/>
                          <w:sz w:val="24"/>
                          <w:szCs w:val="24"/>
                          <w:rtl/>
                        </w:rPr>
                        <w:t>בתפקידה</w:t>
                      </w:r>
                      <w:r w:rsidRPr="00CF105F">
                        <w:rPr>
                          <w:rFonts w:cs="Tahoma"/>
                          <w:color w:val="0B5294"/>
                          <w:spacing w:val="-4"/>
                          <w:sz w:val="24"/>
                          <w:szCs w:val="24"/>
                          <w:rtl/>
                        </w:rPr>
                        <w:t xml:space="preserve"> </w:t>
                      </w:r>
                      <w:r w:rsidRPr="00CF105F">
                        <w:rPr>
                          <w:rFonts w:cs="Tahoma" w:hint="eastAsia"/>
                          <w:color w:val="0B5294"/>
                          <w:spacing w:val="-4"/>
                          <w:sz w:val="24"/>
                          <w:szCs w:val="24"/>
                          <w:rtl/>
                        </w:rPr>
                        <w:t>בכך</w:t>
                      </w:r>
                      <w:r w:rsidRPr="00CF105F">
                        <w:rPr>
                          <w:rFonts w:cs="Tahoma"/>
                          <w:color w:val="0B5294"/>
                          <w:spacing w:val="-4"/>
                          <w:sz w:val="24"/>
                          <w:szCs w:val="24"/>
                          <w:rtl/>
                        </w:rPr>
                        <w:t xml:space="preserve"> </w:t>
                      </w:r>
                      <w:r w:rsidRPr="00CF105F">
                        <w:rPr>
                          <w:rFonts w:cs="Tahoma" w:hint="eastAsia"/>
                          <w:color w:val="0B5294"/>
                          <w:spacing w:val="-4"/>
                          <w:sz w:val="24"/>
                          <w:szCs w:val="24"/>
                          <w:rtl/>
                        </w:rPr>
                        <w:t>שלא</w:t>
                      </w:r>
                      <w:r w:rsidRPr="00CF105F">
                        <w:rPr>
                          <w:rFonts w:cs="Tahoma"/>
                          <w:color w:val="0B5294"/>
                          <w:spacing w:val="-4"/>
                          <w:sz w:val="24"/>
                          <w:szCs w:val="24"/>
                          <w:rtl/>
                        </w:rPr>
                        <w:t xml:space="preserve"> </w:t>
                      </w:r>
                      <w:r w:rsidRPr="00CF105F">
                        <w:rPr>
                          <w:rFonts w:cs="Tahoma" w:hint="eastAsia"/>
                          <w:color w:val="0B5294"/>
                          <w:spacing w:val="-4"/>
                          <w:sz w:val="24"/>
                          <w:szCs w:val="24"/>
                          <w:rtl/>
                        </w:rPr>
                        <w:t>פיקחה</w:t>
                      </w:r>
                      <w:r w:rsidRPr="00CF105F">
                        <w:rPr>
                          <w:rFonts w:cs="Tahoma"/>
                          <w:color w:val="0B5294"/>
                          <w:spacing w:val="-4"/>
                          <w:sz w:val="24"/>
                          <w:szCs w:val="24"/>
                          <w:rtl/>
                        </w:rPr>
                        <w:t xml:space="preserve"> </w:t>
                      </w:r>
                      <w:r w:rsidRPr="00CF105F">
                        <w:rPr>
                          <w:rFonts w:cs="Tahoma" w:hint="eastAsia"/>
                          <w:color w:val="0B5294"/>
                          <w:spacing w:val="-4"/>
                          <w:sz w:val="24"/>
                          <w:szCs w:val="24"/>
                          <w:rtl/>
                        </w:rPr>
                        <w:t>כראוי</w:t>
                      </w:r>
                      <w:r w:rsidRPr="00CF105F">
                        <w:rPr>
                          <w:rFonts w:cs="Tahoma"/>
                          <w:color w:val="0B5294"/>
                          <w:spacing w:val="-4"/>
                          <w:sz w:val="24"/>
                          <w:szCs w:val="24"/>
                          <w:rtl/>
                        </w:rPr>
                        <w:t xml:space="preserve"> </w:t>
                      </w:r>
                      <w:r w:rsidRPr="00CF105F">
                        <w:rPr>
                          <w:rFonts w:cs="Tahoma" w:hint="eastAsia"/>
                          <w:color w:val="0B5294"/>
                          <w:spacing w:val="-4"/>
                          <w:sz w:val="24"/>
                          <w:szCs w:val="24"/>
                          <w:rtl/>
                        </w:rPr>
                        <w:t>על</w:t>
                      </w:r>
                      <w:r w:rsidRPr="00CF105F">
                        <w:rPr>
                          <w:rFonts w:cs="Tahoma"/>
                          <w:color w:val="0B5294"/>
                          <w:spacing w:val="-4"/>
                          <w:sz w:val="24"/>
                          <w:szCs w:val="24"/>
                          <w:rtl/>
                        </w:rPr>
                        <w:t xml:space="preserve"> </w:t>
                      </w:r>
                      <w:r w:rsidRPr="00CF105F">
                        <w:rPr>
                          <w:rFonts w:cs="Tahoma" w:hint="eastAsia"/>
                          <w:color w:val="0B5294"/>
                          <w:spacing w:val="-4"/>
                          <w:sz w:val="24"/>
                          <w:szCs w:val="24"/>
                          <w:rtl/>
                        </w:rPr>
                        <w:t>הבנייה</w:t>
                      </w:r>
                      <w:r w:rsidRPr="00CF105F">
                        <w:rPr>
                          <w:rFonts w:cs="Tahoma"/>
                          <w:color w:val="0B5294"/>
                          <w:spacing w:val="-4"/>
                          <w:sz w:val="24"/>
                          <w:szCs w:val="24"/>
                          <w:rtl/>
                        </w:rPr>
                        <w:t xml:space="preserve"> </w:t>
                      </w:r>
                      <w:r w:rsidRPr="00CF105F">
                        <w:rPr>
                          <w:rFonts w:cs="Tahoma" w:hint="eastAsia"/>
                          <w:color w:val="0B5294"/>
                          <w:spacing w:val="-4"/>
                          <w:sz w:val="24"/>
                          <w:szCs w:val="24"/>
                          <w:rtl/>
                        </w:rPr>
                        <w:t>במרחב</w:t>
                      </w:r>
                      <w:r w:rsidRPr="00CF105F">
                        <w:rPr>
                          <w:rFonts w:cs="Tahoma"/>
                          <w:color w:val="0B5294"/>
                          <w:spacing w:val="-4"/>
                          <w:sz w:val="24"/>
                          <w:szCs w:val="24"/>
                          <w:rtl/>
                        </w:rPr>
                        <w:t xml:space="preserve"> </w:t>
                      </w:r>
                      <w:r w:rsidRPr="00CF105F">
                        <w:rPr>
                          <w:rFonts w:cs="Tahoma" w:hint="eastAsia"/>
                          <w:color w:val="0B5294"/>
                          <w:spacing w:val="-4"/>
                          <w:sz w:val="24"/>
                          <w:szCs w:val="24"/>
                          <w:rtl/>
                        </w:rPr>
                        <w:t>התכנון</w:t>
                      </w:r>
                      <w:r w:rsidRPr="00CF105F">
                        <w:rPr>
                          <w:rFonts w:cs="Tahoma"/>
                          <w:color w:val="0B5294"/>
                          <w:spacing w:val="-4"/>
                          <w:sz w:val="24"/>
                          <w:szCs w:val="24"/>
                          <w:rtl/>
                        </w:rPr>
                        <w:t xml:space="preserve"> </w:t>
                      </w:r>
                      <w:r w:rsidRPr="00CF105F">
                        <w:rPr>
                          <w:rFonts w:cs="Tahoma" w:hint="eastAsia"/>
                          <w:color w:val="0B5294"/>
                          <w:spacing w:val="-4"/>
                          <w:sz w:val="24"/>
                          <w:szCs w:val="24"/>
                          <w:rtl/>
                        </w:rPr>
                        <w:t>שלה</w:t>
                      </w:r>
                      <w:r w:rsidRPr="00CF105F">
                        <w:rPr>
                          <w:rFonts w:cs="Tahoma"/>
                          <w:color w:val="0B5294"/>
                          <w:spacing w:val="-4"/>
                          <w:sz w:val="24"/>
                          <w:szCs w:val="24"/>
                          <w:rtl/>
                        </w:rPr>
                        <w:t xml:space="preserve">, </w:t>
                      </w:r>
                      <w:r w:rsidRPr="00CF105F">
                        <w:rPr>
                          <w:rFonts w:cs="Tahoma" w:hint="eastAsia"/>
                          <w:color w:val="0B5294"/>
                          <w:spacing w:val="-4"/>
                          <w:sz w:val="24"/>
                          <w:szCs w:val="24"/>
                          <w:rtl/>
                        </w:rPr>
                        <w:t>לא</w:t>
                      </w:r>
                      <w:r w:rsidRPr="00CF105F">
                        <w:rPr>
                          <w:rFonts w:cs="Tahoma"/>
                          <w:color w:val="0B5294"/>
                          <w:spacing w:val="-4"/>
                          <w:sz w:val="24"/>
                          <w:szCs w:val="24"/>
                          <w:rtl/>
                        </w:rPr>
                        <w:t xml:space="preserve"> </w:t>
                      </w:r>
                      <w:r w:rsidRPr="00CF105F">
                        <w:rPr>
                          <w:rFonts w:cs="Tahoma" w:hint="eastAsia"/>
                          <w:color w:val="0B5294"/>
                          <w:spacing w:val="-4"/>
                          <w:sz w:val="24"/>
                          <w:szCs w:val="24"/>
                          <w:rtl/>
                        </w:rPr>
                        <w:t>פעלה</w:t>
                      </w:r>
                      <w:r w:rsidRPr="00CF105F">
                        <w:rPr>
                          <w:rFonts w:cs="Tahoma"/>
                          <w:color w:val="0B5294"/>
                          <w:spacing w:val="-4"/>
                          <w:sz w:val="24"/>
                          <w:szCs w:val="24"/>
                          <w:rtl/>
                        </w:rPr>
                        <w:t xml:space="preserve"> </w:t>
                      </w:r>
                      <w:r w:rsidRPr="00CF105F">
                        <w:rPr>
                          <w:rFonts w:cs="Tahoma" w:hint="eastAsia"/>
                          <w:color w:val="0B5294"/>
                          <w:spacing w:val="-4"/>
                          <w:sz w:val="24"/>
                          <w:szCs w:val="24"/>
                          <w:rtl/>
                        </w:rPr>
                        <w:t>מבעוד</w:t>
                      </w:r>
                      <w:r w:rsidRPr="00CF105F">
                        <w:rPr>
                          <w:rFonts w:cs="Tahoma"/>
                          <w:color w:val="0B5294"/>
                          <w:spacing w:val="-4"/>
                          <w:sz w:val="24"/>
                          <w:szCs w:val="24"/>
                          <w:rtl/>
                        </w:rPr>
                        <w:t xml:space="preserve"> </w:t>
                      </w:r>
                      <w:r w:rsidRPr="00CF105F">
                        <w:rPr>
                          <w:rFonts w:cs="Tahoma" w:hint="eastAsia"/>
                          <w:color w:val="0B5294"/>
                          <w:spacing w:val="-4"/>
                          <w:sz w:val="24"/>
                          <w:szCs w:val="24"/>
                          <w:rtl/>
                        </w:rPr>
                        <w:t>מועד</w:t>
                      </w:r>
                      <w:r w:rsidRPr="00CF105F">
                        <w:rPr>
                          <w:rFonts w:cs="Tahoma"/>
                          <w:color w:val="0B5294"/>
                          <w:spacing w:val="-4"/>
                          <w:sz w:val="24"/>
                          <w:szCs w:val="24"/>
                          <w:rtl/>
                        </w:rPr>
                        <w:t xml:space="preserve"> </w:t>
                      </w:r>
                      <w:r w:rsidRPr="00CF105F">
                        <w:rPr>
                          <w:rFonts w:cs="Tahoma" w:hint="eastAsia"/>
                          <w:color w:val="0B5294"/>
                          <w:spacing w:val="-4"/>
                          <w:sz w:val="24"/>
                          <w:szCs w:val="24"/>
                          <w:rtl/>
                        </w:rPr>
                        <w:t>נגד</w:t>
                      </w:r>
                      <w:r w:rsidRPr="00CF105F">
                        <w:rPr>
                          <w:rFonts w:cs="Tahoma"/>
                          <w:color w:val="0B5294"/>
                          <w:spacing w:val="-4"/>
                          <w:sz w:val="24"/>
                          <w:szCs w:val="24"/>
                          <w:rtl/>
                        </w:rPr>
                        <w:t xml:space="preserve"> </w:t>
                      </w:r>
                      <w:r w:rsidRPr="00CF105F">
                        <w:rPr>
                          <w:rFonts w:cs="Tahoma" w:hint="eastAsia"/>
                          <w:color w:val="0B5294"/>
                          <w:spacing w:val="-4"/>
                          <w:sz w:val="24"/>
                          <w:szCs w:val="24"/>
                          <w:rtl/>
                        </w:rPr>
                        <w:t>בנייה</w:t>
                      </w:r>
                      <w:r w:rsidRPr="00CF105F">
                        <w:rPr>
                          <w:rFonts w:cs="Tahoma"/>
                          <w:color w:val="0B5294"/>
                          <w:spacing w:val="-4"/>
                          <w:sz w:val="24"/>
                          <w:szCs w:val="24"/>
                          <w:rtl/>
                        </w:rPr>
                        <w:t xml:space="preserve"> </w:t>
                      </w:r>
                      <w:r w:rsidRPr="00CF105F">
                        <w:rPr>
                          <w:rFonts w:cs="Tahoma" w:hint="eastAsia"/>
                          <w:color w:val="0B5294"/>
                          <w:spacing w:val="-4"/>
                          <w:sz w:val="24"/>
                          <w:szCs w:val="24"/>
                          <w:rtl/>
                        </w:rPr>
                        <w:t>בלתי</w:t>
                      </w:r>
                      <w:r w:rsidRPr="00CF105F">
                        <w:rPr>
                          <w:rFonts w:cs="Tahoma"/>
                          <w:color w:val="0B5294"/>
                          <w:spacing w:val="-4"/>
                          <w:sz w:val="24"/>
                          <w:szCs w:val="24"/>
                          <w:rtl/>
                        </w:rPr>
                        <w:t xml:space="preserve"> </w:t>
                      </w:r>
                      <w:r w:rsidRPr="00CF105F">
                        <w:rPr>
                          <w:rFonts w:cs="Tahoma" w:hint="eastAsia"/>
                          <w:color w:val="0B5294"/>
                          <w:spacing w:val="-4"/>
                          <w:sz w:val="24"/>
                          <w:szCs w:val="24"/>
                          <w:rtl/>
                        </w:rPr>
                        <w:t>חוקית</w:t>
                      </w:r>
                      <w:r w:rsidRPr="00CF105F">
                        <w:rPr>
                          <w:rFonts w:cs="Tahoma"/>
                          <w:color w:val="0B5294"/>
                          <w:spacing w:val="-4"/>
                          <w:sz w:val="24"/>
                          <w:szCs w:val="24"/>
                          <w:rtl/>
                        </w:rPr>
                        <w:t xml:space="preserve"> </w:t>
                      </w:r>
                      <w:r w:rsidRPr="00CF105F">
                        <w:rPr>
                          <w:rFonts w:cs="Tahoma" w:hint="eastAsia"/>
                          <w:color w:val="0B5294"/>
                          <w:spacing w:val="-4"/>
                          <w:sz w:val="24"/>
                          <w:szCs w:val="24"/>
                          <w:rtl/>
                        </w:rPr>
                        <w:t>ולא</w:t>
                      </w:r>
                      <w:r w:rsidRPr="00CF105F">
                        <w:rPr>
                          <w:rFonts w:cs="Tahoma"/>
                          <w:color w:val="0B5294"/>
                          <w:spacing w:val="-4"/>
                          <w:sz w:val="24"/>
                          <w:szCs w:val="24"/>
                          <w:rtl/>
                        </w:rPr>
                        <w:t xml:space="preserve"> </w:t>
                      </w:r>
                      <w:r w:rsidRPr="00CF105F">
                        <w:rPr>
                          <w:rFonts w:cs="Tahoma" w:hint="eastAsia"/>
                          <w:color w:val="0B5294"/>
                          <w:spacing w:val="-4"/>
                          <w:sz w:val="24"/>
                          <w:szCs w:val="24"/>
                          <w:rtl/>
                        </w:rPr>
                        <w:t>נקטה</w:t>
                      </w:r>
                      <w:r w:rsidRPr="00CF105F">
                        <w:rPr>
                          <w:rFonts w:cs="Tahoma"/>
                          <w:color w:val="0B5294"/>
                          <w:spacing w:val="-4"/>
                          <w:sz w:val="24"/>
                          <w:szCs w:val="24"/>
                          <w:rtl/>
                        </w:rPr>
                        <w:t xml:space="preserve"> </w:t>
                      </w:r>
                      <w:r w:rsidRPr="00CF105F">
                        <w:rPr>
                          <w:rFonts w:cs="Tahoma" w:hint="eastAsia"/>
                          <w:color w:val="0B5294"/>
                          <w:spacing w:val="-4"/>
                          <w:sz w:val="24"/>
                          <w:szCs w:val="24"/>
                          <w:rtl/>
                        </w:rPr>
                        <w:t>צעדים</w:t>
                      </w:r>
                      <w:r w:rsidRPr="00CF105F">
                        <w:rPr>
                          <w:rFonts w:cs="Tahoma"/>
                          <w:color w:val="0B5294"/>
                          <w:spacing w:val="-4"/>
                          <w:sz w:val="24"/>
                          <w:szCs w:val="24"/>
                          <w:rtl/>
                        </w:rPr>
                        <w:t xml:space="preserve"> </w:t>
                      </w:r>
                      <w:r w:rsidRPr="00CF105F">
                        <w:rPr>
                          <w:rFonts w:cs="Tahoma" w:hint="eastAsia"/>
                          <w:color w:val="0B5294"/>
                          <w:spacing w:val="-4"/>
                          <w:sz w:val="24"/>
                          <w:szCs w:val="24"/>
                          <w:rtl/>
                        </w:rPr>
                        <w:t>מספיקים</w:t>
                      </w:r>
                      <w:r w:rsidRPr="00CF105F">
                        <w:rPr>
                          <w:rFonts w:cs="Tahoma"/>
                          <w:color w:val="0B5294"/>
                          <w:spacing w:val="-4"/>
                          <w:sz w:val="24"/>
                          <w:szCs w:val="24"/>
                          <w:rtl/>
                        </w:rPr>
                        <w:t xml:space="preserve"> </w:t>
                      </w:r>
                      <w:r w:rsidRPr="00CF105F">
                        <w:rPr>
                          <w:rFonts w:cs="Tahoma" w:hint="eastAsia"/>
                          <w:color w:val="0B5294"/>
                          <w:spacing w:val="-4"/>
                          <w:sz w:val="24"/>
                          <w:szCs w:val="24"/>
                          <w:rtl/>
                        </w:rPr>
                        <w:t>לאכיפת</w:t>
                      </w:r>
                      <w:r w:rsidRPr="00CF105F">
                        <w:rPr>
                          <w:rFonts w:cs="Tahoma"/>
                          <w:color w:val="0B5294"/>
                          <w:spacing w:val="-4"/>
                          <w:sz w:val="24"/>
                          <w:szCs w:val="24"/>
                          <w:rtl/>
                        </w:rPr>
                        <w:t xml:space="preserve"> </w:t>
                      </w:r>
                      <w:r w:rsidRPr="00CF105F">
                        <w:rPr>
                          <w:rFonts w:cs="Tahoma" w:hint="eastAsia"/>
                          <w:color w:val="0B5294"/>
                          <w:spacing w:val="-4"/>
                          <w:sz w:val="24"/>
                          <w:szCs w:val="24"/>
                          <w:rtl/>
                        </w:rPr>
                        <w:t>הוראות</w:t>
                      </w:r>
                      <w:r w:rsidRPr="00CF105F">
                        <w:rPr>
                          <w:rFonts w:cs="Tahoma"/>
                          <w:color w:val="0B5294"/>
                          <w:spacing w:val="-4"/>
                          <w:sz w:val="24"/>
                          <w:szCs w:val="24"/>
                          <w:rtl/>
                        </w:rPr>
                        <w:t xml:space="preserve"> </w:t>
                      </w:r>
                      <w:r w:rsidRPr="00CF105F">
                        <w:rPr>
                          <w:rFonts w:cs="Tahoma" w:hint="eastAsia"/>
                          <w:color w:val="0B5294"/>
                          <w:spacing w:val="-4"/>
                          <w:sz w:val="24"/>
                          <w:szCs w:val="24"/>
                          <w:rtl/>
                        </w:rPr>
                        <w:t>החוק</w:t>
                      </w:r>
                    </w:p>
                    <w:p w:rsidR="002D07B5" w:rsidRPr="00373C5D" w:rsidP="00CF105F">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8704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4A21FB">
      <w:pPr>
        <w:pStyle w:val="RESHET"/>
        <w:rPr>
          <w:rFonts w:eastAsia="Calibri"/>
          <w:rtl/>
        </w:rPr>
      </w:pPr>
      <w:r w:rsidRPr="0081670C">
        <w:rPr>
          <w:rFonts w:hint="cs"/>
          <w:rtl/>
        </w:rPr>
        <w:t xml:space="preserve">על בעלי התפקידים בוועדה - ובראשם יו"ר הוועדה, המהנדס והתובע - לתת את דעתם על הממצאים ולפעול בהתאם לסמכותם ולאחריותם לתיקון הליקויים. </w:t>
      </w:r>
    </w:p>
    <w:p w:rsidR="00CC3D45" w:rsidRPr="0081670C" w:rsidP="004A21FB">
      <w:pPr>
        <w:pStyle w:val="RESHET"/>
        <w:rPr>
          <w:rFonts w:eastAsia="Calibri"/>
          <w:rtl/>
        </w:rPr>
      </w:pPr>
      <w:r w:rsidRPr="0081670C">
        <w:rPr>
          <w:rFonts w:eastAsia="Calibri" w:hint="cs"/>
          <w:rtl/>
        </w:rPr>
        <w:t>על הוועדה לפעול בנחישות נגד עברייני הבנייה במרחב התכנון שלה ולהגביר את פעולות הפיקוח היזומות כדי לאתר עבירות בנייה בעת ביצוען ולנקוט צעדי אכיפה מידיים. על כל הגורמים האחראים לאכיפה בוועדה לעקוב, בין היתר, אחר האופן שבו מפקחי הוועדה פועלים ליישום מדיניות האכיפה ולקיום ההנחיות המחייבות.</w:t>
      </w:r>
    </w:p>
    <w:p w:rsidR="00CC3D45" w:rsidRPr="0081670C" w:rsidP="004A21FB">
      <w:pPr>
        <w:pStyle w:val="RESHET"/>
        <w:rPr>
          <w:rFonts w:eastAsia="Calibri"/>
          <w:rtl/>
        </w:rPr>
      </w:pPr>
      <w:r w:rsidRPr="0081670C">
        <w:rPr>
          <w:rFonts w:eastAsia="Calibri" w:hint="cs"/>
          <w:rtl/>
        </w:rPr>
        <w:t xml:space="preserve">על הוועדה המחוזית, יחידת האכיפה הארצית </w:t>
      </w:r>
      <w:r w:rsidRPr="0081670C">
        <w:rPr>
          <w:rFonts w:eastAsia="Calibri" w:hint="cs"/>
          <w:rtl/>
        </w:rPr>
        <w:t>ומינהל</w:t>
      </w:r>
      <w:r w:rsidRPr="0081670C">
        <w:rPr>
          <w:rFonts w:eastAsia="Calibri" w:hint="cs"/>
          <w:rtl/>
        </w:rPr>
        <w:t xml:space="preserve"> התכנון לתת את דעתם על הליקויים שהועלו, לפעול בהתאם לסמכויותיהם למיצוי הדין עם עברייני בנייה ולשיפור תפקוד הפיקוח</w:t>
      </w:r>
      <w:r w:rsidRPr="0081670C">
        <w:rPr>
          <w:rFonts w:eastAsia="Calibri"/>
          <w:rtl/>
        </w:rPr>
        <w:t xml:space="preserve"> </w:t>
      </w:r>
      <w:r w:rsidRPr="0081670C">
        <w:rPr>
          <w:rFonts w:eastAsia="Calibri" w:hint="cs"/>
          <w:rtl/>
        </w:rPr>
        <w:t>על הבנייה במרחב התכנון של</w:t>
      </w:r>
      <w:r w:rsidRPr="0081670C">
        <w:rPr>
          <w:rFonts w:eastAsia="Calibri"/>
          <w:rtl/>
        </w:rPr>
        <w:t xml:space="preserve"> </w:t>
      </w:r>
      <w:r w:rsidRPr="0081670C">
        <w:rPr>
          <w:rFonts w:eastAsia="Calibri" w:hint="cs"/>
          <w:rtl/>
        </w:rPr>
        <w:t>הוועדה.</w:t>
      </w:r>
    </w:p>
    <w:p w:rsidR="00CC3D45" w:rsidRPr="0081670C" w:rsidP="004A21FB">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 מסרה בתשובתה כי היא מקבלת את המלצת הביקורת, באופן שפעולות הפיקוח היזומות יוגברו ויינקטו צעדי אכיפה מידיים.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מינהל</w:t>
      </w:r>
      <w:r w:rsidRPr="0081670C">
        <w:rPr>
          <w:rFonts w:ascii="Tahoma" w:hAnsi="Tahoma" w:cs="Tahoma" w:hint="cs"/>
          <w:sz w:val="18"/>
          <w:szCs w:val="18"/>
          <w:rtl/>
        </w:rPr>
        <w:t xml:space="preserve"> התכנון מסר בתשובתו למשרד מבקר המדינה כי לנוכח הממצאים, אגף בקרת ועדות מקומיות יעסוק, במסגרת תכנית העבודה לשנה הקרובה, גם בפעילותה של הוועדה.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יחידת האכיפה הארצית מסרה בתשובתה כי היא "תבצע בדיקה פרטנית של הממצאים שהעלה הדוח ותשקול פתיחה בחקירה בהתאם למדיניות האכיפה".</w:t>
      </w:r>
    </w:p>
    <w:p w:rsidR="00CC3D45" w:rsidRPr="0081670C" w:rsidP="00E655F3">
      <w:pPr>
        <w:spacing w:line="260" w:lineRule="exact"/>
        <w:ind w:right="2268"/>
        <w:jc w:val="both"/>
        <w:rPr>
          <w:rFonts w:ascii="Tahoma" w:hAnsi="Tahoma" w:cs="Tahoma"/>
          <w:sz w:val="18"/>
          <w:szCs w:val="18"/>
          <w:rtl/>
        </w:rPr>
      </w:pPr>
    </w:p>
    <w:p w:rsidR="00CC3D45" w:rsidRPr="0032718F" w:rsidP="00E655F3">
      <w:pPr>
        <w:pStyle w:val="KOT2"/>
        <w:rPr>
          <w:rtl/>
        </w:rPr>
      </w:pPr>
      <w:r w:rsidRPr="0032718F">
        <w:rPr>
          <w:rFonts w:hint="cs"/>
          <w:rtl/>
        </w:rPr>
        <w:t>התקשרויות עם ספקים ונותני שירותים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על הוועדה המקומית כגוף ציבורי חלה החובה לנהל את התקשרויותיה במסגרת תחרות הוגנת המאפשרת לכל מועמד מתאים להתמודד באופן שוויוני, והדרך המרכזית למימוש עיקרון זה היא קיום מכרז פומבי לבחירת נותן השירות שעמו תתקשר. עקרון השוויון צריך להיות נר לרגלי הוועדה גם כאשר המחוקק אינו מחייב אותה במכרז. פטור מחובת מכרז אין בו כדי לפטור את הוועדה מחובת הנאמנות כלפי הציבור שהיא משרתת</w:t>
      </w:r>
      <w:r>
        <w:rPr>
          <w:rStyle w:val="FootnoteReference0"/>
          <w:rFonts w:ascii="Tahoma" w:hAnsi="Tahoma" w:cs="Tahoma"/>
          <w:sz w:val="18"/>
          <w:szCs w:val="18"/>
          <w:rtl/>
        </w:rPr>
        <w:footnoteReference w:id="38"/>
      </w:r>
      <w:r w:rsidRPr="0081670C">
        <w:rPr>
          <w:rFonts w:ascii="Tahoma" w:hAnsi="Tahoma" w:cs="Tahoma" w:hint="cs"/>
          <w:sz w:val="18"/>
          <w:szCs w:val="18"/>
          <w:rtl/>
        </w:rPr>
        <w:t>.</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באוגדן הנהלים לוועדות המרחביות שפרסם משרד הפנים בדצמבר 2009 (להלן - אוגדן הנהלים) נקבע כי על כל עסקה לרכישת טובין ושירותים יחולו ההוראות הקבועות בתקנות העיריות (מכרזים), התשמ"ח-1987 (להלן - תקנות המכרזים או התקנות), בשינויים המחויבים, וזאת כל עוד אין הנחיה פרטנית אחרת בנושא. עוד נקבע כי במקום ועדת המכרזים של מועצת העירייה תוקם ועדה מקצועית שזהו הרכבה: יו"ר הוועדה, מהנדס הוועדה וגזבר הוועדה.</w:t>
      </w:r>
    </w:p>
    <w:p w:rsidR="00CC3D45" w:rsidRPr="0081670C" w:rsidP="00E655F3">
      <w:pPr>
        <w:spacing w:line="260" w:lineRule="exact"/>
        <w:ind w:right="2268"/>
        <w:jc w:val="both"/>
        <w:rPr>
          <w:rFonts w:ascii="Tahoma" w:eastAsia="Times New Roman" w:hAnsi="Tahoma" w:cs="Tahoma"/>
          <w:snapToGrid w:val="0"/>
          <w:sz w:val="18"/>
          <w:szCs w:val="18"/>
          <w:rtl/>
          <w:lang w:eastAsia="he-IL"/>
        </w:rPr>
      </w:pPr>
      <w:r w:rsidRPr="0081670C">
        <w:rPr>
          <w:rFonts w:ascii="Tahoma" w:hAnsi="Tahoma" w:cs="Tahoma" w:hint="cs"/>
          <w:sz w:val="18"/>
          <w:szCs w:val="18"/>
          <w:rtl/>
        </w:rPr>
        <w:t>תקנה</w:t>
      </w:r>
      <w:r w:rsidRPr="0081670C">
        <w:rPr>
          <w:rFonts w:ascii="Tahoma" w:hAnsi="Tahoma" w:cs="Tahoma"/>
          <w:sz w:val="18"/>
          <w:szCs w:val="18"/>
          <w:rtl/>
        </w:rPr>
        <w:t xml:space="preserve"> 3(3) </w:t>
      </w:r>
      <w:r w:rsidRPr="0081670C">
        <w:rPr>
          <w:rFonts w:ascii="Tahoma" w:hAnsi="Tahoma" w:cs="Tahoma" w:hint="cs"/>
          <w:sz w:val="18"/>
          <w:szCs w:val="18"/>
          <w:rtl/>
        </w:rPr>
        <w:t>לתקנות</w:t>
      </w:r>
      <w:r w:rsidRPr="0081670C">
        <w:rPr>
          <w:rFonts w:ascii="Tahoma" w:hAnsi="Tahoma" w:cs="Tahoma"/>
          <w:sz w:val="18"/>
          <w:szCs w:val="18"/>
          <w:rtl/>
        </w:rPr>
        <w:t xml:space="preserve"> </w:t>
      </w:r>
      <w:r w:rsidRPr="0081670C">
        <w:rPr>
          <w:rFonts w:ascii="Tahoma" w:hAnsi="Tahoma" w:cs="Tahoma" w:hint="cs"/>
          <w:sz w:val="18"/>
          <w:szCs w:val="18"/>
          <w:rtl/>
        </w:rPr>
        <w:t>המכרזים מאפשרת לעירייה להתקשר בחוזה להזמנת טובין או לביצוע עבודה בפטור ממכרז אם סכום ההתקשרות אינו עולה על 140,400 ש"ח</w:t>
      </w:r>
      <w:r>
        <w:rPr>
          <w:rStyle w:val="FootnoteReference0"/>
          <w:rFonts w:ascii="Tahoma" w:hAnsi="Tahoma" w:cs="Tahoma"/>
          <w:sz w:val="18"/>
          <w:szCs w:val="18"/>
          <w:rtl/>
        </w:rPr>
        <w:footnoteReference w:id="39"/>
      </w:r>
      <w:r w:rsidRPr="0081670C">
        <w:rPr>
          <w:rFonts w:ascii="Tahoma" w:hAnsi="Tahoma" w:cs="Tahoma" w:hint="cs"/>
          <w:sz w:val="18"/>
          <w:szCs w:val="18"/>
          <w:rtl/>
        </w:rPr>
        <w:t>. בתקנה</w:t>
      </w:r>
      <w:r w:rsidRPr="0081670C">
        <w:rPr>
          <w:rFonts w:ascii="Tahoma" w:hAnsi="Tahoma" w:cs="Tahoma"/>
          <w:sz w:val="18"/>
          <w:szCs w:val="18"/>
          <w:rtl/>
        </w:rPr>
        <w:t xml:space="preserve"> 3(8) </w:t>
      </w:r>
      <w:r w:rsidRPr="0081670C">
        <w:rPr>
          <w:rFonts w:ascii="Tahoma" w:hAnsi="Tahoma" w:cs="Tahoma" w:hint="cs"/>
          <w:sz w:val="18"/>
          <w:szCs w:val="18"/>
          <w:rtl/>
        </w:rPr>
        <w:t>לתקנות</w:t>
      </w:r>
      <w:r w:rsidRPr="0081670C">
        <w:rPr>
          <w:rFonts w:ascii="Tahoma" w:hAnsi="Tahoma" w:cs="Tahoma"/>
          <w:sz w:val="18"/>
          <w:szCs w:val="18"/>
          <w:rtl/>
        </w:rPr>
        <w:t xml:space="preserve"> </w:t>
      </w:r>
      <w:r w:rsidRPr="0081670C">
        <w:rPr>
          <w:rFonts w:ascii="Tahoma" w:hAnsi="Tahoma" w:cs="Tahoma" w:hint="cs"/>
          <w:sz w:val="18"/>
          <w:szCs w:val="18"/>
          <w:rtl/>
        </w:rPr>
        <w:t>המכרזים נקבע כי אחד מסוגי החוזים שבאמצעותם רשאית עירייה להתקשר ללא מכרז הוא "חוזה לביצוע עבודה מקצועית הדורשת ידע ומומחיות מיוחדים, או יחסי אמון מיוחדים, כגון: עבודות תכנון, פיקוח, מדידה, שמאות, ייעוץ ועבודות כיוצא באלה"</w:t>
      </w:r>
      <w:r>
        <w:rPr>
          <w:rStyle w:val="FootnoteReference0"/>
          <w:rFonts w:ascii="Tahoma" w:hAnsi="Tahoma" w:cs="Tahoma"/>
          <w:sz w:val="18"/>
          <w:szCs w:val="18"/>
          <w:rtl/>
        </w:rPr>
        <w:footnoteReference w:id="40"/>
      </w:r>
      <w:r w:rsidRPr="0081670C">
        <w:rPr>
          <w:rFonts w:ascii="Tahoma" w:hAnsi="Tahoma" w:cs="Tahoma" w:hint="cs"/>
          <w:sz w:val="18"/>
          <w:szCs w:val="18"/>
          <w:rtl/>
        </w:rPr>
        <w:t>.</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בית המשפט העליון דן בינואר 2013 בפרשנות של התקנה האמורה במסגרת עתירה שהגישה עיריית נצרת עילית, אשר נסבה על רכישת שירותי ראיית חשבון לעירייה</w:t>
      </w:r>
      <w:r>
        <w:rPr>
          <w:rStyle w:val="FootnoteReference0"/>
          <w:rFonts w:ascii="Tahoma" w:hAnsi="Tahoma" w:cs="Tahoma"/>
          <w:sz w:val="18"/>
          <w:szCs w:val="18"/>
          <w:rtl/>
        </w:rPr>
        <w:footnoteReference w:id="41"/>
      </w:r>
      <w:r w:rsidRPr="0081670C">
        <w:rPr>
          <w:rFonts w:ascii="Tahoma" w:hAnsi="Tahoma" w:cs="Tahoma" w:hint="cs"/>
          <w:sz w:val="18"/>
          <w:szCs w:val="18"/>
          <w:rtl/>
        </w:rPr>
        <w:t xml:space="preserve">. בית המשפט העליון קבע כי מעקרונות </w:t>
      </w:r>
      <w:r w:rsidRPr="0081670C">
        <w:rPr>
          <w:rFonts w:ascii="Tahoma" w:hAnsi="Tahoma" w:cs="Tahoma" w:hint="cs"/>
          <w:sz w:val="18"/>
          <w:szCs w:val="18"/>
          <w:rtl/>
        </w:rPr>
        <w:t>מינהל</w:t>
      </w:r>
      <w:r w:rsidRPr="0081670C">
        <w:rPr>
          <w:rFonts w:ascii="Tahoma" w:hAnsi="Tahoma" w:cs="Tahoma" w:hint="cs"/>
          <w:sz w:val="18"/>
          <w:szCs w:val="18"/>
          <w:rtl/>
        </w:rPr>
        <w:t xml:space="preserve"> תקין ומדיני המכרזים אפשר להסיק שהתקשרות באמצעות מכרז פומבי היא מתכונת ההתקשרות המועדפת</w:t>
      </w:r>
      <w:r>
        <w:rPr>
          <w:rStyle w:val="FootnoteReference0"/>
          <w:rFonts w:ascii="Tahoma" w:hAnsi="Tahoma" w:cs="Tahoma"/>
          <w:sz w:val="18"/>
          <w:szCs w:val="18"/>
          <w:rtl/>
        </w:rPr>
        <w:footnoteReference w:id="42"/>
      </w:r>
      <w:r w:rsidRPr="0081670C">
        <w:rPr>
          <w:rFonts w:ascii="Tahoma" w:hAnsi="Tahoma" w:cs="Tahoma" w:hint="cs"/>
          <w:sz w:val="18"/>
          <w:szCs w:val="18"/>
          <w:rtl/>
        </w:rPr>
        <w:t>. תקנה 3(8) היא חריג לכלל, וצריך לתת לה פרשנות מצמצמת</w:t>
      </w:r>
      <w:r>
        <w:rPr>
          <w:rStyle w:val="FootnoteReference0"/>
          <w:rFonts w:ascii="Tahoma" w:hAnsi="Tahoma" w:cs="Tahoma"/>
          <w:sz w:val="18"/>
          <w:szCs w:val="18"/>
          <w:rtl/>
        </w:rPr>
        <w:footnoteReference w:id="43"/>
      </w:r>
      <w:r w:rsidRPr="0081670C">
        <w:rPr>
          <w:rFonts w:ascii="Tahoma" w:hAnsi="Tahoma" w:cs="Tahoma" w:hint="cs"/>
          <w:sz w:val="18"/>
          <w:szCs w:val="18"/>
          <w:rtl/>
        </w:rPr>
        <w:t>. רק אם נדרשת מומחיות מיוחדת או אם מדובר ביחסי אמון מיוחדים יש מקום לתת פטור ממכרז, נוכח הייחודיות של נותן השירותים. בית המשפט העליון קבע באותו עניין כי אין לתת פטור ממכרז להעסקת רואה חשבון, וכי גם בהליך הפטור ממכרז יש להבטיח הזדמנות שווה ושמירה על טוהר מידות.</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באוגדן הנהלים נקבעו הנחיות מפורטות לעניין העסקת יועצים חיצוניים</w:t>
      </w:r>
      <w:r>
        <w:rPr>
          <w:rStyle w:val="FootnoteReference0"/>
          <w:rFonts w:ascii="Tahoma" w:hAnsi="Tahoma" w:cs="Tahoma"/>
          <w:sz w:val="18"/>
          <w:szCs w:val="18"/>
          <w:rtl/>
        </w:rPr>
        <w:footnoteReference w:id="44"/>
      </w:r>
      <w:r w:rsidRPr="0081670C">
        <w:rPr>
          <w:rFonts w:ascii="Tahoma" w:hAnsi="Tahoma" w:cs="Tahoma" w:hint="cs"/>
          <w:sz w:val="18"/>
          <w:szCs w:val="18"/>
          <w:rtl/>
        </w:rPr>
        <w:t xml:space="preserve"> שאינם עובדי ועדה ואשר לא חלה עליהם חובת מכרז בהתאם לתקנות. עוד נקבע באוגדן כי "יש להעסיק יועצים חיצוניים רק בתחומים בהם יש הצדקה להיעזר בשירותים חיצוניים מסוג זה"</w:t>
      </w:r>
      <w:r>
        <w:rPr>
          <w:rStyle w:val="FootnoteReference0"/>
          <w:rFonts w:ascii="Tahoma" w:hAnsi="Tahoma" w:cs="Tahoma"/>
          <w:sz w:val="18"/>
          <w:szCs w:val="18"/>
          <w:rtl/>
        </w:rPr>
        <w:footnoteReference w:id="45"/>
      </w:r>
      <w:r w:rsidRPr="0081670C">
        <w:rPr>
          <w:rFonts w:ascii="Tahoma" w:hAnsi="Tahoma" w:cs="Tahoma" w:hint="cs"/>
          <w:sz w:val="18"/>
          <w:szCs w:val="18"/>
          <w:rtl/>
        </w:rPr>
        <w:t>. כמו כן נקבע באוגדן כי "לפני פרסום מכרז להעסקת יועץ על הוועדה המקצועית לבחון ולבדוק את נפח העבודה המשוער, סוג הנושאים והתיקים שיטופלו במסגרת ביצוע העבודה, תנאים ודרישות סף לביצוע המטלה והיקף התמורה המרבי המוצע"; וכן כי "היועצים ייבחרו בהליך תחרותי על פי אמות מידה שישקפו איכות ועלות כגון מומחיות, ותק/ניסיון, התמורה הנדרשת לביצוע העבודה". העתק של החלטת הוועדה המקצועית יועבר לחברי מליאת הוועדה.</w:t>
      </w:r>
    </w:p>
    <w:p w:rsidR="00CC3D45" w:rsidRPr="0081670C" w:rsidP="004A21FB">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לעניין משך זמן ההתקשרות עם היועצים החיצוניים נקבע באוגדן הנהלים כי "התקשרות עם יועץ תהיה לפרק זמן קצוב שלא יעלה על חמש שנים ועל הוועדה המרחבית לבחון</w:t>
      </w:r>
      <w:r w:rsidRPr="0081670C">
        <w:rPr>
          <w:rFonts w:ascii="Tahoma" w:hAnsi="Tahoma" w:cs="Tahoma"/>
          <w:sz w:val="18"/>
          <w:szCs w:val="18"/>
          <w:rtl/>
        </w:rPr>
        <w:t xml:space="preserve"> </w:t>
      </w:r>
      <w:r w:rsidRPr="0081670C">
        <w:rPr>
          <w:rFonts w:ascii="Tahoma" w:hAnsi="Tahoma" w:cs="Tahoma" w:hint="cs"/>
          <w:sz w:val="18"/>
          <w:szCs w:val="18"/>
          <w:rtl/>
        </w:rPr>
        <w:t>מחדש</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תנאי</w:t>
      </w:r>
      <w:r w:rsidRPr="0081670C">
        <w:rPr>
          <w:rFonts w:ascii="Tahoma" w:hAnsi="Tahoma" w:cs="Tahoma"/>
          <w:sz w:val="18"/>
          <w:szCs w:val="18"/>
          <w:rtl/>
        </w:rPr>
        <w:t xml:space="preserve"> </w:t>
      </w:r>
      <w:r w:rsidRPr="0081670C">
        <w:rPr>
          <w:rFonts w:ascii="Tahoma" w:hAnsi="Tahoma" w:cs="Tahoma" w:hint="cs"/>
          <w:sz w:val="18"/>
          <w:szCs w:val="18"/>
          <w:rtl/>
        </w:rPr>
        <w:t>ודרישות</w:t>
      </w:r>
      <w:r w:rsidRPr="0081670C">
        <w:rPr>
          <w:rFonts w:ascii="Tahoma" w:hAnsi="Tahoma" w:cs="Tahoma"/>
          <w:sz w:val="18"/>
          <w:szCs w:val="18"/>
          <w:rtl/>
        </w:rPr>
        <w:t xml:space="preserve"> </w:t>
      </w:r>
      <w:r w:rsidRPr="0081670C">
        <w:rPr>
          <w:rFonts w:ascii="Tahoma" w:hAnsi="Tahoma" w:cs="Tahoma" w:hint="cs"/>
          <w:sz w:val="18"/>
          <w:szCs w:val="18"/>
          <w:rtl/>
        </w:rPr>
        <w:t>ההתקשרות עם סיום תקופת ההתקשרות ולפני שייפתח הליך התקשרות חדש".</w:t>
      </w:r>
    </w:p>
    <w:p w:rsidR="00CC3D45" w:rsidRPr="0081670C" w:rsidP="0066173C">
      <w:pPr>
        <w:pStyle w:val="RESHET"/>
        <w:rPr>
          <w:rtl/>
        </w:rPr>
      </w:pPr>
      <w:r w:rsidRPr="0081670C">
        <w:rPr>
          <w:rFonts w:hint="cs"/>
          <w:rtl/>
        </w:rPr>
        <w:t>הוועדה</w:t>
      </w:r>
      <w:r w:rsidRPr="0081670C">
        <w:rPr>
          <w:rtl/>
        </w:rPr>
        <w:t xml:space="preserve"> </w:t>
      </w:r>
      <w:r w:rsidRPr="0081670C">
        <w:rPr>
          <w:rFonts w:hint="cs"/>
          <w:rtl/>
        </w:rPr>
        <w:t>התקשרה עם</w:t>
      </w:r>
      <w:r w:rsidRPr="0081670C">
        <w:rPr>
          <w:rtl/>
        </w:rPr>
        <w:t xml:space="preserve"> </w:t>
      </w:r>
      <w:r w:rsidRPr="0081670C">
        <w:rPr>
          <w:rFonts w:hint="cs"/>
          <w:rtl/>
        </w:rPr>
        <w:t>ספקים</w:t>
      </w:r>
      <w:r w:rsidRPr="0081670C">
        <w:rPr>
          <w:rtl/>
        </w:rPr>
        <w:t xml:space="preserve"> </w:t>
      </w:r>
      <w:r w:rsidRPr="0081670C">
        <w:rPr>
          <w:rFonts w:hint="cs"/>
          <w:rtl/>
        </w:rPr>
        <w:t>ונותני</w:t>
      </w:r>
      <w:r w:rsidRPr="0081670C">
        <w:rPr>
          <w:rtl/>
        </w:rPr>
        <w:t xml:space="preserve"> </w:t>
      </w:r>
      <w:r w:rsidRPr="0081670C">
        <w:rPr>
          <w:rFonts w:hint="cs"/>
          <w:rtl/>
        </w:rPr>
        <w:t>שירות</w:t>
      </w:r>
      <w:r w:rsidRPr="0081670C">
        <w:rPr>
          <w:rtl/>
        </w:rPr>
        <w:t xml:space="preserve">, </w:t>
      </w:r>
      <w:r w:rsidRPr="0081670C">
        <w:rPr>
          <w:rFonts w:hint="cs"/>
          <w:rtl/>
        </w:rPr>
        <w:t>ובהם</w:t>
      </w:r>
      <w:r w:rsidRPr="0081670C">
        <w:rPr>
          <w:rtl/>
        </w:rPr>
        <w:t xml:space="preserve"> </w:t>
      </w:r>
      <w:r w:rsidRPr="0081670C">
        <w:rPr>
          <w:rFonts w:hint="cs"/>
          <w:rtl/>
        </w:rPr>
        <w:t>שני</w:t>
      </w:r>
      <w:r w:rsidRPr="0081670C">
        <w:rPr>
          <w:rtl/>
        </w:rPr>
        <w:t xml:space="preserve"> </w:t>
      </w:r>
      <w:r w:rsidRPr="0081670C">
        <w:rPr>
          <w:rFonts w:hint="cs"/>
          <w:rtl/>
        </w:rPr>
        <w:t>משרדי</w:t>
      </w:r>
      <w:r w:rsidRPr="0081670C">
        <w:rPr>
          <w:rtl/>
        </w:rPr>
        <w:t xml:space="preserve"> </w:t>
      </w:r>
      <w:r w:rsidRPr="0081670C">
        <w:rPr>
          <w:rFonts w:hint="cs"/>
          <w:rtl/>
        </w:rPr>
        <w:t>שמאים</w:t>
      </w:r>
      <w:r w:rsidRPr="0081670C">
        <w:rPr>
          <w:rtl/>
        </w:rPr>
        <w:t xml:space="preserve">, </w:t>
      </w:r>
      <w:r w:rsidRPr="0081670C">
        <w:rPr>
          <w:rFonts w:hint="cs"/>
          <w:rtl/>
        </w:rPr>
        <w:t>יועץ</w:t>
      </w:r>
      <w:r w:rsidRPr="0081670C">
        <w:rPr>
          <w:rtl/>
        </w:rPr>
        <w:t xml:space="preserve"> </w:t>
      </w:r>
      <w:r w:rsidRPr="0081670C">
        <w:rPr>
          <w:rFonts w:hint="cs"/>
          <w:rtl/>
        </w:rPr>
        <w:t>ארגוני</w:t>
      </w:r>
      <w:r w:rsidRPr="0081670C">
        <w:rPr>
          <w:rtl/>
        </w:rPr>
        <w:t xml:space="preserve"> </w:t>
      </w:r>
      <w:r w:rsidRPr="0081670C">
        <w:rPr>
          <w:rFonts w:hint="cs"/>
          <w:rtl/>
        </w:rPr>
        <w:t>וקבלן</w:t>
      </w:r>
      <w:r w:rsidRPr="0081670C">
        <w:rPr>
          <w:rtl/>
        </w:rPr>
        <w:t xml:space="preserve"> </w:t>
      </w:r>
      <w:r w:rsidRPr="0081670C">
        <w:rPr>
          <w:rFonts w:hint="cs"/>
          <w:rtl/>
        </w:rPr>
        <w:t>למתן</w:t>
      </w:r>
      <w:r w:rsidRPr="0081670C">
        <w:rPr>
          <w:rtl/>
        </w:rPr>
        <w:t xml:space="preserve"> </w:t>
      </w:r>
      <w:r w:rsidRPr="0081670C">
        <w:rPr>
          <w:rFonts w:hint="cs"/>
          <w:rtl/>
        </w:rPr>
        <w:t>שירותי</w:t>
      </w:r>
      <w:r w:rsidRPr="0081670C">
        <w:rPr>
          <w:rtl/>
        </w:rPr>
        <w:t xml:space="preserve"> </w:t>
      </w:r>
      <w:r w:rsidRPr="0081670C">
        <w:rPr>
          <w:rFonts w:hint="cs"/>
          <w:rtl/>
        </w:rPr>
        <w:t>ניקיון</w:t>
      </w:r>
      <w:r w:rsidRPr="0081670C">
        <w:rPr>
          <w:rtl/>
        </w:rPr>
        <w:t xml:space="preserve"> וכוח אדם</w:t>
      </w:r>
      <w:r>
        <w:rPr>
          <w:rStyle w:val="FootnoteReference0"/>
          <w:b/>
          <w:bCs/>
          <w:rtl/>
        </w:rPr>
        <w:footnoteReference w:id="46"/>
      </w:r>
      <w:r w:rsidRPr="0081670C">
        <w:rPr>
          <w:rtl/>
        </w:rPr>
        <w:t xml:space="preserve">. </w:t>
      </w:r>
      <w:r w:rsidRPr="0081670C">
        <w:rPr>
          <w:rFonts w:hint="cs"/>
          <w:rtl/>
        </w:rPr>
        <w:t>הועלה</w:t>
      </w:r>
      <w:r w:rsidRPr="0081670C">
        <w:rPr>
          <w:rtl/>
        </w:rPr>
        <w:t xml:space="preserve"> </w:t>
      </w:r>
      <w:r w:rsidRPr="0081670C">
        <w:rPr>
          <w:rFonts w:hint="cs"/>
          <w:rtl/>
        </w:rPr>
        <w:t>כי</w:t>
      </w:r>
      <w:r w:rsidRPr="0081670C">
        <w:rPr>
          <w:rtl/>
        </w:rPr>
        <w:t xml:space="preserve"> </w:t>
      </w:r>
      <w:r w:rsidRPr="0081670C">
        <w:rPr>
          <w:rFonts w:hint="cs"/>
          <w:rtl/>
        </w:rPr>
        <w:t>הוועדה</w:t>
      </w:r>
      <w:r w:rsidRPr="0081670C">
        <w:rPr>
          <w:rtl/>
        </w:rPr>
        <w:t xml:space="preserve"> </w:t>
      </w:r>
      <w:r w:rsidRPr="0081670C">
        <w:rPr>
          <w:rFonts w:hint="cs"/>
          <w:rtl/>
        </w:rPr>
        <w:t>בחרה</w:t>
      </w:r>
      <w:r w:rsidRPr="0081670C">
        <w:rPr>
          <w:rtl/>
        </w:rPr>
        <w:t xml:space="preserve"> </w:t>
      </w:r>
      <w:r w:rsidRPr="0081670C">
        <w:rPr>
          <w:rFonts w:hint="cs"/>
          <w:rtl/>
        </w:rPr>
        <w:t>בנותני</w:t>
      </w:r>
      <w:r w:rsidRPr="0081670C">
        <w:rPr>
          <w:rtl/>
        </w:rPr>
        <w:t xml:space="preserve"> </w:t>
      </w:r>
      <w:r w:rsidRPr="0081670C">
        <w:rPr>
          <w:rFonts w:hint="cs"/>
          <w:rtl/>
        </w:rPr>
        <w:t>השירותים</w:t>
      </w:r>
      <w:r w:rsidRPr="0081670C">
        <w:rPr>
          <w:rtl/>
        </w:rPr>
        <w:t xml:space="preserve"> </w:t>
      </w:r>
      <w:r w:rsidRPr="0081670C">
        <w:rPr>
          <w:rFonts w:hint="cs"/>
          <w:rtl/>
        </w:rPr>
        <w:t>האמורים בלי שביצעה הליך</w:t>
      </w:r>
      <w:r w:rsidRPr="0081670C">
        <w:rPr>
          <w:rtl/>
        </w:rPr>
        <w:t xml:space="preserve"> </w:t>
      </w:r>
      <w:r w:rsidRPr="0081670C">
        <w:rPr>
          <w:rFonts w:hint="cs"/>
          <w:rtl/>
        </w:rPr>
        <w:t>תחרותי</w:t>
      </w:r>
      <w:r w:rsidRPr="0081670C">
        <w:rPr>
          <w:rtl/>
        </w:rPr>
        <w:t xml:space="preserve"> </w:t>
      </w:r>
      <w:r w:rsidRPr="0081670C">
        <w:rPr>
          <w:rFonts w:hint="cs"/>
          <w:rtl/>
        </w:rPr>
        <w:t>ושלא לפי הוראות</w:t>
      </w:r>
      <w:r w:rsidRPr="0081670C">
        <w:rPr>
          <w:rtl/>
        </w:rPr>
        <w:t xml:space="preserve"> </w:t>
      </w:r>
      <w:r w:rsidRPr="0081670C">
        <w:rPr>
          <w:rFonts w:hint="cs"/>
          <w:rtl/>
        </w:rPr>
        <w:t>אוגדן</w:t>
      </w:r>
      <w:r w:rsidRPr="0081670C">
        <w:rPr>
          <w:rtl/>
        </w:rPr>
        <w:t xml:space="preserve"> </w:t>
      </w:r>
      <w:r w:rsidRPr="0081670C">
        <w:rPr>
          <w:rFonts w:hint="cs"/>
          <w:rtl/>
        </w:rPr>
        <w:t>הנהלים</w:t>
      </w:r>
      <w:r w:rsidRPr="0081670C">
        <w:rPr>
          <w:rtl/>
        </w:rPr>
        <w:t xml:space="preserve">. </w:t>
      </w:r>
      <w:r w:rsidRPr="0081670C">
        <w:rPr>
          <w:rFonts w:hint="cs"/>
          <w:rtl/>
        </w:rPr>
        <w:t>להלן פירוט הממצאים</w:t>
      </w:r>
      <w:r w:rsidRPr="0081670C">
        <w:rPr>
          <w:rtl/>
        </w:rPr>
        <w:t>:</w:t>
      </w:r>
      <w:r w:rsidRPr="0012789B" w:rsidR="00CF105F">
        <w:rPr>
          <w:noProof/>
          <w:sz w:val="17"/>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CF105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96555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269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התקשרה</w:t>
                            </w:r>
                            <w:r w:rsidRPr="00CF105F">
                              <w:rPr>
                                <w:rFonts w:cs="Tahoma"/>
                                <w:color w:val="0B5294"/>
                                <w:spacing w:val="-4"/>
                                <w:sz w:val="24"/>
                                <w:szCs w:val="24"/>
                                <w:rtl/>
                              </w:rPr>
                              <w:t xml:space="preserve"> </w:t>
                            </w:r>
                            <w:r w:rsidRPr="00CF105F">
                              <w:rPr>
                                <w:rFonts w:cs="Tahoma" w:hint="eastAsia"/>
                                <w:color w:val="0B5294"/>
                                <w:spacing w:val="-4"/>
                                <w:sz w:val="24"/>
                                <w:szCs w:val="24"/>
                                <w:rtl/>
                              </w:rPr>
                              <w:t>עם</w:t>
                            </w:r>
                            <w:r w:rsidRPr="00CF105F">
                              <w:rPr>
                                <w:rFonts w:cs="Tahoma"/>
                                <w:color w:val="0B5294"/>
                                <w:spacing w:val="-4"/>
                                <w:sz w:val="24"/>
                                <w:szCs w:val="24"/>
                                <w:rtl/>
                              </w:rPr>
                              <w:t xml:space="preserve"> </w:t>
                            </w:r>
                            <w:r w:rsidRPr="00CF105F">
                              <w:rPr>
                                <w:rFonts w:cs="Tahoma" w:hint="eastAsia"/>
                                <w:color w:val="0B5294"/>
                                <w:spacing w:val="-4"/>
                                <w:sz w:val="24"/>
                                <w:szCs w:val="24"/>
                                <w:rtl/>
                              </w:rPr>
                              <w:t>שני</w:t>
                            </w:r>
                            <w:r w:rsidRPr="00CF105F">
                              <w:rPr>
                                <w:rFonts w:cs="Tahoma"/>
                                <w:color w:val="0B5294"/>
                                <w:spacing w:val="-4"/>
                                <w:sz w:val="24"/>
                                <w:szCs w:val="24"/>
                                <w:rtl/>
                              </w:rPr>
                              <w:t xml:space="preserve"> </w:t>
                            </w:r>
                            <w:r w:rsidRPr="00CF105F">
                              <w:rPr>
                                <w:rFonts w:cs="Tahoma" w:hint="eastAsia"/>
                                <w:color w:val="0B5294"/>
                                <w:spacing w:val="-4"/>
                                <w:sz w:val="24"/>
                                <w:szCs w:val="24"/>
                                <w:rtl/>
                              </w:rPr>
                              <w:t>משרדי</w:t>
                            </w:r>
                            <w:r w:rsidRPr="00CF105F">
                              <w:rPr>
                                <w:rFonts w:cs="Tahoma"/>
                                <w:color w:val="0B5294"/>
                                <w:spacing w:val="-4"/>
                                <w:sz w:val="24"/>
                                <w:szCs w:val="24"/>
                                <w:rtl/>
                              </w:rPr>
                              <w:t xml:space="preserve"> </w:t>
                            </w:r>
                            <w:r w:rsidRPr="00CF105F">
                              <w:rPr>
                                <w:rFonts w:cs="Tahoma" w:hint="eastAsia"/>
                                <w:color w:val="0B5294"/>
                                <w:spacing w:val="-4"/>
                                <w:sz w:val="24"/>
                                <w:szCs w:val="24"/>
                                <w:rtl/>
                              </w:rPr>
                              <w:t>שמאים</w:t>
                            </w:r>
                            <w:r w:rsidRPr="00CF105F">
                              <w:rPr>
                                <w:rFonts w:cs="Tahoma"/>
                                <w:color w:val="0B5294"/>
                                <w:spacing w:val="-4"/>
                                <w:sz w:val="24"/>
                                <w:szCs w:val="24"/>
                                <w:rtl/>
                              </w:rPr>
                              <w:t xml:space="preserve">, </w:t>
                            </w:r>
                            <w:r w:rsidRPr="00CF105F">
                              <w:rPr>
                                <w:rFonts w:cs="Tahoma" w:hint="eastAsia"/>
                                <w:color w:val="0B5294"/>
                                <w:spacing w:val="-4"/>
                                <w:sz w:val="24"/>
                                <w:szCs w:val="24"/>
                                <w:rtl/>
                              </w:rPr>
                              <w:t>יועץ</w:t>
                            </w:r>
                            <w:r w:rsidRPr="00CF105F">
                              <w:rPr>
                                <w:rFonts w:cs="Tahoma"/>
                                <w:color w:val="0B5294"/>
                                <w:spacing w:val="-4"/>
                                <w:sz w:val="24"/>
                                <w:szCs w:val="24"/>
                                <w:rtl/>
                              </w:rPr>
                              <w:t xml:space="preserve"> </w:t>
                            </w:r>
                            <w:r w:rsidRPr="00CF105F">
                              <w:rPr>
                                <w:rFonts w:cs="Tahoma" w:hint="eastAsia"/>
                                <w:color w:val="0B5294"/>
                                <w:spacing w:val="-4"/>
                                <w:sz w:val="24"/>
                                <w:szCs w:val="24"/>
                                <w:rtl/>
                              </w:rPr>
                              <w:t>ארגוני</w:t>
                            </w:r>
                            <w:r w:rsidRPr="00CF105F">
                              <w:rPr>
                                <w:rFonts w:cs="Tahoma"/>
                                <w:color w:val="0B5294"/>
                                <w:spacing w:val="-4"/>
                                <w:sz w:val="24"/>
                                <w:szCs w:val="24"/>
                                <w:rtl/>
                              </w:rPr>
                              <w:t xml:space="preserve"> </w:t>
                            </w:r>
                            <w:r w:rsidRPr="00CF105F">
                              <w:rPr>
                                <w:rFonts w:cs="Tahoma" w:hint="eastAsia"/>
                                <w:color w:val="0B5294"/>
                                <w:spacing w:val="-4"/>
                                <w:sz w:val="24"/>
                                <w:szCs w:val="24"/>
                                <w:rtl/>
                              </w:rPr>
                              <w:t>וקבלן</w:t>
                            </w:r>
                            <w:r w:rsidRPr="00CF105F">
                              <w:rPr>
                                <w:rFonts w:cs="Tahoma"/>
                                <w:color w:val="0B5294"/>
                                <w:spacing w:val="-4"/>
                                <w:sz w:val="24"/>
                                <w:szCs w:val="24"/>
                                <w:rtl/>
                              </w:rPr>
                              <w:t xml:space="preserve"> </w:t>
                            </w:r>
                            <w:r w:rsidRPr="00CF105F">
                              <w:rPr>
                                <w:rFonts w:cs="Tahoma" w:hint="eastAsia"/>
                                <w:color w:val="0B5294"/>
                                <w:spacing w:val="-4"/>
                                <w:sz w:val="24"/>
                                <w:szCs w:val="24"/>
                                <w:rtl/>
                              </w:rPr>
                              <w:t>למתן</w:t>
                            </w:r>
                            <w:r w:rsidRPr="00CF105F">
                              <w:rPr>
                                <w:rFonts w:cs="Tahoma"/>
                                <w:color w:val="0B5294"/>
                                <w:spacing w:val="-4"/>
                                <w:sz w:val="24"/>
                                <w:szCs w:val="24"/>
                                <w:rtl/>
                              </w:rPr>
                              <w:t xml:space="preserve"> </w:t>
                            </w:r>
                            <w:r w:rsidRPr="00CF105F">
                              <w:rPr>
                                <w:rFonts w:cs="Tahoma" w:hint="eastAsia"/>
                                <w:color w:val="0B5294"/>
                                <w:spacing w:val="-4"/>
                                <w:sz w:val="24"/>
                                <w:szCs w:val="24"/>
                                <w:rtl/>
                              </w:rPr>
                              <w:t>שירותי</w:t>
                            </w:r>
                            <w:r w:rsidRPr="00CF105F">
                              <w:rPr>
                                <w:rFonts w:cs="Tahoma"/>
                                <w:color w:val="0B5294"/>
                                <w:spacing w:val="-4"/>
                                <w:sz w:val="24"/>
                                <w:szCs w:val="24"/>
                                <w:rtl/>
                              </w:rPr>
                              <w:t xml:space="preserve"> </w:t>
                            </w:r>
                            <w:r w:rsidRPr="00CF105F">
                              <w:rPr>
                                <w:rFonts w:cs="Tahoma" w:hint="eastAsia"/>
                                <w:color w:val="0B5294"/>
                                <w:spacing w:val="-4"/>
                                <w:sz w:val="24"/>
                                <w:szCs w:val="24"/>
                                <w:rtl/>
                              </w:rPr>
                              <w:t>ניקיון</w:t>
                            </w:r>
                            <w:r w:rsidRPr="00CF105F">
                              <w:rPr>
                                <w:rFonts w:cs="Tahoma"/>
                                <w:color w:val="0B5294"/>
                                <w:spacing w:val="-4"/>
                                <w:sz w:val="24"/>
                                <w:szCs w:val="24"/>
                                <w:rtl/>
                              </w:rPr>
                              <w:t xml:space="preserve"> </w:t>
                            </w:r>
                            <w:r w:rsidRPr="00CF105F">
                              <w:rPr>
                                <w:rFonts w:cs="Tahoma" w:hint="eastAsia"/>
                                <w:color w:val="0B5294"/>
                                <w:spacing w:val="-4"/>
                                <w:sz w:val="24"/>
                                <w:szCs w:val="24"/>
                                <w:rtl/>
                              </w:rPr>
                              <w:t>וכוח</w:t>
                            </w:r>
                            <w:r w:rsidRPr="00CF105F">
                              <w:rPr>
                                <w:rFonts w:cs="Tahoma"/>
                                <w:color w:val="0B5294"/>
                                <w:spacing w:val="-4"/>
                                <w:sz w:val="24"/>
                                <w:szCs w:val="24"/>
                                <w:rtl/>
                              </w:rPr>
                              <w:t xml:space="preserve"> </w:t>
                            </w:r>
                            <w:r w:rsidRPr="00CF105F">
                              <w:rPr>
                                <w:rFonts w:cs="Tahoma" w:hint="eastAsia"/>
                                <w:color w:val="0B5294"/>
                                <w:spacing w:val="-4"/>
                                <w:sz w:val="24"/>
                                <w:szCs w:val="24"/>
                                <w:rtl/>
                              </w:rPr>
                              <w:t>אדם</w:t>
                            </w:r>
                            <w:r w:rsidRPr="00CF105F">
                              <w:rPr>
                                <w:rFonts w:cs="Tahoma"/>
                                <w:color w:val="0B5294"/>
                                <w:spacing w:val="-4"/>
                                <w:sz w:val="24"/>
                                <w:szCs w:val="24"/>
                                <w:rtl/>
                              </w:rPr>
                              <w:t xml:space="preserve"> </w:t>
                            </w:r>
                            <w:r w:rsidRPr="00CF105F">
                              <w:rPr>
                                <w:rFonts w:cs="Tahoma" w:hint="eastAsia"/>
                                <w:color w:val="0B5294"/>
                                <w:spacing w:val="-4"/>
                                <w:sz w:val="24"/>
                                <w:szCs w:val="24"/>
                                <w:rtl/>
                              </w:rPr>
                              <w:t>בלא</w:t>
                            </w:r>
                            <w:r w:rsidRPr="00CF105F">
                              <w:rPr>
                                <w:rFonts w:cs="Tahoma"/>
                                <w:color w:val="0B5294"/>
                                <w:spacing w:val="-4"/>
                                <w:sz w:val="24"/>
                                <w:szCs w:val="24"/>
                                <w:rtl/>
                              </w:rPr>
                              <w:t xml:space="preserve"> </w:t>
                            </w:r>
                            <w:r w:rsidRPr="00CF105F">
                              <w:rPr>
                                <w:rFonts w:cs="Tahoma" w:hint="eastAsia"/>
                                <w:color w:val="0B5294"/>
                                <w:spacing w:val="-4"/>
                                <w:sz w:val="24"/>
                                <w:szCs w:val="24"/>
                                <w:rtl/>
                              </w:rPr>
                              <w:t>שביצעה</w:t>
                            </w:r>
                            <w:r w:rsidRPr="00CF105F">
                              <w:rPr>
                                <w:rFonts w:cs="Tahoma"/>
                                <w:color w:val="0B5294"/>
                                <w:spacing w:val="-4"/>
                                <w:sz w:val="24"/>
                                <w:szCs w:val="24"/>
                                <w:rtl/>
                              </w:rPr>
                              <w:t xml:space="preserve"> </w:t>
                            </w:r>
                            <w:r w:rsidRPr="00CF105F">
                              <w:rPr>
                                <w:rFonts w:cs="Tahoma" w:hint="eastAsia"/>
                                <w:color w:val="0B5294"/>
                                <w:spacing w:val="-4"/>
                                <w:sz w:val="24"/>
                                <w:szCs w:val="24"/>
                                <w:rtl/>
                              </w:rPr>
                              <w:t>הליך</w:t>
                            </w:r>
                            <w:r w:rsidRPr="00CF105F">
                              <w:rPr>
                                <w:rFonts w:cs="Tahoma"/>
                                <w:color w:val="0B5294"/>
                                <w:spacing w:val="-4"/>
                                <w:sz w:val="24"/>
                                <w:szCs w:val="24"/>
                                <w:rtl/>
                              </w:rPr>
                              <w:t xml:space="preserve"> </w:t>
                            </w:r>
                            <w:r w:rsidRPr="00CF105F">
                              <w:rPr>
                                <w:rFonts w:cs="Tahoma" w:hint="eastAsia"/>
                                <w:color w:val="0B5294"/>
                                <w:spacing w:val="-4"/>
                                <w:sz w:val="24"/>
                                <w:szCs w:val="24"/>
                                <w:rtl/>
                              </w:rPr>
                              <w:t>תחרותי</w:t>
                            </w:r>
                            <w:r w:rsidRPr="00CF105F">
                              <w:rPr>
                                <w:rFonts w:cs="Tahoma"/>
                                <w:color w:val="0B5294"/>
                                <w:spacing w:val="-4"/>
                                <w:sz w:val="24"/>
                                <w:szCs w:val="24"/>
                                <w:rtl/>
                              </w:rPr>
                              <w:t xml:space="preserve"> </w:t>
                            </w:r>
                            <w:r w:rsidRPr="00CF105F">
                              <w:rPr>
                                <w:rFonts w:cs="Tahoma" w:hint="eastAsia"/>
                                <w:color w:val="0B5294"/>
                                <w:spacing w:val="-4"/>
                                <w:sz w:val="24"/>
                                <w:szCs w:val="24"/>
                                <w:rtl/>
                              </w:rPr>
                              <w:t>ושלא</w:t>
                            </w:r>
                            <w:r w:rsidRPr="00CF105F">
                              <w:rPr>
                                <w:rFonts w:cs="Tahoma"/>
                                <w:color w:val="0B5294"/>
                                <w:spacing w:val="-4"/>
                                <w:sz w:val="24"/>
                                <w:szCs w:val="24"/>
                                <w:rtl/>
                              </w:rPr>
                              <w:t xml:space="preserve"> </w:t>
                            </w:r>
                            <w:r w:rsidRPr="00CF105F">
                              <w:rPr>
                                <w:rFonts w:cs="Tahoma" w:hint="eastAsia"/>
                                <w:color w:val="0B5294"/>
                                <w:spacing w:val="-4"/>
                                <w:sz w:val="24"/>
                                <w:szCs w:val="24"/>
                                <w:rtl/>
                              </w:rPr>
                              <w:t>לפי</w:t>
                            </w:r>
                            <w:r w:rsidRPr="00CF105F">
                              <w:rPr>
                                <w:rFonts w:cs="Tahoma"/>
                                <w:color w:val="0B5294"/>
                                <w:spacing w:val="-4"/>
                                <w:sz w:val="24"/>
                                <w:szCs w:val="24"/>
                                <w:rtl/>
                              </w:rPr>
                              <w:t xml:space="preserve"> </w:t>
                            </w:r>
                            <w:r w:rsidRPr="00CF105F">
                              <w:rPr>
                                <w:rFonts w:cs="Tahoma" w:hint="eastAsia"/>
                                <w:color w:val="0B5294"/>
                                <w:spacing w:val="-4"/>
                                <w:sz w:val="24"/>
                                <w:szCs w:val="24"/>
                                <w:rtl/>
                              </w:rPr>
                              <w:t>הוראות</w:t>
                            </w:r>
                            <w:r w:rsidRPr="00CF105F">
                              <w:rPr>
                                <w:rFonts w:cs="Tahoma"/>
                                <w:color w:val="0B5294"/>
                                <w:spacing w:val="-4"/>
                                <w:sz w:val="24"/>
                                <w:szCs w:val="24"/>
                                <w:rtl/>
                              </w:rPr>
                              <w:t xml:space="preserve"> </w:t>
                            </w:r>
                            <w:r w:rsidRPr="00CF105F">
                              <w:rPr>
                                <w:rFonts w:cs="Tahoma" w:hint="eastAsia"/>
                                <w:color w:val="0B5294"/>
                                <w:spacing w:val="-4"/>
                                <w:sz w:val="24"/>
                                <w:szCs w:val="24"/>
                                <w:rtl/>
                              </w:rPr>
                              <w:t>אוגדן</w:t>
                            </w:r>
                            <w:r w:rsidRPr="00CF105F">
                              <w:rPr>
                                <w:rFonts w:cs="Tahoma"/>
                                <w:color w:val="0B5294"/>
                                <w:spacing w:val="-4"/>
                                <w:sz w:val="24"/>
                                <w:szCs w:val="24"/>
                                <w:rtl/>
                              </w:rPr>
                              <w:t xml:space="preserve"> </w:t>
                            </w:r>
                            <w:r w:rsidRPr="00CF105F">
                              <w:rPr>
                                <w:rFonts w:cs="Tahoma" w:hint="eastAsia"/>
                                <w:color w:val="0B5294"/>
                                <w:spacing w:val="-4"/>
                                <w:sz w:val="24"/>
                                <w:szCs w:val="24"/>
                                <w:rtl/>
                              </w:rPr>
                              <w:t>הנהלים</w:t>
                            </w:r>
                          </w:p>
                          <w:p w:rsidR="002D07B5" w:rsidRPr="00373C5D" w:rsidP="00CF105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79073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603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D07B5" w:rsidRPr="00373C5D" w:rsidP="00CF105F">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8169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CF105F">
                      <w:pPr>
                        <w:spacing w:after="0" w:line="240" w:lineRule="auto"/>
                        <w:rPr>
                          <w:color w:val="0B5294"/>
                          <w:spacing w:val="-4"/>
                          <w:sz w:val="24"/>
                          <w:szCs w:val="24"/>
                          <w:rtl/>
                          <w:cs/>
                        </w:rPr>
                      </w:pPr>
                      <w:r w:rsidRPr="00CF105F">
                        <w:rPr>
                          <w:rFonts w:cs="Tahoma" w:hint="eastAsia"/>
                          <w:color w:val="0B5294"/>
                          <w:spacing w:val="-4"/>
                          <w:sz w:val="24"/>
                          <w:szCs w:val="24"/>
                          <w:rtl/>
                        </w:rPr>
                        <w:t>הוועדה</w:t>
                      </w:r>
                      <w:r w:rsidRPr="00CF105F">
                        <w:rPr>
                          <w:rFonts w:cs="Tahoma"/>
                          <w:color w:val="0B5294"/>
                          <w:spacing w:val="-4"/>
                          <w:sz w:val="24"/>
                          <w:szCs w:val="24"/>
                          <w:rtl/>
                        </w:rPr>
                        <w:t xml:space="preserve"> </w:t>
                      </w:r>
                      <w:r w:rsidRPr="00CF105F">
                        <w:rPr>
                          <w:rFonts w:cs="Tahoma" w:hint="eastAsia"/>
                          <w:color w:val="0B5294"/>
                          <w:spacing w:val="-4"/>
                          <w:sz w:val="24"/>
                          <w:szCs w:val="24"/>
                          <w:rtl/>
                        </w:rPr>
                        <w:t>התקשרה</w:t>
                      </w:r>
                      <w:r w:rsidRPr="00CF105F">
                        <w:rPr>
                          <w:rFonts w:cs="Tahoma"/>
                          <w:color w:val="0B5294"/>
                          <w:spacing w:val="-4"/>
                          <w:sz w:val="24"/>
                          <w:szCs w:val="24"/>
                          <w:rtl/>
                        </w:rPr>
                        <w:t xml:space="preserve"> </w:t>
                      </w:r>
                      <w:r w:rsidRPr="00CF105F">
                        <w:rPr>
                          <w:rFonts w:cs="Tahoma" w:hint="eastAsia"/>
                          <w:color w:val="0B5294"/>
                          <w:spacing w:val="-4"/>
                          <w:sz w:val="24"/>
                          <w:szCs w:val="24"/>
                          <w:rtl/>
                        </w:rPr>
                        <w:t>עם</w:t>
                      </w:r>
                      <w:r w:rsidRPr="00CF105F">
                        <w:rPr>
                          <w:rFonts w:cs="Tahoma"/>
                          <w:color w:val="0B5294"/>
                          <w:spacing w:val="-4"/>
                          <w:sz w:val="24"/>
                          <w:szCs w:val="24"/>
                          <w:rtl/>
                        </w:rPr>
                        <w:t xml:space="preserve"> </w:t>
                      </w:r>
                      <w:r w:rsidRPr="00CF105F">
                        <w:rPr>
                          <w:rFonts w:cs="Tahoma" w:hint="eastAsia"/>
                          <w:color w:val="0B5294"/>
                          <w:spacing w:val="-4"/>
                          <w:sz w:val="24"/>
                          <w:szCs w:val="24"/>
                          <w:rtl/>
                        </w:rPr>
                        <w:t>שני</w:t>
                      </w:r>
                      <w:r w:rsidRPr="00CF105F">
                        <w:rPr>
                          <w:rFonts w:cs="Tahoma"/>
                          <w:color w:val="0B5294"/>
                          <w:spacing w:val="-4"/>
                          <w:sz w:val="24"/>
                          <w:szCs w:val="24"/>
                          <w:rtl/>
                        </w:rPr>
                        <w:t xml:space="preserve"> </w:t>
                      </w:r>
                      <w:r w:rsidRPr="00CF105F">
                        <w:rPr>
                          <w:rFonts w:cs="Tahoma" w:hint="eastAsia"/>
                          <w:color w:val="0B5294"/>
                          <w:spacing w:val="-4"/>
                          <w:sz w:val="24"/>
                          <w:szCs w:val="24"/>
                          <w:rtl/>
                        </w:rPr>
                        <w:t>משרדי</w:t>
                      </w:r>
                      <w:r w:rsidRPr="00CF105F">
                        <w:rPr>
                          <w:rFonts w:cs="Tahoma"/>
                          <w:color w:val="0B5294"/>
                          <w:spacing w:val="-4"/>
                          <w:sz w:val="24"/>
                          <w:szCs w:val="24"/>
                          <w:rtl/>
                        </w:rPr>
                        <w:t xml:space="preserve"> </w:t>
                      </w:r>
                      <w:r w:rsidRPr="00CF105F">
                        <w:rPr>
                          <w:rFonts w:cs="Tahoma" w:hint="eastAsia"/>
                          <w:color w:val="0B5294"/>
                          <w:spacing w:val="-4"/>
                          <w:sz w:val="24"/>
                          <w:szCs w:val="24"/>
                          <w:rtl/>
                        </w:rPr>
                        <w:t>שמאים</w:t>
                      </w:r>
                      <w:r w:rsidRPr="00CF105F">
                        <w:rPr>
                          <w:rFonts w:cs="Tahoma"/>
                          <w:color w:val="0B5294"/>
                          <w:spacing w:val="-4"/>
                          <w:sz w:val="24"/>
                          <w:szCs w:val="24"/>
                          <w:rtl/>
                        </w:rPr>
                        <w:t xml:space="preserve">, </w:t>
                      </w:r>
                      <w:r w:rsidRPr="00CF105F">
                        <w:rPr>
                          <w:rFonts w:cs="Tahoma" w:hint="eastAsia"/>
                          <w:color w:val="0B5294"/>
                          <w:spacing w:val="-4"/>
                          <w:sz w:val="24"/>
                          <w:szCs w:val="24"/>
                          <w:rtl/>
                        </w:rPr>
                        <w:t>יועץ</w:t>
                      </w:r>
                      <w:r w:rsidRPr="00CF105F">
                        <w:rPr>
                          <w:rFonts w:cs="Tahoma"/>
                          <w:color w:val="0B5294"/>
                          <w:spacing w:val="-4"/>
                          <w:sz w:val="24"/>
                          <w:szCs w:val="24"/>
                          <w:rtl/>
                        </w:rPr>
                        <w:t xml:space="preserve"> </w:t>
                      </w:r>
                      <w:r w:rsidRPr="00CF105F">
                        <w:rPr>
                          <w:rFonts w:cs="Tahoma" w:hint="eastAsia"/>
                          <w:color w:val="0B5294"/>
                          <w:spacing w:val="-4"/>
                          <w:sz w:val="24"/>
                          <w:szCs w:val="24"/>
                          <w:rtl/>
                        </w:rPr>
                        <w:t>ארגוני</w:t>
                      </w:r>
                      <w:r w:rsidRPr="00CF105F">
                        <w:rPr>
                          <w:rFonts w:cs="Tahoma"/>
                          <w:color w:val="0B5294"/>
                          <w:spacing w:val="-4"/>
                          <w:sz w:val="24"/>
                          <w:szCs w:val="24"/>
                          <w:rtl/>
                        </w:rPr>
                        <w:t xml:space="preserve"> </w:t>
                      </w:r>
                      <w:r w:rsidRPr="00CF105F">
                        <w:rPr>
                          <w:rFonts w:cs="Tahoma" w:hint="eastAsia"/>
                          <w:color w:val="0B5294"/>
                          <w:spacing w:val="-4"/>
                          <w:sz w:val="24"/>
                          <w:szCs w:val="24"/>
                          <w:rtl/>
                        </w:rPr>
                        <w:t>וקבלן</w:t>
                      </w:r>
                      <w:r w:rsidRPr="00CF105F">
                        <w:rPr>
                          <w:rFonts w:cs="Tahoma"/>
                          <w:color w:val="0B5294"/>
                          <w:spacing w:val="-4"/>
                          <w:sz w:val="24"/>
                          <w:szCs w:val="24"/>
                          <w:rtl/>
                        </w:rPr>
                        <w:t xml:space="preserve"> </w:t>
                      </w:r>
                      <w:r w:rsidRPr="00CF105F">
                        <w:rPr>
                          <w:rFonts w:cs="Tahoma" w:hint="eastAsia"/>
                          <w:color w:val="0B5294"/>
                          <w:spacing w:val="-4"/>
                          <w:sz w:val="24"/>
                          <w:szCs w:val="24"/>
                          <w:rtl/>
                        </w:rPr>
                        <w:t>למתן</w:t>
                      </w:r>
                      <w:r w:rsidRPr="00CF105F">
                        <w:rPr>
                          <w:rFonts w:cs="Tahoma"/>
                          <w:color w:val="0B5294"/>
                          <w:spacing w:val="-4"/>
                          <w:sz w:val="24"/>
                          <w:szCs w:val="24"/>
                          <w:rtl/>
                        </w:rPr>
                        <w:t xml:space="preserve"> </w:t>
                      </w:r>
                      <w:r w:rsidRPr="00CF105F">
                        <w:rPr>
                          <w:rFonts w:cs="Tahoma" w:hint="eastAsia"/>
                          <w:color w:val="0B5294"/>
                          <w:spacing w:val="-4"/>
                          <w:sz w:val="24"/>
                          <w:szCs w:val="24"/>
                          <w:rtl/>
                        </w:rPr>
                        <w:t>שירותי</w:t>
                      </w:r>
                      <w:r w:rsidRPr="00CF105F">
                        <w:rPr>
                          <w:rFonts w:cs="Tahoma"/>
                          <w:color w:val="0B5294"/>
                          <w:spacing w:val="-4"/>
                          <w:sz w:val="24"/>
                          <w:szCs w:val="24"/>
                          <w:rtl/>
                        </w:rPr>
                        <w:t xml:space="preserve"> </w:t>
                      </w:r>
                      <w:r w:rsidRPr="00CF105F">
                        <w:rPr>
                          <w:rFonts w:cs="Tahoma" w:hint="eastAsia"/>
                          <w:color w:val="0B5294"/>
                          <w:spacing w:val="-4"/>
                          <w:sz w:val="24"/>
                          <w:szCs w:val="24"/>
                          <w:rtl/>
                        </w:rPr>
                        <w:t>ניקיון</w:t>
                      </w:r>
                      <w:r w:rsidRPr="00CF105F">
                        <w:rPr>
                          <w:rFonts w:cs="Tahoma"/>
                          <w:color w:val="0B5294"/>
                          <w:spacing w:val="-4"/>
                          <w:sz w:val="24"/>
                          <w:szCs w:val="24"/>
                          <w:rtl/>
                        </w:rPr>
                        <w:t xml:space="preserve"> </w:t>
                      </w:r>
                      <w:r w:rsidRPr="00CF105F">
                        <w:rPr>
                          <w:rFonts w:cs="Tahoma" w:hint="eastAsia"/>
                          <w:color w:val="0B5294"/>
                          <w:spacing w:val="-4"/>
                          <w:sz w:val="24"/>
                          <w:szCs w:val="24"/>
                          <w:rtl/>
                        </w:rPr>
                        <w:t>וכוח</w:t>
                      </w:r>
                      <w:r w:rsidRPr="00CF105F">
                        <w:rPr>
                          <w:rFonts w:cs="Tahoma"/>
                          <w:color w:val="0B5294"/>
                          <w:spacing w:val="-4"/>
                          <w:sz w:val="24"/>
                          <w:szCs w:val="24"/>
                          <w:rtl/>
                        </w:rPr>
                        <w:t xml:space="preserve"> </w:t>
                      </w:r>
                      <w:r w:rsidRPr="00CF105F">
                        <w:rPr>
                          <w:rFonts w:cs="Tahoma" w:hint="eastAsia"/>
                          <w:color w:val="0B5294"/>
                          <w:spacing w:val="-4"/>
                          <w:sz w:val="24"/>
                          <w:szCs w:val="24"/>
                          <w:rtl/>
                        </w:rPr>
                        <w:t>אדם</w:t>
                      </w:r>
                      <w:r w:rsidRPr="00CF105F">
                        <w:rPr>
                          <w:rFonts w:cs="Tahoma"/>
                          <w:color w:val="0B5294"/>
                          <w:spacing w:val="-4"/>
                          <w:sz w:val="24"/>
                          <w:szCs w:val="24"/>
                          <w:rtl/>
                        </w:rPr>
                        <w:t xml:space="preserve"> </w:t>
                      </w:r>
                      <w:r w:rsidRPr="00CF105F">
                        <w:rPr>
                          <w:rFonts w:cs="Tahoma" w:hint="eastAsia"/>
                          <w:color w:val="0B5294"/>
                          <w:spacing w:val="-4"/>
                          <w:sz w:val="24"/>
                          <w:szCs w:val="24"/>
                          <w:rtl/>
                        </w:rPr>
                        <w:t>בלא</w:t>
                      </w:r>
                      <w:r w:rsidRPr="00CF105F">
                        <w:rPr>
                          <w:rFonts w:cs="Tahoma"/>
                          <w:color w:val="0B5294"/>
                          <w:spacing w:val="-4"/>
                          <w:sz w:val="24"/>
                          <w:szCs w:val="24"/>
                          <w:rtl/>
                        </w:rPr>
                        <w:t xml:space="preserve"> </w:t>
                      </w:r>
                      <w:r w:rsidRPr="00CF105F">
                        <w:rPr>
                          <w:rFonts w:cs="Tahoma" w:hint="eastAsia"/>
                          <w:color w:val="0B5294"/>
                          <w:spacing w:val="-4"/>
                          <w:sz w:val="24"/>
                          <w:szCs w:val="24"/>
                          <w:rtl/>
                        </w:rPr>
                        <w:t>שביצעה</w:t>
                      </w:r>
                      <w:r w:rsidRPr="00CF105F">
                        <w:rPr>
                          <w:rFonts w:cs="Tahoma"/>
                          <w:color w:val="0B5294"/>
                          <w:spacing w:val="-4"/>
                          <w:sz w:val="24"/>
                          <w:szCs w:val="24"/>
                          <w:rtl/>
                        </w:rPr>
                        <w:t xml:space="preserve"> </w:t>
                      </w:r>
                      <w:r w:rsidRPr="00CF105F">
                        <w:rPr>
                          <w:rFonts w:cs="Tahoma" w:hint="eastAsia"/>
                          <w:color w:val="0B5294"/>
                          <w:spacing w:val="-4"/>
                          <w:sz w:val="24"/>
                          <w:szCs w:val="24"/>
                          <w:rtl/>
                        </w:rPr>
                        <w:t>הליך</w:t>
                      </w:r>
                      <w:r w:rsidRPr="00CF105F">
                        <w:rPr>
                          <w:rFonts w:cs="Tahoma"/>
                          <w:color w:val="0B5294"/>
                          <w:spacing w:val="-4"/>
                          <w:sz w:val="24"/>
                          <w:szCs w:val="24"/>
                          <w:rtl/>
                        </w:rPr>
                        <w:t xml:space="preserve"> </w:t>
                      </w:r>
                      <w:r w:rsidRPr="00CF105F">
                        <w:rPr>
                          <w:rFonts w:cs="Tahoma" w:hint="eastAsia"/>
                          <w:color w:val="0B5294"/>
                          <w:spacing w:val="-4"/>
                          <w:sz w:val="24"/>
                          <w:szCs w:val="24"/>
                          <w:rtl/>
                        </w:rPr>
                        <w:t>תחרותי</w:t>
                      </w:r>
                      <w:r w:rsidRPr="00CF105F">
                        <w:rPr>
                          <w:rFonts w:cs="Tahoma"/>
                          <w:color w:val="0B5294"/>
                          <w:spacing w:val="-4"/>
                          <w:sz w:val="24"/>
                          <w:szCs w:val="24"/>
                          <w:rtl/>
                        </w:rPr>
                        <w:t xml:space="preserve"> </w:t>
                      </w:r>
                      <w:r w:rsidRPr="00CF105F">
                        <w:rPr>
                          <w:rFonts w:cs="Tahoma" w:hint="eastAsia"/>
                          <w:color w:val="0B5294"/>
                          <w:spacing w:val="-4"/>
                          <w:sz w:val="24"/>
                          <w:szCs w:val="24"/>
                          <w:rtl/>
                        </w:rPr>
                        <w:t>ושלא</w:t>
                      </w:r>
                      <w:r w:rsidRPr="00CF105F">
                        <w:rPr>
                          <w:rFonts w:cs="Tahoma"/>
                          <w:color w:val="0B5294"/>
                          <w:spacing w:val="-4"/>
                          <w:sz w:val="24"/>
                          <w:szCs w:val="24"/>
                          <w:rtl/>
                        </w:rPr>
                        <w:t xml:space="preserve"> </w:t>
                      </w:r>
                      <w:r w:rsidRPr="00CF105F">
                        <w:rPr>
                          <w:rFonts w:cs="Tahoma" w:hint="eastAsia"/>
                          <w:color w:val="0B5294"/>
                          <w:spacing w:val="-4"/>
                          <w:sz w:val="24"/>
                          <w:szCs w:val="24"/>
                          <w:rtl/>
                        </w:rPr>
                        <w:t>לפי</w:t>
                      </w:r>
                      <w:r w:rsidRPr="00CF105F">
                        <w:rPr>
                          <w:rFonts w:cs="Tahoma"/>
                          <w:color w:val="0B5294"/>
                          <w:spacing w:val="-4"/>
                          <w:sz w:val="24"/>
                          <w:szCs w:val="24"/>
                          <w:rtl/>
                        </w:rPr>
                        <w:t xml:space="preserve"> </w:t>
                      </w:r>
                      <w:r w:rsidRPr="00CF105F">
                        <w:rPr>
                          <w:rFonts w:cs="Tahoma" w:hint="eastAsia"/>
                          <w:color w:val="0B5294"/>
                          <w:spacing w:val="-4"/>
                          <w:sz w:val="24"/>
                          <w:szCs w:val="24"/>
                          <w:rtl/>
                        </w:rPr>
                        <w:t>הוראות</w:t>
                      </w:r>
                      <w:r w:rsidRPr="00CF105F">
                        <w:rPr>
                          <w:rFonts w:cs="Tahoma"/>
                          <w:color w:val="0B5294"/>
                          <w:spacing w:val="-4"/>
                          <w:sz w:val="24"/>
                          <w:szCs w:val="24"/>
                          <w:rtl/>
                        </w:rPr>
                        <w:t xml:space="preserve"> </w:t>
                      </w:r>
                      <w:r w:rsidRPr="00CF105F">
                        <w:rPr>
                          <w:rFonts w:cs="Tahoma" w:hint="eastAsia"/>
                          <w:color w:val="0B5294"/>
                          <w:spacing w:val="-4"/>
                          <w:sz w:val="24"/>
                          <w:szCs w:val="24"/>
                          <w:rtl/>
                        </w:rPr>
                        <w:t>אוגדן</w:t>
                      </w:r>
                      <w:r w:rsidRPr="00CF105F">
                        <w:rPr>
                          <w:rFonts w:cs="Tahoma"/>
                          <w:color w:val="0B5294"/>
                          <w:spacing w:val="-4"/>
                          <w:sz w:val="24"/>
                          <w:szCs w:val="24"/>
                          <w:rtl/>
                        </w:rPr>
                        <w:t xml:space="preserve"> </w:t>
                      </w:r>
                      <w:r w:rsidRPr="00CF105F">
                        <w:rPr>
                          <w:rFonts w:cs="Tahoma" w:hint="eastAsia"/>
                          <w:color w:val="0B5294"/>
                          <w:spacing w:val="-4"/>
                          <w:sz w:val="24"/>
                          <w:szCs w:val="24"/>
                          <w:rtl/>
                        </w:rPr>
                        <w:t>הנהלים</w:t>
                      </w:r>
                    </w:p>
                    <w:p w:rsidR="002D07B5" w:rsidRPr="00373C5D" w:rsidP="00CF105F">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240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P="00E655F3">
      <w:pPr>
        <w:spacing w:line="260" w:lineRule="exact"/>
        <w:ind w:right="2268"/>
        <w:jc w:val="both"/>
        <w:rPr>
          <w:rFonts w:ascii="Tahoma" w:hAnsi="Tahoma" w:cs="Tahoma"/>
          <w:sz w:val="18"/>
          <w:szCs w:val="18"/>
          <w:rtl/>
        </w:rPr>
      </w:pPr>
    </w:p>
    <w:p w:rsidR="004A21FB"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התקשרות עם שמאים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הוועדה מקבלת שירותי שמאות משתי חברות שמאות. עם החברה הראשונה (להלן - חברה ג') היא התקשרה לפני כ-20 שנה, ועם החברה השנייה (להלן - חברה ד') לפני כ-16 שנים.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הביקורת העלתה כי במשך כל השנים הוועדה התקשרה עם חברות ג' ו-ד' לקבלת שירותי השמאות, בלי שביצעה הליך תחרותי, ובלי שחתמה עמן על הסכמי התקשרות שיעגנו את תנאיה ואת החובות והזכויות של שני הצדדים. הוועדה לא קבעה תקופת התקשרות קצובה, והסתפקה בהצעות מחיר שהגישו חברה ג' וחברה ד' במועד שבו החלו לתת את שירותיהן לוועדה בשנים 1997 ו-2001 בהתאמה, ובהן פורטו התעריפים של שירותי השמאות השונים.</w:t>
      </w:r>
    </w:p>
    <w:p w:rsidR="00CC3D45" w:rsidRPr="0081670C" w:rsidP="00E655F3">
      <w:pPr>
        <w:pBdr>
          <w:bottom w:val="single" w:sz="4" w:space="5" w:color="FFFFFF"/>
        </w:pBdr>
        <w:shd w:val="clear" w:color="00FF00" w:fill="auto"/>
        <w:spacing w:line="260" w:lineRule="exact"/>
        <w:ind w:right="2268"/>
        <w:jc w:val="both"/>
        <w:rPr>
          <w:rFonts w:ascii="Tahoma" w:eastAsia="Times New Roman" w:hAnsi="Tahoma" w:cs="Tahoma"/>
          <w:sz w:val="18"/>
          <w:szCs w:val="18"/>
          <w:rtl/>
        </w:rPr>
      </w:pPr>
      <w:r w:rsidRPr="0081670C">
        <w:rPr>
          <w:rFonts w:ascii="Tahoma" w:eastAsia="Times New Roman" w:hAnsi="Tahoma" w:cs="Tahoma" w:hint="cs"/>
          <w:sz w:val="18"/>
          <w:szCs w:val="18"/>
          <w:rtl/>
        </w:rPr>
        <w:t>בשנים 2016-2013 הסתכמו החשבונות שאישרה הוועדה לחברה ג' בסך 473,911 ש"ח</w:t>
      </w:r>
      <w:r>
        <w:rPr>
          <w:rStyle w:val="FootnoteReference0"/>
          <w:rFonts w:ascii="Tahoma" w:eastAsia="Times New Roman" w:hAnsi="Tahoma" w:cs="Tahoma"/>
          <w:sz w:val="18"/>
          <w:szCs w:val="18"/>
          <w:rtl/>
        </w:rPr>
        <w:footnoteReference w:id="47"/>
      </w:r>
      <w:r w:rsidRPr="0081670C">
        <w:rPr>
          <w:rFonts w:ascii="Tahoma" w:eastAsia="Times New Roman" w:hAnsi="Tahoma" w:cs="Tahoma" w:hint="cs"/>
          <w:sz w:val="18"/>
          <w:szCs w:val="18"/>
          <w:rtl/>
        </w:rPr>
        <w:t>, ולחברה ד' בסך 709,747 ש"ח</w:t>
      </w:r>
      <w:r>
        <w:rPr>
          <w:rStyle w:val="FootnoteReference0"/>
          <w:rFonts w:ascii="Tahoma" w:eastAsia="Times New Roman" w:hAnsi="Tahoma" w:cs="Tahoma"/>
          <w:sz w:val="18"/>
          <w:szCs w:val="18"/>
          <w:rtl/>
        </w:rPr>
        <w:footnoteReference w:id="48"/>
      </w:r>
      <w:r w:rsidRPr="0081670C">
        <w:rPr>
          <w:rFonts w:ascii="Tahoma" w:eastAsia="Times New Roman" w:hAnsi="Tahoma" w:cs="Tahoma" w:hint="cs"/>
          <w:sz w:val="18"/>
          <w:szCs w:val="18"/>
          <w:rtl/>
        </w:rPr>
        <w:t>.</w:t>
      </w:r>
    </w:p>
    <w:p w:rsidR="00CC3D45" w:rsidRPr="0081670C" w:rsidP="004A21FB">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בתשובתה של חברה ג' למשרד מבקר המדינה מיוני 2017 נמסר כי "במצב הנוכחי, זוכה הוועדה ביתרון בהמשך המצב הקיים על פנייה למכרז, הן משום ההישענות על המחירים שמלפני כ-20 שנה וכן משום עבודה עם גורם שמתמחה באופן ספציפי בתחומי ענייניה של הוועדה".</w:t>
      </w:r>
    </w:p>
    <w:p w:rsidR="00CC3D45" w:rsidRPr="0081670C" w:rsidP="004A21FB">
      <w:pPr>
        <w:pStyle w:val="RESHET"/>
        <w:rPr>
          <w:rtl/>
        </w:rPr>
      </w:pPr>
      <w:r w:rsidRPr="0081670C">
        <w:rPr>
          <w:rFonts w:hint="cs"/>
          <w:rtl/>
        </w:rPr>
        <w:t xml:space="preserve">משרד מבקר המדינה מעיר לוועדה כי עליה לקיים בהקדם האפשרי הליך תחרותי לבחירת השמאים לפרק זמן שלא יעלה על חמש שנים, וכי עליה לבחון את תנאי ההתקשרות ודרישותיה כשם שנקבע באוגדן הנהלים. העסקת שמאים במשך תקופה כה ארוכה ללא הגבלת זמן ובלי לבחון הצעות חלופיות אינה מתיישבת עם כללי </w:t>
      </w:r>
      <w:r w:rsidRPr="0081670C">
        <w:rPr>
          <w:rFonts w:hint="cs"/>
          <w:rtl/>
        </w:rPr>
        <w:t>מינהל</w:t>
      </w:r>
      <w:r w:rsidRPr="0081670C">
        <w:rPr>
          <w:rFonts w:hint="cs"/>
          <w:rtl/>
        </w:rPr>
        <w:t xml:space="preserve"> תקין ופוגעת בעקרון השוויון.</w:t>
      </w:r>
    </w:p>
    <w:p w:rsidR="00CC3D45" w:rsidRPr="0081670C" w:rsidP="004A21FB">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 מסרה בתשובתה כי היא החלה בביצוע הליכים להתקשרות עם שמאים בדרך של מכרז פומבי, בהתאם לחוק חובת המכרזים ותקנותיו.</w:t>
      </w:r>
    </w:p>
    <w:p w:rsidR="00CC3D45" w:rsidP="00E655F3">
      <w:pPr>
        <w:spacing w:line="260" w:lineRule="exact"/>
        <w:ind w:right="2268"/>
        <w:jc w:val="both"/>
        <w:rPr>
          <w:rFonts w:ascii="Tahoma" w:hAnsi="Tahoma" w:cs="Tahoma"/>
          <w:sz w:val="18"/>
          <w:szCs w:val="18"/>
          <w:rtl/>
        </w:rPr>
      </w:pPr>
    </w:p>
    <w:p w:rsidR="001C7F2B"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התקשרות עם יועץ ארגוני</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בינואר 2015 חברה לייעוץ ארגוני ופיננסי (להלן - חברה ה') הגישה ליו"ר הוועדה ולמהנדסה הצעת מחיר למתן שירות ארגוני ופיננסי עבור הוועדה. הצעת המחיר כללה כמה שירותים, ואת התעריפים שתגבה החברה בעדם: בגין מיפוי של עובדי הוועדה, בדיקת תנאי שכרם והעסקתם ובכלל זה הכנת דוח והטמעתו במערכת השכר; ליווי מקצועי במכרזי כוח אדם; והכנת תיקים אישיים, פיזיים וממוחשבים לכלל העובדים. בגין שירותים נוספים שכללה חברה ה' בהצעת המחיר היא דרשה תשלום על פי שעת עבודה.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נמצא כי מלבד הצעת המחיר לא צירפה חברה ה' שום מסמכים המעידים על הכישורים, הידע והניסיון שצברה בתחומים אלה ובפרט על הניסיון בתחום פעילותן של הוועדות המקומיות לתכנון ולבנייה. בשנים 2015 ו-2016 הסתכמו החשבונות שאישרה הוועדה לחברה ה' בסך כ-156,000 ש"ח.</w:t>
      </w:r>
    </w:p>
    <w:p w:rsidR="00CC3D45" w:rsidRPr="0081670C" w:rsidP="002D07B5">
      <w:pPr>
        <w:spacing w:after="240" w:line="260" w:lineRule="exact"/>
        <w:ind w:right="2268"/>
        <w:jc w:val="both"/>
        <w:rPr>
          <w:rFonts w:ascii="Tahoma" w:hAnsi="Tahoma" w:cs="Tahoma"/>
          <w:sz w:val="18"/>
          <w:szCs w:val="18"/>
          <w:rtl/>
        </w:rPr>
      </w:pPr>
      <w:r w:rsidRPr="0081670C">
        <w:rPr>
          <w:rFonts w:ascii="Tahoma" w:hAnsi="Tahoma" w:cs="Tahoma" w:hint="cs"/>
          <w:sz w:val="18"/>
          <w:szCs w:val="18"/>
          <w:rtl/>
        </w:rPr>
        <w:t xml:space="preserve">עוד נמצא כי הוועדה לא ביצעה כל הליך תחרותי לבחירת חברה ה', והסתפקה בקבלת הצעת מחיר מחברה ה', שלא כאמור באוגדן הנהלים. זאת ועוד, </w:t>
      </w:r>
      <w:r w:rsidRPr="0081670C">
        <w:rPr>
          <w:rFonts w:ascii="Tahoma" w:hAnsi="Tahoma" w:cs="Tahoma" w:hint="cs"/>
          <w:sz w:val="18"/>
          <w:szCs w:val="18"/>
          <w:rtl/>
        </w:rPr>
        <w:t>הבדיקה העלתה כי במועד סיום הביקורת בפברואר 2017 לא נחתם הסכם התקשרות עם חברה ה', המסדיר את מערכת היחסים בין הצדדים ואת החובות והזכויות של שני הצדדים, ובכלל זה לא נקבעו תקופת ההתקשרות ותנאי סיומה.</w:t>
      </w:r>
    </w:p>
    <w:p w:rsidR="00CC3D45" w:rsidRPr="002D07B5" w:rsidP="002D07B5">
      <w:pPr>
        <w:pStyle w:val="RESHET"/>
        <w:rPr>
          <w:rtl/>
        </w:rPr>
      </w:pPr>
      <w:r w:rsidRPr="002D07B5">
        <w:rPr>
          <w:rFonts w:hint="cs"/>
          <w:rtl/>
        </w:rPr>
        <w:t xml:space="preserve">משרד מבקר המדינה מעיר לוועדה כי אופן התקשרותה עם חברה ה' - שבמסגרתו היא לא בחנה את ניסיונה המקצועי של החברה, לא חתמה עמה על חוזה התקשרות כנדרש, ואף הסתפקה בהצעת מחיר בלבד בלי לבצע הליך תחרותי לבחירת יועץ ארגוני לוועדה מנוגדת לנדרש באוגדן הנהלים ואינה עולה בקנה אחד עם כללי </w:t>
      </w:r>
      <w:r w:rsidRPr="002D07B5">
        <w:rPr>
          <w:rFonts w:hint="cs"/>
          <w:rtl/>
        </w:rPr>
        <w:t>מינהל</w:t>
      </w:r>
      <w:r w:rsidRPr="002D07B5">
        <w:rPr>
          <w:rFonts w:hint="cs"/>
          <w:rtl/>
        </w:rPr>
        <w:t xml:space="preserve"> תקין ועם עקרון השוויון. הליך תחרותי, יש בו כדי להוזיל את עלות השירות ולאפשר את בחירת בעלי הכישורים המתאימים ביותר. על הוועדה לקיים בהקדם האפשרי הליך תחרותי לבחירת שירותי ייעוץ ארגוני, וכן עליה לעמוד על כך שיהיו בידיה כל המידע על הכישורים והניסיון הרלוונטיים של המשתתפים.</w:t>
      </w:r>
    </w:p>
    <w:p w:rsidR="00CC3D45" w:rsidRPr="0081670C" w:rsidP="002D07B5">
      <w:pPr>
        <w:spacing w:before="180" w:after="240" w:line="260" w:lineRule="exact"/>
        <w:ind w:right="2268"/>
        <w:jc w:val="both"/>
        <w:rPr>
          <w:rFonts w:ascii="Tahoma" w:hAnsi="Tahoma" w:cs="Tahoma"/>
          <w:sz w:val="18"/>
          <w:szCs w:val="18"/>
          <w:rtl/>
        </w:rPr>
      </w:pPr>
      <w:r w:rsidRPr="0081670C">
        <w:rPr>
          <w:rFonts w:ascii="Tahoma" w:hAnsi="Tahoma" w:cs="Tahoma" w:hint="cs"/>
          <w:sz w:val="18"/>
          <w:szCs w:val="18"/>
          <w:rtl/>
        </w:rPr>
        <w:t>הוועדה מסרה בתשובתה כי היא סברה שהתקשרותה עם יועץ ארגוני פטורה ממכרז, אך היא מקבלת את הערות הביקורת ותפעל ליישום המלצותיה, וכי היא תקיים הליך תחרותי כדין לבחירת יועץ ארגוני.</w:t>
      </w:r>
    </w:p>
    <w:p w:rsidR="00CC3D45" w:rsidRPr="0081670C" w:rsidP="001C7F2B">
      <w:pPr>
        <w:pStyle w:val="RESHET"/>
        <w:rPr>
          <w:rtl/>
        </w:rPr>
      </w:pPr>
      <w:r w:rsidRPr="0081670C">
        <w:rPr>
          <w:rFonts w:hint="cs"/>
          <w:rtl/>
        </w:rPr>
        <w:t>משרד</w:t>
      </w:r>
      <w:r w:rsidRPr="0081670C">
        <w:rPr>
          <w:rtl/>
        </w:rPr>
        <w:t xml:space="preserve"> </w:t>
      </w:r>
      <w:r w:rsidRPr="0081670C">
        <w:rPr>
          <w:rFonts w:hint="cs"/>
          <w:rtl/>
        </w:rPr>
        <w:t>מבקר</w:t>
      </w:r>
      <w:r w:rsidRPr="0081670C">
        <w:rPr>
          <w:rtl/>
        </w:rPr>
        <w:t xml:space="preserve"> </w:t>
      </w:r>
      <w:r w:rsidRPr="0081670C">
        <w:rPr>
          <w:rFonts w:hint="cs"/>
          <w:rtl/>
        </w:rPr>
        <w:t>המדינה מעיר</w:t>
      </w:r>
      <w:r w:rsidRPr="0081670C">
        <w:rPr>
          <w:rtl/>
        </w:rPr>
        <w:t xml:space="preserve"> </w:t>
      </w:r>
      <w:r w:rsidRPr="0081670C">
        <w:rPr>
          <w:rFonts w:hint="cs"/>
          <w:rtl/>
        </w:rPr>
        <w:t>לוועדה</w:t>
      </w:r>
      <w:r w:rsidRPr="0081670C">
        <w:rPr>
          <w:rtl/>
        </w:rPr>
        <w:t xml:space="preserve"> </w:t>
      </w:r>
      <w:r w:rsidRPr="0081670C">
        <w:rPr>
          <w:rFonts w:hint="cs"/>
          <w:rtl/>
        </w:rPr>
        <w:t>כי</w:t>
      </w:r>
      <w:r w:rsidRPr="0081670C">
        <w:rPr>
          <w:rtl/>
        </w:rPr>
        <w:t xml:space="preserve"> </w:t>
      </w:r>
      <w:r w:rsidRPr="0081670C">
        <w:rPr>
          <w:rFonts w:hint="cs"/>
          <w:rtl/>
        </w:rPr>
        <w:t>העסקת</w:t>
      </w:r>
      <w:r w:rsidRPr="0081670C">
        <w:rPr>
          <w:rtl/>
        </w:rPr>
        <w:t xml:space="preserve"> </w:t>
      </w:r>
      <w:r w:rsidRPr="0081670C">
        <w:rPr>
          <w:rFonts w:hint="cs"/>
          <w:rtl/>
        </w:rPr>
        <w:t>יועצים</w:t>
      </w:r>
      <w:r w:rsidRPr="0081670C">
        <w:rPr>
          <w:rtl/>
        </w:rPr>
        <w:t xml:space="preserve"> </w:t>
      </w:r>
      <w:r w:rsidRPr="0081670C">
        <w:rPr>
          <w:rFonts w:hint="cs"/>
          <w:rtl/>
        </w:rPr>
        <w:t>שלא</w:t>
      </w:r>
      <w:r w:rsidRPr="0081670C">
        <w:rPr>
          <w:rtl/>
        </w:rPr>
        <w:t xml:space="preserve"> </w:t>
      </w:r>
      <w:r w:rsidRPr="0081670C">
        <w:rPr>
          <w:rFonts w:hint="cs"/>
          <w:rtl/>
        </w:rPr>
        <w:t>באמצעות</w:t>
      </w:r>
      <w:r w:rsidRPr="0081670C">
        <w:rPr>
          <w:rtl/>
        </w:rPr>
        <w:t xml:space="preserve"> </w:t>
      </w:r>
      <w:r w:rsidRPr="0081670C">
        <w:rPr>
          <w:rFonts w:hint="cs"/>
          <w:rtl/>
        </w:rPr>
        <w:t>הסכם</w:t>
      </w:r>
      <w:r w:rsidRPr="0081670C">
        <w:rPr>
          <w:rtl/>
        </w:rPr>
        <w:t xml:space="preserve"> </w:t>
      </w:r>
      <w:r w:rsidRPr="0081670C">
        <w:rPr>
          <w:rFonts w:hint="cs"/>
          <w:rtl/>
        </w:rPr>
        <w:t>המסדיר</w:t>
      </w:r>
      <w:r w:rsidRPr="0081670C">
        <w:rPr>
          <w:rtl/>
        </w:rPr>
        <w:t xml:space="preserve"> </w:t>
      </w:r>
      <w:r w:rsidRPr="0081670C">
        <w:rPr>
          <w:rFonts w:hint="cs"/>
          <w:rtl/>
        </w:rPr>
        <w:t>את</w:t>
      </w:r>
      <w:r w:rsidRPr="0081670C">
        <w:rPr>
          <w:rtl/>
        </w:rPr>
        <w:t xml:space="preserve"> </w:t>
      </w:r>
      <w:r w:rsidRPr="0081670C">
        <w:rPr>
          <w:rFonts w:hint="cs"/>
          <w:rtl/>
        </w:rPr>
        <w:t>הזכויות</w:t>
      </w:r>
      <w:r w:rsidRPr="0081670C">
        <w:rPr>
          <w:rtl/>
        </w:rPr>
        <w:t xml:space="preserve"> </w:t>
      </w:r>
      <w:r w:rsidRPr="0081670C">
        <w:rPr>
          <w:rFonts w:hint="cs"/>
          <w:rtl/>
        </w:rPr>
        <w:t>והחובות</w:t>
      </w:r>
      <w:r w:rsidRPr="0081670C">
        <w:rPr>
          <w:rtl/>
        </w:rPr>
        <w:t xml:space="preserve"> </w:t>
      </w:r>
      <w:r w:rsidRPr="0081670C">
        <w:rPr>
          <w:rFonts w:hint="cs"/>
          <w:rtl/>
        </w:rPr>
        <w:t>של</w:t>
      </w:r>
      <w:r w:rsidRPr="0081670C">
        <w:rPr>
          <w:rtl/>
        </w:rPr>
        <w:t xml:space="preserve"> </w:t>
      </w:r>
      <w:r w:rsidRPr="0081670C">
        <w:rPr>
          <w:rFonts w:hint="cs"/>
          <w:rtl/>
        </w:rPr>
        <w:t>כל</w:t>
      </w:r>
      <w:r w:rsidRPr="0081670C">
        <w:rPr>
          <w:rtl/>
        </w:rPr>
        <w:t xml:space="preserve"> </w:t>
      </w:r>
      <w:r w:rsidRPr="0081670C">
        <w:rPr>
          <w:rFonts w:hint="cs"/>
          <w:rtl/>
        </w:rPr>
        <w:t>צד</w:t>
      </w:r>
      <w:r w:rsidRPr="0081670C">
        <w:rPr>
          <w:rtl/>
        </w:rPr>
        <w:t xml:space="preserve"> </w:t>
      </w:r>
      <w:r w:rsidRPr="0081670C">
        <w:rPr>
          <w:rFonts w:hint="cs"/>
          <w:rtl/>
        </w:rPr>
        <w:t>להסכם</w:t>
      </w:r>
      <w:r w:rsidRPr="0081670C">
        <w:rPr>
          <w:rtl/>
        </w:rPr>
        <w:t xml:space="preserve"> </w:t>
      </w:r>
      <w:r w:rsidRPr="0081670C">
        <w:rPr>
          <w:rFonts w:hint="cs"/>
          <w:rtl/>
        </w:rPr>
        <w:t>עלולה</w:t>
      </w:r>
      <w:r w:rsidRPr="0081670C">
        <w:rPr>
          <w:rtl/>
        </w:rPr>
        <w:t xml:space="preserve"> </w:t>
      </w:r>
      <w:r w:rsidRPr="0081670C">
        <w:rPr>
          <w:rFonts w:hint="cs"/>
          <w:rtl/>
        </w:rPr>
        <w:t>להקשות</w:t>
      </w:r>
      <w:r w:rsidRPr="0081670C">
        <w:rPr>
          <w:rtl/>
        </w:rPr>
        <w:t xml:space="preserve"> </w:t>
      </w:r>
      <w:r w:rsidRPr="0081670C">
        <w:rPr>
          <w:rFonts w:hint="cs"/>
          <w:rtl/>
        </w:rPr>
        <w:t>על</w:t>
      </w:r>
      <w:r w:rsidRPr="0081670C">
        <w:rPr>
          <w:rtl/>
        </w:rPr>
        <w:t xml:space="preserve"> </w:t>
      </w:r>
      <w:r w:rsidRPr="0081670C">
        <w:rPr>
          <w:rFonts w:hint="cs"/>
          <w:rtl/>
        </w:rPr>
        <w:t>הוועדה</w:t>
      </w:r>
      <w:r w:rsidRPr="0081670C">
        <w:rPr>
          <w:rtl/>
        </w:rPr>
        <w:t xml:space="preserve"> </w:t>
      </w:r>
      <w:r w:rsidRPr="0081670C">
        <w:rPr>
          <w:rFonts w:hint="cs"/>
          <w:rtl/>
        </w:rPr>
        <w:t>המקומית</w:t>
      </w:r>
      <w:r w:rsidRPr="0081670C">
        <w:rPr>
          <w:rtl/>
        </w:rPr>
        <w:t xml:space="preserve"> </w:t>
      </w:r>
      <w:r w:rsidRPr="0081670C">
        <w:rPr>
          <w:rFonts w:hint="cs"/>
          <w:rtl/>
        </w:rPr>
        <w:t>להבטיח</w:t>
      </w:r>
      <w:r w:rsidRPr="0081670C">
        <w:rPr>
          <w:rtl/>
        </w:rPr>
        <w:t xml:space="preserve"> </w:t>
      </w:r>
      <w:r w:rsidRPr="0081670C">
        <w:rPr>
          <w:rFonts w:hint="cs"/>
          <w:rtl/>
        </w:rPr>
        <w:t>כי</w:t>
      </w:r>
      <w:r w:rsidRPr="0081670C">
        <w:rPr>
          <w:rtl/>
        </w:rPr>
        <w:t xml:space="preserve"> </w:t>
      </w:r>
      <w:r w:rsidRPr="0081670C">
        <w:rPr>
          <w:rFonts w:hint="cs"/>
          <w:rtl/>
        </w:rPr>
        <w:t>היועצים</w:t>
      </w:r>
      <w:r w:rsidRPr="0081670C">
        <w:rPr>
          <w:rtl/>
        </w:rPr>
        <w:t xml:space="preserve"> </w:t>
      </w:r>
      <w:r w:rsidRPr="0081670C">
        <w:rPr>
          <w:rFonts w:hint="cs"/>
          <w:rtl/>
        </w:rPr>
        <w:t>יקיימו</w:t>
      </w:r>
      <w:r w:rsidRPr="0081670C">
        <w:rPr>
          <w:rtl/>
        </w:rPr>
        <w:t xml:space="preserve"> </w:t>
      </w:r>
      <w:r w:rsidRPr="0081670C">
        <w:rPr>
          <w:rFonts w:hint="cs"/>
          <w:rtl/>
        </w:rPr>
        <w:t>את</w:t>
      </w:r>
      <w:r w:rsidRPr="0081670C">
        <w:rPr>
          <w:rtl/>
        </w:rPr>
        <w:t xml:space="preserve"> </w:t>
      </w:r>
      <w:r w:rsidRPr="0081670C">
        <w:rPr>
          <w:rFonts w:hint="cs"/>
          <w:rtl/>
        </w:rPr>
        <w:t>התחייבויותיהם</w:t>
      </w:r>
      <w:r w:rsidRPr="0081670C">
        <w:rPr>
          <w:rtl/>
        </w:rPr>
        <w:t xml:space="preserve"> </w:t>
      </w:r>
      <w:r w:rsidRPr="0081670C">
        <w:rPr>
          <w:rFonts w:hint="cs"/>
          <w:rtl/>
        </w:rPr>
        <w:t>ועלולה</w:t>
      </w:r>
      <w:r w:rsidRPr="0081670C">
        <w:rPr>
          <w:rtl/>
        </w:rPr>
        <w:t xml:space="preserve"> </w:t>
      </w:r>
      <w:r w:rsidRPr="0081670C">
        <w:rPr>
          <w:rFonts w:hint="cs"/>
          <w:rtl/>
        </w:rPr>
        <w:t>לפגוע</w:t>
      </w:r>
      <w:r w:rsidRPr="0081670C">
        <w:rPr>
          <w:rtl/>
        </w:rPr>
        <w:t xml:space="preserve"> </w:t>
      </w:r>
      <w:r w:rsidRPr="0081670C">
        <w:rPr>
          <w:rFonts w:hint="cs"/>
          <w:rtl/>
        </w:rPr>
        <w:t>בזכויותיה</w:t>
      </w:r>
      <w:r w:rsidRPr="0081670C">
        <w:rPr>
          <w:rtl/>
        </w:rPr>
        <w:t xml:space="preserve"> </w:t>
      </w:r>
      <w:r w:rsidRPr="0081670C">
        <w:rPr>
          <w:rFonts w:hint="cs"/>
          <w:rtl/>
        </w:rPr>
        <w:t>אם</w:t>
      </w:r>
      <w:r w:rsidRPr="0081670C">
        <w:rPr>
          <w:rtl/>
        </w:rPr>
        <w:t xml:space="preserve"> </w:t>
      </w:r>
      <w:r w:rsidRPr="0081670C">
        <w:rPr>
          <w:rFonts w:hint="cs"/>
          <w:rtl/>
        </w:rPr>
        <w:t>יתגלעו</w:t>
      </w:r>
      <w:r w:rsidRPr="0081670C">
        <w:rPr>
          <w:rtl/>
        </w:rPr>
        <w:t xml:space="preserve"> </w:t>
      </w:r>
      <w:r w:rsidRPr="0081670C">
        <w:rPr>
          <w:rFonts w:hint="cs"/>
          <w:rtl/>
        </w:rPr>
        <w:t>מחלוקות</w:t>
      </w:r>
      <w:r w:rsidRPr="0081670C">
        <w:rPr>
          <w:rtl/>
        </w:rPr>
        <w:t xml:space="preserve"> </w:t>
      </w:r>
      <w:r w:rsidRPr="0081670C">
        <w:rPr>
          <w:rFonts w:hint="cs"/>
          <w:rtl/>
        </w:rPr>
        <w:t>בין</w:t>
      </w:r>
      <w:r w:rsidRPr="0081670C">
        <w:rPr>
          <w:rtl/>
        </w:rPr>
        <w:t xml:space="preserve"> </w:t>
      </w:r>
      <w:r w:rsidRPr="0081670C">
        <w:rPr>
          <w:rFonts w:hint="cs"/>
          <w:rtl/>
        </w:rPr>
        <w:t>הצדדים</w:t>
      </w:r>
      <w:r w:rsidRPr="0081670C">
        <w:rPr>
          <w:rtl/>
        </w:rPr>
        <w:t xml:space="preserve">. </w:t>
      </w:r>
      <w:r w:rsidRPr="0081670C">
        <w:rPr>
          <w:rFonts w:hint="cs"/>
          <w:rtl/>
        </w:rPr>
        <w:t>הדבר</w:t>
      </w:r>
      <w:r w:rsidRPr="0081670C">
        <w:rPr>
          <w:rtl/>
        </w:rPr>
        <w:t xml:space="preserve"> </w:t>
      </w:r>
      <w:r w:rsidRPr="0081670C">
        <w:rPr>
          <w:rFonts w:hint="cs"/>
          <w:rtl/>
        </w:rPr>
        <w:t>נדרש</w:t>
      </w:r>
      <w:r w:rsidRPr="0081670C">
        <w:rPr>
          <w:rtl/>
        </w:rPr>
        <w:t xml:space="preserve"> </w:t>
      </w:r>
      <w:r w:rsidRPr="0081670C">
        <w:rPr>
          <w:rFonts w:hint="cs"/>
          <w:rtl/>
        </w:rPr>
        <w:t>אף</w:t>
      </w:r>
      <w:r w:rsidRPr="0081670C">
        <w:rPr>
          <w:rtl/>
        </w:rPr>
        <w:t xml:space="preserve"> </w:t>
      </w:r>
      <w:r w:rsidRPr="0081670C">
        <w:rPr>
          <w:rFonts w:hint="cs"/>
          <w:rtl/>
        </w:rPr>
        <w:t>מטעמי</w:t>
      </w:r>
      <w:r w:rsidRPr="0081670C">
        <w:rPr>
          <w:rtl/>
        </w:rPr>
        <w:t xml:space="preserve"> </w:t>
      </w:r>
      <w:r w:rsidRPr="0081670C">
        <w:rPr>
          <w:rFonts w:hint="cs"/>
          <w:rtl/>
        </w:rPr>
        <w:t>שקיפות</w:t>
      </w:r>
      <w:r w:rsidRPr="0081670C">
        <w:rPr>
          <w:rtl/>
        </w:rPr>
        <w:t xml:space="preserve"> </w:t>
      </w:r>
      <w:r w:rsidRPr="0081670C">
        <w:rPr>
          <w:rFonts w:hint="cs"/>
          <w:rtl/>
        </w:rPr>
        <w:t>ונועד</w:t>
      </w:r>
      <w:r w:rsidRPr="0081670C">
        <w:rPr>
          <w:rtl/>
        </w:rPr>
        <w:t xml:space="preserve"> </w:t>
      </w:r>
      <w:r w:rsidRPr="0081670C">
        <w:rPr>
          <w:rFonts w:hint="cs"/>
          <w:rtl/>
        </w:rPr>
        <w:t>לאפשר</w:t>
      </w:r>
      <w:r w:rsidRPr="0081670C">
        <w:rPr>
          <w:rtl/>
        </w:rPr>
        <w:t xml:space="preserve"> </w:t>
      </w:r>
      <w:r w:rsidRPr="0081670C">
        <w:rPr>
          <w:rFonts w:hint="cs"/>
          <w:rtl/>
        </w:rPr>
        <w:t>לגורמי</w:t>
      </w:r>
      <w:r w:rsidRPr="0081670C">
        <w:rPr>
          <w:rtl/>
        </w:rPr>
        <w:t xml:space="preserve"> </w:t>
      </w:r>
      <w:r w:rsidRPr="0081670C">
        <w:rPr>
          <w:rFonts w:hint="cs"/>
          <w:rtl/>
        </w:rPr>
        <w:t>ביקורת</w:t>
      </w:r>
      <w:r w:rsidRPr="0081670C">
        <w:rPr>
          <w:rtl/>
        </w:rPr>
        <w:t xml:space="preserve"> </w:t>
      </w:r>
      <w:r w:rsidRPr="0081670C">
        <w:rPr>
          <w:rFonts w:hint="cs"/>
          <w:rtl/>
        </w:rPr>
        <w:t>פנימיים</w:t>
      </w:r>
      <w:r w:rsidRPr="0081670C">
        <w:rPr>
          <w:rtl/>
        </w:rPr>
        <w:t xml:space="preserve"> </w:t>
      </w:r>
      <w:r w:rsidRPr="0081670C">
        <w:rPr>
          <w:rFonts w:hint="cs"/>
          <w:rtl/>
        </w:rPr>
        <w:t>וחיצוניים</w:t>
      </w:r>
      <w:r w:rsidRPr="0081670C">
        <w:rPr>
          <w:rtl/>
        </w:rPr>
        <w:t xml:space="preserve"> </w:t>
      </w:r>
      <w:r w:rsidRPr="0081670C">
        <w:rPr>
          <w:rFonts w:hint="cs"/>
          <w:rtl/>
        </w:rPr>
        <w:t>לבדוק</w:t>
      </w:r>
      <w:r w:rsidRPr="0081670C">
        <w:rPr>
          <w:rtl/>
        </w:rPr>
        <w:t xml:space="preserve"> </w:t>
      </w:r>
      <w:r w:rsidRPr="0081670C">
        <w:rPr>
          <w:rFonts w:hint="cs"/>
          <w:rtl/>
        </w:rPr>
        <w:t>את</w:t>
      </w:r>
      <w:r w:rsidRPr="0081670C">
        <w:rPr>
          <w:rtl/>
        </w:rPr>
        <w:t xml:space="preserve"> </w:t>
      </w:r>
      <w:r w:rsidRPr="0081670C">
        <w:rPr>
          <w:rFonts w:hint="cs"/>
          <w:rtl/>
        </w:rPr>
        <w:t>אופן ההתקשרות</w:t>
      </w:r>
      <w:r w:rsidRPr="0081670C">
        <w:rPr>
          <w:rtl/>
        </w:rPr>
        <w:t xml:space="preserve"> </w:t>
      </w:r>
      <w:r w:rsidRPr="0081670C">
        <w:rPr>
          <w:rFonts w:hint="cs"/>
          <w:rtl/>
        </w:rPr>
        <w:t>ואת</w:t>
      </w:r>
      <w:r w:rsidRPr="0081670C">
        <w:rPr>
          <w:rtl/>
        </w:rPr>
        <w:t xml:space="preserve"> </w:t>
      </w:r>
      <w:r w:rsidRPr="0081670C">
        <w:rPr>
          <w:rFonts w:hint="cs"/>
          <w:rtl/>
        </w:rPr>
        <w:t>מתן</w:t>
      </w:r>
      <w:r w:rsidRPr="0081670C">
        <w:rPr>
          <w:rtl/>
        </w:rPr>
        <w:t xml:space="preserve"> </w:t>
      </w:r>
      <w:r w:rsidRPr="0081670C">
        <w:rPr>
          <w:rFonts w:hint="cs"/>
          <w:rtl/>
        </w:rPr>
        <w:t>השירות</w:t>
      </w:r>
      <w:r w:rsidRPr="0081670C">
        <w:rPr>
          <w:rtl/>
        </w:rPr>
        <w:t xml:space="preserve">. </w:t>
      </w:r>
      <w:r w:rsidRPr="0081670C">
        <w:rPr>
          <w:rFonts w:hint="cs"/>
          <w:rtl/>
        </w:rPr>
        <w:t>על</w:t>
      </w:r>
      <w:r w:rsidRPr="0081670C">
        <w:rPr>
          <w:rtl/>
        </w:rPr>
        <w:t xml:space="preserve"> </w:t>
      </w:r>
      <w:r w:rsidRPr="0081670C">
        <w:rPr>
          <w:rFonts w:hint="cs"/>
          <w:rtl/>
        </w:rPr>
        <w:t>הוועדה</w:t>
      </w:r>
      <w:r w:rsidRPr="0081670C">
        <w:rPr>
          <w:rtl/>
        </w:rPr>
        <w:t xml:space="preserve"> </w:t>
      </w:r>
      <w:r w:rsidRPr="0081670C">
        <w:rPr>
          <w:rFonts w:hint="cs"/>
          <w:rtl/>
        </w:rPr>
        <w:t>להקפיד</w:t>
      </w:r>
      <w:r w:rsidRPr="0081670C">
        <w:rPr>
          <w:rtl/>
        </w:rPr>
        <w:t xml:space="preserve"> </w:t>
      </w:r>
      <w:r w:rsidRPr="0081670C">
        <w:rPr>
          <w:rFonts w:hint="cs"/>
          <w:rtl/>
        </w:rPr>
        <w:t>לחתום</w:t>
      </w:r>
      <w:r w:rsidRPr="0081670C">
        <w:rPr>
          <w:rtl/>
        </w:rPr>
        <w:t xml:space="preserve"> </w:t>
      </w:r>
      <w:r w:rsidRPr="0081670C">
        <w:rPr>
          <w:rFonts w:hint="cs"/>
          <w:rtl/>
        </w:rPr>
        <w:t>על</w:t>
      </w:r>
      <w:r w:rsidRPr="0081670C">
        <w:rPr>
          <w:rtl/>
        </w:rPr>
        <w:t xml:space="preserve"> </w:t>
      </w:r>
      <w:r w:rsidRPr="0081670C">
        <w:rPr>
          <w:rFonts w:hint="cs"/>
          <w:rtl/>
        </w:rPr>
        <w:t>הסכם</w:t>
      </w:r>
      <w:r w:rsidRPr="0081670C">
        <w:rPr>
          <w:rtl/>
        </w:rPr>
        <w:t xml:space="preserve"> </w:t>
      </w:r>
      <w:r w:rsidRPr="0081670C">
        <w:rPr>
          <w:rFonts w:hint="cs"/>
          <w:rtl/>
        </w:rPr>
        <w:t>התקשרות</w:t>
      </w:r>
      <w:r w:rsidRPr="0081670C">
        <w:rPr>
          <w:rtl/>
        </w:rPr>
        <w:t xml:space="preserve"> </w:t>
      </w:r>
      <w:r w:rsidRPr="0081670C">
        <w:rPr>
          <w:rFonts w:hint="cs"/>
          <w:rtl/>
        </w:rPr>
        <w:t>המסדיר</w:t>
      </w:r>
      <w:r w:rsidRPr="0081670C">
        <w:rPr>
          <w:rtl/>
        </w:rPr>
        <w:t xml:space="preserve"> </w:t>
      </w:r>
      <w:r w:rsidRPr="0081670C">
        <w:rPr>
          <w:rFonts w:hint="cs"/>
          <w:rtl/>
        </w:rPr>
        <w:t>את</w:t>
      </w:r>
      <w:r w:rsidRPr="0081670C">
        <w:rPr>
          <w:rtl/>
        </w:rPr>
        <w:t xml:space="preserve"> </w:t>
      </w:r>
      <w:r w:rsidRPr="0081670C">
        <w:rPr>
          <w:rFonts w:hint="cs"/>
          <w:rtl/>
        </w:rPr>
        <w:t>כלל</w:t>
      </w:r>
      <w:r w:rsidRPr="0081670C">
        <w:rPr>
          <w:rtl/>
        </w:rPr>
        <w:t xml:space="preserve"> </w:t>
      </w:r>
      <w:r w:rsidRPr="0081670C">
        <w:rPr>
          <w:rFonts w:hint="cs"/>
          <w:rtl/>
        </w:rPr>
        <w:t>ההתחייבויות</w:t>
      </w:r>
      <w:r w:rsidRPr="0081670C">
        <w:rPr>
          <w:rtl/>
        </w:rPr>
        <w:t xml:space="preserve"> </w:t>
      </w:r>
      <w:r w:rsidRPr="0081670C">
        <w:rPr>
          <w:rFonts w:hint="cs"/>
          <w:rtl/>
        </w:rPr>
        <w:t>והזכויות</w:t>
      </w:r>
      <w:r w:rsidRPr="0081670C">
        <w:rPr>
          <w:rtl/>
        </w:rPr>
        <w:t xml:space="preserve"> </w:t>
      </w:r>
      <w:r w:rsidRPr="0081670C">
        <w:rPr>
          <w:rFonts w:hint="cs"/>
          <w:rtl/>
        </w:rPr>
        <w:t>של</w:t>
      </w:r>
      <w:r w:rsidRPr="0081670C">
        <w:rPr>
          <w:rtl/>
        </w:rPr>
        <w:t xml:space="preserve"> </w:t>
      </w:r>
      <w:r w:rsidRPr="0081670C">
        <w:rPr>
          <w:rFonts w:hint="cs"/>
          <w:rtl/>
        </w:rPr>
        <w:t>הצדדים</w:t>
      </w:r>
      <w:r w:rsidRPr="0081670C">
        <w:rPr>
          <w:rtl/>
        </w:rPr>
        <w:t xml:space="preserve"> </w:t>
      </w:r>
      <w:r w:rsidRPr="0081670C">
        <w:rPr>
          <w:rFonts w:hint="cs"/>
          <w:rtl/>
        </w:rPr>
        <w:t>להסכם</w:t>
      </w:r>
      <w:r w:rsidRPr="0081670C">
        <w:rPr>
          <w:rtl/>
        </w:rPr>
        <w:t xml:space="preserve"> </w:t>
      </w:r>
      <w:r w:rsidRPr="0081670C">
        <w:rPr>
          <w:rFonts w:hint="cs"/>
          <w:rtl/>
        </w:rPr>
        <w:t>ולפעול</w:t>
      </w:r>
      <w:r w:rsidRPr="0081670C">
        <w:rPr>
          <w:rtl/>
        </w:rPr>
        <w:t xml:space="preserve"> </w:t>
      </w:r>
      <w:r w:rsidRPr="0081670C">
        <w:rPr>
          <w:rFonts w:hint="cs"/>
          <w:rtl/>
        </w:rPr>
        <w:t>בהקדם</w:t>
      </w:r>
      <w:r w:rsidRPr="0081670C">
        <w:rPr>
          <w:rtl/>
        </w:rPr>
        <w:t xml:space="preserve"> </w:t>
      </w:r>
      <w:r w:rsidRPr="0081670C">
        <w:rPr>
          <w:rFonts w:hint="cs"/>
          <w:rtl/>
        </w:rPr>
        <w:t>לעיגון</w:t>
      </w:r>
      <w:r w:rsidRPr="0081670C">
        <w:rPr>
          <w:rtl/>
        </w:rPr>
        <w:t xml:space="preserve"> </w:t>
      </w:r>
      <w:r w:rsidRPr="0081670C">
        <w:rPr>
          <w:rFonts w:hint="cs"/>
          <w:rtl/>
        </w:rPr>
        <w:t>כל</w:t>
      </w:r>
      <w:r w:rsidRPr="0081670C">
        <w:rPr>
          <w:rtl/>
        </w:rPr>
        <w:t xml:space="preserve"> </w:t>
      </w:r>
      <w:r w:rsidRPr="0081670C">
        <w:rPr>
          <w:rFonts w:hint="cs"/>
          <w:rtl/>
        </w:rPr>
        <w:t>התקשרויותיה</w:t>
      </w:r>
      <w:r w:rsidRPr="0081670C">
        <w:rPr>
          <w:rtl/>
        </w:rPr>
        <w:t xml:space="preserve"> </w:t>
      </w:r>
      <w:r w:rsidRPr="0081670C">
        <w:rPr>
          <w:rFonts w:hint="cs"/>
          <w:rtl/>
        </w:rPr>
        <w:t>בהסכמים</w:t>
      </w:r>
      <w:r w:rsidRPr="0081670C">
        <w:rPr>
          <w:rtl/>
        </w:rPr>
        <w:t xml:space="preserve"> </w:t>
      </w:r>
      <w:r w:rsidRPr="0081670C">
        <w:rPr>
          <w:rFonts w:hint="cs"/>
          <w:rtl/>
        </w:rPr>
        <w:t>כתובים</w:t>
      </w:r>
      <w:r w:rsidRPr="0081670C">
        <w:rPr>
          <w:rtl/>
        </w:rPr>
        <w:t>.</w:t>
      </w:r>
    </w:p>
    <w:p w:rsidR="00CC3D45" w:rsidP="00E655F3">
      <w:pPr>
        <w:spacing w:line="260" w:lineRule="exact"/>
        <w:ind w:right="2268"/>
        <w:jc w:val="both"/>
        <w:rPr>
          <w:rFonts w:ascii="Tahoma" w:hAnsi="Tahoma" w:cs="Tahoma"/>
          <w:sz w:val="18"/>
          <w:szCs w:val="18"/>
          <w:rtl/>
        </w:rPr>
      </w:pPr>
    </w:p>
    <w:p w:rsidR="001C7F2B"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 xml:space="preserve">התקשרות עם קבלן למתן שירותי ניקיון </w:t>
      </w:r>
      <w:r w:rsidR="001C7F2B">
        <w:rPr>
          <w:rtl/>
        </w:rPr>
        <w:br/>
      </w:r>
      <w:r w:rsidRPr="0032718F">
        <w:rPr>
          <w:rFonts w:hint="cs"/>
          <w:rtl/>
        </w:rPr>
        <w:t>וכוח אדם</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בינואר 2012 חתמה הוועדה על הסכם עם קבלן לקבלת שירותי ניקיון (להלן - הקבלן) למשך שנה. בהסכם הצהיר הקבלן כי הוא "בעל עסק עצמאי למתן שירותי ניקיון ועוסק דרך קבע בביצוע עבודות ניקיון והגשת שירותי ניקיון שונים". מדי שנה חתמה הוועדה עם הקבלן על הסכם זהה, והאחרון שבהם נחתם בין הצדדים בינואר 2017.</w:t>
      </w:r>
    </w:p>
    <w:p w:rsidR="00CC3D45" w:rsidRPr="0081670C" w:rsidP="00E655F3">
      <w:pPr>
        <w:pStyle w:val="ListParagraph"/>
        <w:numPr>
          <w:ilvl w:val="6"/>
          <w:numId w:val="22"/>
        </w:numPr>
        <w:autoSpaceDE/>
        <w:autoSpaceDN/>
        <w:adjustRightInd/>
        <w:spacing w:line="260" w:lineRule="exact"/>
        <w:ind w:left="340" w:right="2268"/>
        <w:rPr>
          <w:sz w:val="18"/>
          <w:rtl/>
        </w:rPr>
      </w:pPr>
      <w:r w:rsidRPr="0081670C">
        <w:rPr>
          <w:rFonts w:hint="cs"/>
          <w:sz w:val="18"/>
          <w:rtl/>
        </w:rPr>
        <w:t>בהסכם נקבע כי הקבלן יספק לוועדה שירותי ניקיון באמצעות עובד שיעסיק, וכי הוועדה תשלם לקבלן סכום קבוע עבור כל שעת עבודה. עוד נקבע כי לא ייווצר</w:t>
      </w:r>
      <w:r w:rsidRPr="0081670C">
        <w:rPr>
          <w:rFonts w:hint="eastAsia"/>
          <w:sz w:val="18"/>
          <w:rtl/>
        </w:rPr>
        <w:t>ו</w:t>
      </w:r>
      <w:r w:rsidRPr="0081670C">
        <w:rPr>
          <w:rFonts w:hint="cs"/>
          <w:sz w:val="18"/>
          <w:rtl/>
        </w:rPr>
        <w:t xml:space="preserve"> יחסי עבודה בין העובדים שיעסיק הקבלן לבין הוועדה, וכי הקבלן יישא בכל התשלומים המתחייבים מהעסקת עובדים על פי החוק. בהסכם נקבע השכר שישולם בעד שעת עבודה. בשנים 2016-2014 אישרה הוועדה לקבלן בגין שירותי הניקיון חשבונות בסך של כ-133,000 ש"ח</w:t>
      </w:r>
      <w:r>
        <w:rPr>
          <w:rStyle w:val="FootnoteReference0"/>
          <w:sz w:val="18"/>
          <w:rtl/>
        </w:rPr>
        <w:footnoteReference w:id="49"/>
      </w:r>
      <w:r w:rsidRPr="0081670C">
        <w:rPr>
          <w:rFonts w:hint="cs"/>
          <w:sz w:val="18"/>
          <w:rtl/>
        </w:rPr>
        <w:t>.</w:t>
      </w:r>
    </w:p>
    <w:p w:rsidR="00CC3D45" w:rsidRPr="0081670C" w:rsidP="001C7F2B">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נמצא כי הוועדה לא קיימה כל הליך תחרותי לבחירת הקבלן.</w:t>
      </w:r>
    </w:p>
    <w:p w:rsidR="00CC3D45" w:rsidRPr="0081670C" w:rsidP="001C7F2B">
      <w:pPr>
        <w:pStyle w:val="RESHET"/>
        <w:ind w:left="567"/>
        <w:rPr>
          <w:rtl/>
        </w:rPr>
      </w:pPr>
      <w:r w:rsidRPr="0081670C">
        <w:rPr>
          <w:rFonts w:hint="cs"/>
          <w:rtl/>
        </w:rPr>
        <w:t>משרד מבקר המדינה מעיר לוועדה כי גם אם סכום ההתקשרות אינו מחייבה בביצוע מכרז, יש מקום שתבצע הליך תחרותי לבחירת קבלן לשירותי ניקיון, שיש בו כדי להבטיח את עקרון השוויון, להוזיל את עלות השירות ולאפשר את בחירת הקבלן בעל הכישורים המתאימים ביותר.</w:t>
      </w:r>
    </w:p>
    <w:p w:rsidR="00CC3D45" w:rsidRPr="0081670C" w:rsidP="001C7F2B">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היא תבצע מכרז פומבי לבחירת קבלן למתן שירותים אלו, וכי היא מתחייבת שלא לחזור לנהוג כך בעתיד.</w:t>
      </w:r>
    </w:p>
    <w:p w:rsidR="00CC3D45" w:rsidRPr="0081670C" w:rsidP="00E655F3">
      <w:pPr>
        <w:pStyle w:val="ListParagraph"/>
        <w:numPr>
          <w:ilvl w:val="6"/>
          <w:numId w:val="22"/>
        </w:numPr>
        <w:autoSpaceDE/>
        <w:autoSpaceDN/>
        <w:adjustRightInd/>
        <w:spacing w:line="260" w:lineRule="exact"/>
        <w:ind w:left="340" w:right="2268"/>
        <w:rPr>
          <w:sz w:val="18"/>
          <w:rtl/>
        </w:rPr>
      </w:pPr>
      <w:r w:rsidRPr="0081670C">
        <w:rPr>
          <w:rFonts w:hint="cs"/>
          <w:sz w:val="18"/>
          <w:rtl/>
        </w:rPr>
        <w:t xml:space="preserve">בשנים 2016-2014 קיבלה הוועדה לעבודה 11 עובדים חדשים בתפקידים מקצועיים שונים, וחמישה מאותם עובדים הועסקו תחילה באמצעות </w:t>
      </w:r>
      <w:r w:rsidRPr="001C7F2B">
        <w:rPr>
          <w:rFonts w:hint="cs"/>
          <w:spacing w:val="-2"/>
          <w:sz w:val="18"/>
          <w:rtl/>
        </w:rPr>
        <w:t>הקבלן</w:t>
      </w:r>
      <w:r>
        <w:rPr>
          <w:rStyle w:val="FootnoteReference0"/>
          <w:spacing w:val="-2"/>
          <w:sz w:val="18"/>
          <w:rtl/>
        </w:rPr>
        <w:footnoteReference w:id="50"/>
      </w:r>
      <w:r w:rsidRPr="001C7F2B">
        <w:rPr>
          <w:rFonts w:hint="cs"/>
          <w:spacing w:val="-2"/>
          <w:sz w:val="18"/>
          <w:rtl/>
        </w:rPr>
        <w:t>. נמצא כי הוועדה חתמה עם הקבלן על שלושה הסכמים להעסקת</w:t>
      </w:r>
      <w:r w:rsidRPr="0081670C">
        <w:rPr>
          <w:rFonts w:hint="cs"/>
          <w:sz w:val="18"/>
          <w:rtl/>
        </w:rPr>
        <w:t xml:space="preserve"> חמשת העובדים האמורים: הסכם אחד, להעסקת שלושה מהעובדים, נחתם באוקטובר 2014; ושני הסכמים נוספים, להעסקת שני העובדים האחרים, נחתמו בינואר 2015 ובאפריל 2016. יצוין כי העובדים האמורים שהועסקו באמצעות הקבלן נקלטו בוועדה בשנת עבודתם הראשונה כעובדים קבועים מן המניין.</w:t>
      </w:r>
    </w:p>
    <w:p w:rsidR="00CC3D45" w:rsidRPr="0081670C" w:rsidP="00E655F3">
      <w:pPr>
        <w:spacing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הועלה כי הוועדה לא בחרה בעובדים האמורים בהליך של מכרז אלא העסיקה אותם תחילה באמצעות הקבלן ורק לאחר מכן קלטה אותם כעובדים מן המניין ובכך עקפה הלכה למעשה את הכללים המחייבים להעסקת העובדים האמורים. כלומר, הקבלן היה למעשה "צינור" להעברת הכספים לעובדים, ולמעשה הוועדה רכשה ממנו שירותי כוח אדם וקבעה את התשלום שיועבר להם מדי חודש (בעניין זה ראו להלן בפרק על </w:t>
      </w:r>
      <w:r w:rsidRPr="0081670C">
        <w:rPr>
          <w:rFonts w:ascii="Tahoma" w:hAnsi="Tahoma" w:cs="Tahoma" w:hint="cs"/>
          <w:sz w:val="18"/>
          <w:szCs w:val="18"/>
          <w:rtl/>
        </w:rPr>
        <w:t>מינהל</w:t>
      </w:r>
      <w:r w:rsidRPr="0081670C">
        <w:rPr>
          <w:rFonts w:ascii="Tahoma" w:hAnsi="Tahoma" w:cs="Tahoma" w:hint="cs"/>
          <w:sz w:val="18"/>
          <w:szCs w:val="18"/>
          <w:rtl/>
        </w:rPr>
        <w:t xml:space="preserve"> עובדים).</w:t>
      </w:r>
    </w:p>
    <w:p w:rsidR="00CC3D45" w:rsidRPr="0081670C" w:rsidP="001C7F2B">
      <w:pPr>
        <w:spacing w:after="240" w:line="260" w:lineRule="exact"/>
        <w:ind w:left="340" w:right="2268"/>
        <w:jc w:val="both"/>
        <w:rPr>
          <w:rFonts w:ascii="Tahoma" w:hAnsi="Tahoma" w:cs="Tahoma"/>
          <w:sz w:val="18"/>
          <w:szCs w:val="18"/>
          <w:rtl/>
        </w:rPr>
      </w:pPr>
      <w:r w:rsidRPr="0081670C">
        <w:rPr>
          <w:rFonts w:ascii="Tahoma" w:hAnsi="Tahoma" w:cs="Tahoma" w:hint="cs"/>
          <w:sz w:val="18"/>
          <w:szCs w:val="18"/>
          <w:rtl/>
        </w:rPr>
        <w:t xml:space="preserve">עוד הועלה כי הוועדה לא תקצבה את ההוצאות עבור רכישת שירותי כוח אדם בתקציבה המאושר לשנים 2016-2014. בשנים האמורות אישרה </w:t>
      </w:r>
      <w:r w:rsidRPr="0081670C">
        <w:rPr>
          <w:rFonts w:ascii="Tahoma" w:hAnsi="Tahoma" w:cs="Tahoma" w:hint="cs"/>
          <w:sz w:val="18"/>
          <w:szCs w:val="18"/>
          <w:rtl/>
        </w:rPr>
        <w:t>הוועדה לקבלן חשבונות בסך של 693,324 ש"ח - סך של כ-560,000 ש"ח</w:t>
      </w:r>
      <w:r>
        <w:rPr>
          <w:rStyle w:val="FootnoteReference0"/>
          <w:rFonts w:ascii="Tahoma" w:hAnsi="Tahoma" w:cs="Tahoma"/>
          <w:sz w:val="18"/>
          <w:szCs w:val="18"/>
          <w:rtl/>
        </w:rPr>
        <w:footnoteReference w:id="51"/>
      </w:r>
      <w:r w:rsidRPr="0081670C">
        <w:rPr>
          <w:rFonts w:ascii="Tahoma" w:hAnsi="Tahoma" w:cs="Tahoma" w:hint="cs"/>
          <w:sz w:val="18"/>
          <w:szCs w:val="18"/>
          <w:rtl/>
        </w:rPr>
        <w:t xml:space="preserve"> בעד העסקת עובדים בוועדה והיתר בעד שירותי ניקיון.</w:t>
      </w:r>
    </w:p>
    <w:p w:rsidR="00CC3D45" w:rsidRPr="0081670C" w:rsidP="001C7F2B">
      <w:pPr>
        <w:pStyle w:val="RESHET"/>
        <w:ind w:left="567"/>
        <w:rPr>
          <w:rtl/>
        </w:rPr>
      </w:pPr>
      <w:r w:rsidRPr="0081670C">
        <w:rPr>
          <w:rFonts w:hint="cs"/>
          <w:rtl/>
        </w:rPr>
        <w:t>משרד מבקר המדינה מעיר לוועדה כי שיעור ניכר מהסכום ששילמה לקבלן שימש למעשה לרכישת שירותי כוח אדם, והדבר אינו בא לידי ביטוי בתקציב השכר של הוועדה. זאת ועוד, הוצאותיה עבור קניית שירותים כתחליף להעסקת כוח אדם חרגו ממסגרת השכר המאושרת ומשיא כוח האדם שניתן להעסיק בוועדה.</w:t>
      </w:r>
    </w:p>
    <w:p w:rsidR="00CC3D45" w:rsidRPr="0081670C" w:rsidP="001C7F2B">
      <w:pPr>
        <w:pStyle w:val="RESHET"/>
        <w:ind w:left="567"/>
        <w:rPr>
          <w:rtl/>
        </w:rPr>
      </w:pPr>
      <w:r w:rsidRPr="0081670C">
        <w:rPr>
          <w:rFonts w:hint="cs"/>
          <w:rtl/>
        </w:rPr>
        <w:t>משרד מבקר המדינה מוסיף ומעיר לוועדה על אופן העסקת העובדים באמצעות הקבלן באופן שיש בו הלכה למעשה כדי לעקוף את חובת המכרז להעסקת</w:t>
      </w:r>
      <w:r w:rsidRPr="0081670C">
        <w:rPr>
          <w:rtl/>
        </w:rPr>
        <w:t xml:space="preserve"> </w:t>
      </w:r>
      <w:r w:rsidRPr="0081670C">
        <w:rPr>
          <w:rFonts w:hint="cs"/>
          <w:rtl/>
        </w:rPr>
        <w:t>עובדים, וכי עליה להימנע מלעשות כן בעתיד.</w:t>
      </w:r>
    </w:p>
    <w:p w:rsidR="00CC3D45" w:rsidRPr="0081670C" w:rsidP="001C7F2B">
      <w:pPr>
        <w:spacing w:before="180" w:line="260" w:lineRule="exact"/>
        <w:ind w:left="340" w:right="2268"/>
        <w:jc w:val="both"/>
        <w:rPr>
          <w:rFonts w:ascii="Tahoma" w:hAnsi="Tahoma" w:cs="Tahoma"/>
          <w:sz w:val="18"/>
          <w:szCs w:val="18"/>
          <w:rtl/>
        </w:rPr>
      </w:pPr>
      <w:r w:rsidRPr="0081670C">
        <w:rPr>
          <w:rFonts w:ascii="Tahoma" w:hAnsi="Tahoma" w:cs="Tahoma" w:hint="cs"/>
          <w:sz w:val="18"/>
          <w:szCs w:val="18"/>
          <w:rtl/>
        </w:rPr>
        <w:t>הוועדה מסרה בתשובתה כי היא מקבלת את הערת הביקורת ומתחייבת שליקוי כאמור לא יישנה.</w:t>
      </w:r>
    </w:p>
    <w:p w:rsidR="00CC3D45" w:rsidRPr="0081670C" w:rsidP="00E655F3">
      <w:pPr>
        <w:spacing w:line="260" w:lineRule="exact"/>
        <w:ind w:left="340" w:right="2268"/>
        <w:jc w:val="both"/>
        <w:rPr>
          <w:rFonts w:ascii="Tahoma" w:hAnsi="Tahoma" w:cs="Tahoma"/>
          <w:sz w:val="18"/>
          <w:szCs w:val="18"/>
          <w:rtl/>
        </w:rPr>
      </w:pPr>
    </w:p>
    <w:p w:rsidR="00CC3D45" w:rsidRPr="0032718F" w:rsidP="00E655F3">
      <w:pPr>
        <w:pStyle w:val="KOT2"/>
        <w:rPr>
          <w:rFonts w:eastAsia="Times New Roman"/>
          <w:rtl/>
        </w:rPr>
      </w:pPr>
      <w:r w:rsidRPr="0032718F">
        <w:rPr>
          <w:rFonts w:eastAsia="Times New Roman" w:hint="eastAsia"/>
          <w:rtl/>
        </w:rPr>
        <w:t>מ</w:t>
      </w:r>
      <w:r w:rsidRPr="0032718F">
        <w:rPr>
          <w:rFonts w:eastAsia="Times New Roman" w:hint="cs"/>
          <w:rtl/>
        </w:rPr>
        <w:t>י</w:t>
      </w:r>
      <w:r w:rsidRPr="0032718F">
        <w:rPr>
          <w:rFonts w:eastAsia="Times New Roman" w:hint="eastAsia"/>
          <w:rtl/>
        </w:rPr>
        <w:t>נהל</w:t>
      </w:r>
      <w:r w:rsidRPr="0032718F">
        <w:rPr>
          <w:rFonts w:eastAsia="Times New Roman"/>
          <w:rtl/>
        </w:rPr>
        <w:t xml:space="preserve"> </w:t>
      </w:r>
      <w:r w:rsidRPr="0032718F">
        <w:rPr>
          <w:rFonts w:eastAsia="Times New Roman" w:hint="eastAsia"/>
          <w:rtl/>
        </w:rPr>
        <w:t>עובדים</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בסעיף</w:t>
      </w:r>
      <w:r w:rsidRPr="0081670C">
        <w:rPr>
          <w:rFonts w:ascii="Tahoma" w:eastAsia="Calibri" w:hAnsi="Tahoma" w:cs="Tahoma"/>
          <w:sz w:val="18"/>
          <w:szCs w:val="18"/>
          <w:rtl/>
        </w:rPr>
        <w:t xml:space="preserve"> 263 </w:t>
      </w:r>
      <w:r w:rsidRPr="0081670C">
        <w:rPr>
          <w:rFonts w:ascii="Tahoma" w:eastAsia="Calibri" w:hAnsi="Tahoma" w:cs="Tahoma" w:hint="cs"/>
          <w:sz w:val="18"/>
          <w:szCs w:val="18"/>
          <w:rtl/>
        </w:rPr>
        <w:t>לחוק</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התכנון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והבנייה נקבע כי ועדה מקומית שהוקמה מכוח סעיף 19 לאותו חוק רשאית להעסיק עובדים באישור שר האוצר, ותנאי העסקתם יהיו כתנאי העסקת עובדים במועצה מקומית. חוקת העבודה לעובדים ברשויות המקומיות בישראל, שנחתמה בין מרכז השלטון המקומי לבין הסתדרות הפקידים (להלן - חוקת העבודה), נכנסה לתוקף בשנת 1960, והיא במעמד של הסכם מסגרת קיבוצי החל על עובדי הרשויות המקומיות. עובדים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מועסקים במועצות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מקומיות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בהתאם לצו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המועצות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המקומיות</w:t>
      </w:r>
      <w:r w:rsidRPr="0081670C">
        <w:rPr>
          <w:rFonts w:ascii="Tahoma" w:eastAsia="Calibri" w:hAnsi="Tahoma" w:cs="Tahoma"/>
          <w:sz w:val="18"/>
          <w:szCs w:val="18"/>
          <w:rtl/>
        </w:rPr>
        <w:t xml:space="preserve"> (שירות </w:t>
      </w:r>
      <w:r w:rsidRPr="0081670C">
        <w:rPr>
          <w:rFonts w:ascii="Tahoma" w:eastAsia="Calibri" w:hAnsi="Tahoma" w:cs="Tahoma" w:hint="cs"/>
          <w:sz w:val="18"/>
          <w:szCs w:val="18"/>
          <w:rtl/>
        </w:rPr>
        <w:t>העובדים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התשכ</w:t>
      </w:r>
      <w:r w:rsidRPr="0081670C">
        <w:rPr>
          <w:rFonts w:ascii="Tahoma" w:eastAsia="Calibri" w:hAnsi="Tahoma" w:cs="Tahoma"/>
          <w:sz w:val="18"/>
          <w:szCs w:val="18"/>
          <w:rtl/>
        </w:rPr>
        <w:t xml:space="preserve">"ב-1962 (להלן - צו שירות עובדים), </w:t>
      </w:r>
      <w:r w:rsidRPr="0081670C">
        <w:rPr>
          <w:rFonts w:ascii="Tahoma" w:eastAsia="Calibri" w:hAnsi="Tahoma" w:cs="Tahoma" w:hint="cs"/>
          <w:sz w:val="18"/>
          <w:szCs w:val="18"/>
          <w:rtl/>
        </w:rPr>
        <w:t>ובהתאם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לצו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המועצות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המקומיות</w:t>
      </w:r>
      <w:r w:rsidRPr="0081670C">
        <w:rPr>
          <w:rFonts w:ascii="Tahoma" w:eastAsia="Calibri" w:hAnsi="Tahoma" w:cs="Tahoma"/>
          <w:sz w:val="18"/>
          <w:szCs w:val="18"/>
          <w:rtl/>
        </w:rPr>
        <w:t xml:space="preserve"> (נוהל </w:t>
      </w:r>
      <w:r w:rsidRPr="0081670C">
        <w:rPr>
          <w:rFonts w:ascii="Tahoma" w:eastAsia="Calibri" w:hAnsi="Tahoma" w:cs="Tahoma" w:hint="cs"/>
          <w:sz w:val="18"/>
          <w:szCs w:val="18"/>
          <w:rtl/>
        </w:rPr>
        <w:t>קבלת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עובדים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לעבודה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התשל</w:t>
      </w:r>
      <w:r w:rsidRPr="0081670C">
        <w:rPr>
          <w:rFonts w:ascii="Tahoma" w:eastAsia="Calibri" w:hAnsi="Tahoma" w:cs="Tahoma"/>
          <w:sz w:val="18"/>
          <w:szCs w:val="18"/>
          <w:rtl/>
        </w:rPr>
        <w:t xml:space="preserve">"ז-1977 (להלן - </w:t>
      </w:r>
      <w:r w:rsidRPr="0081670C">
        <w:rPr>
          <w:rFonts w:ascii="Tahoma" w:eastAsia="Calibri" w:hAnsi="Tahoma" w:cs="Tahoma" w:hint="cs"/>
          <w:sz w:val="18"/>
          <w:szCs w:val="18"/>
          <w:rtl/>
        </w:rPr>
        <w:t>נוהל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קבלת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עובדים</w:t>
      </w:r>
      <w:r w:rsidRPr="0081670C">
        <w:rPr>
          <w:rFonts w:ascii="Tahoma" w:eastAsia="Calibri" w:hAnsi="Tahoma" w:cs="Tahoma"/>
          <w:sz w:val="18"/>
          <w:szCs w:val="18"/>
          <w:rtl/>
        </w:rPr>
        <w:t>).</w:t>
      </w:r>
      <w:r w:rsidRPr="0081670C">
        <w:rPr>
          <w:rFonts w:ascii="Tahoma" w:eastAsia="Calibri" w:hAnsi="Tahoma" w:cs="Tahoma" w:hint="cs"/>
          <w:sz w:val="18"/>
          <w:szCs w:val="18"/>
          <w:rtl/>
        </w:rPr>
        <w:t xml:space="preserve"> תנאי ההעסקה, מסלולי הקידום ונוהלי העבודה של העובדים ברשויות המקומיות פורטו באוגדן תנאי שירות - חובות וזכויות של העובדים בשלטון המקומי (להלן - אוגדן תנאי שירות)</w:t>
      </w:r>
      <w:r>
        <w:rPr>
          <w:rStyle w:val="FootnoteReference0"/>
          <w:rFonts w:ascii="Tahoma" w:eastAsia="Calibri" w:hAnsi="Tahoma" w:cs="Tahoma"/>
          <w:sz w:val="18"/>
          <w:szCs w:val="18"/>
          <w:rtl/>
        </w:rPr>
        <w:footnoteReference w:id="52"/>
      </w:r>
      <w:r w:rsidRPr="0081670C">
        <w:rPr>
          <w:rFonts w:ascii="Tahoma" w:eastAsia="Calibri" w:hAnsi="Tahoma" w:cs="Tahoma" w:hint="cs"/>
          <w:sz w:val="18"/>
          <w:szCs w:val="18"/>
          <w:rtl/>
        </w:rPr>
        <w:t>.</w:t>
      </w:r>
    </w:p>
    <w:p w:rsidR="00CC3D45" w:rsidRPr="0081670C" w:rsidP="00E655F3">
      <w:pPr>
        <w:spacing w:line="260" w:lineRule="exact"/>
        <w:ind w:right="2268"/>
        <w:jc w:val="both"/>
        <w:rPr>
          <w:rFonts w:ascii="Tahoma" w:eastAsia="Times New Roman" w:hAnsi="Tahoma" w:cs="Tahoma"/>
          <w:sz w:val="18"/>
          <w:szCs w:val="18"/>
          <w:rtl/>
        </w:rPr>
      </w:pPr>
      <w:r w:rsidRPr="0081670C">
        <w:rPr>
          <w:rFonts w:ascii="Tahoma" w:eastAsia="Times New Roman" w:hAnsi="Tahoma" w:cs="Tahoma" w:hint="cs"/>
          <w:sz w:val="18"/>
          <w:szCs w:val="18"/>
          <w:rtl/>
        </w:rPr>
        <w:t xml:space="preserve">בוועדה המקומית לתכנון ולבנייה קריות מועסקים מהנדס הוועדה, ממלאת מקום מנהלת מחלקת רישוי, שלוש בודקות בקשות להיתרי בנייה, מנהל מחלקת פיקוח, שישה מפקחי בנייה, אחראי מעקב אחר תכניות בניין עיר ומנהל מערכת </w:t>
      </w:r>
      <w:r w:rsidRPr="0081670C">
        <w:rPr>
          <w:rFonts w:ascii="Tahoma" w:eastAsia="Times New Roman" w:hAnsi="Tahoma" w:cs="Tahoma" w:hint="cs"/>
          <w:sz w:val="18"/>
          <w:szCs w:val="18"/>
        </w:rPr>
        <w:t>GIS</w:t>
      </w:r>
      <w:r w:rsidRPr="0081670C">
        <w:rPr>
          <w:rFonts w:ascii="Tahoma" w:eastAsia="Times New Roman" w:hAnsi="Tahoma" w:cs="Tahoma" w:hint="cs"/>
          <w:sz w:val="18"/>
          <w:szCs w:val="18"/>
          <w:rtl/>
        </w:rPr>
        <w:t>, בודקת תכניות בניין עיר</w:t>
      </w:r>
      <w:r>
        <w:rPr>
          <w:rStyle w:val="FootnoteReference0"/>
          <w:rFonts w:ascii="Tahoma" w:eastAsia="Times New Roman" w:hAnsi="Tahoma" w:cs="Tahoma"/>
          <w:sz w:val="18"/>
          <w:szCs w:val="18"/>
          <w:rtl/>
        </w:rPr>
        <w:footnoteReference w:id="53"/>
      </w:r>
      <w:r w:rsidRPr="0081670C">
        <w:rPr>
          <w:rFonts w:ascii="Tahoma" w:eastAsia="Times New Roman" w:hAnsi="Tahoma" w:cs="Tahoma"/>
          <w:sz w:val="18"/>
          <w:szCs w:val="18"/>
          <w:rtl/>
        </w:rPr>
        <w:t>,</w:t>
      </w:r>
      <w:r w:rsidRPr="0081670C">
        <w:rPr>
          <w:rFonts w:ascii="Tahoma" w:eastAsia="Times New Roman" w:hAnsi="Tahoma" w:cs="Tahoma" w:hint="cs"/>
          <w:sz w:val="18"/>
          <w:szCs w:val="18"/>
          <w:rtl/>
        </w:rPr>
        <w:t xml:space="preserve"> מידענית, קופאית, מזכירת הוועדה, ארכיבר הוועדה, אחראית סריקות, כתבנית </w:t>
      </w:r>
      <w:r w:rsidRPr="0081670C">
        <w:rPr>
          <w:rFonts w:ascii="Tahoma" w:eastAsia="Times New Roman" w:hAnsi="Tahoma" w:cs="Tahoma" w:hint="cs"/>
          <w:sz w:val="18"/>
          <w:szCs w:val="18"/>
          <w:rtl/>
        </w:rPr>
        <w:t>ומינהלנית</w:t>
      </w:r>
      <w:r w:rsidRPr="0081670C">
        <w:rPr>
          <w:rFonts w:ascii="Tahoma" w:eastAsia="Times New Roman" w:hAnsi="Tahoma" w:cs="Tahoma" w:hint="cs"/>
          <w:sz w:val="18"/>
          <w:szCs w:val="18"/>
          <w:rtl/>
        </w:rPr>
        <w:t>. בסך הכול מעסיקה הוועדה 21 עובדים במשרה מלאה.</w:t>
      </w:r>
    </w:p>
    <w:p w:rsidR="00CC3D45" w:rsidP="00E655F3">
      <w:pPr>
        <w:spacing w:line="260" w:lineRule="exact"/>
        <w:ind w:right="2268"/>
        <w:jc w:val="both"/>
        <w:rPr>
          <w:rFonts w:ascii="Tahoma" w:hAnsi="Tahoma" w:cs="Tahoma"/>
          <w:sz w:val="18"/>
          <w:szCs w:val="18"/>
          <w:rtl/>
        </w:rPr>
      </w:pPr>
    </w:p>
    <w:p w:rsidR="001C7F2B"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ניהול תיקים אישיים לעובדים</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 xml:space="preserve">על פי כללי </w:t>
      </w:r>
      <w:r w:rsidRPr="0081670C">
        <w:rPr>
          <w:rFonts w:ascii="Tahoma" w:eastAsia="Calibri" w:hAnsi="Tahoma" w:cs="Tahoma" w:hint="cs"/>
          <w:sz w:val="18"/>
          <w:szCs w:val="18"/>
          <w:rtl/>
        </w:rPr>
        <w:t>מינהל</w:t>
      </w:r>
      <w:r w:rsidRPr="0081670C">
        <w:rPr>
          <w:rFonts w:ascii="Tahoma" w:eastAsia="Calibri" w:hAnsi="Tahoma" w:cs="Tahoma" w:hint="cs"/>
          <w:sz w:val="18"/>
          <w:szCs w:val="18"/>
          <w:rtl/>
        </w:rPr>
        <w:t xml:space="preserve"> תקין צריכה הוועדה המקומית לנהל עבור כל עובד, מרגע כניסתו לתפקיד, תיק אישי שבו יתויקו כל המסמכים הקשורים להעסקתו, לרבות סיכום תנאי ההעסקה, מסלול הקידום בתפקיד, תעודות המעידות על השכלתו, הצהרה על התחייבות לשמירת סודיות, תצלום תעודת הזהות לאימות הפרטים האישיים שלו ושל בני משפחתו, מכתבי קידום בעבודה, אישור הוועדה </w:t>
      </w:r>
      <w:r w:rsidRPr="0081670C">
        <w:rPr>
          <w:rFonts w:ascii="Tahoma" w:eastAsia="Calibri" w:hAnsi="Tahoma" w:cs="Tahoma" w:hint="cs"/>
          <w:sz w:val="18"/>
          <w:szCs w:val="18"/>
          <w:rtl/>
        </w:rPr>
        <w:t>בדבר תשלום החזקת רכב, דיווחי נוכחות, אישורי השתלמויות, אישורי מחלה וכו'</w:t>
      </w:r>
      <w:r>
        <w:rPr>
          <w:rStyle w:val="FootnoteReference0"/>
          <w:rFonts w:ascii="Tahoma" w:eastAsia="Calibri" w:hAnsi="Tahoma" w:cs="Tahoma"/>
          <w:sz w:val="18"/>
          <w:szCs w:val="18"/>
          <w:rtl/>
        </w:rPr>
        <w:footnoteReference w:id="54"/>
      </w:r>
      <w:r w:rsidRPr="0081670C">
        <w:rPr>
          <w:rFonts w:ascii="Tahoma" w:eastAsia="Calibri" w:hAnsi="Tahoma" w:cs="Tahoma" w:hint="cs"/>
          <w:sz w:val="18"/>
          <w:szCs w:val="18"/>
          <w:rtl/>
        </w:rPr>
        <w:t>.</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הבדיקה העלתה כי הוועדה לא דרשה מהעובדים להמציא לה את כל המסמכים הדרושים לצורך קבלתם לעבודה. נוסף על כך, בחלק מהתיקים האישיים של העובדים לא נכללו מסמכים מהותיים, כמו סיכום תנאי העסקה, הצהרה על סודיות בעבודה, תעודות מקוריות המעידות על השכלה וסיום קורסים, גיליונות הערכה, קבלת קביעות וקידום בדרגות (ראו דוגמאות להלן).</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בסעיף 1 לחוק הודעה לעובד ולמועמד לעבודה (תנאי עבודה והליכי מיון וקבלה לעבודה), התשס"ב-2002, נקבע כי "מעסיק ימסור לעובד, לא יאוחר משלושים ימים מהיום שהעובד התחיל לעבוד אצלו... הודעה בכתב שבא יפרט את תנאי העבודה של העובד לפי הוראות חוק זה (בחוק זה - הודעה על תנאי עבודה)".</w:t>
      </w:r>
    </w:p>
    <w:p w:rsidR="00CC3D45" w:rsidRPr="0081670C" w:rsidP="001C7F2B">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 xml:space="preserve">רק בתחילת שנת 2017, סמוך למועד סיום הביקורת, הכינה הוועדה לכל עובדיה הודעה בדבר תנאי עבודה כקבוע בחוק, אולם במועד סיום הביקורת בפברואר 2017 היא טרם מסרה אותן לעובדים כנדרש. </w:t>
      </w:r>
    </w:p>
    <w:p w:rsidR="00CC3D45" w:rsidRPr="0081670C" w:rsidP="0066173C">
      <w:pPr>
        <w:pStyle w:val="RESHET"/>
        <w:rPr>
          <w:rFonts w:eastAsia="Calibri"/>
          <w:rtl/>
        </w:rPr>
      </w:pPr>
      <w:r w:rsidRPr="0081670C">
        <w:rPr>
          <w:rFonts w:eastAsia="Calibri" w:hint="cs"/>
          <w:rtl/>
        </w:rPr>
        <w:t>משרד מבקר המדינה מעיר</w:t>
      </w:r>
      <w:r w:rsidRPr="0081670C">
        <w:rPr>
          <w:rFonts w:eastAsia="Calibri"/>
          <w:rtl/>
        </w:rPr>
        <w:t xml:space="preserve"> </w:t>
      </w:r>
      <w:r w:rsidRPr="0081670C">
        <w:rPr>
          <w:rFonts w:eastAsia="Calibri" w:hint="cs"/>
          <w:rtl/>
        </w:rPr>
        <w:t>לוועדה המקומית כי עליה לעמוד על כך שהעובדים ימציאו לה את כל המסמכים הדרושים לצורך קבלתם לעבודה. כמו כן עליה לפעול לארגון תיקי העובדים ולהשלמת המסמכים החסרים, כדי שיהיו בידיה נתונים מלאים ומהימנים עבור כל אחד מעובדיה, שישמשו אותה לצורך ניהול ענייניהם, שמירת זכויותיהם וביצוע פעולות הקשורות בהם.</w:t>
      </w:r>
      <w:r w:rsidRPr="0012789B" w:rsidR="0066173C">
        <w:rPr>
          <w:noProof/>
          <w:sz w:val="17"/>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66173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212894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339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66173C">
                            <w:pPr>
                              <w:spacing w:after="0" w:line="240" w:lineRule="auto"/>
                              <w:rPr>
                                <w:color w:val="0B5294"/>
                                <w:spacing w:val="-4"/>
                                <w:sz w:val="24"/>
                                <w:szCs w:val="24"/>
                                <w:rtl/>
                                <w:cs/>
                              </w:rPr>
                            </w:pPr>
                            <w:r w:rsidRPr="0066173C">
                              <w:rPr>
                                <w:rFonts w:cs="Tahoma" w:hint="eastAsia"/>
                                <w:color w:val="0B5294"/>
                                <w:spacing w:val="-4"/>
                                <w:sz w:val="24"/>
                                <w:szCs w:val="24"/>
                                <w:rtl/>
                              </w:rPr>
                              <w:t>על</w:t>
                            </w:r>
                            <w:r w:rsidRPr="0066173C">
                              <w:rPr>
                                <w:rFonts w:cs="Tahoma"/>
                                <w:color w:val="0B5294"/>
                                <w:spacing w:val="-4"/>
                                <w:sz w:val="24"/>
                                <w:szCs w:val="24"/>
                                <w:rtl/>
                              </w:rPr>
                              <w:t xml:space="preserve"> </w:t>
                            </w:r>
                            <w:r w:rsidRPr="0066173C">
                              <w:rPr>
                                <w:rFonts w:cs="Tahoma" w:hint="eastAsia"/>
                                <w:color w:val="0B5294"/>
                                <w:spacing w:val="-4"/>
                                <w:sz w:val="24"/>
                                <w:szCs w:val="24"/>
                                <w:rtl/>
                              </w:rPr>
                              <w:t>הוועדה</w:t>
                            </w:r>
                            <w:r w:rsidRPr="0066173C">
                              <w:rPr>
                                <w:rFonts w:cs="Tahoma"/>
                                <w:color w:val="0B5294"/>
                                <w:spacing w:val="-4"/>
                                <w:sz w:val="24"/>
                                <w:szCs w:val="24"/>
                                <w:rtl/>
                              </w:rPr>
                              <w:t xml:space="preserve"> </w:t>
                            </w:r>
                            <w:r w:rsidRPr="0066173C">
                              <w:rPr>
                                <w:rFonts w:cs="Tahoma" w:hint="eastAsia"/>
                                <w:color w:val="0B5294"/>
                                <w:spacing w:val="-4"/>
                                <w:sz w:val="24"/>
                                <w:szCs w:val="24"/>
                                <w:rtl/>
                              </w:rPr>
                              <w:t>להקפיד</w:t>
                            </w:r>
                            <w:r w:rsidRPr="0066173C">
                              <w:rPr>
                                <w:rFonts w:cs="Tahoma"/>
                                <w:color w:val="0B5294"/>
                                <w:spacing w:val="-4"/>
                                <w:sz w:val="24"/>
                                <w:szCs w:val="24"/>
                                <w:rtl/>
                              </w:rPr>
                              <w:t xml:space="preserve"> </w:t>
                            </w:r>
                            <w:r w:rsidRPr="0066173C">
                              <w:rPr>
                                <w:rFonts w:cs="Tahoma" w:hint="eastAsia"/>
                                <w:color w:val="0B5294"/>
                                <w:spacing w:val="-4"/>
                                <w:sz w:val="24"/>
                                <w:szCs w:val="24"/>
                                <w:rtl/>
                              </w:rPr>
                              <w:t>שהעובדים</w:t>
                            </w:r>
                            <w:r w:rsidRPr="0066173C">
                              <w:rPr>
                                <w:rFonts w:cs="Tahoma"/>
                                <w:color w:val="0B5294"/>
                                <w:spacing w:val="-4"/>
                                <w:sz w:val="24"/>
                                <w:szCs w:val="24"/>
                                <w:rtl/>
                              </w:rPr>
                              <w:t xml:space="preserve"> </w:t>
                            </w:r>
                            <w:r w:rsidRPr="0066173C">
                              <w:rPr>
                                <w:rFonts w:cs="Tahoma" w:hint="eastAsia"/>
                                <w:color w:val="0B5294"/>
                                <w:spacing w:val="-4"/>
                                <w:sz w:val="24"/>
                                <w:szCs w:val="24"/>
                                <w:rtl/>
                              </w:rPr>
                              <w:t>ימציאו</w:t>
                            </w:r>
                            <w:r w:rsidRPr="0066173C">
                              <w:rPr>
                                <w:rFonts w:cs="Tahoma"/>
                                <w:color w:val="0B5294"/>
                                <w:spacing w:val="-4"/>
                                <w:sz w:val="24"/>
                                <w:szCs w:val="24"/>
                                <w:rtl/>
                              </w:rPr>
                              <w:t xml:space="preserve"> </w:t>
                            </w:r>
                            <w:r w:rsidRPr="0066173C">
                              <w:rPr>
                                <w:rFonts w:cs="Tahoma" w:hint="eastAsia"/>
                                <w:color w:val="0B5294"/>
                                <w:spacing w:val="-4"/>
                                <w:sz w:val="24"/>
                                <w:szCs w:val="24"/>
                                <w:rtl/>
                              </w:rPr>
                              <w:t>לה</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כל</w:t>
                            </w:r>
                            <w:r w:rsidRPr="0066173C">
                              <w:rPr>
                                <w:rFonts w:cs="Tahoma"/>
                                <w:color w:val="0B5294"/>
                                <w:spacing w:val="-4"/>
                                <w:sz w:val="24"/>
                                <w:szCs w:val="24"/>
                                <w:rtl/>
                              </w:rPr>
                              <w:t xml:space="preserve"> </w:t>
                            </w:r>
                            <w:r w:rsidRPr="0066173C">
                              <w:rPr>
                                <w:rFonts w:cs="Tahoma" w:hint="eastAsia"/>
                                <w:color w:val="0B5294"/>
                                <w:spacing w:val="-4"/>
                                <w:sz w:val="24"/>
                                <w:szCs w:val="24"/>
                                <w:rtl/>
                              </w:rPr>
                              <w:t>המסמכים</w:t>
                            </w:r>
                            <w:r w:rsidRPr="0066173C">
                              <w:rPr>
                                <w:rFonts w:cs="Tahoma"/>
                                <w:color w:val="0B5294"/>
                                <w:spacing w:val="-4"/>
                                <w:sz w:val="24"/>
                                <w:szCs w:val="24"/>
                                <w:rtl/>
                              </w:rPr>
                              <w:t xml:space="preserve"> </w:t>
                            </w:r>
                            <w:r w:rsidRPr="0066173C">
                              <w:rPr>
                                <w:rFonts w:cs="Tahoma" w:hint="eastAsia"/>
                                <w:color w:val="0B5294"/>
                                <w:spacing w:val="-4"/>
                                <w:sz w:val="24"/>
                                <w:szCs w:val="24"/>
                                <w:rtl/>
                              </w:rPr>
                              <w:t>הדרושים</w:t>
                            </w:r>
                            <w:r w:rsidRPr="0066173C">
                              <w:rPr>
                                <w:rFonts w:cs="Tahoma"/>
                                <w:color w:val="0B5294"/>
                                <w:spacing w:val="-4"/>
                                <w:sz w:val="24"/>
                                <w:szCs w:val="24"/>
                                <w:rtl/>
                              </w:rPr>
                              <w:t xml:space="preserve"> </w:t>
                            </w:r>
                            <w:r w:rsidRPr="0066173C">
                              <w:rPr>
                                <w:rFonts w:cs="Tahoma" w:hint="eastAsia"/>
                                <w:color w:val="0B5294"/>
                                <w:spacing w:val="-4"/>
                                <w:sz w:val="24"/>
                                <w:szCs w:val="24"/>
                                <w:rtl/>
                              </w:rPr>
                              <w:t>לצורך</w:t>
                            </w:r>
                            <w:r w:rsidRPr="0066173C">
                              <w:rPr>
                                <w:rFonts w:cs="Tahoma"/>
                                <w:color w:val="0B5294"/>
                                <w:spacing w:val="-4"/>
                                <w:sz w:val="24"/>
                                <w:szCs w:val="24"/>
                                <w:rtl/>
                              </w:rPr>
                              <w:t xml:space="preserve"> </w:t>
                            </w:r>
                            <w:r w:rsidRPr="0066173C">
                              <w:rPr>
                                <w:rFonts w:cs="Tahoma" w:hint="eastAsia"/>
                                <w:color w:val="0B5294"/>
                                <w:spacing w:val="-4"/>
                                <w:sz w:val="24"/>
                                <w:szCs w:val="24"/>
                                <w:rtl/>
                              </w:rPr>
                              <w:t>קבלתם</w:t>
                            </w:r>
                            <w:r w:rsidRPr="0066173C">
                              <w:rPr>
                                <w:rFonts w:cs="Tahoma"/>
                                <w:color w:val="0B5294"/>
                                <w:spacing w:val="-4"/>
                                <w:sz w:val="24"/>
                                <w:szCs w:val="24"/>
                                <w:rtl/>
                              </w:rPr>
                              <w:t xml:space="preserve"> </w:t>
                            </w:r>
                            <w:r w:rsidRPr="0066173C">
                              <w:rPr>
                                <w:rFonts w:cs="Tahoma" w:hint="eastAsia"/>
                                <w:color w:val="0B5294"/>
                                <w:spacing w:val="-4"/>
                                <w:sz w:val="24"/>
                                <w:szCs w:val="24"/>
                                <w:rtl/>
                              </w:rPr>
                              <w:t>לעבודה</w:t>
                            </w:r>
                            <w:r w:rsidRPr="0066173C">
                              <w:rPr>
                                <w:rFonts w:cs="Tahoma"/>
                                <w:color w:val="0B5294"/>
                                <w:spacing w:val="-4"/>
                                <w:sz w:val="24"/>
                                <w:szCs w:val="24"/>
                                <w:rtl/>
                              </w:rPr>
                              <w:t xml:space="preserve">, </w:t>
                            </w:r>
                            <w:r w:rsidRPr="0066173C">
                              <w:rPr>
                                <w:rFonts w:cs="Tahoma" w:hint="eastAsia"/>
                                <w:color w:val="0B5294"/>
                                <w:spacing w:val="-4"/>
                                <w:sz w:val="24"/>
                                <w:szCs w:val="24"/>
                                <w:rtl/>
                              </w:rPr>
                              <w:t>לארגן</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תיקי</w:t>
                            </w:r>
                            <w:r w:rsidRPr="0066173C">
                              <w:rPr>
                                <w:rFonts w:cs="Tahoma"/>
                                <w:color w:val="0B5294"/>
                                <w:spacing w:val="-4"/>
                                <w:sz w:val="24"/>
                                <w:szCs w:val="24"/>
                                <w:rtl/>
                              </w:rPr>
                              <w:t xml:space="preserve"> </w:t>
                            </w:r>
                            <w:r w:rsidRPr="0066173C">
                              <w:rPr>
                                <w:rFonts w:cs="Tahoma" w:hint="eastAsia"/>
                                <w:color w:val="0B5294"/>
                                <w:spacing w:val="-4"/>
                                <w:sz w:val="24"/>
                                <w:szCs w:val="24"/>
                                <w:rtl/>
                              </w:rPr>
                              <w:t>העובדים</w:t>
                            </w:r>
                            <w:r w:rsidRPr="0066173C">
                              <w:rPr>
                                <w:rFonts w:cs="Tahoma"/>
                                <w:color w:val="0B5294"/>
                                <w:spacing w:val="-4"/>
                                <w:sz w:val="24"/>
                                <w:szCs w:val="24"/>
                                <w:rtl/>
                              </w:rPr>
                              <w:t xml:space="preserve"> </w:t>
                            </w:r>
                            <w:r w:rsidRPr="0066173C">
                              <w:rPr>
                                <w:rFonts w:cs="Tahoma" w:hint="eastAsia"/>
                                <w:color w:val="0B5294"/>
                                <w:spacing w:val="-4"/>
                                <w:sz w:val="24"/>
                                <w:szCs w:val="24"/>
                                <w:rtl/>
                              </w:rPr>
                              <w:t>ולהשלים</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המסמכים</w:t>
                            </w:r>
                            <w:r w:rsidRPr="0066173C">
                              <w:rPr>
                                <w:rFonts w:cs="Tahoma"/>
                                <w:color w:val="0B5294"/>
                                <w:spacing w:val="-4"/>
                                <w:sz w:val="24"/>
                                <w:szCs w:val="24"/>
                                <w:rtl/>
                              </w:rPr>
                              <w:t xml:space="preserve"> </w:t>
                            </w:r>
                            <w:r w:rsidRPr="0066173C">
                              <w:rPr>
                                <w:rFonts w:cs="Tahoma" w:hint="eastAsia"/>
                                <w:color w:val="0B5294"/>
                                <w:spacing w:val="-4"/>
                                <w:sz w:val="24"/>
                                <w:szCs w:val="24"/>
                                <w:rtl/>
                              </w:rPr>
                              <w:t>החסרים</w:t>
                            </w:r>
                            <w:r w:rsidRPr="0066173C">
                              <w:rPr>
                                <w:rFonts w:cs="Tahoma"/>
                                <w:color w:val="0B5294"/>
                                <w:spacing w:val="-4"/>
                                <w:sz w:val="24"/>
                                <w:szCs w:val="24"/>
                                <w:rtl/>
                              </w:rPr>
                              <w:t xml:space="preserve">. </w:t>
                            </w:r>
                            <w:r w:rsidRPr="0066173C">
                              <w:rPr>
                                <w:rFonts w:cs="Tahoma" w:hint="eastAsia"/>
                                <w:color w:val="0B5294"/>
                                <w:spacing w:val="-4"/>
                                <w:sz w:val="24"/>
                                <w:szCs w:val="24"/>
                                <w:rtl/>
                              </w:rPr>
                              <w:t>כן</w:t>
                            </w:r>
                            <w:r w:rsidRPr="0066173C">
                              <w:rPr>
                                <w:rFonts w:cs="Tahoma"/>
                                <w:color w:val="0B5294"/>
                                <w:spacing w:val="-4"/>
                                <w:sz w:val="24"/>
                                <w:szCs w:val="24"/>
                                <w:rtl/>
                              </w:rPr>
                              <w:t xml:space="preserve"> </w:t>
                            </w:r>
                            <w:r w:rsidRPr="0066173C">
                              <w:rPr>
                                <w:rFonts w:cs="Tahoma" w:hint="eastAsia"/>
                                <w:color w:val="0B5294"/>
                                <w:spacing w:val="-4"/>
                                <w:sz w:val="24"/>
                                <w:szCs w:val="24"/>
                                <w:rtl/>
                              </w:rPr>
                              <w:t>עליה</w:t>
                            </w:r>
                            <w:r w:rsidRPr="0066173C">
                              <w:rPr>
                                <w:rFonts w:cs="Tahoma"/>
                                <w:color w:val="0B5294"/>
                                <w:spacing w:val="-4"/>
                                <w:sz w:val="24"/>
                                <w:szCs w:val="24"/>
                                <w:rtl/>
                              </w:rPr>
                              <w:t xml:space="preserve"> </w:t>
                            </w:r>
                            <w:r w:rsidRPr="0066173C">
                              <w:rPr>
                                <w:rFonts w:cs="Tahoma" w:hint="eastAsia"/>
                                <w:color w:val="0B5294"/>
                                <w:spacing w:val="-4"/>
                                <w:sz w:val="24"/>
                                <w:szCs w:val="24"/>
                                <w:rtl/>
                              </w:rPr>
                              <w:t>לדאוג</w:t>
                            </w:r>
                            <w:r w:rsidRPr="0066173C">
                              <w:rPr>
                                <w:rFonts w:cs="Tahoma"/>
                                <w:color w:val="0B5294"/>
                                <w:spacing w:val="-4"/>
                                <w:sz w:val="24"/>
                                <w:szCs w:val="24"/>
                                <w:rtl/>
                              </w:rPr>
                              <w:t xml:space="preserve"> </w:t>
                            </w:r>
                            <w:r w:rsidRPr="0066173C">
                              <w:rPr>
                                <w:rFonts w:cs="Tahoma" w:hint="eastAsia"/>
                                <w:color w:val="0B5294"/>
                                <w:spacing w:val="-4"/>
                                <w:sz w:val="24"/>
                                <w:szCs w:val="24"/>
                                <w:rtl/>
                              </w:rPr>
                              <w:t>שרופא</w:t>
                            </w:r>
                            <w:r w:rsidRPr="0066173C">
                              <w:rPr>
                                <w:rFonts w:cs="Tahoma"/>
                                <w:color w:val="0B5294"/>
                                <w:spacing w:val="-4"/>
                                <w:sz w:val="24"/>
                                <w:szCs w:val="24"/>
                                <w:rtl/>
                              </w:rPr>
                              <w:t xml:space="preserve"> </w:t>
                            </w:r>
                            <w:r w:rsidRPr="0066173C">
                              <w:rPr>
                                <w:rFonts w:cs="Tahoma" w:hint="eastAsia"/>
                                <w:color w:val="0B5294"/>
                                <w:spacing w:val="-4"/>
                                <w:sz w:val="24"/>
                                <w:szCs w:val="24"/>
                                <w:rtl/>
                              </w:rPr>
                              <w:t>תעסוקתי</w:t>
                            </w:r>
                            <w:r w:rsidRPr="0066173C">
                              <w:rPr>
                                <w:rFonts w:cs="Tahoma"/>
                                <w:color w:val="0B5294"/>
                                <w:spacing w:val="-4"/>
                                <w:sz w:val="24"/>
                                <w:szCs w:val="24"/>
                                <w:rtl/>
                              </w:rPr>
                              <w:t xml:space="preserve"> </w:t>
                            </w:r>
                            <w:r w:rsidRPr="0066173C">
                              <w:rPr>
                                <w:rFonts w:cs="Tahoma" w:hint="eastAsia"/>
                                <w:color w:val="0B5294"/>
                                <w:spacing w:val="-4"/>
                                <w:sz w:val="24"/>
                                <w:szCs w:val="24"/>
                                <w:rtl/>
                              </w:rPr>
                              <w:t>יבדוק</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התאמתם</w:t>
                            </w:r>
                            <w:r w:rsidRPr="0066173C">
                              <w:rPr>
                                <w:rFonts w:cs="Tahoma"/>
                                <w:color w:val="0B5294"/>
                                <w:spacing w:val="-4"/>
                                <w:sz w:val="24"/>
                                <w:szCs w:val="24"/>
                                <w:rtl/>
                              </w:rPr>
                              <w:t xml:space="preserve"> </w:t>
                            </w:r>
                            <w:r w:rsidRPr="0066173C">
                              <w:rPr>
                                <w:rFonts w:cs="Tahoma" w:hint="eastAsia"/>
                                <w:color w:val="0B5294"/>
                                <w:spacing w:val="-4"/>
                                <w:sz w:val="24"/>
                                <w:szCs w:val="24"/>
                                <w:rtl/>
                              </w:rPr>
                              <w:t>לעבודה</w:t>
                            </w:r>
                          </w:p>
                          <w:p w:rsidR="002D07B5" w:rsidRPr="00373C5D" w:rsidP="0066173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221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16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2D07B5" w:rsidRPr="00373C5D" w:rsidP="0066173C">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710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66173C">
                      <w:pPr>
                        <w:spacing w:after="0" w:line="240" w:lineRule="auto"/>
                        <w:rPr>
                          <w:color w:val="0B5294"/>
                          <w:spacing w:val="-4"/>
                          <w:sz w:val="24"/>
                          <w:szCs w:val="24"/>
                          <w:rtl/>
                          <w:cs/>
                        </w:rPr>
                      </w:pPr>
                      <w:r w:rsidRPr="0066173C">
                        <w:rPr>
                          <w:rFonts w:cs="Tahoma" w:hint="eastAsia"/>
                          <w:color w:val="0B5294"/>
                          <w:spacing w:val="-4"/>
                          <w:sz w:val="24"/>
                          <w:szCs w:val="24"/>
                          <w:rtl/>
                        </w:rPr>
                        <w:t>על</w:t>
                      </w:r>
                      <w:r w:rsidRPr="0066173C">
                        <w:rPr>
                          <w:rFonts w:cs="Tahoma"/>
                          <w:color w:val="0B5294"/>
                          <w:spacing w:val="-4"/>
                          <w:sz w:val="24"/>
                          <w:szCs w:val="24"/>
                          <w:rtl/>
                        </w:rPr>
                        <w:t xml:space="preserve"> </w:t>
                      </w:r>
                      <w:r w:rsidRPr="0066173C">
                        <w:rPr>
                          <w:rFonts w:cs="Tahoma" w:hint="eastAsia"/>
                          <w:color w:val="0B5294"/>
                          <w:spacing w:val="-4"/>
                          <w:sz w:val="24"/>
                          <w:szCs w:val="24"/>
                          <w:rtl/>
                        </w:rPr>
                        <w:t>הוועדה</w:t>
                      </w:r>
                      <w:r w:rsidRPr="0066173C">
                        <w:rPr>
                          <w:rFonts w:cs="Tahoma"/>
                          <w:color w:val="0B5294"/>
                          <w:spacing w:val="-4"/>
                          <w:sz w:val="24"/>
                          <w:szCs w:val="24"/>
                          <w:rtl/>
                        </w:rPr>
                        <w:t xml:space="preserve"> </w:t>
                      </w:r>
                      <w:r w:rsidRPr="0066173C">
                        <w:rPr>
                          <w:rFonts w:cs="Tahoma" w:hint="eastAsia"/>
                          <w:color w:val="0B5294"/>
                          <w:spacing w:val="-4"/>
                          <w:sz w:val="24"/>
                          <w:szCs w:val="24"/>
                          <w:rtl/>
                        </w:rPr>
                        <w:t>להקפיד</w:t>
                      </w:r>
                      <w:r w:rsidRPr="0066173C">
                        <w:rPr>
                          <w:rFonts w:cs="Tahoma"/>
                          <w:color w:val="0B5294"/>
                          <w:spacing w:val="-4"/>
                          <w:sz w:val="24"/>
                          <w:szCs w:val="24"/>
                          <w:rtl/>
                        </w:rPr>
                        <w:t xml:space="preserve"> </w:t>
                      </w:r>
                      <w:r w:rsidRPr="0066173C">
                        <w:rPr>
                          <w:rFonts w:cs="Tahoma" w:hint="eastAsia"/>
                          <w:color w:val="0B5294"/>
                          <w:spacing w:val="-4"/>
                          <w:sz w:val="24"/>
                          <w:szCs w:val="24"/>
                          <w:rtl/>
                        </w:rPr>
                        <w:t>שהעובדים</w:t>
                      </w:r>
                      <w:r w:rsidRPr="0066173C">
                        <w:rPr>
                          <w:rFonts w:cs="Tahoma"/>
                          <w:color w:val="0B5294"/>
                          <w:spacing w:val="-4"/>
                          <w:sz w:val="24"/>
                          <w:szCs w:val="24"/>
                          <w:rtl/>
                        </w:rPr>
                        <w:t xml:space="preserve"> </w:t>
                      </w:r>
                      <w:r w:rsidRPr="0066173C">
                        <w:rPr>
                          <w:rFonts w:cs="Tahoma" w:hint="eastAsia"/>
                          <w:color w:val="0B5294"/>
                          <w:spacing w:val="-4"/>
                          <w:sz w:val="24"/>
                          <w:szCs w:val="24"/>
                          <w:rtl/>
                        </w:rPr>
                        <w:t>ימציאו</w:t>
                      </w:r>
                      <w:r w:rsidRPr="0066173C">
                        <w:rPr>
                          <w:rFonts w:cs="Tahoma"/>
                          <w:color w:val="0B5294"/>
                          <w:spacing w:val="-4"/>
                          <w:sz w:val="24"/>
                          <w:szCs w:val="24"/>
                          <w:rtl/>
                        </w:rPr>
                        <w:t xml:space="preserve"> </w:t>
                      </w:r>
                      <w:r w:rsidRPr="0066173C">
                        <w:rPr>
                          <w:rFonts w:cs="Tahoma" w:hint="eastAsia"/>
                          <w:color w:val="0B5294"/>
                          <w:spacing w:val="-4"/>
                          <w:sz w:val="24"/>
                          <w:szCs w:val="24"/>
                          <w:rtl/>
                        </w:rPr>
                        <w:t>לה</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כל</w:t>
                      </w:r>
                      <w:r w:rsidRPr="0066173C">
                        <w:rPr>
                          <w:rFonts w:cs="Tahoma"/>
                          <w:color w:val="0B5294"/>
                          <w:spacing w:val="-4"/>
                          <w:sz w:val="24"/>
                          <w:szCs w:val="24"/>
                          <w:rtl/>
                        </w:rPr>
                        <w:t xml:space="preserve"> </w:t>
                      </w:r>
                      <w:r w:rsidRPr="0066173C">
                        <w:rPr>
                          <w:rFonts w:cs="Tahoma" w:hint="eastAsia"/>
                          <w:color w:val="0B5294"/>
                          <w:spacing w:val="-4"/>
                          <w:sz w:val="24"/>
                          <w:szCs w:val="24"/>
                          <w:rtl/>
                        </w:rPr>
                        <w:t>המסמכים</w:t>
                      </w:r>
                      <w:r w:rsidRPr="0066173C">
                        <w:rPr>
                          <w:rFonts w:cs="Tahoma"/>
                          <w:color w:val="0B5294"/>
                          <w:spacing w:val="-4"/>
                          <w:sz w:val="24"/>
                          <w:szCs w:val="24"/>
                          <w:rtl/>
                        </w:rPr>
                        <w:t xml:space="preserve"> </w:t>
                      </w:r>
                      <w:r w:rsidRPr="0066173C">
                        <w:rPr>
                          <w:rFonts w:cs="Tahoma" w:hint="eastAsia"/>
                          <w:color w:val="0B5294"/>
                          <w:spacing w:val="-4"/>
                          <w:sz w:val="24"/>
                          <w:szCs w:val="24"/>
                          <w:rtl/>
                        </w:rPr>
                        <w:t>הדרושים</w:t>
                      </w:r>
                      <w:r w:rsidRPr="0066173C">
                        <w:rPr>
                          <w:rFonts w:cs="Tahoma"/>
                          <w:color w:val="0B5294"/>
                          <w:spacing w:val="-4"/>
                          <w:sz w:val="24"/>
                          <w:szCs w:val="24"/>
                          <w:rtl/>
                        </w:rPr>
                        <w:t xml:space="preserve"> </w:t>
                      </w:r>
                      <w:r w:rsidRPr="0066173C">
                        <w:rPr>
                          <w:rFonts w:cs="Tahoma" w:hint="eastAsia"/>
                          <w:color w:val="0B5294"/>
                          <w:spacing w:val="-4"/>
                          <w:sz w:val="24"/>
                          <w:szCs w:val="24"/>
                          <w:rtl/>
                        </w:rPr>
                        <w:t>לצורך</w:t>
                      </w:r>
                      <w:r w:rsidRPr="0066173C">
                        <w:rPr>
                          <w:rFonts w:cs="Tahoma"/>
                          <w:color w:val="0B5294"/>
                          <w:spacing w:val="-4"/>
                          <w:sz w:val="24"/>
                          <w:szCs w:val="24"/>
                          <w:rtl/>
                        </w:rPr>
                        <w:t xml:space="preserve"> </w:t>
                      </w:r>
                      <w:r w:rsidRPr="0066173C">
                        <w:rPr>
                          <w:rFonts w:cs="Tahoma" w:hint="eastAsia"/>
                          <w:color w:val="0B5294"/>
                          <w:spacing w:val="-4"/>
                          <w:sz w:val="24"/>
                          <w:szCs w:val="24"/>
                          <w:rtl/>
                        </w:rPr>
                        <w:t>קבלתם</w:t>
                      </w:r>
                      <w:r w:rsidRPr="0066173C">
                        <w:rPr>
                          <w:rFonts w:cs="Tahoma"/>
                          <w:color w:val="0B5294"/>
                          <w:spacing w:val="-4"/>
                          <w:sz w:val="24"/>
                          <w:szCs w:val="24"/>
                          <w:rtl/>
                        </w:rPr>
                        <w:t xml:space="preserve"> </w:t>
                      </w:r>
                      <w:r w:rsidRPr="0066173C">
                        <w:rPr>
                          <w:rFonts w:cs="Tahoma" w:hint="eastAsia"/>
                          <w:color w:val="0B5294"/>
                          <w:spacing w:val="-4"/>
                          <w:sz w:val="24"/>
                          <w:szCs w:val="24"/>
                          <w:rtl/>
                        </w:rPr>
                        <w:t>לעבודה</w:t>
                      </w:r>
                      <w:r w:rsidRPr="0066173C">
                        <w:rPr>
                          <w:rFonts w:cs="Tahoma"/>
                          <w:color w:val="0B5294"/>
                          <w:spacing w:val="-4"/>
                          <w:sz w:val="24"/>
                          <w:szCs w:val="24"/>
                          <w:rtl/>
                        </w:rPr>
                        <w:t xml:space="preserve">, </w:t>
                      </w:r>
                      <w:r w:rsidRPr="0066173C">
                        <w:rPr>
                          <w:rFonts w:cs="Tahoma" w:hint="eastAsia"/>
                          <w:color w:val="0B5294"/>
                          <w:spacing w:val="-4"/>
                          <w:sz w:val="24"/>
                          <w:szCs w:val="24"/>
                          <w:rtl/>
                        </w:rPr>
                        <w:t>לארגן</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תיקי</w:t>
                      </w:r>
                      <w:r w:rsidRPr="0066173C">
                        <w:rPr>
                          <w:rFonts w:cs="Tahoma"/>
                          <w:color w:val="0B5294"/>
                          <w:spacing w:val="-4"/>
                          <w:sz w:val="24"/>
                          <w:szCs w:val="24"/>
                          <w:rtl/>
                        </w:rPr>
                        <w:t xml:space="preserve"> </w:t>
                      </w:r>
                      <w:r w:rsidRPr="0066173C">
                        <w:rPr>
                          <w:rFonts w:cs="Tahoma" w:hint="eastAsia"/>
                          <w:color w:val="0B5294"/>
                          <w:spacing w:val="-4"/>
                          <w:sz w:val="24"/>
                          <w:szCs w:val="24"/>
                          <w:rtl/>
                        </w:rPr>
                        <w:t>העובדים</w:t>
                      </w:r>
                      <w:r w:rsidRPr="0066173C">
                        <w:rPr>
                          <w:rFonts w:cs="Tahoma"/>
                          <w:color w:val="0B5294"/>
                          <w:spacing w:val="-4"/>
                          <w:sz w:val="24"/>
                          <w:szCs w:val="24"/>
                          <w:rtl/>
                        </w:rPr>
                        <w:t xml:space="preserve"> </w:t>
                      </w:r>
                      <w:r w:rsidRPr="0066173C">
                        <w:rPr>
                          <w:rFonts w:cs="Tahoma" w:hint="eastAsia"/>
                          <w:color w:val="0B5294"/>
                          <w:spacing w:val="-4"/>
                          <w:sz w:val="24"/>
                          <w:szCs w:val="24"/>
                          <w:rtl/>
                        </w:rPr>
                        <w:t>ולהשלים</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המסמכים</w:t>
                      </w:r>
                      <w:r w:rsidRPr="0066173C">
                        <w:rPr>
                          <w:rFonts w:cs="Tahoma"/>
                          <w:color w:val="0B5294"/>
                          <w:spacing w:val="-4"/>
                          <w:sz w:val="24"/>
                          <w:szCs w:val="24"/>
                          <w:rtl/>
                        </w:rPr>
                        <w:t xml:space="preserve"> </w:t>
                      </w:r>
                      <w:r w:rsidRPr="0066173C">
                        <w:rPr>
                          <w:rFonts w:cs="Tahoma" w:hint="eastAsia"/>
                          <w:color w:val="0B5294"/>
                          <w:spacing w:val="-4"/>
                          <w:sz w:val="24"/>
                          <w:szCs w:val="24"/>
                          <w:rtl/>
                        </w:rPr>
                        <w:t>החסרים</w:t>
                      </w:r>
                      <w:r w:rsidRPr="0066173C">
                        <w:rPr>
                          <w:rFonts w:cs="Tahoma"/>
                          <w:color w:val="0B5294"/>
                          <w:spacing w:val="-4"/>
                          <w:sz w:val="24"/>
                          <w:szCs w:val="24"/>
                          <w:rtl/>
                        </w:rPr>
                        <w:t xml:space="preserve">. </w:t>
                      </w:r>
                      <w:r w:rsidRPr="0066173C">
                        <w:rPr>
                          <w:rFonts w:cs="Tahoma" w:hint="eastAsia"/>
                          <w:color w:val="0B5294"/>
                          <w:spacing w:val="-4"/>
                          <w:sz w:val="24"/>
                          <w:szCs w:val="24"/>
                          <w:rtl/>
                        </w:rPr>
                        <w:t>כן</w:t>
                      </w:r>
                      <w:r w:rsidRPr="0066173C">
                        <w:rPr>
                          <w:rFonts w:cs="Tahoma"/>
                          <w:color w:val="0B5294"/>
                          <w:spacing w:val="-4"/>
                          <w:sz w:val="24"/>
                          <w:szCs w:val="24"/>
                          <w:rtl/>
                        </w:rPr>
                        <w:t xml:space="preserve"> </w:t>
                      </w:r>
                      <w:r w:rsidRPr="0066173C">
                        <w:rPr>
                          <w:rFonts w:cs="Tahoma" w:hint="eastAsia"/>
                          <w:color w:val="0B5294"/>
                          <w:spacing w:val="-4"/>
                          <w:sz w:val="24"/>
                          <w:szCs w:val="24"/>
                          <w:rtl/>
                        </w:rPr>
                        <w:t>עליה</w:t>
                      </w:r>
                      <w:r w:rsidRPr="0066173C">
                        <w:rPr>
                          <w:rFonts w:cs="Tahoma"/>
                          <w:color w:val="0B5294"/>
                          <w:spacing w:val="-4"/>
                          <w:sz w:val="24"/>
                          <w:szCs w:val="24"/>
                          <w:rtl/>
                        </w:rPr>
                        <w:t xml:space="preserve"> </w:t>
                      </w:r>
                      <w:r w:rsidRPr="0066173C">
                        <w:rPr>
                          <w:rFonts w:cs="Tahoma" w:hint="eastAsia"/>
                          <w:color w:val="0B5294"/>
                          <w:spacing w:val="-4"/>
                          <w:sz w:val="24"/>
                          <w:szCs w:val="24"/>
                          <w:rtl/>
                        </w:rPr>
                        <w:t>לדאוג</w:t>
                      </w:r>
                      <w:r w:rsidRPr="0066173C">
                        <w:rPr>
                          <w:rFonts w:cs="Tahoma"/>
                          <w:color w:val="0B5294"/>
                          <w:spacing w:val="-4"/>
                          <w:sz w:val="24"/>
                          <w:szCs w:val="24"/>
                          <w:rtl/>
                        </w:rPr>
                        <w:t xml:space="preserve"> </w:t>
                      </w:r>
                      <w:r w:rsidRPr="0066173C">
                        <w:rPr>
                          <w:rFonts w:cs="Tahoma" w:hint="eastAsia"/>
                          <w:color w:val="0B5294"/>
                          <w:spacing w:val="-4"/>
                          <w:sz w:val="24"/>
                          <w:szCs w:val="24"/>
                          <w:rtl/>
                        </w:rPr>
                        <w:t>שרופא</w:t>
                      </w:r>
                      <w:r w:rsidRPr="0066173C">
                        <w:rPr>
                          <w:rFonts w:cs="Tahoma"/>
                          <w:color w:val="0B5294"/>
                          <w:spacing w:val="-4"/>
                          <w:sz w:val="24"/>
                          <w:szCs w:val="24"/>
                          <w:rtl/>
                        </w:rPr>
                        <w:t xml:space="preserve"> </w:t>
                      </w:r>
                      <w:r w:rsidRPr="0066173C">
                        <w:rPr>
                          <w:rFonts w:cs="Tahoma" w:hint="eastAsia"/>
                          <w:color w:val="0B5294"/>
                          <w:spacing w:val="-4"/>
                          <w:sz w:val="24"/>
                          <w:szCs w:val="24"/>
                          <w:rtl/>
                        </w:rPr>
                        <w:t>תעסוקתי</w:t>
                      </w:r>
                      <w:r w:rsidRPr="0066173C">
                        <w:rPr>
                          <w:rFonts w:cs="Tahoma"/>
                          <w:color w:val="0B5294"/>
                          <w:spacing w:val="-4"/>
                          <w:sz w:val="24"/>
                          <w:szCs w:val="24"/>
                          <w:rtl/>
                        </w:rPr>
                        <w:t xml:space="preserve"> </w:t>
                      </w:r>
                      <w:r w:rsidRPr="0066173C">
                        <w:rPr>
                          <w:rFonts w:cs="Tahoma" w:hint="eastAsia"/>
                          <w:color w:val="0B5294"/>
                          <w:spacing w:val="-4"/>
                          <w:sz w:val="24"/>
                          <w:szCs w:val="24"/>
                          <w:rtl/>
                        </w:rPr>
                        <w:t>יבדוק</w:t>
                      </w:r>
                      <w:r w:rsidRPr="0066173C">
                        <w:rPr>
                          <w:rFonts w:cs="Tahoma"/>
                          <w:color w:val="0B5294"/>
                          <w:spacing w:val="-4"/>
                          <w:sz w:val="24"/>
                          <w:szCs w:val="24"/>
                          <w:rtl/>
                        </w:rPr>
                        <w:t xml:space="preserve"> </w:t>
                      </w:r>
                      <w:r w:rsidRPr="0066173C">
                        <w:rPr>
                          <w:rFonts w:cs="Tahoma" w:hint="eastAsia"/>
                          <w:color w:val="0B5294"/>
                          <w:spacing w:val="-4"/>
                          <w:sz w:val="24"/>
                          <w:szCs w:val="24"/>
                          <w:rtl/>
                        </w:rPr>
                        <w:t>את</w:t>
                      </w:r>
                      <w:r w:rsidRPr="0066173C">
                        <w:rPr>
                          <w:rFonts w:cs="Tahoma"/>
                          <w:color w:val="0B5294"/>
                          <w:spacing w:val="-4"/>
                          <w:sz w:val="24"/>
                          <w:szCs w:val="24"/>
                          <w:rtl/>
                        </w:rPr>
                        <w:t xml:space="preserve"> </w:t>
                      </w:r>
                      <w:r w:rsidRPr="0066173C">
                        <w:rPr>
                          <w:rFonts w:cs="Tahoma" w:hint="eastAsia"/>
                          <w:color w:val="0B5294"/>
                          <w:spacing w:val="-4"/>
                          <w:sz w:val="24"/>
                          <w:szCs w:val="24"/>
                          <w:rtl/>
                        </w:rPr>
                        <w:t>התאמתם</w:t>
                      </w:r>
                      <w:r w:rsidRPr="0066173C">
                        <w:rPr>
                          <w:rFonts w:cs="Tahoma"/>
                          <w:color w:val="0B5294"/>
                          <w:spacing w:val="-4"/>
                          <w:sz w:val="24"/>
                          <w:szCs w:val="24"/>
                          <w:rtl/>
                        </w:rPr>
                        <w:t xml:space="preserve"> </w:t>
                      </w:r>
                      <w:r w:rsidRPr="0066173C">
                        <w:rPr>
                          <w:rFonts w:cs="Tahoma" w:hint="eastAsia"/>
                          <w:color w:val="0B5294"/>
                          <w:spacing w:val="-4"/>
                          <w:sz w:val="24"/>
                          <w:szCs w:val="24"/>
                          <w:rtl/>
                        </w:rPr>
                        <w:t>לעבודה</w:t>
                      </w:r>
                    </w:p>
                    <w:p w:rsidR="002D07B5" w:rsidRPr="00373C5D" w:rsidP="0066173C">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0227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P="00E655F3">
      <w:pPr>
        <w:spacing w:line="260" w:lineRule="exact"/>
        <w:ind w:right="2268"/>
        <w:jc w:val="both"/>
        <w:rPr>
          <w:rFonts w:ascii="Tahoma" w:hAnsi="Tahoma" w:cs="Tahoma"/>
          <w:sz w:val="18"/>
          <w:szCs w:val="18"/>
          <w:rtl/>
        </w:rPr>
      </w:pPr>
    </w:p>
    <w:p w:rsidR="001C7F2B"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בדיקות רפואיות ואישורים בדבר היעדר הרשעות פליליות</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בפרק ד' באוגדן הנהלים נקבע כי על הוועדה לדאוג שכל אחד מעובדיה יבצע בדיקות רפואיות אצל רופא תעסוקתי עם קבלתו לעבודה. "</w:t>
      </w:r>
      <w:r w:rsidRPr="0081670C">
        <w:rPr>
          <w:rFonts w:ascii="Tahoma" w:eastAsia="Calibri" w:hAnsi="Tahoma" w:cs="Tahoma" w:hint="cs"/>
          <w:b/>
          <w:bCs/>
          <w:sz w:val="18"/>
          <w:szCs w:val="18"/>
          <w:rtl/>
        </w:rPr>
        <w:t>לא יועסק עובד ללא אישורים רפואיים אלו</w:t>
      </w:r>
      <w:r w:rsidRPr="0081670C">
        <w:rPr>
          <w:rFonts w:ascii="Tahoma" w:eastAsia="Calibri" w:hAnsi="Tahoma" w:cs="Tahoma" w:hint="cs"/>
          <w:sz w:val="18"/>
          <w:szCs w:val="18"/>
          <w:rtl/>
        </w:rPr>
        <w:t>" (ההדגשה במקור). עוד נקבע כי מועמדים במכרזים למשרות מפקחי בנייה נדרשים להמציא תדפיס של הרשעות פליליות שטרם התיישנו או אישור בדבר היעדר הרשעות פליליות (להלן - תעודת יושר).</w:t>
      </w:r>
    </w:p>
    <w:p w:rsidR="00CC3D45" w:rsidRPr="0081670C" w:rsidP="002D07B5">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הוועדה לא הפנתה את העובדים שהתקבלו לעבודה לבדיקות רפואיות אצל רופא תעסוקתי כנדרש, ולא דרשה מהמועמדים למשרות מפקחי בנייה להמציא לה תעודות יושר. בתיקיהם האישיים של העובדים לא נמצאו אישורים מרופא תעסוקתי או מסמכים המעידים על התאמתם לתפקידם.</w:t>
      </w:r>
    </w:p>
    <w:p w:rsidR="00CC3D45" w:rsidRPr="0081670C" w:rsidP="002D07B5">
      <w:pPr>
        <w:pStyle w:val="RESHET"/>
        <w:rPr>
          <w:rFonts w:eastAsia="Calibri"/>
          <w:rtl/>
        </w:rPr>
      </w:pPr>
      <w:r w:rsidRPr="002D07B5">
        <w:rPr>
          <w:rFonts w:eastAsia="Calibri" w:hint="cs"/>
          <w:rtl/>
        </w:rPr>
        <w:t>משרד מבקר המדינה מעיר</w:t>
      </w:r>
      <w:r w:rsidRPr="002D07B5">
        <w:rPr>
          <w:rFonts w:eastAsia="Calibri"/>
          <w:rtl/>
        </w:rPr>
        <w:t xml:space="preserve"> </w:t>
      </w:r>
      <w:r w:rsidRPr="002D07B5">
        <w:rPr>
          <w:rFonts w:eastAsia="Calibri" w:hint="cs"/>
          <w:rtl/>
        </w:rPr>
        <w:t>לוועדה כי עליה לדאוג לכך שרופא תעסוקתי יבדוק עובדים שמתקבלים לעבודה לשם בדיקת התאמתם לעבודה, וזאת כתנאי להעסקתם. עוד מעיר משרד מבקר המדינה לוועדה כי עליה לדרוש מהמועמדים למשרות מפקחי בנייה להמציא לה תעודות יושר.</w:t>
      </w:r>
    </w:p>
    <w:p w:rsidR="00CC3D45" w:rsidP="00E655F3">
      <w:pPr>
        <w:spacing w:line="260" w:lineRule="exact"/>
        <w:ind w:right="2268"/>
        <w:jc w:val="both"/>
        <w:rPr>
          <w:rFonts w:ascii="Tahoma" w:hAnsi="Tahoma" w:cs="Tahoma"/>
          <w:sz w:val="18"/>
          <w:szCs w:val="18"/>
          <w:rtl/>
        </w:rPr>
      </w:pPr>
    </w:p>
    <w:p w:rsidR="002D07B5"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תהליך קבלת קביעות</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באוגדן תנאי שירות נקבע כי עובד זמני המועסק במשרה תקנית יקבל כתב מינוי קבוע בהתמלא תנאים אלה: העובד עמד בהצלחה, על פי הערכת הממונה, ב-12 חודשי ניסיון, והוא זכה במכרז (אלא אם כן המשרה פטורה ממכרז). עוד נקבע כי מועמד לקביעות נדרש לעבור בדיקות רפואיות ולמלא שאלון המעיד על כשירותו לעבודה.</w:t>
      </w:r>
    </w:p>
    <w:p w:rsidR="00CC3D45" w:rsidRPr="0081670C" w:rsidP="001C7F2B">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נמצא כי הוועדה אינה נוהגת להוציא כתבי מינוי לעובדים שעברו למעמד של קביעות, ולמעשה אין כל אזכור למעבר ממעמד זמני למעמד קבוע. כמו כן לא נמצא כי לפני קבלת הקביעות הוכנו עבור העובדים גיליונות הערכה שיעידו כי העובד עמד בתקופת הניסיון.</w:t>
      </w:r>
    </w:p>
    <w:p w:rsidR="00CC3D45" w:rsidRPr="0081670C" w:rsidP="001C7F2B">
      <w:pPr>
        <w:pStyle w:val="RESHET"/>
        <w:rPr>
          <w:rtl/>
        </w:rPr>
      </w:pPr>
      <w:r w:rsidRPr="0081670C">
        <w:rPr>
          <w:rFonts w:hint="cs"/>
          <w:rtl/>
        </w:rPr>
        <w:t>משרד</w:t>
      </w:r>
      <w:r w:rsidRPr="0081670C">
        <w:rPr>
          <w:rtl/>
        </w:rPr>
        <w:t xml:space="preserve"> מבקר המדינה </w:t>
      </w:r>
      <w:r w:rsidRPr="0081670C">
        <w:rPr>
          <w:rFonts w:hint="cs"/>
          <w:rtl/>
        </w:rPr>
        <w:t>מ</w:t>
      </w:r>
      <w:r w:rsidRPr="0081670C">
        <w:rPr>
          <w:rtl/>
        </w:rPr>
        <w:t xml:space="preserve">עיר לוועדה כי </w:t>
      </w:r>
      <w:r w:rsidRPr="0081670C">
        <w:rPr>
          <w:rFonts w:hint="cs"/>
          <w:rtl/>
        </w:rPr>
        <w:t>תקופת</w:t>
      </w:r>
      <w:r w:rsidRPr="0081670C">
        <w:rPr>
          <w:rtl/>
        </w:rPr>
        <w:t xml:space="preserve"> </w:t>
      </w:r>
      <w:r w:rsidRPr="0081670C">
        <w:rPr>
          <w:rFonts w:hint="cs"/>
          <w:rtl/>
        </w:rPr>
        <w:t>הניסיון</w:t>
      </w:r>
      <w:r w:rsidRPr="0081670C">
        <w:rPr>
          <w:rtl/>
        </w:rPr>
        <w:t xml:space="preserve"> </w:t>
      </w:r>
      <w:r w:rsidRPr="0081670C">
        <w:rPr>
          <w:rFonts w:hint="cs"/>
          <w:rtl/>
        </w:rPr>
        <w:t>וגיליונות</w:t>
      </w:r>
      <w:r w:rsidRPr="0081670C">
        <w:rPr>
          <w:rtl/>
        </w:rPr>
        <w:t xml:space="preserve"> </w:t>
      </w:r>
      <w:r w:rsidRPr="0081670C">
        <w:rPr>
          <w:rFonts w:hint="cs"/>
          <w:rtl/>
        </w:rPr>
        <w:t>ההערכה</w:t>
      </w:r>
      <w:r w:rsidRPr="0081670C">
        <w:rPr>
          <w:rtl/>
        </w:rPr>
        <w:t xml:space="preserve"> </w:t>
      </w:r>
      <w:r w:rsidRPr="0081670C">
        <w:rPr>
          <w:rFonts w:hint="cs"/>
          <w:rtl/>
        </w:rPr>
        <w:t>נועדו</w:t>
      </w:r>
      <w:r w:rsidRPr="0081670C">
        <w:rPr>
          <w:rtl/>
        </w:rPr>
        <w:t xml:space="preserve"> </w:t>
      </w:r>
      <w:r w:rsidRPr="0081670C">
        <w:rPr>
          <w:rFonts w:hint="cs"/>
          <w:rtl/>
        </w:rPr>
        <w:t>לאפשר למעסיק לוודא</w:t>
      </w:r>
      <w:r w:rsidRPr="0081670C">
        <w:rPr>
          <w:rtl/>
        </w:rPr>
        <w:t xml:space="preserve"> </w:t>
      </w:r>
      <w:r w:rsidRPr="0081670C">
        <w:rPr>
          <w:rFonts w:hint="cs"/>
          <w:rtl/>
        </w:rPr>
        <w:t>כי</w:t>
      </w:r>
      <w:r w:rsidRPr="0081670C">
        <w:rPr>
          <w:rtl/>
        </w:rPr>
        <w:t xml:space="preserve"> </w:t>
      </w:r>
      <w:r w:rsidRPr="0081670C">
        <w:rPr>
          <w:rFonts w:hint="cs"/>
          <w:rtl/>
        </w:rPr>
        <w:t>העובד</w:t>
      </w:r>
      <w:r w:rsidRPr="0081670C">
        <w:rPr>
          <w:rtl/>
        </w:rPr>
        <w:t xml:space="preserve"> </w:t>
      </w:r>
      <w:r w:rsidRPr="0081670C">
        <w:rPr>
          <w:rFonts w:hint="cs"/>
          <w:rtl/>
        </w:rPr>
        <w:t>מתאים לתפקיד</w:t>
      </w:r>
      <w:r w:rsidRPr="0081670C">
        <w:rPr>
          <w:rtl/>
        </w:rPr>
        <w:t xml:space="preserve"> </w:t>
      </w:r>
      <w:r w:rsidRPr="0081670C">
        <w:rPr>
          <w:rFonts w:hint="cs"/>
          <w:rtl/>
        </w:rPr>
        <w:t>לפני</w:t>
      </w:r>
      <w:r w:rsidRPr="0081670C">
        <w:rPr>
          <w:rtl/>
        </w:rPr>
        <w:t xml:space="preserve"> </w:t>
      </w:r>
      <w:r w:rsidRPr="0081670C">
        <w:rPr>
          <w:rFonts w:hint="cs"/>
          <w:rtl/>
        </w:rPr>
        <w:t>שיינתן לו</w:t>
      </w:r>
      <w:r w:rsidRPr="0081670C">
        <w:rPr>
          <w:rtl/>
        </w:rPr>
        <w:t xml:space="preserve"> </w:t>
      </w:r>
      <w:r w:rsidRPr="0081670C">
        <w:rPr>
          <w:rFonts w:hint="cs"/>
          <w:rtl/>
        </w:rPr>
        <w:t>מעמד</w:t>
      </w:r>
      <w:r w:rsidRPr="0081670C">
        <w:rPr>
          <w:rtl/>
        </w:rPr>
        <w:t xml:space="preserve"> </w:t>
      </w:r>
      <w:r w:rsidRPr="0081670C">
        <w:rPr>
          <w:rFonts w:hint="cs"/>
          <w:rtl/>
        </w:rPr>
        <w:t>קבוע</w:t>
      </w:r>
      <w:r w:rsidRPr="0081670C">
        <w:rPr>
          <w:rtl/>
        </w:rPr>
        <w:t xml:space="preserve">. </w:t>
      </w:r>
      <w:r w:rsidRPr="0081670C">
        <w:rPr>
          <w:rFonts w:hint="cs"/>
          <w:rtl/>
        </w:rPr>
        <w:t>האפשרות</w:t>
      </w:r>
      <w:r w:rsidRPr="0081670C">
        <w:rPr>
          <w:rtl/>
        </w:rPr>
        <w:t xml:space="preserve"> </w:t>
      </w:r>
      <w:r w:rsidRPr="0081670C">
        <w:rPr>
          <w:rFonts w:hint="cs"/>
          <w:rtl/>
        </w:rPr>
        <w:t>להפסקת</w:t>
      </w:r>
      <w:r w:rsidRPr="0081670C">
        <w:rPr>
          <w:rtl/>
        </w:rPr>
        <w:t xml:space="preserve"> </w:t>
      </w:r>
      <w:r w:rsidRPr="0081670C">
        <w:rPr>
          <w:rFonts w:hint="cs"/>
          <w:rtl/>
        </w:rPr>
        <w:t>העסקתו</w:t>
      </w:r>
      <w:r w:rsidRPr="0081670C">
        <w:rPr>
          <w:rtl/>
        </w:rPr>
        <w:t xml:space="preserve"> </w:t>
      </w:r>
      <w:r w:rsidRPr="0081670C">
        <w:rPr>
          <w:rFonts w:hint="cs"/>
          <w:rtl/>
        </w:rPr>
        <w:t>של</w:t>
      </w:r>
      <w:r w:rsidRPr="0081670C">
        <w:rPr>
          <w:rtl/>
        </w:rPr>
        <w:t xml:space="preserve"> </w:t>
      </w:r>
      <w:r w:rsidRPr="0081670C">
        <w:rPr>
          <w:rFonts w:hint="cs"/>
          <w:rtl/>
        </w:rPr>
        <w:t>עובד</w:t>
      </w:r>
      <w:r w:rsidRPr="0081670C">
        <w:rPr>
          <w:rtl/>
        </w:rPr>
        <w:t xml:space="preserve"> </w:t>
      </w:r>
      <w:r w:rsidRPr="0081670C">
        <w:rPr>
          <w:rFonts w:hint="cs"/>
          <w:rtl/>
        </w:rPr>
        <w:t>במעמד</w:t>
      </w:r>
      <w:r w:rsidRPr="0081670C">
        <w:rPr>
          <w:rtl/>
        </w:rPr>
        <w:t xml:space="preserve"> </w:t>
      </w:r>
      <w:r w:rsidRPr="0081670C">
        <w:rPr>
          <w:rFonts w:hint="cs"/>
          <w:rtl/>
        </w:rPr>
        <w:t>קבוע</w:t>
      </w:r>
      <w:r w:rsidRPr="0081670C">
        <w:rPr>
          <w:rtl/>
        </w:rPr>
        <w:t xml:space="preserve"> </w:t>
      </w:r>
      <w:r w:rsidRPr="0081670C">
        <w:rPr>
          <w:rFonts w:hint="cs"/>
          <w:rtl/>
        </w:rPr>
        <w:t>כרוכה</w:t>
      </w:r>
      <w:r w:rsidRPr="0081670C">
        <w:rPr>
          <w:rtl/>
        </w:rPr>
        <w:t xml:space="preserve"> </w:t>
      </w:r>
      <w:r w:rsidRPr="0081670C">
        <w:rPr>
          <w:rFonts w:hint="cs"/>
          <w:rtl/>
        </w:rPr>
        <w:t>בהליכים</w:t>
      </w:r>
      <w:r w:rsidRPr="0081670C">
        <w:rPr>
          <w:rtl/>
        </w:rPr>
        <w:t xml:space="preserve"> </w:t>
      </w:r>
      <w:r w:rsidRPr="0081670C">
        <w:rPr>
          <w:rFonts w:hint="cs"/>
          <w:rtl/>
        </w:rPr>
        <w:t>מורכבים</w:t>
      </w:r>
      <w:r w:rsidRPr="0081670C">
        <w:rPr>
          <w:rtl/>
        </w:rPr>
        <w:t xml:space="preserve">, </w:t>
      </w:r>
      <w:r w:rsidRPr="0081670C">
        <w:rPr>
          <w:rFonts w:hint="cs"/>
          <w:rtl/>
        </w:rPr>
        <w:t>ועל</w:t>
      </w:r>
      <w:r w:rsidRPr="0081670C">
        <w:rPr>
          <w:rtl/>
        </w:rPr>
        <w:t xml:space="preserve"> </w:t>
      </w:r>
      <w:r w:rsidRPr="0081670C">
        <w:rPr>
          <w:rFonts w:hint="cs"/>
          <w:rtl/>
        </w:rPr>
        <w:t>כן</w:t>
      </w:r>
      <w:r w:rsidRPr="0081670C">
        <w:rPr>
          <w:rtl/>
        </w:rPr>
        <w:t xml:space="preserve"> </w:t>
      </w:r>
      <w:r w:rsidRPr="0081670C">
        <w:rPr>
          <w:rFonts w:hint="cs"/>
          <w:rtl/>
        </w:rPr>
        <w:t>נדרשת</w:t>
      </w:r>
      <w:r w:rsidRPr="0081670C">
        <w:rPr>
          <w:rtl/>
        </w:rPr>
        <w:t xml:space="preserve"> </w:t>
      </w:r>
      <w:r w:rsidRPr="0081670C">
        <w:rPr>
          <w:rFonts w:hint="cs"/>
          <w:rtl/>
        </w:rPr>
        <w:t>הוועדה</w:t>
      </w:r>
      <w:r w:rsidRPr="0081670C">
        <w:rPr>
          <w:rtl/>
        </w:rPr>
        <w:t xml:space="preserve"> </w:t>
      </w:r>
      <w:r w:rsidRPr="0081670C">
        <w:rPr>
          <w:rFonts w:hint="cs"/>
          <w:rtl/>
        </w:rPr>
        <w:t>להקפיד</w:t>
      </w:r>
      <w:r w:rsidRPr="0081670C">
        <w:rPr>
          <w:rtl/>
        </w:rPr>
        <w:t xml:space="preserve"> </w:t>
      </w:r>
      <w:r w:rsidRPr="0081670C">
        <w:rPr>
          <w:rFonts w:hint="cs"/>
          <w:rtl/>
        </w:rPr>
        <w:t>הקפדה</w:t>
      </w:r>
      <w:r w:rsidRPr="0081670C">
        <w:rPr>
          <w:rtl/>
        </w:rPr>
        <w:t xml:space="preserve"> </w:t>
      </w:r>
      <w:r w:rsidRPr="0081670C">
        <w:rPr>
          <w:rFonts w:hint="cs"/>
          <w:rtl/>
        </w:rPr>
        <w:t>יתרה</w:t>
      </w:r>
      <w:r w:rsidRPr="0081670C">
        <w:rPr>
          <w:rtl/>
        </w:rPr>
        <w:t xml:space="preserve"> </w:t>
      </w:r>
      <w:r w:rsidRPr="0081670C">
        <w:rPr>
          <w:rFonts w:hint="cs"/>
          <w:rtl/>
        </w:rPr>
        <w:t>כי יקוימו התנאים הקבועים באוגדן תנאי השירות, וכי ייבדק אם העובד עמד בהצלחה בתקופת הניסיון.</w:t>
      </w:r>
    </w:p>
    <w:p w:rsidR="00CC3D45" w:rsidRPr="0081670C" w:rsidP="001C7F2B">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 ציינה בתשובתה כי היא מקבלת את הערת הביקורת בנוגע להשלמת המסמכים הדרושים בתיקים האישים של העובדים, לרבות ביצוע בדיקות רפואיות והמצאת אישורים בדבר היעדר הרשעות פליליות וכן מילוי גיליונות הערכה לעובדים לצורך מתן קביעות.</w:t>
      </w:r>
    </w:p>
    <w:p w:rsidR="00CC3D45" w:rsidP="00E655F3">
      <w:pPr>
        <w:spacing w:line="260" w:lineRule="exact"/>
        <w:ind w:right="2268"/>
        <w:jc w:val="both"/>
        <w:rPr>
          <w:rFonts w:ascii="Tahoma" w:hAnsi="Tahoma" w:cs="Tahoma"/>
          <w:b/>
          <w:bCs/>
          <w:sz w:val="18"/>
          <w:szCs w:val="18"/>
          <w:rtl/>
        </w:rPr>
      </w:pPr>
    </w:p>
    <w:p w:rsidR="001C7F2B" w:rsidRPr="0081670C" w:rsidP="00E655F3">
      <w:pPr>
        <w:spacing w:line="260" w:lineRule="exact"/>
        <w:ind w:right="2268"/>
        <w:jc w:val="both"/>
        <w:rPr>
          <w:rFonts w:ascii="Tahoma" w:hAnsi="Tahoma" w:cs="Tahoma"/>
          <w:b/>
          <w:bCs/>
          <w:sz w:val="18"/>
          <w:szCs w:val="18"/>
          <w:rtl/>
        </w:rPr>
      </w:pPr>
    </w:p>
    <w:p w:rsidR="00CC3D45" w:rsidRPr="0032718F" w:rsidP="00E655F3">
      <w:pPr>
        <w:pStyle w:val="KOT4"/>
        <w:rPr>
          <w:rtl/>
        </w:rPr>
      </w:pPr>
      <w:r w:rsidRPr="0032718F">
        <w:rPr>
          <w:rFonts w:hint="cs"/>
          <w:rtl/>
        </w:rPr>
        <w:t>איוש</w:t>
      </w:r>
      <w:r w:rsidRPr="0032718F">
        <w:rPr>
          <w:rtl/>
        </w:rPr>
        <w:t xml:space="preserve"> </w:t>
      </w:r>
      <w:r w:rsidRPr="0032718F">
        <w:rPr>
          <w:rFonts w:hint="cs"/>
          <w:rtl/>
        </w:rPr>
        <w:t>משרות</w:t>
      </w:r>
      <w:r w:rsidRPr="0032718F">
        <w:rPr>
          <w:rtl/>
        </w:rPr>
        <w:t xml:space="preserve"> </w:t>
      </w:r>
      <w:r w:rsidRPr="0032718F">
        <w:rPr>
          <w:rFonts w:hint="cs"/>
          <w:rtl/>
        </w:rPr>
        <w:t>פנ</w:t>
      </w:r>
      <w:r w:rsidRPr="0032718F">
        <w:rPr>
          <w:rFonts w:hint="eastAsia"/>
          <w:rtl/>
        </w:rPr>
        <w:t>ו</w:t>
      </w:r>
      <w:r w:rsidRPr="0032718F">
        <w:rPr>
          <w:rFonts w:hint="cs"/>
          <w:rtl/>
        </w:rPr>
        <w:t>יות</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בסעיף</w:t>
      </w:r>
      <w:r w:rsidRPr="0081670C">
        <w:rPr>
          <w:rFonts w:ascii="Tahoma" w:eastAsia="Calibri" w:hAnsi="Tahoma" w:cs="Tahoma"/>
          <w:sz w:val="18"/>
          <w:szCs w:val="18"/>
          <w:rtl/>
        </w:rPr>
        <w:t xml:space="preserve"> 2 </w:t>
      </w:r>
      <w:r w:rsidRPr="0081670C">
        <w:rPr>
          <w:rFonts w:ascii="Tahoma" w:eastAsia="Calibri" w:hAnsi="Tahoma" w:cs="Tahoma" w:hint="cs"/>
          <w:sz w:val="18"/>
          <w:szCs w:val="18"/>
          <w:rtl/>
        </w:rPr>
        <w:t>לצו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שירות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 xml:space="preserve">עובדים נקבע כי שר הפנים ימנה את ראש </w:t>
      </w:r>
      <w:r w:rsidRPr="0081670C">
        <w:rPr>
          <w:rFonts w:ascii="Tahoma" w:eastAsia="Calibri" w:hAnsi="Tahoma" w:cs="Tahoma" w:hint="cs"/>
          <w:sz w:val="18"/>
          <w:szCs w:val="18"/>
          <w:rtl/>
        </w:rPr>
        <w:t>מינהל</w:t>
      </w:r>
      <w:r w:rsidRPr="0081670C">
        <w:rPr>
          <w:rFonts w:ascii="Tahoma" w:eastAsia="Calibri" w:hAnsi="Tahoma" w:cs="Tahoma" w:hint="cs"/>
          <w:sz w:val="18"/>
          <w:szCs w:val="18"/>
          <w:rtl/>
        </w:rPr>
        <w:t xml:space="preserve"> שירות העובדים ברשויות המקומיות (להלן - ראש </w:t>
      </w:r>
      <w:r w:rsidRPr="0081670C">
        <w:rPr>
          <w:rFonts w:ascii="Tahoma" w:eastAsia="Calibri" w:hAnsi="Tahoma" w:cs="Tahoma" w:hint="cs"/>
          <w:sz w:val="18"/>
          <w:szCs w:val="18"/>
          <w:rtl/>
        </w:rPr>
        <w:t>מינהל</w:t>
      </w:r>
      <w:r w:rsidRPr="0081670C">
        <w:rPr>
          <w:rFonts w:ascii="Tahoma" w:eastAsia="Calibri" w:hAnsi="Tahoma" w:cs="Tahoma" w:hint="cs"/>
          <w:sz w:val="18"/>
          <w:szCs w:val="18"/>
          <w:rtl/>
        </w:rPr>
        <w:t xml:space="preserve"> השירות). </w:t>
      </w:r>
    </w:p>
    <w:p w:rsidR="00CC3D45" w:rsidRPr="0081670C" w:rsidP="00E655F3">
      <w:pPr>
        <w:spacing w:line="260" w:lineRule="exact"/>
        <w:ind w:right="2268"/>
        <w:jc w:val="both"/>
        <w:rPr>
          <w:rFonts w:ascii="Tahoma" w:eastAsia="Calibri" w:hAnsi="Tahoma" w:cs="Tahoma"/>
          <w:sz w:val="18"/>
          <w:szCs w:val="18"/>
        </w:rPr>
      </w:pPr>
      <w:r w:rsidRPr="0081670C">
        <w:rPr>
          <w:rFonts w:ascii="Tahoma" w:eastAsia="Calibri" w:hAnsi="Tahoma" w:cs="Tahoma" w:hint="cs"/>
          <w:sz w:val="18"/>
          <w:szCs w:val="18"/>
          <w:rtl/>
        </w:rPr>
        <w:t xml:space="preserve">בפרק ד' באוגדן הנהלים נקבע כי בעת שתתפנה משרה תגיש הוועדה בקשת אישור נחיצות משרה לראש </w:t>
      </w:r>
      <w:r w:rsidRPr="0081670C">
        <w:rPr>
          <w:rFonts w:ascii="Tahoma" w:eastAsia="Calibri" w:hAnsi="Tahoma" w:cs="Tahoma" w:hint="cs"/>
          <w:sz w:val="18"/>
          <w:szCs w:val="18"/>
          <w:rtl/>
        </w:rPr>
        <w:t>מינהל</w:t>
      </w:r>
      <w:r w:rsidRPr="0081670C">
        <w:rPr>
          <w:rFonts w:ascii="Tahoma" w:eastAsia="Calibri" w:hAnsi="Tahoma" w:cs="Tahoma" w:hint="cs"/>
          <w:sz w:val="18"/>
          <w:szCs w:val="18"/>
          <w:rtl/>
        </w:rPr>
        <w:t xml:space="preserve"> השירות ובה תסביר את מהות התפקיד, תנמק את הסיבה להתפנות המשרה ואת היקף המשרה המבוקשת. לבקשה יש לצרף מסמכים המפרטים בין היתר את תיאור התפקיד, את דרישות הסף (השכלה, ניסיון מקצועי), את מתח הדרגות ואת היקף המשרה המבוקשים; וכן עליה לצרף לבקשה את תחשיב השכר של המשרה, הכולל את כל רכיבי השכר הנלווים, באישור גזבר הוועדה.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Times New Roman" w:hAnsi="Tahoma" w:cs="Tahoma" w:hint="cs"/>
          <w:sz w:val="18"/>
          <w:szCs w:val="18"/>
          <w:rtl/>
        </w:rPr>
        <w:t xml:space="preserve">בנוהל קבלת עובדים נקבע כי אם התפנתה משרה </w:t>
      </w:r>
      <w:r w:rsidRPr="0081670C">
        <w:rPr>
          <w:rFonts w:ascii="Tahoma" w:eastAsia="Calibri" w:hAnsi="Tahoma" w:cs="Tahoma" w:hint="cs"/>
          <w:sz w:val="18"/>
          <w:szCs w:val="18"/>
          <w:rtl/>
        </w:rPr>
        <w:t xml:space="preserve">שתוקצבה בתקציב המאושר, שלא אוישה במכרז פנימי או באמצעות העברת עובד קבוע ממשרה למשרה, יפורסם לגביה מכרז פומבי. החובה לקיים מכרז פומבי לא תחול על משרה שדרגתה המרבית היא דרגה 7 של הדירוג </w:t>
      </w:r>
      <w:r w:rsidRPr="0081670C">
        <w:rPr>
          <w:rFonts w:ascii="Tahoma" w:eastAsia="Calibri" w:hAnsi="Tahoma" w:cs="Tahoma" w:hint="cs"/>
          <w:sz w:val="18"/>
          <w:szCs w:val="18"/>
          <w:rtl/>
        </w:rPr>
        <w:t>המינהלי</w:t>
      </w:r>
      <w:r w:rsidRPr="0081670C">
        <w:rPr>
          <w:rFonts w:ascii="Tahoma" w:eastAsia="Calibri" w:hAnsi="Tahoma" w:cs="Tahoma" w:hint="cs"/>
          <w:sz w:val="18"/>
          <w:szCs w:val="18"/>
          <w:rtl/>
        </w:rPr>
        <w:t xml:space="preserve"> או דרגה 37 של דירוג </w:t>
      </w:r>
      <w:r w:rsidRPr="0081670C">
        <w:rPr>
          <w:rFonts w:ascii="Tahoma" w:eastAsia="Calibri" w:hAnsi="Tahoma" w:cs="Tahoma" w:hint="cs"/>
          <w:sz w:val="18"/>
          <w:szCs w:val="18"/>
          <w:rtl/>
        </w:rPr>
        <w:t>המח"ר</w:t>
      </w:r>
      <w:r w:rsidRPr="0081670C">
        <w:rPr>
          <w:rFonts w:ascii="Tahoma" w:eastAsia="Calibri" w:hAnsi="Tahoma" w:cs="Tahoma" w:hint="cs"/>
          <w:sz w:val="18"/>
          <w:szCs w:val="18"/>
          <w:rtl/>
        </w:rPr>
        <w:t xml:space="preserve"> או דירוג ההנדסאים והטכנאים ועל סוגי המשרות שפטורות ממכרז לפי סעיף 9(א), ועל המשרות האמורות יחולו הוראות סעיף 9(ב) לנוהל</w:t>
      </w:r>
      <w:r>
        <w:rPr>
          <w:rFonts w:ascii="Tahoma" w:eastAsia="Calibri" w:hAnsi="Tahoma" w:cs="Tahoma"/>
          <w:sz w:val="18"/>
          <w:szCs w:val="18"/>
          <w:vertAlign w:val="superscript"/>
          <w:rtl/>
        </w:rPr>
        <w:footnoteReference w:id="55"/>
      </w:r>
      <w:r w:rsidRPr="0081670C">
        <w:rPr>
          <w:rFonts w:ascii="Tahoma" w:eastAsia="Calibri" w:hAnsi="Tahoma" w:cs="Tahoma" w:hint="cs"/>
          <w:sz w:val="18"/>
          <w:szCs w:val="18"/>
          <w:rtl/>
        </w:rPr>
        <w:t>. ב</w:t>
      </w:r>
      <w:r w:rsidRPr="0081670C">
        <w:rPr>
          <w:rFonts w:ascii="Tahoma" w:eastAsia="Times New Roman" w:hAnsi="Tahoma" w:cs="Tahoma" w:hint="cs"/>
          <w:sz w:val="18"/>
          <w:szCs w:val="18"/>
          <w:rtl/>
        </w:rPr>
        <w:t>סעיף 9(ב) לנוהל קבלת עובדים נקבע כי איוש משרות שאינן מחייבות מכרז</w:t>
      </w:r>
      <w:r>
        <w:rPr>
          <w:rStyle w:val="FootnoteReference0"/>
          <w:rFonts w:ascii="Tahoma" w:eastAsia="Times New Roman" w:hAnsi="Tahoma" w:cs="Tahoma"/>
          <w:sz w:val="18"/>
          <w:szCs w:val="18"/>
          <w:rtl/>
        </w:rPr>
        <w:footnoteReference w:id="56"/>
      </w:r>
      <w:r w:rsidRPr="0081670C">
        <w:rPr>
          <w:rFonts w:ascii="Tahoma" w:eastAsia="Times New Roman" w:hAnsi="Tahoma" w:cs="Tahoma" w:hint="cs"/>
          <w:sz w:val="18"/>
          <w:szCs w:val="18"/>
          <w:rtl/>
        </w:rPr>
        <w:t xml:space="preserve"> יתבצע בהליך בחירה שוויוני, הגון ושקוף ככל האפשר, לפי סוג המשרה.</w:t>
      </w:r>
    </w:p>
    <w:p w:rsidR="00CC3D45" w:rsidRPr="0081670C" w:rsidP="001C7F2B">
      <w:pPr>
        <w:spacing w:after="240" w:line="260" w:lineRule="exact"/>
        <w:ind w:right="2268"/>
        <w:jc w:val="both"/>
        <w:rPr>
          <w:rFonts w:ascii="Tahoma" w:eastAsia="Times New Roman" w:hAnsi="Tahoma" w:cs="Tahoma"/>
          <w:sz w:val="18"/>
          <w:szCs w:val="18"/>
          <w:rtl/>
        </w:rPr>
      </w:pPr>
      <w:r w:rsidRPr="0081670C">
        <w:rPr>
          <w:rFonts w:ascii="Tahoma" w:eastAsia="Calibri" w:hAnsi="Tahoma" w:cs="Tahoma" w:hint="cs"/>
          <w:sz w:val="18"/>
          <w:szCs w:val="18"/>
          <w:rtl/>
        </w:rPr>
        <w:t>בסעיף 3 לנוהל</w:t>
      </w:r>
      <w:r w:rsidRPr="0081670C">
        <w:rPr>
          <w:rFonts w:ascii="Tahoma" w:eastAsia="Calibri" w:hAnsi="Tahoma" w:cs="Tahoma"/>
          <w:sz w:val="18"/>
          <w:szCs w:val="18"/>
          <w:rtl/>
        </w:rPr>
        <w:t xml:space="preserve"> קבלת עובדים נקבע כי משרה פנויה בתקן ניתן למלא</w:t>
      </w:r>
      <w:r w:rsidRPr="0081670C">
        <w:rPr>
          <w:rFonts w:ascii="Tahoma" w:eastAsia="Calibri" w:hAnsi="Tahoma" w:cs="Tahoma" w:hint="cs"/>
          <w:sz w:val="18"/>
          <w:szCs w:val="18"/>
          <w:rtl/>
        </w:rPr>
        <w:t>,</w:t>
      </w:r>
      <w:r w:rsidRPr="0081670C">
        <w:rPr>
          <w:rFonts w:ascii="Tahoma" w:eastAsia="Calibri" w:hAnsi="Tahoma" w:cs="Tahoma"/>
          <w:sz w:val="18"/>
          <w:szCs w:val="18"/>
          <w:rtl/>
        </w:rPr>
        <w:t xml:space="preserve"> בין היתר, על ידי העסקה לפי חוזה מיוחד. בסעיף 88 לאותו </w:t>
      </w:r>
      <w:r w:rsidRPr="0081670C">
        <w:rPr>
          <w:rFonts w:ascii="Tahoma" w:eastAsia="Calibri" w:hAnsi="Tahoma" w:cs="Tahoma" w:hint="cs"/>
          <w:sz w:val="18"/>
          <w:szCs w:val="18"/>
          <w:rtl/>
        </w:rPr>
        <w:t>נוהל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נקבע</w:t>
      </w:r>
      <w:r w:rsidRPr="0081670C">
        <w:rPr>
          <w:rFonts w:ascii="Tahoma" w:eastAsia="Calibri" w:hAnsi="Tahoma" w:cs="Tahoma"/>
          <w:sz w:val="18"/>
          <w:szCs w:val="18"/>
          <w:rtl/>
        </w:rPr>
        <w:t xml:space="preserve"> כי לא יועסק אדם לפי חוזה מיוחד </w:t>
      </w:r>
      <w:r w:rsidRPr="0081670C">
        <w:rPr>
          <w:rFonts w:ascii="Tahoma" w:eastAsia="Calibri" w:hAnsi="Tahoma" w:cs="Tahoma" w:hint="cs"/>
          <w:sz w:val="18"/>
          <w:szCs w:val="18"/>
          <w:rtl/>
        </w:rPr>
        <w:t>יותר מ</w:t>
      </w:r>
      <w:r w:rsidRPr="0081670C">
        <w:rPr>
          <w:rFonts w:ascii="Tahoma" w:eastAsia="Calibri" w:hAnsi="Tahoma" w:cs="Tahoma"/>
          <w:sz w:val="18"/>
          <w:szCs w:val="18"/>
          <w:rtl/>
        </w:rPr>
        <w:t xml:space="preserve">שלושה חודשים ללא קבלת אישור מראש </w:t>
      </w:r>
      <w:r w:rsidRPr="0081670C">
        <w:rPr>
          <w:rFonts w:ascii="Tahoma" w:eastAsia="Calibri" w:hAnsi="Tahoma" w:cs="Tahoma" w:hint="cs"/>
          <w:sz w:val="18"/>
          <w:szCs w:val="18"/>
          <w:rtl/>
        </w:rPr>
        <w:t>מינהל</w:t>
      </w:r>
      <w:r w:rsidRPr="0081670C">
        <w:rPr>
          <w:rFonts w:ascii="Tahoma" w:eastAsia="Calibri" w:hAnsi="Tahoma" w:cs="Tahoma"/>
          <w:sz w:val="18"/>
          <w:szCs w:val="18"/>
          <w:rtl/>
        </w:rPr>
        <w:t xml:space="preserve"> השירות או ממי ש</w:t>
      </w:r>
      <w:r w:rsidRPr="0081670C">
        <w:rPr>
          <w:rFonts w:ascii="Tahoma" w:eastAsia="Calibri" w:hAnsi="Tahoma" w:cs="Tahoma" w:hint="cs"/>
          <w:sz w:val="18"/>
          <w:szCs w:val="18"/>
          <w:rtl/>
        </w:rPr>
        <w:t xml:space="preserve">הוא </w:t>
      </w:r>
      <w:r w:rsidRPr="0081670C">
        <w:rPr>
          <w:rFonts w:ascii="Tahoma" w:eastAsia="Calibri" w:hAnsi="Tahoma" w:cs="Tahoma"/>
          <w:sz w:val="18"/>
          <w:szCs w:val="18"/>
          <w:rtl/>
        </w:rPr>
        <w:t>הסמיך לכך</w:t>
      </w:r>
      <w:r w:rsidRPr="0081670C">
        <w:rPr>
          <w:rFonts w:ascii="Tahoma" w:eastAsia="Times New Roman" w:hAnsi="Tahoma" w:cs="Tahoma" w:hint="cs"/>
          <w:sz w:val="18"/>
          <w:szCs w:val="18"/>
          <w:rtl/>
        </w:rPr>
        <w:t>.</w:t>
      </w:r>
    </w:p>
    <w:p w:rsidR="00CC3D45" w:rsidRPr="0081670C" w:rsidP="001C7F2B">
      <w:pPr>
        <w:pStyle w:val="RESHET"/>
        <w:rPr>
          <w:rtl/>
        </w:rPr>
      </w:pPr>
      <w:r w:rsidRPr="0081670C">
        <w:rPr>
          <w:rFonts w:hint="cs"/>
          <w:rtl/>
        </w:rPr>
        <w:t>כאמור, בשנים 2016-2014 נקלטו בוועדה 11 עובדים חדשים</w:t>
      </w:r>
      <w:r>
        <w:rPr>
          <w:rStyle w:val="FootnoteReference0"/>
          <w:b/>
          <w:bCs/>
          <w:rtl/>
        </w:rPr>
        <w:footnoteReference w:id="57"/>
      </w:r>
      <w:r w:rsidRPr="0081670C">
        <w:rPr>
          <w:rFonts w:hint="cs"/>
          <w:rtl/>
        </w:rPr>
        <w:t>. להלן פירוט ממצאי הבדיקה בנוגע לקבלתם לעבודה של שישה מהם:</w:t>
      </w:r>
    </w:p>
    <w:p w:rsidR="00CC3D45" w:rsidRPr="0081670C" w:rsidP="001C7F2B">
      <w:pPr>
        <w:spacing w:before="180"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מינהלנית</w:t>
      </w:r>
      <w:r w:rsidRPr="0081670C">
        <w:rPr>
          <w:rStyle w:val="Heading7Char"/>
          <w:rFonts w:ascii="Tahoma" w:hAnsi="Tahoma" w:cs="Tahoma"/>
          <w:sz w:val="18"/>
          <w:szCs w:val="18"/>
          <w:rtl/>
        </w:rPr>
        <w:t xml:space="preserve"> הוועדה</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 xml:space="preserve">במכתב מדצמבר 2014 הודיע מהנדס הוועדה לעובדת א' כי היא התקבלה לעבודה בוועדה בתפקיד </w:t>
      </w:r>
      <w:r w:rsidRPr="0081670C">
        <w:rPr>
          <w:rFonts w:ascii="Tahoma" w:eastAsia="Calibri" w:hAnsi="Tahoma" w:cs="Tahoma" w:hint="cs"/>
          <w:sz w:val="18"/>
          <w:szCs w:val="18"/>
          <w:rtl/>
        </w:rPr>
        <w:t>מינהלנית</w:t>
      </w:r>
      <w:r w:rsidRPr="0081670C">
        <w:rPr>
          <w:rFonts w:ascii="Tahoma" w:eastAsia="Calibri" w:hAnsi="Tahoma" w:cs="Tahoma" w:hint="cs"/>
          <w:sz w:val="18"/>
          <w:szCs w:val="18"/>
          <w:rtl/>
        </w:rPr>
        <w:t xml:space="preserve"> החל מאוקטובר 2014. במכתב ציין המהנדס כי היות שההליך כרוך בכינוס ועדת איתור, העובדת תועסק בינתיים באמצעות הקבלן, וכי על פי הנתונים שבידיו "אמורה ועדת האיתור להתכנס עד 31.12.14". יצוין כי הוועדה קבעה שמתח הדרגות לתפקיד זה הוא 11-9 בדירוג </w:t>
      </w:r>
      <w:r w:rsidRPr="0081670C">
        <w:rPr>
          <w:rFonts w:ascii="Tahoma" w:eastAsia="Calibri" w:hAnsi="Tahoma" w:cs="Tahoma" w:hint="cs"/>
          <w:sz w:val="18"/>
          <w:szCs w:val="18"/>
          <w:rtl/>
        </w:rPr>
        <w:t>המינהלי</w:t>
      </w:r>
      <w:r w:rsidRPr="0081670C">
        <w:rPr>
          <w:rFonts w:ascii="Tahoma" w:eastAsia="Calibri" w:hAnsi="Tahoma" w:cs="Tahoma" w:hint="cs"/>
          <w:sz w:val="18"/>
          <w:szCs w:val="18"/>
          <w:rtl/>
        </w:rPr>
        <w:t xml:space="preserve"> (41-39 בדירוג </w:t>
      </w:r>
      <w:r w:rsidRPr="0081670C">
        <w:rPr>
          <w:rFonts w:ascii="Tahoma" w:eastAsia="Calibri" w:hAnsi="Tahoma" w:cs="Tahoma" w:hint="cs"/>
          <w:sz w:val="18"/>
          <w:szCs w:val="18"/>
          <w:rtl/>
        </w:rPr>
        <w:t>המח"ר</w:t>
      </w:r>
      <w:r w:rsidRPr="0081670C">
        <w:rPr>
          <w:rFonts w:ascii="Tahoma" w:eastAsia="Calibri" w:hAnsi="Tahoma" w:cs="Tahoma" w:hint="cs"/>
          <w:sz w:val="18"/>
          <w:szCs w:val="18"/>
          <w:rtl/>
        </w:rPr>
        <w:t>).</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w:t>
      </w:r>
      <w:r w:rsidRPr="0081670C">
        <w:rPr>
          <w:rFonts w:ascii="Tahoma" w:eastAsia="Calibri" w:hAnsi="Tahoma" w:cs="Tahoma"/>
          <w:sz w:val="18"/>
          <w:szCs w:val="18"/>
          <w:rtl/>
        </w:rPr>
        <w:t xml:space="preserve"> כי הוועדה לא פנתה לראש </w:t>
      </w:r>
      <w:r w:rsidRPr="0081670C">
        <w:rPr>
          <w:rFonts w:ascii="Tahoma" w:eastAsia="Calibri" w:hAnsi="Tahoma" w:cs="Tahoma" w:hint="cs"/>
          <w:sz w:val="18"/>
          <w:szCs w:val="18"/>
          <w:rtl/>
        </w:rPr>
        <w:t>מינהל</w:t>
      </w:r>
      <w:r w:rsidRPr="0081670C">
        <w:rPr>
          <w:rFonts w:ascii="Tahoma" w:eastAsia="Calibri" w:hAnsi="Tahoma" w:cs="Tahoma"/>
          <w:sz w:val="18"/>
          <w:szCs w:val="18"/>
          <w:rtl/>
        </w:rPr>
        <w:t xml:space="preserve"> השירות בבקשה לאישור נחיצות המשרה האמורה כנדרש באוגדן הנהלים, </w:t>
      </w:r>
      <w:r w:rsidRPr="0081670C">
        <w:rPr>
          <w:rFonts w:ascii="Tahoma" w:eastAsia="Calibri" w:hAnsi="Tahoma" w:cs="Tahoma" w:hint="cs"/>
          <w:sz w:val="18"/>
          <w:szCs w:val="18"/>
          <w:rtl/>
        </w:rPr>
        <w:t>ולמותר לציין שהיא</w:t>
      </w:r>
      <w:r w:rsidRPr="0081670C">
        <w:rPr>
          <w:rFonts w:ascii="Tahoma" w:eastAsia="Calibri" w:hAnsi="Tahoma" w:cs="Tahoma"/>
          <w:sz w:val="18"/>
          <w:szCs w:val="18"/>
          <w:rtl/>
        </w:rPr>
        <w:t xml:space="preserve"> לא קיבלה אישור למתח הדרגות שקבעה.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גם לא </w:t>
      </w:r>
      <w:r w:rsidRPr="0081670C">
        <w:rPr>
          <w:rFonts w:ascii="Tahoma" w:eastAsia="Calibri" w:hAnsi="Tahoma" w:cs="Tahoma" w:hint="cs"/>
          <w:sz w:val="18"/>
          <w:szCs w:val="18"/>
          <w:rtl/>
        </w:rPr>
        <w:t>פרסמה</w:t>
      </w:r>
      <w:r w:rsidRPr="0081670C">
        <w:rPr>
          <w:rFonts w:ascii="Tahoma" w:eastAsia="Calibri" w:hAnsi="Tahoma" w:cs="Tahoma"/>
          <w:sz w:val="18"/>
          <w:szCs w:val="18"/>
          <w:rtl/>
        </w:rPr>
        <w:t xml:space="preserve"> מכרז למשרה כנדרש בנוהל קבלת עובדים. </w:t>
      </w:r>
      <w:r w:rsidRPr="0081670C">
        <w:rPr>
          <w:rFonts w:ascii="Tahoma" w:eastAsia="Calibri" w:hAnsi="Tahoma" w:cs="Tahoma" w:hint="cs"/>
          <w:sz w:val="18"/>
          <w:szCs w:val="18"/>
          <w:rtl/>
        </w:rPr>
        <w:t>עוד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נמצא</w:t>
      </w:r>
      <w:r w:rsidRPr="0081670C">
        <w:rPr>
          <w:rFonts w:ascii="Tahoma" w:eastAsia="Calibri" w:hAnsi="Tahoma" w:cs="Tahoma"/>
          <w:sz w:val="18"/>
          <w:szCs w:val="18"/>
          <w:rtl/>
        </w:rPr>
        <w:t xml:space="preserve"> כי ועדת האיתור האמורה התכנסה </w:t>
      </w:r>
      <w:r w:rsidRPr="0081670C">
        <w:rPr>
          <w:rFonts w:ascii="Tahoma" w:eastAsia="Calibri" w:hAnsi="Tahoma" w:cs="Tahoma" w:hint="cs"/>
          <w:sz w:val="18"/>
          <w:szCs w:val="18"/>
          <w:rtl/>
        </w:rPr>
        <w:t>בסוף ינואר 2015</w:t>
      </w:r>
      <w:r w:rsidRPr="0081670C">
        <w:rPr>
          <w:rFonts w:ascii="Tahoma" w:eastAsia="Calibri" w:hAnsi="Tahoma" w:cs="Tahoma"/>
          <w:sz w:val="18"/>
          <w:szCs w:val="18"/>
          <w:rtl/>
        </w:rPr>
        <w:t xml:space="preserve"> כדי לבחור במועמדים לתפקידים נוספים בוועדה, אולם היא בחרה להוציא את תפקיד </w:t>
      </w:r>
      <w:r w:rsidRPr="0081670C">
        <w:rPr>
          <w:rFonts w:ascii="Tahoma" w:eastAsia="Calibri" w:hAnsi="Tahoma" w:cs="Tahoma" w:hint="cs"/>
          <w:sz w:val="18"/>
          <w:szCs w:val="18"/>
          <w:rtl/>
        </w:rPr>
        <w:t>המינהלנית</w:t>
      </w:r>
      <w:r w:rsidRPr="0081670C">
        <w:rPr>
          <w:rFonts w:ascii="Tahoma" w:eastAsia="Calibri" w:hAnsi="Tahoma" w:cs="Tahoma"/>
          <w:sz w:val="18"/>
          <w:szCs w:val="18"/>
          <w:rtl/>
        </w:rPr>
        <w:t xml:space="preserve"> מהליך הבחירה האמור. במסמכי הוועדה לא </w:t>
      </w:r>
      <w:r w:rsidRPr="0081670C">
        <w:rPr>
          <w:rFonts w:ascii="Tahoma" w:eastAsia="Calibri" w:hAnsi="Tahoma" w:cs="Tahoma" w:hint="cs"/>
          <w:sz w:val="18"/>
          <w:szCs w:val="18"/>
          <w:rtl/>
        </w:rPr>
        <w:t>נמצא</w:t>
      </w:r>
      <w:r w:rsidRPr="0081670C">
        <w:rPr>
          <w:rFonts w:ascii="Tahoma" w:eastAsia="Calibri" w:hAnsi="Tahoma" w:cs="Tahoma"/>
          <w:sz w:val="18"/>
          <w:szCs w:val="18"/>
          <w:rtl/>
        </w:rPr>
        <w:t xml:space="preserve"> הסבר לכך. </w:t>
      </w:r>
      <w:r w:rsidRPr="0081670C">
        <w:rPr>
          <w:rFonts w:ascii="Tahoma" w:eastAsia="Calibri" w:hAnsi="Tahoma" w:cs="Tahoma" w:hint="cs"/>
          <w:sz w:val="18"/>
          <w:szCs w:val="18"/>
          <w:rtl/>
        </w:rPr>
        <w:t>עובדת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הועסקה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באמצעות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הקבלן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סוף דצמבר 2015, ובמועד האמור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שלח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מהנדס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מכתב</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ובו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הודיע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בתחילת ינואר 2016</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תחל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עבודתה</w:t>
      </w:r>
      <w:r w:rsidRPr="0081670C">
        <w:rPr>
          <w:rFonts w:ascii="Tahoma" w:eastAsia="Calibri" w:hAnsi="Tahoma" w:cs="Tahoma"/>
          <w:sz w:val="18"/>
          <w:szCs w:val="18"/>
          <w:rtl/>
        </w:rPr>
        <w:t xml:space="preserve"> כעובדת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בתפקיד </w:t>
      </w:r>
      <w:r w:rsidRPr="0081670C">
        <w:rPr>
          <w:rFonts w:ascii="Tahoma" w:eastAsia="Calibri" w:hAnsi="Tahoma" w:cs="Tahoma" w:hint="cs"/>
          <w:sz w:val="18"/>
          <w:szCs w:val="18"/>
          <w:rtl/>
        </w:rPr>
        <w:t>מינהלנית</w:t>
      </w:r>
      <w:r w:rsidRPr="0081670C">
        <w:rPr>
          <w:rFonts w:ascii="Tahoma" w:eastAsia="Calibri" w:hAnsi="Tahoma" w:cs="Tahoma"/>
          <w:sz w:val="18"/>
          <w:szCs w:val="18"/>
          <w:rtl/>
        </w:rPr>
        <w:t>.</w:t>
      </w:r>
    </w:p>
    <w:p w:rsidR="00CC3D45" w:rsidRPr="0081670C" w:rsidP="001C7F2B">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עיון</w:t>
      </w:r>
      <w:r w:rsidRPr="0081670C">
        <w:rPr>
          <w:rFonts w:ascii="Tahoma" w:eastAsia="Calibri" w:hAnsi="Tahoma" w:cs="Tahoma"/>
          <w:sz w:val="18"/>
          <w:szCs w:val="18"/>
          <w:rtl/>
        </w:rPr>
        <w:t xml:space="preserve"> בתיקה האישי של עובדת א' לא </w:t>
      </w:r>
      <w:r w:rsidRPr="0081670C">
        <w:rPr>
          <w:rFonts w:ascii="Tahoma" w:eastAsia="Calibri" w:hAnsi="Tahoma" w:cs="Tahoma" w:hint="cs"/>
          <w:sz w:val="18"/>
          <w:szCs w:val="18"/>
          <w:rtl/>
        </w:rPr>
        <w:t>העלה</w:t>
      </w:r>
      <w:r w:rsidRPr="0081670C">
        <w:rPr>
          <w:rFonts w:ascii="Tahoma" w:eastAsia="Calibri" w:hAnsi="Tahoma" w:cs="Tahoma"/>
          <w:sz w:val="18"/>
          <w:szCs w:val="18"/>
          <w:rtl/>
        </w:rPr>
        <w:t xml:space="preserve"> מסמכים המעידים על אופן קבלתה לעבודה. כמו כן לא נמצאו בתיק</w:t>
      </w:r>
      <w:r w:rsidRPr="0081670C">
        <w:rPr>
          <w:rFonts w:ascii="Tahoma" w:eastAsia="Calibri" w:hAnsi="Tahoma" w:cs="Tahoma" w:hint="cs"/>
          <w:sz w:val="18"/>
          <w:szCs w:val="18"/>
          <w:rtl/>
        </w:rPr>
        <w:t>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האישי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קורות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חיים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מסמך</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המפרט את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תנאי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העסקתה בעת קבלתה לעבודה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תצלום של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תעודת הזהות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והצהרת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סודיות</w:t>
      </w:r>
      <w:r w:rsidRPr="0081670C">
        <w:rPr>
          <w:rFonts w:ascii="Tahoma" w:eastAsia="Calibri" w:hAnsi="Tahoma" w:cs="Tahoma"/>
          <w:sz w:val="18"/>
          <w:szCs w:val="18"/>
          <w:rtl/>
        </w:rPr>
        <w:t>.</w:t>
      </w:r>
    </w:p>
    <w:p w:rsidR="00CC3D45" w:rsidRPr="0081670C" w:rsidP="000E2052">
      <w:pPr>
        <w:pStyle w:val="RESHET"/>
        <w:rPr>
          <w:rFonts w:eastAsia="Calibri"/>
          <w:rtl/>
        </w:rPr>
      </w:pPr>
      <w:r w:rsidRPr="0081670C">
        <w:rPr>
          <w:rFonts w:eastAsia="Calibri" w:hint="cs"/>
          <w:rtl/>
        </w:rPr>
        <w:t xml:space="preserve">משרד מבקר המדינה מעיר לוועדה כי דרך העסקתה של עובדת א' - תחילה באמצעות הקבלן ללא קבלת אישור של ראש </w:t>
      </w:r>
      <w:r w:rsidRPr="0081670C">
        <w:rPr>
          <w:rFonts w:eastAsia="Calibri" w:hint="cs"/>
          <w:rtl/>
        </w:rPr>
        <w:t>מינהל</w:t>
      </w:r>
      <w:r w:rsidRPr="0081670C">
        <w:rPr>
          <w:rFonts w:eastAsia="Calibri" w:hint="cs"/>
          <w:rtl/>
        </w:rPr>
        <w:t xml:space="preserve"> השירות, ובהמשך קליטתה כעובדת מן המניין ללא קיום הליך מכרז כנדרש - היא בבחינת עקיפה של נוהל קבלת עובדים, וכי הדבר מעורר חשש כי ההחלטה להעסיקה בתפקיד התבססה על שיקולים לא עניינים, ושלא במסגרת הליך בחירה </w:t>
      </w:r>
      <w:r w:rsidRPr="0081670C">
        <w:rPr>
          <w:rFonts w:eastAsia="Calibri" w:hint="cs"/>
          <w:rtl/>
        </w:rPr>
        <w:t>שיוויוני</w:t>
      </w:r>
      <w:r w:rsidRPr="0081670C">
        <w:rPr>
          <w:rFonts w:eastAsia="Calibri" w:hint="cs"/>
          <w:rtl/>
        </w:rPr>
        <w:t>, הגון ושקוף ככל האפשר.</w:t>
      </w:r>
    </w:p>
    <w:p w:rsidR="00CC3D45" w:rsidRPr="0081670C" w:rsidP="000E2052">
      <w:pPr>
        <w:spacing w:before="18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באוגדן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הנהלים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נקבע</w:t>
      </w:r>
      <w:r>
        <w:rPr>
          <w:rFonts w:ascii="Tahoma" w:hAnsi="Tahoma" w:cs="Tahoma"/>
          <w:sz w:val="18"/>
          <w:szCs w:val="18"/>
          <w:vertAlign w:val="superscript"/>
          <w:rtl/>
        </w:rPr>
        <w:footnoteReference w:id="58"/>
      </w:r>
      <w:r w:rsidRPr="0081670C">
        <w:rPr>
          <w:rFonts w:ascii="Tahoma" w:eastAsia="Calibri" w:hAnsi="Tahoma" w:cs="Tahoma"/>
          <w:sz w:val="18"/>
          <w:szCs w:val="18"/>
          <w:rtl/>
        </w:rPr>
        <w:t xml:space="preserve"> כי עובד המדורג בדירוג </w:t>
      </w:r>
      <w:r w:rsidRPr="0081670C">
        <w:rPr>
          <w:rFonts w:ascii="Tahoma" w:eastAsia="Calibri" w:hAnsi="Tahoma" w:cs="Tahoma" w:hint="cs"/>
          <w:sz w:val="18"/>
          <w:szCs w:val="18"/>
          <w:rtl/>
        </w:rPr>
        <w:t>המח</w:t>
      </w:r>
      <w:r w:rsidRPr="0081670C">
        <w:rPr>
          <w:rFonts w:ascii="Tahoma" w:eastAsia="Calibri" w:hAnsi="Tahoma" w:cs="Tahoma"/>
          <w:sz w:val="18"/>
          <w:szCs w:val="18"/>
          <w:rtl/>
        </w:rPr>
        <w:t>"ר</w:t>
      </w:r>
      <w:r w:rsidRPr="0081670C">
        <w:rPr>
          <w:rFonts w:ascii="Tahoma" w:eastAsia="Calibri" w:hAnsi="Tahoma" w:cs="Tahoma"/>
          <w:sz w:val="18"/>
          <w:szCs w:val="18"/>
          <w:rtl/>
        </w:rPr>
        <w:t xml:space="preserve"> ישהה שנתיים במעבר בין הדרגות השונות</w:t>
      </w:r>
      <w:r w:rsidRPr="0081670C">
        <w:rPr>
          <w:rFonts w:ascii="Tahoma" w:eastAsia="Calibri" w:hAnsi="Tahoma" w:cs="Tahoma" w:hint="cs"/>
          <w:sz w:val="18"/>
          <w:szCs w:val="18"/>
          <w:rtl/>
        </w:rPr>
        <w:t>,</w:t>
      </w:r>
      <w:r w:rsidRPr="0081670C">
        <w:rPr>
          <w:rFonts w:ascii="Tahoma" w:eastAsia="Calibri" w:hAnsi="Tahoma" w:cs="Tahoma"/>
          <w:sz w:val="18"/>
          <w:szCs w:val="18"/>
          <w:rtl/>
        </w:rPr>
        <w:t xml:space="preserve"> וכי על מנת לקדם עובד </w:t>
      </w:r>
      <w:r w:rsidRPr="0081670C">
        <w:rPr>
          <w:rFonts w:ascii="Tahoma" w:eastAsia="Calibri" w:hAnsi="Tahoma" w:cs="Tahoma" w:hint="cs"/>
          <w:sz w:val="18"/>
          <w:szCs w:val="18"/>
          <w:rtl/>
        </w:rPr>
        <w:t>באופן החורג</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מהאמור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יש</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להגיש</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בקשה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לאגף</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כוח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אדם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ושכר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ברשויות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במשרד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הפנים</w:t>
      </w:r>
      <w:r>
        <w:rPr>
          <w:rStyle w:val="FootnoteReference0"/>
          <w:rFonts w:ascii="Tahoma" w:eastAsia="Calibri" w:hAnsi="Tahoma" w:cs="Tahoma"/>
          <w:sz w:val="18"/>
          <w:szCs w:val="18"/>
          <w:rtl/>
        </w:rPr>
        <w:footnoteReference w:id="59"/>
      </w:r>
      <w:r w:rsidRPr="0081670C">
        <w:rPr>
          <w:rFonts w:ascii="Tahoma" w:eastAsia="Calibri" w:hAnsi="Tahoma" w:cs="Tahoma"/>
          <w:sz w:val="18"/>
          <w:szCs w:val="18"/>
          <w:rtl/>
        </w:rPr>
        <w:t xml:space="preserve"> ולצרף את המלצת הוועדה לקידומו, בציון משך הזמן </w:t>
      </w:r>
      <w:r w:rsidRPr="0081670C">
        <w:rPr>
          <w:rFonts w:ascii="Tahoma" w:eastAsia="Calibri" w:hAnsi="Tahoma" w:cs="Tahoma" w:hint="cs"/>
          <w:sz w:val="18"/>
          <w:szCs w:val="18"/>
          <w:rtl/>
        </w:rPr>
        <w:t>ש</w:t>
      </w:r>
      <w:r w:rsidRPr="0081670C">
        <w:rPr>
          <w:rFonts w:ascii="Tahoma" w:eastAsia="Calibri" w:hAnsi="Tahoma" w:cs="Tahoma"/>
          <w:sz w:val="18"/>
          <w:szCs w:val="18"/>
          <w:rtl/>
        </w:rPr>
        <w:t>בו שהה העובד בדרגתו הנוכחית.</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 xml:space="preserve">עובדת א' נקלטה כאמור כעובדת מן המניין בוועדה בינואר 2016, לאחר שהועסקה באמצעות הקבלן עד למועד זה. נמצא כי עם קליטתה כעובדת ועדה נקבעה לה דרגה 39 בדירוג </w:t>
      </w:r>
      <w:r w:rsidRPr="0081670C">
        <w:rPr>
          <w:rFonts w:ascii="Tahoma" w:eastAsia="Calibri" w:hAnsi="Tahoma" w:cs="Tahoma" w:hint="cs"/>
          <w:sz w:val="18"/>
          <w:szCs w:val="18"/>
          <w:rtl/>
        </w:rPr>
        <w:t>המח"ר</w:t>
      </w:r>
      <w:r>
        <w:rPr>
          <w:rFonts w:ascii="Tahoma" w:eastAsia="Calibri" w:hAnsi="Tahoma" w:cs="Tahoma"/>
          <w:sz w:val="18"/>
          <w:szCs w:val="18"/>
          <w:vertAlign w:val="superscript"/>
          <w:rtl/>
        </w:rPr>
        <w:footnoteReference w:id="60"/>
      </w:r>
      <w:r w:rsidRPr="0081670C">
        <w:rPr>
          <w:rFonts w:ascii="Tahoma" w:eastAsia="Calibri" w:hAnsi="Tahoma" w:cs="Tahoma" w:hint="cs"/>
          <w:sz w:val="18"/>
          <w:szCs w:val="18"/>
          <w:rtl/>
        </w:rPr>
        <w:t>. בינואר 2017 החליט יו"ר הוועדה לאשר לעובדת א' העלאה לדרגה 40, שתוקפה מאותו חודש - שנה בלבד לאחר קליטתה - בלי שהפנה בקשה מתאימה למשרד האוצר.</w:t>
      </w:r>
    </w:p>
    <w:p w:rsidR="00CC3D45" w:rsidRPr="0081670C" w:rsidP="000E2052">
      <w:pPr>
        <w:pStyle w:val="RESHET"/>
        <w:rPr>
          <w:rFonts w:eastAsia="Calibri"/>
          <w:rtl/>
        </w:rPr>
      </w:pPr>
      <w:r w:rsidRPr="0081670C">
        <w:rPr>
          <w:rFonts w:eastAsia="Calibri" w:hint="cs"/>
          <w:rtl/>
        </w:rPr>
        <w:t>משרד מבקר המדינה מעיר ליו"ר הוועדה כי</w:t>
      </w:r>
      <w:r w:rsidRPr="0081670C">
        <w:rPr>
          <w:rFonts w:eastAsia="Calibri"/>
          <w:rtl/>
        </w:rPr>
        <w:t xml:space="preserve"> </w:t>
      </w:r>
      <w:r w:rsidRPr="0081670C">
        <w:rPr>
          <w:rFonts w:eastAsia="Calibri" w:hint="cs"/>
          <w:rtl/>
        </w:rPr>
        <w:t>פעל</w:t>
      </w:r>
      <w:r w:rsidRPr="0081670C">
        <w:rPr>
          <w:rFonts w:eastAsia="Calibri"/>
          <w:rtl/>
        </w:rPr>
        <w:t xml:space="preserve"> </w:t>
      </w:r>
      <w:r w:rsidRPr="0081670C">
        <w:rPr>
          <w:rFonts w:eastAsia="Calibri" w:hint="cs"/>
          <w:rtl/>
        </w:rPr>
        <w:t>שלא</w:t>
      </w:r>
      <w:r w:rsidRPr="0081670C">
        <w:rPr>
          <w:rFonts w:eastAsia="Calibri"/>
          <w:rtl/>
        </w:rPr>
        <w:t xml:space="preserve"> </w:t>
      </w:r>
      <w:r w:rsidRPr="0081670C">
        <w:rPr>
          <w:rFonts w:eastAsia="Calibri" w:hint="cs"/>
          <w:rtl/>
        </w:rPr>
        <w:t>כדין</w:t>
      </w:r>
      <w:r w:rsidRPr="0081670C">
        <w:rPr>
          <w:rFonts w:eastAsia="Calibri"/>
          <w:rtl/>
        </w:rPr>
        <w:t xml:space="preserve"> </w:t>
      </w:r>
      <w:r w:rsidRPr="0081670C">
        <w:rPr>
          <w:rFonts w:eastAsia="Calibri" w:hint="cs"/>
          <w:rtl/>
        </w:rPr>
        <w:t>בכך</w:t>
      </w:r>
      <w:r w:rsidRPr="0081670C">
        <w:rPr>
          <w:rFonts w:eastAsia="Calibri"/>
          <w:rtl/>
        </w:rPr>
        <w:t xml:space="preserve"> </w:t>
      </w:r>
      <w:r w:rsidRPr="0081670C">
        <w:rPr>
          <w:rFonts w:eastAsia="Calibri" w:hint="cs"/>
          <w:rtl/>
        </w:rPr>
        <w:t>שקיבל את העובדת בדרגה 39 ללא מכרז ובכך שלאחר שנה אישר לה העלאה בדרגה ללא קבלת אישור כמתחייב, שמשמעה הענקת תוספת שכר שלא כדין. על יו"ר הוועדה לפעול להסדרת העניין לאלתר.</w:t>
      </w:r>
    </w:p>
    <w:p w:rsidR="00CC3D45" w:rsidRPr="0081670C" w:rsidP="000E2052">
      <w:pPr>
        <w:spacing w:before="180"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פקידת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ארכיון</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ומוקדנית</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 xml:space="preserve">עובדת ב' התקבלה לעבודה בוועדה בינואר 2015 לתפקיד פקידת ארכיון ומוקדנית. מתח הדרגות שקבעה הוועדה לתפקיד הוא </w:t>
      </w:r>
      <w:r w:rsidR="00FA4E7B">
        <w:rPr>
          <w:rFonts w:ascii="Tahoma" w:eastAsia="Calibri" w:hAnsi="Tahoma" w:cs="Tahoma"/>
          <w:sz w:val="18"/>
          <w:szCs w:val="18"/>
          <w:rtl/>
        </w:rPr>
        <w:br/>
      </w:r>
      <w:r w:rsidRPr="0081670C">
        <w:rPr>
          <w:rFonts w:ascii="Tahoma" w:eastAsia="Calibri" w:hAnsi="Tahoma" w:cs="Tahoma" w:hint="cs"/>
          <w:sz w:val="18"/>
          <w:szCs w:val="18"/>
          <w:rtl/>
        </w:rPr>
        <w:t xml:space="preserve">8-6 בדירוג </w:t>
      </w:r>
      <w:r w:rsidRPr="0081670C">
        <w:rPr>
          <w:rFonts w:ascii="Tahoma" w:eastAsia="Calibri" w:hAnsi="Tahoma" w:cs="Tahoma" w:hint="cs"/>
          <w:sz w:val="18"/>
          <w:szCs w:val="18"/>
          <w:rtl/>
        </w:rPr>
        <w:t>המינהלי</w:t>
      </w:r>
      <w:r w:rsidRPr="0081670C">
        <w:rPr>
          <w:rFonts w:ascii="Tahoma" w:eastAsia="Calibri" w:hAnsi="Tahoma" w:cs="Tahoma" w:hint="cs"/>
          <w:sz w:val="18"/>
          <w:szCs w:val="18"/>
          <w:rtl/>
        </w:rPr>
        <w:t>. בתחילה הועסקה עובדת ב' באמצעות הקבלן, שעמו חתמה הוועדה על חוזה העסקה לשנה החל בינואר 2015. בינואר 2016 הודיעה הוועדה לקבלן כי החל באותו חודש תפסיק עובדת ב' להיות מועסקת באמצעותו, ובעקבות כך החלה הוועדה להעסיקה כעובדת מן המניין.</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בתיקה</w:t>
      </w:r>
      <w:r w:rsidRPr="0081670C">
        <w:rPr>
          <w:rFonts w:ascii="Tahoma" w:eastAsia="Calibri" w:hAnsi="Tahoma" w:cs="Tahoma"/>
          <w:sz w:val="18"/>
          <w:szCs w:val="18"/>
          <w:rtl/>
        </w:rPr>
        <w:t xml:space="preserve"> האישי של עובדת </w:t>
      </w:r>
      <w:r w:rsidRPr="0081670C">
        <w:rPr>
          <w:rFonts w:ascii="Tahoma" w:eastAsia="Calibri" w:hAnsi="Tahoma" w:cs="Tahoma" w:hint="cs"/>
          <w:sz w:val="18"/>
          <w:szCs w:val="18"/>
          <w:rtl/>
        </w:rPr>
        <w:t xml:space="preserve">ב' </w:t>
      </w:r>
      <w:r w:rsidRPr="0081670C">
        <w:rPr>
          <w:rFonts w:ascii="Tahoma" w:eastAsia="Calibri" w:hAnsi="Tahoma" w:cs="Tahoma"/>
          <w:sz w:val="18"/>
          <w:szCs w:val="18"/>
          <w:rtl/>
        </w:rPr>
        <w:t>לא נמצאו מסמכים המעידים על אופן קבלתה לעבודה</w:t>
      </w:r>
      <w:r w:rsidRPr="0081670C">
        <w:rPr>
          <w:rFonts w:ascii="Tahoma" w:eastAsia="Calibri" w:hAnsi="Tahoma" w:cs="Tahoma" w:hint="cs"/>
          <w:sz w:val="18"/>
          <w:szCs w:val="18"/>
          <w:rtl/>
        </w:rPr>
        <w:t>,</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לרבות</w:t>
      </w:r>
      <w:r w:rsidRPr="0081670C">
        <w:rPr>
          <w:rFonts w:ascii="Tahoma" w:eastAsia="Calibri" w:hAnsi="Tahoma" w:cs="Tahoma"/>
          <w:sz w:val="18"/>
          <w:szCs w:val="18"/>
          <w:rtl/>
        </w:rPr>
        <w:t xml:space="preserve"> מסמך המגדיר את תפקידה בוועדה ו</w:t>
      </w:r>
      <w:r w:rsidRPr="0081670C">
        <w:rPr>
          <w:rFonts w:ascii="Tahoma" w:eastAsia="Calibri" w:hAnsi="Tahoma" w:cs="Tahoma" w:hint="cs"/>
          <w:sz w:val="18"/>
          <w:szCs w:val="18"/>
          <w:rtl/>
        </w:rPr>
        <w:t xml:space="preserve">את </w:t>
      </w:r>
      <w:r w:rsidRPr="0081670C">
        <w:rPr>
          <w:rFonts w:ascii="Tahoma" w:eastAsia="Calibri" w:hAnsi="Tahoma" w:cs="Tahoma"/>
          <w:sz w:val="18"/>
          <w:szCs w:val="18"/>
          <w:rtl/>
        </w:rPr>
        <w:t>תנאי ה</w:t>
      </w:r>
      <w:r w:rsidRPr="0081670C">
        <w:rPr>
          <w:rFonts w:ascii="Tahoma" w:eastAsia="Calibri" w:hAnsi="Tahoma" w:cs="Tahoma" w:hint="cs"/>
          <w:sz w:val="18"/>
          <w:szCs w:val="18"/>
          <w:rtl/>
        </w:rPr>
        <w:t>עסקתה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כמו</w:t>
      </w:r>
      <w:r w:rsidRPr="0081670C">
        <w:rPr>
          <w:rFonts w:ascii="Tahoma" w:eastAsia="Calibri" w:hAnsi="Tahoma" w:cs="Tahoma"/>
          <w:sz w:val="18"/>
          <w:szCs w:val="18"/>
          <w:rtl/>
        </w:rPr>
        <w:t xml:space="preserve"> כן לא נמצא </w:t>
      </w:r>
      <w:r w:rsidRPr="0081670C">
        <w:rPr>
          <w:rFonts w:ascii="Tahoma" w:eastAsia="Calibri" w:hAnsi="Tahoma" w:cs="Tahoma" w:hint="cs"/>
          <w:sz w:val="18"/>
          <w:szCs w:val="18"/>
          <w:rtl/>
        </w:rPr>
        <w:t>תצלום של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תעודת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הזהות שלה</w:t>
      </w:r>
      <w:r w:rsidRPr="0081670C">
        <w:rPr>
          <w:rFonts w:ascii="Tahoma" w:eastAsia="Calibri" w:hAnsi="Tahoma" w:cs="Tahoma"/>
          <w:sz w:val="18"/>
          <w:szCs w:val="18"/>
          <w:rtl/>
        </w:rPr>
        <w:t xml:space="preserve"> והצהרת סודיות.</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w:t>
      </w:r>
      <w:r w:rsidRPr="0081670C">
        <w:rPr>
          <w:rFonts w:ascii="Tahoma" w:eastAsia="Calibri" w:hAnsi="Tahoma" w:cs="Tahoma"/>
          <w:sz w:val="18"/>
          <w:szCs w:val="18"/>
          <w:rtl/>
        </w:rPr>
        <w:t xml:space="preserve"> כי </w:t>
      </w:r>
      <w:r w:rsidRPr="0081670C">
        <w:rPr>
          <w:rFonts w:ascii="Tahoma" w:eastAsia="Calibri" w:hAnsi="Tahoma" w:cs="Tahoma" w:hint="cs"/>
          <w:sz w:val="18"/>
          <w:szCs w:val="18"/>
          <w:rtl/>
        </w:rPr>
        <w:t>אף</w:t>
      </w:r>
      <w:r w:rsidRPr="0081670C">
        <w:rPr>
          <w:rFonts w:ascii="Tahoma" w:eastAsia="Calibri" w:hAnsi="Tahoma" w:cs="Tahoma"/>
          <w:sz w:val="18"/>
          <w:szCs w:val="18"/>
          <w:rtl/>
        </w:rPr>
        <w:t xml:space="preserve"> שמתח הדרגות שנקבע באוגדן הנהלים לתפקיד זה הוא 7-5 בדירוג </w:t>
      </w:r>
      <w:r w:rsidRPr="0081670C">
        <w:rPr>
          <w:rFonts w:ascii="Tahoma" w:eastAsia="Calibri" w:hAnsi="Tahoma" w:cs="Tahoma" w:hint="cs"/>
          <w:sz w:val="18"/>
          <w:szCs w:val="18"/>
          <w:rtl/>
        </w:rPr>
        <w:t>המינהלי</w:t>
      </w:r>
      <w:r w:rsidRPr="0081670C">
        <w:rPr>
          <w:rFonts w:ascii="Tahoma" w:eastAsia="Calibri" w:hAnsi="Tahoma" w:cs="Tahoma"/>
          <w:sz w:val="18"/>
          <w:szCs w:val="18"/>
          <w:rtl/>
        </w:rPr>
        <w:t xml:space="preserve">, הוועדה קבעה לעובדת ב' מתח דרגות של 8-6 בדירוג </w:t>
      </w:r>
      <w:r w:rsidRPr="0081670C">
        <w:rPr>
          <w:rFonts w:ascii="Tahoma" w:eastAsia="Calibri" w:hAnsi="Tahoma" w:cs="Tahoma" w:hint="cs"/>
          <w:sz w:val="18"/>
          <w:szCs w:val="18"/>
          <w:rtl/>
        </w:rPr>
        <w:t>המינהלי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והדבר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מחייב</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ביצוע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מכרז</w:t>
      </w:r>
      <w:r w:rsidRPr="0081670C">
        <w:rPr>
          <w:rFonts w:ascii="Tahoma" w:eastAsia="Calibri" w:hAnsi="Tahoma" w:cs="Tahoma"/>
          <w:sz w:val="18"/>
          <w:szCs w:val="18"/>
          <w:rtl/>
        </w:rPr>
        <w:t xml:space="preserve">. עוד נמצא כי עובדת ב' </w:t>
      </w:r>
      <w:r w:rsidRPr="0081670C">
        <w:rPr>
          <w:rFonts w:ascii="Tahoma" w:eastAsia="Calibri" w:hAnsi="Tahoma" w:cs="Tahoma" w:hint="cs"/>
          <w:sz w:val="18"/>
          <w:szCs w:val="18"/>
          <w:rtl/>
        </w:rPr>
        <w:t>ה</w:t>
      </w:r>
      <w:r w:rsidRPr="0081670C">
        <w:rPr>
          <w:rFonts w:ascii="Tahoma" w:eastAsia="Calibri" w:hAnsi="Tahoma" w:cs="Tahoma"/>
          <w:sz w:val="18"/>
          <w:szCs w:val="18"/>
          <w:rtl/>
        </w:rPr>
        <w:t xml:space="preserve">תקבלה לעבודה </w:t>
      </w:r>
      <w:r w:rsidRPr="0081670C">
        <w:rPr>
          <w:rFonts w:ascii="Tahoma" w:eastAsia="Calibri" w:hAnsi="Tahoma" w:cs="Tahoma" w:hint="cs"/>
          <w:sz w:val="18"/>
          <w:szCs w:val="18"/>
          <w:rtl/>
        </w:rPr>
        <w:t xml:space="preserve">בלי </w:t>
      </w:r>
      <w:r w:rsidRPr="0081670C">
        <w:rPr>
          <w:rFonts w:ascii="Tahoma" w:eastAsia="Calibri" w:hAnsi="Tahoma" w:cs="Tahoma"/>
          <w:sz w:val="18"/>
          <w:szCs w:val="18"/>
          <w:rtl/>
        </w:rPr>
        <w:t xml:space="preserve">שהוועדה </w:t>
      </w:r>
      <w:r w:rsidRPr="0081670C">
        <w:rPr>
          <w:rFonts w:ascii="Tahoma" w:eastAsia="Calibri" w:hAnsi="Tahoma" w:cs="Tahoma" w:hint="cs"/>
          <w:sz w:val="18"/>
          <w:szCs w:val="18"/>
          <w:rtl/>
        </w:rPr>
        <w:t>פרסמה</w:t>
      </w:r>
      <w:r w:rsidRPr="0081670C">
        <w:rPr>
          <w:rFonts w:ascii="Tahoma" w:eastAsia="Calibri" w:hAnsi="Tahoma" w:cs="Tahoma"/>
          <w:sz w:val="18"/>
          <w:szCs w:val="18"/>
          <w:rtl/>
        </w:rPr>
        <w:t xml:space="preserve"> מכרז </w:t>
      </w:r>
      <w:r w:rsidRPr="0081670C">
        <w:rPr>
          <w:rFonts w:ascii="Tahoma" w:eastAsia="Calibri" w:hAnsi="Tahoma" w:cs="Tahoma" w:hint="cs"/>
          <w:sz w:val="18"/>
          <w:szCs w:val="18"/>
          <w:rtl/>
        </w:rPr>
        <w:t xml:space="preserve">לאיוש התפקיד </w:t>
      </w:r>
      <w:r w:rsidRPr="0081670C">
        <w:rPr>
          <w:rFonts w:ascii="Tahoma" w:eastAsia="Calibri" w:hAnsi="Tahoma" w:cs="Tahoma"/>
          <w:sz w:val="18"/>
          <w:szCs w:val="18"/>
          <w:rtl/>
        </w:rPr>
        <w:t xml:space="preserve">כמתחייב ממתח הדרגות שנקבע לה </w:t>
      </w:r>
      <w:r w:rsidRPr="0081670C">
        <w:rPr>
          <w:rFonts w:ascii="Tahoma" w:eastAsia="Calibri" w:hAnsi="Tahoma" w:cs="Tahoma" w:hint="cs"/>
          <w:sz w:val="18"/>
          <w:szCs w:val="18"/>
          <w:rtl/>
        </w:rPr>
        <w:t>וכנדרש</w:t>
      </w:r>
      <w:r w:rsidRPr="0081670C">
        <w:rPr>
          <w:rFonts w:ascii="Tahoma" w:eastAsia="Calibri" w:hAnsi="Tahoma" w:cs="Tahoma"/>
          <w:sz w:val="18"/>
          <w:szCs w:val="18"/>
          <w:rtl/>
        </w:rPr>
        <w:t xml:space="preserve"> בנוהל קבלת עובדים. </w:t>
      </w:r>
      <w:r w:rsidRPr="0081670C">
        <w:rPr>
          <w:rFonts w:ascii="Tahoma" w:eastAsia="Calibri" w:hAnsi="Tahoma" w:cs="Tahoma" w:hint="cs"/>
          <w:sz w:val="18"/>
          <w:szCs w:val="18"/>
          <w:rtl/>
        </w:rPr>
        <w:t>כמו כן 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לא</w:t>
      </w:r>
      <w:r w:rsidRPr="0081670C">
        <w:rPr>
          <w:rFonts w:ascii="Tahoma" w:eastAsia="Calibri" w:hAnsi="Tahoma" w:cs="Tahoma"/>
          <w:sz w:val="18"/>
          <w:szCs w:val="18"/>
          <w:rtl/>
        </w:rPr>
        <w:t xml:space="preserve"> פנתה לראש </w:t>
      </w:r>
      <w:r w:rsidRPr="0081670C">
        <w:rPr>
          <w:rFonts w:ascii="Tahoma" w:eastAsia="Calibri" w:hAnsi="Tahoma" w:cs="Tahoma" w:hint="cs"/>
          <w:sz w:val="18"/>
          <w:szCs w:val="18"/>
          <w:rtl/>
        </w:rPr>
        <w:t>מינהל</w:t>
      </w:r>
      <w:r w:rsidRPr="0081670C">
        <w:rPr>
          <w:rFonts w:ascii="Tahoma" w:eastAsia="Calibri" w:hAnsi="Tahoma" w:cs="Tahoma"/>
          <w:sz w:val="18"/>
          <w:szCs w:val="18"/>
          <w:rtl/>
        </w:rPr>
        <w:t xml:space="preserve"> השירות </w:t>
      </w:r>
      <w:r w:rsidRPr="0081670C">
        <w:rPr>
          <w:rFonts w:ascii="Tahoma" w:eastAsia="Calibri" w:hAnsi="Tahoma" w:cs="Tahoma" w:hint="cs"/>
          <w:sz w:val="18"/>
          <w:szCs w:val="18"/>
          <w:rtl/>
        </w:rPr>
        <w:t>לקבלת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אישורו</w:t>
      </w:r>
      <w:r w:rsidRPr="0081670C">
        <w:rPr>
          <w:rFonts w:ascii="Tahoma" w:eastAsia="Calibri" w:hAnsi="Tahoma" w:cs="Tahoma"/>
          <w:sz w:val="18"/>
          <w:szCs w:val="18"/>
          <w:rtl/>
        </w:rPr>
        <w:t xml:space="preserve"> לש</w:t>
      </w:r>
      <w:r w:rsidRPr="0081670C">
        <w:rPr>
          <w:rFonts w:ascii="Tahoma" w:eastAsia="Calibri" w:hAnsi="Tahoma" w:cs="Tahoma" w:hint="cs"/>
          <w:sz w:val="18"/>
          <w:szCs w:val="18"/>
          <w:rtl/>
        </w:rPr>
        <w:t>ינוי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מתח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הדרגות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עובדת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w:t>
      </w:r>
      <w:r w:rsidRPr="0081670C">
        <w:rPr>
          <w:rFonts w:ascii="Tahoma" w:eastAsia="Calibri" w:hAnsi="Tahoma" w:cs="Tahoma"/>
          <w:sz w:val="18"/>
          <w:szCs w:val="18"/>
          <w:rtl/>
        </w:rPr>
        <w:t>'.</w:t>
      </w:r>
    </w:p>
    <w:p w:rsidR="00CC3D45" w:rsidRPr="0081670C" w:rsidP="000E2052">
      <w:pPr>
        <w:pStyle w:val="RESHET"/>
        <w:rPr>
          <w:rFonts w:eastAsia="Calibri"/>
          <w:rtl/>
        </w:rPr>
      </w:pPr>
      <w:r w:rsidRPr="0081670C">
        <w:rPr>
          <w:rFonts w:eastAsia="Calibri" w:hint="cs"/>
          <w:rtl/>
        </w:rPr>
        <w:t xml:space="preserve">משרד מבקר המדינה מעיר לוועדה על שקבעה לעובדת ב' מתח דרגות גבוה מזה שנקבע באוגדן הנהלים לאותו תפקיד, בלי לקבל את אישורו של ראש </w:t>
      </w:r>
      <w:r w:rsidRPr="0081670C">
        <w:rPr>
          <w:rFonts w:eastAsia="Calibri" w:hint="cs"/>
          <w:rtl/>
        </w:rPr>
        <w:t>מינהל</w:t>
      </w:r>
      <w:r w:rsidRPr="0081670C">
        <w:rPr>
          <w:rFonts w:eastAsia="Calibri" w:hint="cs"/>
          <w:rtl/>
        </w:rPr>
        <w:t xml:space="preserve"> השירות. בהיעדר אישור כאמור היה על הוועדה לקבוע את מתח הדרגות בהתאם לקבוע באוגדן הנהלים.</w:t>
      </w:r>
    </w:p>
    <w:p w:rsidR="00CC3D45" w:rsidRPr="0081670C" w:rsidP="000E2052">
      <w:pPr>
        <w:pStyle w:val="RESHET"/>
        <w:rPr>
          <w:rtl/>
        </w:rPr>
      </w:pPr>
      <w:r w:rsidRPr="0081670C">
        <w:rPr>
          <w:rFonts w:eastAsia="Calibri" w:hint="cs"/>
          <w:rtl/>
        </w:rPr>
        <w:t>עוד מעיר משרד מבקר המדינה לוועדה על שהעסיקה את עובדת ב' באמצעות הקבלן וללא מכרז וזאת בניגוד לקבוע בנוהל קבלת עובדים, באוגדן תנאי שירות ובאוגדן הנהלים</w:t>
      </w:r>
      <w:r w:rsidRPr="0081670C">
        <w:rPr>
          <w:rFonts w:hint="cs"/>
          <w:rtl/>
        </w:rPr>
        <w:t>.</w:t>
      </w:r>
    </w:p>
    <w:p w:rsidR="00CC3D45" w:rsidRPr="0081670C" w:rsidP="000E2052">
      <w:pPr>
        <w:spacing w:before="18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הוועדה מסרה בתשובתה כי לא הייתה לה כוונה לעקוף את חובת ביצוע המכרז, וכי אכן נראה שחל ליקוי בפעולתה, והוא יתוקן.</w:t>
      </w:r>
    </w:p>
    <w:p w:rsidR="00CC3D45" w:rsidRPr="0081670C" w:rsidP="00E655F3">
      <w:pPr>
        <w:spacing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מפקחת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בנייה</w:t>
      </w:r>
      <w:r w:rsidRPr="0081670C">
        <w:rPr>
          <w:rStyle w:val="Heading7Char"/>
          <w:rFonts w:ascii="Tahoma" w:hAnsi="Tahoma" w:cs="Tahoma"/>
          <w:sz w:val="18"/>
          <w:szCs w:val="18"/>
          <w:rtl/>
        </w:rPr>
        <w:t>:</w:t>
      </w:r>
      <w:r w:rsidRPr="0081670C">
        <w:rPr>
          <w:rFonts w:ascii="Tahoma" w:eastAsia="Times New Roman" w:hAnsi="Tahoma" w:cs="Tahoma" w:hint="cs"/>
          <w:bCs/>
          <w:spacing w:val="40"/>
          <w:sz w:val="18"/>
          <w:szCs w:val="18"/>
          <w:rtl/>
        </w:rPr>
        <w:t xml:space="preserve"> </w:t>
      </w:r>
      <w:r w:rsidRPr="0081670C">
        <w:rPr>
          <w:rFonts w:ascii="Tahoma" w:eastAsia="Calibri" w:hAnsi="Tahoma" w:cs="Tahoma" w:hint="cs"/>
          <w:sz w:val="18"/>
          <w:szCs w:val="18"/>
          <w:rtl/>
        </w:rPr>
        <w:t xml:space="preserve">ביוני 2015 פרסמה הוועדה מודעת דרושים למשרת מפקח בנייה בוועדה, ולפיה המועמד נדרש להיות הנדסאי, מהנדס או אדריכל בניין בעל שלוש שנות ניסיון בענף הבנייה, או טכנאי בעל חמש שנות ניסיון בתחום הפיקוח או התכנון. מתח הדרגות שנקבע למשרה היה 40-37 בדירוג המהנדסים או ההנדסאים. עובדת ג' הגישה את מועמדותה למשרה, וביולי 2015 היא זומנה לריאיון עם מועמדים נוספים. </w:t>
      </w:r>
    </w:p>
    <w:p w:rsidR="00CC3D45" w:rsidRPr="0081670C" w:rsidP="00E655F3">
      <w:pPr>
        <w:spacing w:line="260" w:lineRule="exact"/>
        <w:ind w:right="2268"/>
        <w:jc w:val="both"/>
        <w:rPr>
          <w:rFonts w:ascii="Tahoma" w:eastAsia="Calibri" w:hAnsi="Tahoma" w:cs="Tahoma"/>
          <w:sz w:val="18"/>
          <w:szCs w:val="18"/>
        </w:rPr>
      </w:pPr>
      <w:r w:rsidRPr="0081670C">
        <w:rPr>
          <w:rFonts w:ascii="Tahoma" w:eastAsia="Calibri" w:hAnsi="Tahoma" w:cs="Tahoma" w:hint="cs"/>
          <w:sz w:val="18"/>
          <w:szCs w:val="18"/>
          <w:rtl/>
        </w:rPr>
        <w:t>מפרוטוקול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ועדת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הבחינה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עולה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עובדת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ג</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הייתה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חסרת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ניסיון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בתחום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התכנון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הפיקוח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הבנייה</w:t>
      </w:r>
      <w:r w:rsidRPr="0081670C">
        <w:rPr>
          <w:rFonts w:ascii="Tahoma" w:eastAsia="Calibri" w:hAnsi="Tahoma" w:cs="Tahoma"/>
          <w:sz w:val="18"/>
          <w:szCs w:val="18"/>
          <w:rtl/>
        </w:rPr>
        <w:t>. כלומר, היא לא עמדה בדרישות הסף שפורסמו למכרז.</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באוגוסט 2015 הודיע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מהנדס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לעובדת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ג</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התקבלה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לעבודה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החל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בספטמבר 2015 והחתימה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חוזה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העסקה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מיוחד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לתקופה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שנה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לאוגוסט 2016. בחוזה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נקבע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היקף</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משרתה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יהיה</w:t>
      </w:r>
      <w:r w:rsidRPr="0081670C">
        <w:rPr>
          <w:rFonts w:ascii="Tahoma" w:eastAsia="Calibri" w:hAnsi="Tahoma" w:cs="Tahoma"/>
          <w:sz w:val="18"/>
          <w:szCs w:val="18"/>
          <w:rtl/>
        </w:rPr>
        <w:t xml:space="preserve"> 184 </w:t>
      </w:r>
      <w:r w:rsidRPr="0081670C">
        <w:rPr>
          <w:rFonts w:ascii="Tahoma" w:eastAsia="Calibri" w:hAnsi="Tahoma" w:cs="Tahoma" w:hint="cs"/>
          <w:sz w:val="18"/>
          <w:szCs w:val="18"/>
          <w:rtl/>
        </w:rPr>
        <w:t>שעות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חודשיות,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ושכרה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ישולם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לפי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דרגה</w:t>
      </w:r>
      <w:r w:rsidRPr="0081670C">
        <w:rPr>
          <w:rFonts w:ascii="Tahoma" w:eastAsia="Calibri" w:hAnsi="Tahoma" w:cs="Tahoma"/>
          <w:sz w:val="18"/>
          <w:szCs w:val="18"/>
          <w:rtl/>
        </w:rPr>
        <w:t xml:space="preserve"> 38 </w:t>
      </w:r>
      <w:r w:rsidRPr="0081670C">
        <w:rPr>
          <w:rFonts w:ascii="Tahoma" w:eastAsia="Calibri" w:hAnsi="Tahoma" w:cs="Tahoma" w:hint="cs"/>
          <w:sz w:val="18"/>
          <w:szCs w:val="18"/>
          <w:rtl/>
        </w:rPr>
        <w:t>בדירוג</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ההנדסאים</w:t>
      </w:r>
      <w:r w:rsidRPr="0081670C">
        <w:rPr>
          <w:rFonts w:ascii="Tahoma" w:eastAsia="Calibri" w:hAnsi="Tahoma" w:cs="Tahoma"/>
          <w:sz w:val="18"/>
          <w:szCs w:val="18"/>
          <w:rtl/>
        </w:rPr>
        <w:t>.</w:t>
      </w:r>
    </w:p>
    <w:p w:rsidR="00CC3D45" w:rsidRPr="0081670C" w:rsidP="006808A7">
      <w:pPr>
        <w:pStyle w:val="RESHET"/>
        <w:rPr>
          <w:rtl/>
        </w:rPr>
      </w:pPr>
      <w:r w:rsidRPr="0081670C">
        <w:rPr>
          <w:rFonts w:hint="cs"/>
          <w:rtl/>
        </w:rPr>
        <w:t>משרד מבקר המדינה מעיר לוועדה על שבחרה את עובדת ג' אף שלא עמדה בתנאי הסף שנקבעו במכרז. הדבר מעיד על העדפה פסולה של העובדת ופוגע בעקרון השוויון, שהוא מתנאי היסוד של כל מכרז</w:t>
      </w:r>
      <w:r w:rsidR="006808A7">
        <w:rPr>
          <w:rFonts w:hint="cs"/>
          <w:rtl/>
        </w:rPr>
        <w:t>.</w:t>
      </w:r>
      <w:r w:rsidRPr="0012789B" w:rsidR="006808A7">
        <w:rPr>
          <w:noProof/>
          <w:sz w:val="17"/>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6808A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7705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47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בחרה</w:t>
                            </w:r>
                            <w:r w:rsidRPr="006808A7">
                              <w:rPr>
                                <w:rFonts w:cs="Tahoma"/>
                                <w:color w:val="0B5294"/>
                                <w:spacing w:val="-4"/>
                                <w:sz w:val="24"/>
                                <w:szCs w:val="24"/>
                                <w:rtl/>
                              </w:rPr>
                              <w:t xml:space="preserve"> </w:t>
                            </w:r>
                            <w:r w:rsidRPr="006808A7">
                              <w:rPr>
                                <w:rFonts w:cs="Tahoma" w:hint="eastAsia"/>
                                <w:color w:val="0B5294"/>
                                <w:spacing w:val="-4"/>
                                <w:sz w:val="24"/>
                                <w:szCs w:val="24"/>
                                <w:rtl/>
                              </w:rPr>
                              <w:t>עובדת</w:t>
                            </w:r>
                            <w:r w:rsidRPr="006808A7">
                              <w:rPr>
                                <w:rFonts w:cs="Tahoma"/>
                                <w:color w:val="0B5294"/>
                                <w:spacing w:val="-4"/>
                                <w:sz w:val="24"/>
                                <w:szCs w:val="24"/>
                                <w:rtl/>
                              </w:rPr>
                              <w:t xml:space="preserve"> </w:t>
                            </w:r>
                            <w:r w:rsidRPr="006808A7">
                              <w:rPr>
                                <w:rFonts w:cs="Tahoma" w:hint="eastAsia"/>
                                <w:color w:val="0B5294"/>
                                <w:spacing w:val="-4"/>
                                <w:sz w:val="24"/>
                                <w:szCs w:val="24"/>
                                <w:rtl/>
                              </w:rPr>
                              <w:t>אף</w:t>
                            </w:r>
                            <w:r w:rsidRPr="006808A7">
                              <w:rPr>
                                <w:rFonts w:cs="Tahoma"/>
                                <w:color w:val="0B5294"/>
                                <w:spacing w:val="-4"/>
                                <w:sz w:val="24"/>
                                <w:szCs w:val="24"/>
                                <w:rtl/>
                              </w:rPr>
                              <w:t xml:space="preserve"> </w:t>
                            </w:r>
                            <w:r w:rsidRPr="006808A7">
                              <w:rPr>
                                <w:rFonts w:cs="Tahoma" w:hint="eastAsia"/>
                                <w:color w:val="0B5294"/>
                                <w:spacing w:val="-4"/>
                                <w:sz w:val="24"/>
                                <w:szCs w:val="24"/>
                                <w:rtl/>
                              </w:rPr>
                              <w:t>שלא</w:t>
                            </w:r>
                            <w:r w:rsidRPr="006808A7">
                              <w:rPr>
                                <w:rFonts w:cs="Tahoma"/>
                                <w:color w:val="0B5294"/>
                                <w:spacing w:val="-4"/>
                                <w:sz w:val="24"/>
                                <w:szCs w:val="24"/>
                                <w:rtl/>
                              </w:rPr>
                              <w:t xml:space="preserve"> </w:t>
                            </w:r>
                            <w:r w:rsidRPr="006808A7">
                              <w:rPr>
                                <w:rFonts w:cs="Tahoma" w:hint="eastAsia"/>
                                <w:color w:val="0B5294"/>
                                <w:spacing w:val="-4"/>
                                <w:sz w:val="24"/>
                                <w:szCs w:val="24"/>
                                <w:rtl/>
                              </w:rPr>
                              <w:t>עמדה</w:t>
                            </w:r>
                            <w:r w:rsidRPr="006808A7">
                              <w:rPr>
                                <w:rFonts w:cs="Tahoma"/>
                                <w:color w:val="0B5294"/>
                                <w:spacing w:val="-4"/>
                                <w:sz w:val="24"/>
                                <w:szCs w:val="24"/>
                                <w:rtl/>
                              </w:rPr>
                              <w:t xml:space="preserve"> </w:t>
                            </w:r>
                            <w:r w:rsidRPr="006808A7">
                              <w:rPr>
                                <w:rFonts w:cs="Tahoma" w:hint="eastAsia"/>
                                <w:color w:val="0B5294"/>
                                <w:spacing w:val="-4"/>
                                <w:sz w:val="24"/>
                                <w:szCs w:val="24"/>
                                <w:rtl/>
                              </w:rPr>
                              <w:t>בתנאי</w:t>
                            </w:r>
                            <w:r w:rsidRPr="006808A7">
                              <w:rPr>
                                <w:rFonts w:cs="Tahoma"/>
                                <w:color w:val="0B5294"/>
                                <w:spacing w:val="-4"/>
                                <w:sz w:val="24"/>
                                <w:szCs w:val="24"/>
                                <w:rtl/>
                              </w:rPr>
                              <w:t xml:space="preserve"> </w:t>
                            </w:r>
                            <w:r w:rsidRPr="006808A7">
                              <w:rPr>
                                <w:rFonts w:cs="Tahoma" w:hint="eastAsia"/>
                                <w:color w:val="0B5294"/>
                                <w:spacing w:val="-4"/>
                                <w:sz w:val="24"/>
                                <w:szCs w:val="24"/>
                                <w:rtl/>
                              </w:rPr>
                              <w:t>הסף</w:t>
                            </w:r>
                            <w:r w:rsidRPr="006808A7">
                              <w:rPr>
                                <w:rFonts w:cs="Tahoma"/>
                                <w:color w:val="0B5294"/>
                                <w:spacing w:val="-4"/>
                                <w:sz w:val="24"/>
                                <w:szCs w:val="24"/>
                                <w:rtl/>
                              </w:rPr>
                              <w:t xml:space="preserve"> </w:t>
                            </w:r>
                            <w:r w:rsidRPr="006808A7">
                              <w:rPr>
                                <w:rFonts w:cs="Tahoma" w:hint="eastAsia"/>
                                <w:color w:val="0B5294"/>
                                <w:spacing w:val="-4"/>
                                <w:sz w:val="24"/>
                                <w:szCs w:val="24"/>
                                <w:rtl/>
                              </w:rPr>
                              <w:t>שנקבעו</w:t>
                            </w:r>
                            <w:r w:rsidRPr="006808A7">
                              <w:rPr>
                                <w:rFonts w:cs="Tahoma"/>
                                <w:color w:val="0B5294"/>
                                <w:spacing w:val="-4"/>
                                <w:sz w:val="24"/>
                                <w:szCs w:val="24"/>
                                <w:rtl/>
                              </w:rPr>
                              <w:t xml:space="preserve"> </w:t>
                            </w:r>
                            <w:r w:rsidRPr="006808A7">
                              <w:rPr>
                                <w:rFonts w:cs="Tahoma" w:hint="eastAsia"/>
                                <w:color w:val="0B5294"/>
                                <w:spacing w:val="-4"/>
                                <w:sz w:val="24"/>
                                <w:szCs w:val="24"/>
                                <w:rtl/>
                              </w:rPr>
                              <w:t>במכרז</w:t>
                            </w:r>
                            <w:r w:rsidRPr="006808A7">
                              <w:rPr>
                                <w:rFonts w:cs="Tahoma"/>
                                <w:color w:val="0B5294"/>
                                <w:spacing w:val="-4"/>
                                <w:sz w:val="24"/>
                                <w:szCs w:val="24"/>
                                <w:rtl/>
                              </w:rPr>
                              <w:t xml:space="preserve">. </w:t>
                            </w:r>
                            <w:r w:rsidRPr="006808A7">
                              <w:rPr>
                                <w:rFonts w:cs="Tahoma" w:hint="eastAsia"/>
                                <w:color w:val="0B5294"/>
                                <w:spacing w:val="-4"/>
                                <w:sz w:val="24"/>
                                <w:szCs w:val="24"/>
                                <w:rtl/>
                              </w:rPr>
                              <w:t>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מעיד</w:t>
                            </w:r>
                            <w:r w:rsidRPr="006808A7">
                              <w:rPr>
                                <w:rFonts w:cs="Tahoma"/>
                                <w:color w:val="0B5294"/>
                                <w:spacing w:val="-4"/>
                                <w:sz w:val="24"/>
                                <w:szCs w:val="24"/>
                                <w:rtl/>
                              </w:rPr>
                              <w:t xml:space="preserve"> </w:t>
                            </w:r>
                            <w:r w:rsidRPr="006808A7">
                              <w:rPr>
                                <w:rFonts w:cs="Tahoma" w:hint="eastAsia"/>
                                <w:color w:val="0B5294"/>
                                <w:spacing w:val="-4"/>
                                <w:sz w:val="24"/>
                                <w:szCs w:val="24"/>
                                <w:rtl/>
                              </w:rPr>
                              <w:t>על</w:t>
                            </w:r>
                            <w:r w:rsidRPr="006808A7">
                              <w:rPr>
                                <w:rFonts w:cs="Tahoma"/>
                                <w:color w:val="0B5294"/>
                                <w:spacing w:val="-4"/>
                                <w:sz w:val="24"/>
                                <w:szCs w:val="24"/>
                                <w:rtl/>
                              </w:rPr>
                              <w:t xml:space="preserve"> </w:t>
                            </w:r>
                            <w:r w:rsidRPr="006808A7">
                              <w:rPr>
                                <w:rFonts w:cs="Tahoma" w:hint="eastAsia"/>
                                <w:color w:val="0B5294"/>
                                <w:spacing w:val="-4"/>
                                <w:sz w:val="24"/>
                                <w:szCs w:val="24"/>
                                <w:rtl/>
                              </w:rPr>
                              <w:t>העדפה</w:t>
                            </w:r>
                            <w:r w:rsidRPr="006808A7">
                              <w:rPr>
                                <w:rFonts w:cs="Tahoma"/>
                                <w:color w:val="0B5294"/>
                                <w:spacing w:val="-4"/>
                                <w:sz w:val="24"/>
                                <w:szCs w:val="24"/>
                                <w:rtl/>
                              </w:rPr>
                              <w:t xml:space="preserve"> </w:t>
                            </w:r>
                            <w:r w:rsidRPr="006808A7">
                              <w:rPr>
                                <w:rFonts w:cs="Tahoma" w:hint="eastAsia"/>
                                <w:color w:val="0B5294"/>
                                <w:spacing w:val="-4"/>
                                <w:sz w:val="24"/>
                                <w:szCs w:val="24"/>
                                <w:rtl/>
                              </w:rPr>
                              <w:t>פסולה</w:t>
                            </w:r>
                            <w:r w:rsidRPr="006808A7">
                              <w:rPr>
                                <w:rFonts w:cs="Tahoma"/>
                                <w:color w:val="0B5294"/>
                                <w:spacing w:val="-4"/>
                                <w:sz w:val="24"/>
                                <w:szCs w:val="24"/>
                                <w:rtl/>
                              </w:rPr>
                              <w:t xml:space="preserve"> </w:t>
                            </w:r>
                            <w:r w:rsidRPr="006808A7">
                              <w:rPr>
                                <w:rFonts w:cs="Tahoma" w:hint="eastAsia"/>
                                <w:color w:val="0B5294"/>
                                <w:spacing w:val="-4"/>
                                <w:sz w:val="24"/>
                                <w:szCs w:val="24"/>
                                <w:rtl/>
                              </w:rPr>
                              <w:t>של</w:t>
                            </w:r>
                            <w:r w:rsidRPr="006808A7">
                              <w:rPr>
                                <w:rFonts w:cs="Tahoma"/>
                                <w:color w:val="0B5294"/>
                                <w:spacing w:val="-4"/>
                                <w:sz w:val="24"/>
                                <w:szCs w:val="24"/>
                                <w:rtl/>
                              </w:rPr>
                              <w:t xml:space="preserve"> </w:t>
                            </w:r>
                            <w:r w:rsidRPr="006808A7">
                              <w:rPr>
                                <w:rFonts w:cs="Tahoma" w:hint="eastAsia"/>
                                <w:color w:val="0B5294"/>
                                <w:spacing w:val="-4"/>
                                <w:sz w:val="24"/>
                                <w:szCs w:val="24"/>
                                <w:rtl/>
                              </w:rPr>
                              <w:t>העובדת</w:t>
                            </w:r>
                            <w:r w:rsidRPr="006808A7">
                              <w:rPr>
                                <w:rFonts w:cs="Tahoma"/>
                                <w:color w:val="0B5294"/>
                                <w:spacing w:val="-4"/>
                                <w:sz w:val="24"/>
                                <w:szCs w:val="24"/>
                                <w:rtl/>
                              </w:rPr>
                              <w:t xml:space="preserve"> </w:t>
                            </w:r>
                            <w:r w:rsidRPr="006808A7">
                              <w:rPr>
                                <w:rFonts w:cs="Tahoma" w:hint="eastAsia"/>
                                <w:color w:val="0B5294"/>
                                <w:spacing w:val="-4"/>
                                <w:sz w:val="24"/>
                                <w:szCs w:val="24"/>
                                <w:rtl/>
                              </w:rPr>
                              <w:t>ופוגע</w:t>
                            </w:r>
                            <w:r w:rsidRPr="006808A7">
                              <w:rPr>
                                <w:rFonts w:cs="Tahoma"/>
                                <w:color w:val="0B5294"/>
                                <w:spacing w:val="-4"/>
                                <w:sz w:val="24"/>
                                <w:szCs w:val="24"/>
                                <w:rtl/>
                              </w:rPr>
                              <w:t xml:space="preserve"> </w:t>
                            </w:r>
                            <w:r w:rsidRPr="006808A7">
                              <w:rPr>
                                <w:rFonts w:cs="Tahoma" w:hint="eastAsia"/>
                                <w:color w:val="0B5294"/>
                                <w:spacing w:val="-4"/>
                                <w:sz w:val="24"/>
                                <w:szCs w:val="24"/>
                                <w:rtl/>
                              </w:rPr>
                              <w:t>בעקרון</w:t>
                            </w:r>
                            <w:r w:rsidRPr="006808A7">
                              <w:rPr>
                                <w:rFonts w:cs="Tahoma"/>
                                <w:color w:val="0B5294"/>
                                <w:spacing w:val="-4"/>
                                <w:sz w:val="24"/>
                                <w:szCs w:val="24"/>
                                <w:rtl/>
                              </w:rPr>
                              <w:t xml:space="preserve"> </w:t>
                            </w:r>
                            <w:r w:rsidRPr="006808A7">
                              <w:rPr>
                                <w:rFonts w:cs="Tahoma" w:hint="eastAsia"/>
                                <w:color w:val="0B5294"/>
                                <w:spacing w:val="-4"/>
                                <w:sz w:val="24"/>
                                <w:szCs w:val="24"/>
                                <w:rtl/>
                              </w:rPr>
                              <w:t>השוויון</w:t>
                            </w:r>
                          </w:p>
                          <w:p w:rsidR="002D07B5" w:rsidRPr="00373C5D" w:rsidP="006808A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627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717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2D07B5" w:rsidRPr="00373C5D" w:rsidP="006808A7">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778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בחרה</w:t>
                      </w:r>
                      <w:r w:rsidRPr="006808A7">
                        <w:rPr>
                          <w:rFonts w:cs="Tahoma"/>
                          <w:color w:val="0B5294"/>
                          <w:spacing w:val="-4"/>
                          <w:sz w:val="24"/>
                          <w:szCs w:val="24"/>
                          <w:rtl/>
                        </w:rPr>
                        <w:t xml:space="preserve"> </w:t>
                      </w:r>
                      <w:r w:rsidRPr="006808A7">
                        <w:rPr>
                          <w:rFonts w:cs="Tahoma" w:hint="eastAsia"/>
                          <w:color w:val="0B5294"/>
                          <w:spacing w:val="-4"/>
                          <w:sz w:val="24"/>
                          <w:szCs w:val="24"/>
                          <w:rtl/>
                        </w:rPr>
                        <w:t>עובדת</w:t>
                      </w:r>
                      <w:r w:rsidRPr="006808A7">
                        <w:rPr>
                          <w:rFonts w:cs="Tahoma"/>
                          <w:color w:val="0B5294"/>
                          <w:spacing w:val="-4"/>
                          <w:sz w:val="24"/>
                          <w:szCs w:val="24"/>
                          <w:rtl/>
                        </w:rPr>
                        <w:t xml:space="preserve"> </w:t>
                      </w:r>
                      <w:r w:rsidRPr="006808A7">
                        <w:rPr>
                          <w:rFonts w:cs="Tahoma" w:hint="eastAsia"/>
                          <w:color w:val="0B5294"/>
                          <w:spacing w:val="-4"/>
                          <w:sz w:val="24"/>
                          <w:szCs w:val="24"/>
                          <w:rtl/>
                        </w:rPr>
                        <w:t>אף</w:t>
                      </w:r>
                      <w:r w:rsidRPr="006808A7">
                        <w:rPr>
                          <w:rFonts w:cs="Tahoma"/>
                          <w:color w:val="0B5294"/>
                          <w:spacing w:val="-4"/>
                          <w:sz w:val="24"/>
                          <w:szCs w:val="24"/>
                          <w:rtl/>
                        </w:rPr>
                        <w:t xml:space="preserve"> </w:t>
                      </w:r>
                      <w:r w:rsidRPr="006808A7">
                        <w:rPr>
                          <w:rFonts w:cs="Tahoma" w:hint="eastAsia"/>
                          <w:color w:val="0B5294"/>
                          <w:spacing w:val="-4"/>
                          <w:sz w:val="24"/>
                          <w:szCs w:val="24"/>
                          <w:rtl/>
                        </w:rPr>
                        <w:t>שלא</w:t>
                      </w:r>
                      <w:r w:rsidRPr="006808A7">
                        <w:rPr>
                          <w:rFonts w:cs="Tahoma"/>
                          <w:color w:val="0B5294"/>
                          <w:spacing w:val="-4"/>
                          <w:sz w:val="24"/>
                          <w:szCs w:val="24"/>
                          <w:rtl/>
                        </w:rPr>
                        <w:t xml:space="preserve"> </w:t>
                      </w:r>
                      <w:r w:rsidRPr="006808A7">
                        <w:rPr>
                          <w:rFonts w:cs="Tahoma" w:hint="eastAsia"/>
                          <w:color w:val="0B5294"/>
                          <w:spacing w:val="-4"/>
                          <w:sz w:val="24"/>
                          <w:szCs w:val="24"/>
                          <w:rtl/>
                        </w:rPr>
                        <w:t>עמדה</w:t>
                      </w:r>
                      <w:r w:rsidRPr="006808A7">
                        <w:rPr>
                          <w:rFonts w:cs="Tahoma"/>
                          <w:color w:val="0B5294"/>
                          <w:spacing w:val="-4"/>
                          <w:sz w:val="24"/>
                          <w:szCs w:val="24"/>
                          <w:rtl/>
                        </w:rPr>
                        <w:t xml:space="preserve"> </w:t>
                      </w:r>
                      <w:r w:rsidRPr="006808A7">
                        <w:rPr>
                          <w:rFonts w:cs="Tahoma" w:hint="eastAsia"/>
                          <w:color w:val="0B5294"/>
                          <w:spacing w:val="-4"/>
                          <w:sz w:val="24"/>
                          <w:szCs w:val="24"/>
                          <w:rtl/>
                        </w:rPr>
                        <w:t>בתנאי</w:t>
                      </w:r>
                      <w:r w:rsidRPr="006808A7">
                        <w:rPr>
                          <w:rFonts w:cs="Tahoma"/>
                          <w:color w:val="0B5294"/>
                          <w:spacing w:val="-4"/>
                          <w:sz w:val="24"/>
                          <w:szCs w:val="24"/>
                          <w:rtl/>
                        </w:rPr>
                        <w:t xml:space="preserve"> </w:t>
                      </w:r>
                      <w:r w:rsidRPr="006808A7">
                        <w:rPr>
                          <w:rFonts w:cs="Tahoma" w:hint="eastAsia"/>
                          <w:color w:val="0B5294"/>
                          <w:spacing w:val="-4"/>
                          <w:sz w:val="24"/>
                          <w:szCs w:val="24"/>
                          <w:rtl/>
                        </w:rPr>
                        <w:t>הסף</w:t>
                      </w:r>
                      <w:r w:rsidRPr="006808A7">
                        <w:rPr>
                          <w:rFonts w:cs="Tahoma"/>
                          <w:color w:val="0B5294"/>
                          <w:spacing w:val="-4"/>
                          <w:sz w:val="24"/>
                          <w:szCs w:val="24"/>
                          <w:rtl/>
                        </w:rPr>
                        <w:t xml:space="preserve"> </w:t>
                      </w:r>
                      <w:r w:rsidRPr="006808A7">
                        <w:rPr>
                          <w:rFonts w:cs="Tahoma" w:hint="eastAsia"/>
                          <w:color w:val="0B5294"/>
                          <w:spacing w:val="-4"/>
                          <w:sz w:val="24"/>
                          <w:szCs w:val="24"/>
                          <w:rtl/>
                        </w:rPr>
                        <w:t>שנקבעו</w:t>
                      </w:r>
                      <w:r w:rsidRPr="006808A7">
                        <w:rPr>
                          <w:rFonts w:cs="Tahoma"/>
                          <w:color w:val="0B5294"/>
                          <w:spacing w:val="-4"/>
                          <w:sz w:val="24"/>
                          <w:szCs w:val="24"/>
                          <w:rtl/>
                        </w:rPr>
                        <w:t xml:space="preserve"> </w:t>
                      </w:r>
                      <w:r w:rsidRPr="006808A7">
                        <w:rPr>
                          <w:rFonts w:cs="Tahoma" w:hint="eastAsia"/>
                          <w:color w:val="0B5294"/>
                          <w:spacing w:val="-4"/>
                          <w:sz w:val="24"/>
                          <w:szCs w:val="24"/>
                          <w:rtl/>
                        </w:rPr>
                        <w:t>במכרז</w:t>
                      </w:r>
                      <w:r w:rsidRPr="006808A7">
                        <w:rPr>
                          <w:rFonts w:cs="Tahoma"/>
                          <w:color w:val="0B5294"/>
                          <w:spacing w:val="-4"/>
                          <w:sz w:val="24"/>
                          <w:szCs w:val="24"/>
                          <w:rtl/>
                        </w:rPr>
                        <w:t xml:space="preserve">. </w:t>
                      </w:r>
                      <w:r w:rsidRPr="006808A7">
                        <w:rPr>
                          <w:rFonts w:cs="Tahoma" w:hint="eastAsia"/>
                          <w:color w:val="0B5294"/>
                          <w:spacing w:val="-4"/>
                          <w:sz w:val="24"/>
                          <w:szCs w:val="24"/>
                          <w:rtl/>
                        </w:rPr>
                        <w:t>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מעיד</w:t>
                      </w:r>
                      <w:r w:rsidRPr="006808A7">
                        <w:rPr>
                          <w:rFonts w:cs="Tahoma"/>
                          <w:color w:val="0B5294"/>
                          <w:spacing w:val="-4"/>
                          <w:sz w:val="24"/>
                          <w:szCs w:val="24"/>
                          <w:rtl/>
                        </w:rPr>
                        <w:t xml:space="preserve"> </w:t>
                      </w:r>
                      <w:r w:rsidRPr="006808A7">
                        <w:rPr>
                          <w:rFonts w:cs="Tahoma" w:hint="eastAsia"/>
                          <w:color w:val="0B5294"/>
                          <w:spacing w:val="-4"/>
                          <w:sz w:val="24"/>
                          <w:szCs w:val="24"/>
                          <w:rtl/>
                        </w:rPr>
                        <w:t>על</w:t>
                      </w:r>
                      <w:r w:rsidRPr="006808A7">
                        <w:rPr>
                          <w:rFonts w:cs="Tahoma"/>
                          <w:color w:val="0B5294"/>
                          <w:spacing w:val="-4"/>
                          <w:sz w:val="24"/>
                          <w:szCs w:val="24"/>
                          <w:rtl/>
                        </w:rPr>
                        <w:t xml:space="preserve"> </w:t>
                      </w:r>
                      <w:r w:rsidRPr="006808A7">
                        <w:rPr>
                          <w:rFonts w:cs="Tahoma" w:hint="eastAsia"/>
                          <w:color w:val="0B5294"/>
                          <w:spacing w:val="-4"/>
                          <w:sz w:val="24"/>
                          <w:szCs w:val="24"/>
                          <w:rtl/>
                        </w:rPr>
                        <w:t>העדפה</w:t>
                      </w:r>
                      <w:r w:rsidRPr="006808A7">
                        <w:rPr>
                          <w:rFonts w:cs="Tahoma"/>
                          <w:color w:val="0B5294"/>
                          <w:spacing w:val="-4"/>
                          <w:sz w:val="24"/>
                          <w:szCs w:val="24"/>
                          <w:rtl/>
                        </w:rPr>
                        <w:t xml:space="preserve"> </w:t>
                      </w:r>
                      <w:r w:rsidRPr="006808A7">
                        <w:rPr>
                          <w:rFonts w:cs="Tahoma" w:hint="eastAsia"/>
                          <w:color w:val="0B5294"/>
                          <w:spacing w:val="-4"/>
                          <w:sz w:val="24"/>
                          <w:szCs w:val="24"/>
                          <w:rtl/>
                        </w:rPr>
                        <w:t>פסולה</w:t>
                      </w:r>
                      <w:r w:rsidRPr="006808A7">
                        <w:rPr>
                          <w:rFonts w:cs="Tahoma"/>
                          <w:color w:val="0B5294"/>
                          <w:spacing w:val="-4"/>
                          <w:sz w:val="24"/>
                          <w:szCs w:val="24"/>
                          <w:rtl/>
                        </w:rPr>
                        <w:t xml:space="preserve"> </w:t>
                      </w:r>
                      <w:r w:rsidRPr="006808A7">
                        <w:rPr>
                          <w:rFonts w:cs="Tahoma" w:hint="eastAsia"/>
                          <w:color w:val="0B5294"/>
                          <w:spacing w:val="-4"/>
                          <w:sz w:val="24"/>
                          <w:szCs w:val="24"/>
                          <w:rtl/>
                        </w:rPr>
                        <w:t>של</w:t>
                      </w:r>
                      <w:r w:rsidRPr="006808A7">
                        <w:rPr>
                          <w:rFonts w:cs="Tahoma"/>
                          <w:color w:val="0B5294"/>
                          <w:spacing w:val="-4"/>
                          <w:sz w:val="24"/>
                          <w:szCs w:val="24"/>
                          <w:rtl/>
                        </w:rPr>
                        <w:t xml:space="preserve"> </w:t>
                      </w:r>
                      <w:r w:rsidRPr="006808A7">
                        <w:rPr>
                          <w:rFonts w:cs="Tahoma" w:hint="eastAsia"/>
                          <w:color w:val="0B5294"/>
                          <w:spacing w:val="-4"/>
                          <w:sz w:val="24"/>
                          <w:szCs w:val="24"/>
                          <w:rtl/>
                        </w:rPr>
                        <w:t>העובדת</w:t>
                      </w:r>
                      <w:r w:rsidRPr="006808A7">
                        <w:rPr>
                          <w:rFonts w:cs="Tahoma"/>
                          <w:color w:val="0B5294"/>
                          <w:spacing w:val="-4"/>
                          <w:sz w:val="24"/>
                          <w:szCs w:val="24"/>
                          <w:rtl/>
                        </w:rPr>
                        <w:t xml:space="preserve"> </w:t>
                      </w:r>
                      <w:r w:rsidRPr="006808A7">
                        <w:rPr>
                          <w:rFonts w:cs="Tahoma" w:hint="eastAsia"/>
                          <w:color w:val="0B5294"/>
                          <w:spacing w:val="-4"/>
                          <w:sz w:val="24"/>
                          <w:szCs w:val="24"/>
                          <w:rtl/>
                        </w:rPr>
                        <w:t>ופוגע</w:t>
                      </w:r>
                      <w:r w:rsidRPr="006808A7">
                        <w:rPr>
                          <w:rFonts w:cs="Tahoma"/>
                          <w:color w:val="0B5294"/>
                          <w:spacing w:val="-4"/>
                          <w:sz w:val="24"/>
                          <w:szCs w:val="24"/>
                          <w:rtl/>
                        </w:rPr>
                        <w:t xml:space="preserve"> </w:t>
                      </w:r>
                      <w:r w:rsidRPr="006808A7">
                        <w:rPr>
                          <w:rFonts w:cs="Tahoma" w:hint="eastAsia"/>
                          <w:color w:val="0B5294"/>
                          <w:spacing w:val="-4"/>
                          <w:sz w:val="24"/>
                          <w:szCs w:val="24"/>
                          <w:rtl/>
                        </w:rPr>
                        <w:t>בעקרון</w:t>
                      </w:r>
                      <w:r w:rsidRPr="006808A7">
                        <w:rPr>
                          <w:rFonts w:cs="Tahoma"/>
                          <w:color w:val="0B5294"/>
                          <w:spacing w:val="-4"/>
                          <w:sz w:val="24"/>
                          <w:szCs w:val="24"/>
                          <w:rtl/>
                        </w:rPr>
                        <w:t xml:space="preserve"> </w:t>
                      </w:r>
                      <w:r w:rsidRPr="006808A7">
                        <w:rPr>
                          <w:rFonts w:cs="Tahoma" w:hint="eastAsia"/>
                          <w:color w:val="0B5294"/>
                          <w:spacing w:val="-4"/>
                          <w:sz w:val="24"/>
                          <w:szCs w:val="24"/>
                          <w:rtl/>
                        </w:rPr>
                        <w:t>השוויון</w:t>
                      </w:r>
                    </w:p>
                    <w:p w:rsidR="002D07B5" w:rsidRPr="00373C5D" w:rsidP="006808A7">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2589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0E2052">
      <w:pPr>
        <w:spacing w:before="180"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נמצא כי סמוך לקבלתה לעבודה הכירה הוועדה לעובדת ג' בוותק מקצועי של שנה אחת עבור עבודתה בחברת חשמל בשנים 2014 ו-2015. בינואר 2016 הגישה עובדת ג' למהנדס הוועדה בקשה חריגה להכרה בוותק מקצועי של עשר שנים "לפנים משורת הדין", ובה ציינה כי היא מבקשת הכרה בוותק מקצועי כאמור, זאת אף שלא בכל התפקידים שביצעה בעבר הייתה לה זיקה לתחום הבנייה. הבקשה הועברה להתייחסות היועץ הארגוני החיצוני לוועדה, והוא המליץ לאשרה אולם לא נימק את המלצתו. מהנדס הוועדה הצטרף להמלצת היועץ וקבע כי לעובדת ג' יוכר ותק של עשר שנים לעניין חישוב השכר החל מינואר 2016.</w:t>
      </w:r>
    </w:p>
    <w:p w:rsidR="00CC3D45" w:rsidRPr="0081670C" w:rsidP="000E2052">
      <w:pPr>
        <w:pStyle w:val="RESHET"/>
        <w:rPr>
          <w:rtl/>
        </w:rPr>
      </w:pPr>
      <w:r w:rsidRPr="0081670C">
        <w:rPr>
          <w:rFonts w:hint="cs"/>
          <w:rtl/>
        </w:rPr>
        <w:t>משרד מבקר המדינה מעיר לוועדה על שאישרה לעובדת ג' עשר שנות ותק כפי שביקשה, ללא נימוק של ממש, זאת אף שמקורות החיים שלה עולה שהיא חסרת ניסיון מקצועי רלוונטי בתחום התכנון והבנייה. החלטה זו משמעה מתן תוספת שכר לעובדת ג' שלא כדין.</w:t>
      </w:r>
    </w:p>
    <w:p w:rsidR="00CC3D45" w:rsidRPr="0081670C" w:rsidP="002D07B5">
      <w:pPr>
        <w:pStyle w:val="RESHET"/>
        <w:rPr>
          <w:rFonts w:eastAsia="Calibri"/>
          <w:rtl/>
        </w:rPr>
      </w:pPr>
      <w:r>
        <w:rPr>
          <w:rFonts w:eastAsia="Calibri" w:hint="cs"/>
          <w:rtl/>
        </w:rPr>
        <w:t xml:space="preserve">עוד </w:t>
      </w:r>
      <w:r w:rsidRPr="0081670C">
        <w:rPr>
          <w:rFonts w:eastAsia="Calibri" w:hint="cs"/>
          <w:rtl/>
        </w:rPr>
        <w:t xml:space="preserve">מעיר </w:t>
      </w:r>
      <w:r w:rsidRPr="0081670C">
        <w:rPr>
          <w:rFonts w:eastAsia="Calibri" w:hint="cs"/>
          <w:rtl/>
        </w:rPr>
        <w:t>משרד מבקר המדינה כי הסתמכותה של הוועדה על חוות דעתו של היועץ הארגוני החיצוני, שניתנה ללא שום נימוקים, אין בכוחה להכשיר את מתן התוספת בדיעבד, והגורם המוסמך בעניין זה הוא משרד האוצר הממונה על הוועדות המקומיות.</w:t>
      </w:r>
    </w:p>
    <w:p w:rsidR="00CC3D45" w:rsidRPr="0081670C" w:rsidP="000E2052">
      <w:pPr>
        <w:spacing w:before="18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מסרה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בתשובתה,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באמצעות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היועץ</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הארגוני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הוותק</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המקצועי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שהוכר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לעובדת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ג</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היה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בהתבסס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עבודתה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בחברת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החשמל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ולפנים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משורת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הדין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זאת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תפנה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בבקשה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למשרד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האוצר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ותפעל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לפי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הנחיותיו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בעניין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זה</w:t>
      </w:r>
      <w:r w:rsidRPr="0081670C">
        <w:rPr>
          <w:rFonts w:ascii="Tahoma" w:eastAsia="Calibri" w:hAnsi="Tahoma" w:cs="Tahoma"/>
          <w:sz w:val="18"/>
          <w:szCs w:val="18"/>
          <w:rtl/>
        </w:rPr>
        <w:t>.</w:t>
      </w:r>
    </w:p>
    <w:p w:rsidR="00CC3D45" w:rsidRPr="0081670C" w:rsidP="00E655F3">
      <w:pPr>
        <w:spacing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מפקח</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בנייה</w:t>
      </w:r>
      <w:r w:rsidRPr="0081670C">
        <w:rPr>
          <w:rStyle w:val="Heading7Char"/>
          <w:rFonts w:ascii="Tahoma" w:hAnsi="Tahoma" w:cs="Tahoma"/>
          <w:bCs w:val="0"/>
          <w:sz w:val="18"/>
          <w:szCs w:val="18"/>
          <w:rtl/>
        </w:rPr>
        <w:t xml:space="preserve"> </w:t>
      </w:r>
      <w:r w:rsidRPr="0081670C">
        <w:rPr>
          <w:rStyle w:val="Heading5Char"/>
          <w:rFonts w:ascii="Tahoma" w:hAnsi="Tahoma" w:cs="Tahoma"/>
          <w:sz w:val="18"/>
          <w:szCs w:val="18"/>
          <w:rtl/>
        </w:rPr>
        <w:t>:</w:t>
      </w:r>
      <w:r w:rsidRPr="0081670C">
        <w:rPr>
          <w:rStyle w:val="Heading7Char"/>
          <w:rFonts w:ascii="Tahoma" w:hAnsi="Tahoma" w:cs="Tahoma"/>
          <w:bCs w:val="0"/>
          <w:sz w:val="18"/>
          <w:szCs w:val="18"/>
          <w:rtl/>
        </w:rPr>
        <w:t xml:space="preserve"> </w:t>
      </w:r>
      <w:r w:rsidRPr="0081670C">
        <w:rPr>
          <w:rFonts w:ascii="Tahoma" w:eastAsia="Calibri" w:hAnsi="Tahoma" w:cs="Tahoma" w:hint="cs"/>
          <w:sz w:val="18"/>
          <w:szCs w:val="18"/>
          <w:rtl/>
        </w:rPr>
        <w:t>בדצמבר 2015 פרסמה הוועדה מודעת דרושים לתפקיד מפקח בנייה. עובד ד' הגיש לוועדה את מועמדותו לתפקיד, אולם המכרז בוטל הואיל ולא היו מועמדים שעמדו בתנאי הסף. בתנאי הסף נקבע שהמועמד נדרש להיות אדריכל, הנדסאי או מהנדס בניין בעל שלוש שנות ניסיון בענף הבנייה. נמצא כי באפריל 2016 עובד ד' התקבל לעבודה בוועדה, והוא הועסק באמצעות הקבלן שעמו חתמה הוועדה חוזה העסקה לחמישה חודשים, מאפריל 2016.</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בתיקו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האישי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עובד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לא</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נמצאו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מסמכים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המעידים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אופן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קבלתו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לעבודה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באפריל</w:t>
      </w:r>
      <w:r w:rsidRPr="0081670C">
        <w:rPr>
          <w:rFonts w:ascii="Tahoma" w:eastAsia="Calibri" w:hAnsi="Tahoma" w:cs="Tahoma"/>
          <w:sz w:val="18"/>
          <w:szCs w:val="18"/>
          <w:rtl/>
        </w:rPr>
        <w:t xml:space="preserve"> 2016. </w:t>
      </w:r>
      <w:r w:rsidRPr="0081670C">
        <w:rPr>
          <w:rFonts w:ascii="Tahoma" w:eastAsia="Calibri" w:hAnsi="Tahoma" w:cs="Tahoma" w:hint="cs"/>
          <w:sz w:val="18"/>
          <w:szCs w:val="18"/>
          <w:rtl/>
        </w:rPr>
        <w:t>כמו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כן</w:t>
      </w:r>
      <w:r w:rsidRPr="0081670C">
        <w:rPr>
          <w:rFonts w:ascii="Tahoma" w:eastAsia="Calibri" w:hAnsi="Tahoma" w:cs="Tahoma"/>
          <w:sz w:val="18"/>
          <w:szCs w:val="18"/>
          <w:rtl/>
        </w:rPr>
        <w:t xml:space="preserve">, לא נמצאו </w:t>
      </w:r>
      <w:r w:rsidRPr="0081670C">
        <w:rPr>
          <w:rFonts w:ascii="Tahoma" w:eastAsia="Calibri" w:hAnsi="Tahoma" w:cs="Tahoma" w:hint="cs"/>
          <w:sz w:val="18"/>
          <w:szCs w:val="18"/>
          <w:rtl/>
        </w:rPr>
        <w:t>בתיקו תצלום של</w:t>
      </w:r>
      <w:r w:rsidRPr="0081670C">
        <w:rPr>
          <w:rFonts w:ascii="Tahoma" w:eastAsia="Calibri" w:hAnsi="Tahoma" w:cs="Tahoma"/>
          <w:sz w:val="18"/>
          <w:szCs w:val="18"/>
          <w:rtl/>
        </w:rPr>
        <w:t xml:space="preserve"> ת</w:t>
      </w:r>
      <w:r w:rsidRPr="0081670C">
        <w:rPr>
          <w:rFonts w:ascii="Tahoma" w:eastAsia="Calibri" w:hAnsi="Tahoma" w:cs="Tahoma" w:hint="cs"/>
          <w:sz w:val="18"/>
          <w:szCs w:val="18"/>
          <w:rtl/>
        </w:rPr>
        <w:t>עודת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הזהות שלו</w:t>
      </w:r>
      <w:r w:rsidRPr="0081670C">
        <w:rPr>
          <w:rFonts w:ascii="Tahoma" w:eastAsia="Calibri" w:hAnsi="Tahoma" w:cs="Tahoma"/>
          <w:sz w:val="18"/>
          <w:szCs w:val="18"/>
          <w:rtl/>
        </w:rPr>
        <w:t xml:space="preserve"> והצהרת סודיות. נמצא כי עובד ד' </w:t>
      </w:r>
      <w:r w:rsidRPr="0081670C">
        <w:rPr>
          <w:rFonts w:ascii="Tahoma" w:eastAsia="Calibri" w:hAnsi="Tahoma" w:cs="Tahoma" w:hint="cs"/>
          <w:sz w:val="18"/>
          <w:szCs w:val="18"/>
          <w:rtl/>
        </w:rPr>
        <w:t>ה</w:t>
      </w:r>
      <w:r w:rsidRPr="0081670C">
        <w:rPr>
          <w:rFonts w:ascii="Tahoma" w:eastAsia="Calibri" w:hAnsi="Tahoma" w:cs="Tahoma"/>
          <w:sz w:val="18"/>
          <w:szCs w:val="18"/>
          <w:rtl/>
        </w:rPr>
        <w:t xml:space="preserve">תקבל לעבודה בלי שהוועדה </w:t>
      </w:r>
      <w:r w:rsidRPr="0081670C">
        <w:rPr>
          <w:rFonts w:ascii="Tahoma" w:eastAsia="Calibri" w:hAnsi="Tahoma" w:cs="Tahoma" w:hint="cs"/>
          <w:sz w:val="18"/>
          <w:szCs w:val="18"/>
          <w:rtl/>
        </w:rPr>
        <w:t>ביצעה</w:t>
      </w:r>
      <w:r w:rsidRPr="0081670C">
        <w:rPr>
          <w:rFonts w:ascii="Tahoma" w:eastAsia="Calibri" w:hAnsi="Tahoma" w:cs="Tahoma"/>
          <w:sz w:val="18"/>
          <w:szCs w:val="18"/>
          <w:rtl/>
        </w:rPr>
        <w:t xml:space="preserve"> הליך של מכרז לקבלתו כנדרש בנוהל קבלת עובדים.</w:t>
      </w:r>
    </w:p>
    <w:p w:rsidR="00CC3D45" w:rsidRPr="0081670C" w:rsidP="000E2052">
      <w:pPr>
        <w:pStyle w:val="RESHET"/>
        <w:rPr>
          <w:rFonts w:eastAsia="Calibri"/>
          <w:rtl/>
        </w:rPr>
      </w:pPr>
      <w:r w:rsidRPr="0081670C">
        <w:rPr>
          <w:rFonts w:eastAsia="Calibri" w:hint="cs"/>
          <w:rtl/>
        </w:rPr>
        <w:t>משרד מבקר המדינה מעיר בחומרה לוועדה כי משהחליטה לבטל את המכרז בשל היעדר מועמדים שעמדו בתנאי הסף, היה עליה להימנע מהעסקת עובד ד' באמצעות הקבלן, מאחר שהוא היה בין המועמדים שלא עמדו בתנאי הסף של המכרז. העסקתו היא בבחינת פגיעה בעקרון השוויון ועקיפה של חובת המכרזים ושל הוראות אוגדן הנהלים בדבר העסקת עובדים.</w:t>
      </w:r>
    </w:p>
    <w:p w:rsidR="00CC3D45" w:rsidRPr="0081670C" w:rsidP="000E2052">
      <w:pPr>
        <w:spacing w:before="18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רק בתחילת ספטמבר 2016</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שבה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ופרסמה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הוועדה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באתר</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האינטרנט</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שלה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מודעת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דרושים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לתפקיד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מפקח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בנייה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נקבע כי המועד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האחרון להגשת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המועמדות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הוא אמצע ספטמבר 2016</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בדרישות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התפקיד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נקבע</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על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המועמד</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להיות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טכנאי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הנדסאי</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מהנדס</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אדריכל</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בניין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וצוין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כי</w:t>
      </w:r>
      <w:r w:rsidRPr="0081670C">
        <w:rPr>
          <w:rFonts w:ascii="Tahoma" w:eastAsia="Calibri" w:hAnsi="Tahoma" w:cs="Tahoma"/>
          <w:sz w:val="18"/>
          <w:szCs w:val="18"/>
          <w:rtl/>
        </w:rPr>
        <w:t xml:space="preserve"> "ניסיון </w:t>
      </w:r>
      <w:r w:rsidRPr="0081670C">
        <w:rPr>
          <w:rFonts w:ascii="Tahoma" w:eastAsia="Calibri" w:hAnsi="Tahoma" w:cs="Tahoma" w:hint="cs"/>
          <w:sz w:val="18"/>
          <w:szCs w:val="18"/>
          <w:rtl/>
        </w:rPr>
        <w:t>בתחום</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הבנייה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פיקוח</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או</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בוועדת</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תכנון</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יהווה</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יתרון</w:t>
      </w:r>
      <w:r w:rsidRPr="0081670C">
        <w:rPr>
          <w:rFonts w:ascii="Tahoma" w:eastAsia="Calibri" w:hAnsi="Tahoma" w:cs="Tahoma"/>
          <w:sz w:val="18"/>
          <w:szCs w:val="18"/>
          <w:rtl/>
        </w:rPr>
        <w:t>".</w:t>
      </w:r>
      <w:r w:rsidRPr="0081670C">
        <w:rPr>
          <w:rFonts w:ascii="Tahoma" w:eastAsia="Calibri" w:hAnsi="Tahoma" w:cs="Tahoma" w:hint="cs"/>
          <w:sz w:val="18"/>
          <w:szCs w:val="18"/>
          <w:rtl/>
        </w:rPr>
        <w:t xml:space="preserve"> מפרוטוקול ישיבתה של ועדת הבחינה שהתכנסה בסוף ספטמבר 2016 עולה שמהנדס הוועדה הודיע לחברי הוועדה כי עובד ד' מועסק בוועדה באמצעות קבלן כוח אדם ומאייש את המשרה, וכי הוועדה מרוצה מתפקודו עד כה. יום למחרת התכנסותה של ועדת הבחינה הודיעה </w:t>
      </w:r>
      <w:r w:rsidRPr="0081670C">
        <w:rPr>
          <w:rFonts w:ascii="Tahoma" w:eastAsia="Calibri" w:hAnsi="Tahoma" w:cs="Tahoma" w:hint="cs"/>
          <w:sz w:val="18"/>
          <w:szCs w:val="18"/>
          <w:rtl/>
        </w:rPr>
        <w:t>מינהלנית</w:t>
      </w:r>
      <w:r w:rsidRPr="0081670C">
        <w:rPr>
          <w:rFonts w:ascii="Tahoma" w:eastAsia="Calibri" w:hAnsi="Tahoma" w:cs="Tahoma" w:hint="cs"/>
          <w:sz w:val="18"/>
          <w:szCs w:val="18"/>
          <w:rtl/>
        </w:rPr>
        <w:t xml:space="preserve"> הוועדה לעובד ד' כי התקבל כעובד הוועדה מן המניין במישרין</w:t>
      </w:r>
      <w:r w:rsidRPr="0081670C">
        <w:rPr>
          <w:rFonts w:ascii="Tahoma" w:eastAsia="Calibri" w:hAnsi="Tahoma" w:cs="Tahoma" w:hint="cs"/>
          <w:sz w:val="18"/>
          <w:szCs w:val="18"/>
          <w:rtl/>
        </w:rPr>
        <w:t xml:space="preserve"> </w:t>
      </w:r>
      <w:r w:rsidRPr="0081670C">
        <w:rPr>
          <w:rFonts w:ascii="Tahoma" w:eastAsia="Calibri" w:hAnsi="Tahoma" w:cs="Tahoma" w:hint="cs"/>
          <w:sz w:val="18"/>
          <w:szCs w:val="18"/>
          <w:rtl/>
        </w:rPr>
        <w:t>ויחל למלא את תפקידו בתחילת אוקטובר 2016.</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עוד נמצא בתיקו האישי של עובד ד' אישור לימודים מסוף מאי 2015 וממנו עולה כי הוא טרם השלים את חובות לימודיו לדיפלומת הנדסאי, וכי עליו להכין פרויקט גמר, להגישו ולעמוד בהצלחה בבחינת ההגנה עליו. לבקשת נציגי משרד מבקר המדינה המציא עובד ד' לוועדה אישור סיום לימודים מאמצע פברואר 2017 שממנו עולה כי הוא זכאי לדיפלומה החל מאמצע אוקטובר 2016. מכאן עולה כי בעת שעובד ד' התקבל לעבודה באמצעות הקבלן בשנת 2015, וגם בעת שהופיע לפני ועדת הבחינה בספטמבר 2016, לא הייתה בידיו דיפלומה תקפה.</w:t>
      </w:r>
    </w:p>
    <w:p w:rsidR="00CC3D45" w:rsidRPr="0081670C" w:rsidP="000E2052">
      <w:pPr>
        <w:pStyle w:val="RESHET"/>
        <w:rPr>
          <w:rFonts w:eastAsia="Calibri"/>
          <w:rtl/>
        </w:rPr>
      </w:pPr>
      <w:r w:rsidRPr="0081670C">
        <w:rPr>
          <w:rFonts w:eastAsia="Calibri" w:hint="cs"/>
          <w:rtl/>
        </w:rPr>
        <w:t>משרד מבקר המדינה מעיר בחומרה לוועדה על שנתנה לעובד ד' עדיפות באופן בלתי הוגן - בפעם הראשונה כאשר העסיקה אותו ללא מכרז באמצעות הקבלן, ובפעם השנייה כאשר בחרה בו במכרז אף שלא עמד בתנאי הסף. בכך פעלה הוועדה שלא כדין ופגעה בעקרון השוויון.</w:t>
      </w:r>
    </w:p>
    <w:p w:rsidR="00CC3D45" w:rsidRPr="0081670C" w:rsidP="000E2052">
      <w:pPr>
        <w:spacing w:before="180" w:line="260" w:lineRule="exact"/>
        <w:ind w:right="2268"/>
        <w:jc w:val="both"/>
        <w:rPr>
          <w:rFonts w:ascii="Tahoma" w:eastAsia="Calibri" w:hAnsi="Tahoma" w:cs="Tahoma"/>
          <w:sz w:val="18"/>
          <w:szCs w:val="18"/>
          <w:rtl/>
        </w:rPr>
      </w:pPr>
      <w:r w:rsidRPr="0081670C">
        <w:rPr>
          <w:rStyle w:val="Heading7Char"/>
          <w:rFonts w:ascii="Tahoma" w:hAnsi="Tahoma" w:cs="Tahoma" w:hint="eastAsia"/>
          <w:sz w:val="18"/>
          <w:szCs w:val="18"/>
          <w:rtl/>
        </w:rPr>
        <w:t>בודקת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תכניות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ובודקת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בקשות</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להיתר</w:t>
      </w:r>
      <w:r w:rsidRPr="0081670C">
        <w:rPr>
          <w:rStyle w:val="Heading7Char"/>
          <w:rFonts w:ascii="Tahoma" w:hAnsi="Tahoma" w:cs="Tahoma"/>
          <w:sz w:val="18"/>
          <w:szCs w:val="18"/>
          <w:rtl/>
        </w:rPr>
        <w:t xml:space="preserve"> </w:t>
      </w:r>
      <w:r w:rsidRPr="0081670C">
        <w:rPr>
          <w:rStyle w:val="Heading7Char"/>
          <w:rFonts w:ascii="Tahoma" w:hAnsi="Tahoma" w:cs="Tahoma" w:hint="eastAsia"/>
          <w:sz w:val="18"/>
          <w:szCs w:val="18"/>
          <w:rtl/>
        </w:rPr>
        <w:t>בנייה</w:t>
      </w:r>
      <w:r w:rsidRPr="0081670C">
        <w:rPr>
          <w:rStyle w:val="Heading5Char"/>
          <w:rFonts w:ascii="Tahoma" w:hAnsi="Tahoma" w:cs="Tahoma"/>
          <w:sz w:val="18"/>
          <w:szCs w:val="18"/>
          <w:rtl/>
        </w:rPr>
        <w:t>:</w:t>
      </w:r>
      <w:r w:rsidRPr="0081670C">
        <w:rPr>
          <w:rFonts w:ascii="Tahoma" w:eastAsia="Calibri" w:hAnsi="Tahoma" w:cs="Tahoma"/>
          <w:sz w:val="18"/>
          <w:szCs w:val="18"/>
          <w:rtl/>
        </w:rPr>
        <w:t xml:space="preserve"> </w:t>
      </w:r>
      <w:r w:rsidRPr="0081670C">
        <w:rPr>
          <w:rFonts w:ascii="Tahoma" w:eastAsia="Calibri" w:hAnsi="Tahoma" w:cs="Tahoma" w:hint="cs"/>
          <w:sz w:val="18"/>
          <w:szCs w:val="18"/>
          <w:rtl/>
        </w:rPr>
        <w:t xml:space="preserve">ביולי 2014 פרסמה הוועדה מודעת דרושים למשרה של "בודק תכניות ובקשות להיתרי בנייה". תנאי הסף </w:t>
      </w:r>
      <w:r w:rsidRPr="0081670C">
        <w:rPr>
          <w:rFonts w:ascii="Tahoma" w:eastAsia="Calibri" w:hAnsi="Tahoma" w:cs="Tahoma" w:hint="cs"/>
          <w:sz w:val="18"/>
          <w:szCs w:val="18"/>
          <w:rtl/>
        </w:rPr>
        <w:t>למשרה היו שהמועמד יהיה מהנדס בניין או הנדסאי ממוסד אקדמי מוכר ובעל ניסיון מקצועי מוכח בתחום התכנון והבנייה.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ביולי 2014 הגישו עובדת ה' ועובדת ו' את מועמדותן למשרה. במסמך פנימי מאוגוסט 2014 ציינה הוועדה כי עובדת ה' לא עמדה בתנאי הניסיון המקצועי הנדרש, אולם "יש לעובדת פוטנציאל למידה".</w:t>
      </w:r>
    </w:p>
    <w:p w:rsidR="00CC3D45" w:rsidRPr="0081670C" w:rsidP="00E655F3">
      <w:pPr>
        <w:spacing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במכתב מדצמבר 2014 נמסר לעובדת ה' ולעובדת ו' שהן התקבלו לעבודה</w:t>
      </w:r>
      <w:r>
        <w:rPr>
          <w:rStyle w:val="FootnoteReference0"/>
          <w:rFonts w:ascii="Tahoma" w:eastAsia="Calibri" w:hAnsi="Tahoma" w:cs="Tahoma"/>
          <w:sz w:val="18"/>
          <w:szCs w:val="18"/>
          <w:rtl/>
        </w:rPr>
        <w:footnoteReference w:id="61"/>
      </w:r>
      <w:r w:rsidRPr="0081670C">
        <w:rPr>
          <w:rFonts w:ascii="Tahoma" w:eastAsia="Calibri" w:hAnsi="Tahoma" w:cs="Tahoma" w:hint="cs"/>
          <w:sz w:val="18"/>
          <w:szCs w:val="18"/>
          <w:rtl/>
        </w:rPr>
        <w:t>, והואיל וההליך כרוך בכינוס ועדת איתור (כך צוין במקור), הן הועסקו בשלב זה באמצעות הקבלן. הוועדה חתמה על חוזה עם הקבלן להעסקת שתי העובדות לתקופה של שנה החל באוקטובר 2014 ובינואר 2015, בהתאמה.</w:t>
      </w:r>
    </w:p>
    <w:p w:rsidR="00CC3D45" w:rsidRPr="0081670C" w:rsidP="000E2052">
      <w:pPr>
        <w:spacing w:after="240" w:line="260" w:lineRule="exact"/>
        <w:ind w:right="2268"/>
        <w:jc w:val="both"/>
        <w:rPr>
          <w:rFonts w:ascii="Tahoma" w:eastAsia="Calibri" w:hAnsi="Tahoma" w:cs="Tahoma"/>
          <w:sz w:val="18"/>
          <w:szCs w:val="18"/>
          <w:rtl/>
        </w:rPr>
      </w:pPr>
      <w:r w:rsidRPr="0081670C">
        <w:rPr>
          <w:rFonts w:ascii="Tahoma" w:eastAsia="Calibri" w:hAnsi="Tahoma" w:cs="Tahoma" w:hint="cs"/>
          <w:sz w:val="18"/>
          <w:szCs w:val="18"/>
          <w:rtl/>
        </w:rPr>
        <w:t>בינואר 2015 שלחה הוועדה לעובדות האמורות זימון לוועדת בחינה לאותו חודש, והוועדה החליטה לבחור בהן למשרות אלו. בפברואר 2015 הודיע מהנדס הוועדה לעובדות כי התקבלו לעבודה כעובדות מן המניין.</w:t>
      </w:r>
    </w:p>
    <w:p w:rsidR="00CC3D45" w:rsidRPr="0081670C" w:rsidP="000E2052">
      <w:pPr>
        <w:pStyle w:val="RESHET"/>
        <w:rPr>
          <w:rFonts w:eastAsia="Calibri"/>
          <w:rtl/>
        </w:rPr>
      </w:pPr>
      <w:r w:rsidRPr="0081670C">
        <w:rPr>
          <w:rFonts w:eastAsia="Calibri" w:hint="cs"/>
          <w:rtl/>
        </w:rPr>
        <w:t>הועלה כי הוועדה החלה להעסיק את העובדות האמורות באוקטובר 2014 באמצעות הקבלן ובלי להמתין לביצוע המכרז. זאת ועוד, עובדת ה' התקבלה לעבודה אף שלא עמדה בתנאי הסף שפורסמו.</w:t>
      </w:r>
    </w:p>
    <w:p w:rsidR="00CC3D45" w:rsidRPr="0081670C" w:rsidP="000E2052">
      <w:pPr>
        <w:pStyle w:val="RESHET"/>
        <w:rPr>
          <w:rFonts w:eastAsia="Calibri"/>
          <w:rtl/>
        </w:rPr>
      </w:pPr>
      <w:r w:rsidRPr="0081670C">
        <w:rPr>
          <w:rFonts w:eastAsia="Calibri" w:hint="cs"/>
          <w:rtl/>
        </w:rPr>
        <w:t xml:space="preserve">משרד מבקר המדינה מעיר בחומרה לוועדה על שהחליטה להעסיק את עובדת ה' אף שלא עמדה בתנאי הסף של המכרז. עוד מעיר כי נוכח העובדה שזמן קצר לאחר העסקתן של העובדות האמורות באמצעות הקבלן הן התקבלו כעובדות מן המניין, ראוי היה שהוועדה תימנע מהעסקתן באמצעות הקבלן ותמתין לביצוע המכרז כמתחייב בדין. </w:t>
      </w:r>
    </w:p>
    <w:p w:rsidR="000E2052" w:rsidRPr="00D43E82" w:rsidP="000E205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CC3D45" w:rsidRPr="0081670C" w:rsidP="006808A7">
      <w:pPr>
        <w:pStyle w:val="RESHET"/>
        <w:spacing w:after="240"/>
        <w:rPr>
          <w:rtl/>
        </w:rPr>
      </w:pPr>
      <w:r w:rsidRPr="0081670C">
        <w:rPr>
          <w:rFonts w:hint="cs"/>
          <w:rtl/>
        </w:rPr>
        <w:t>המקרים שצוינו לעיל מעידים כי חלק מהעובדים הועסקו באמצעות קבלן כדי לעקוף את החובה לבצע מכרז וכדי לאפשר חריגה משיא כוח האדם המאושר לוועדה, והדבר מעורר חשש כי ההחלטה להעסיקם במתכונת זו הייתה נגועה בשיקולים לא ענייני</w:t>
      </w:r>
      <w:r w:rsidR="002D07B5">
        <w:rPr>
          <w:rFonts w:hint="cs"/>
          <w:rtl/>
        </w:rPr>
        <w:t>י</w:t>
      </w:r>
      <w:r w:rsidRPr="0081670C">
        <w:rPr>
          <w:rFonts w:hint="cs"/>
          <w:rtl/>
        </w:rPr>
        <w:t>ם.</w:t>
      </w:r>
      <w:r w:rsidRPr="0012789B" w:rsidR="006808A7">
        <w:rPr>
          <w:noProof/>
          <w:sz w:val="17"/>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6808A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18877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849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העסיקה</w:t>
                            </w:r>
                            <w:r w:rsidRPr="006808A7">
                              <w:rPr>
                                <w:rFonts w:cs="Tahoma"/>
                                <w:color w:val="0B5294"/>
                                <w:spacing w:val="-4"/>
                                <w:sz w:val="24"/>
                                <w:szCs w:val="24"/>
                                <w:rtl/>
                              </w:rPr>
                              <w:t xml:space="preserve"> </w:t>
                            </w:r>
                            <w:r w:rsidRPr="006808A7">
                              <w:rPr>
                                <w:rFonts w:cs="Tahoma" w:hint="eastAsia"/>
                                <w:color w:val="0B5294"/>
                                <w:spacing w:val="-4"/>
                                <w:sz w:val="24"/>
                                <w:szCs w:val="24"/>
                                <w:rtl/>
                              </w:rPr>
                              <w:t>עובדים</w:t>
                            </w:r>
                            <w:r w:rsidRPr="006808A7">
                              <w:rPr>
                                <w:rFonts w:cs="Tahoma"/>
                                <w:color w:val="0B5294"/>
                                <w:spacing w:val="-4"/>
                                <w:sz w:val="24"/>
                                <w:szCs w:val="24"/>
                                <w:rtl/>
                              </w:rPr>
                              <w:t xml:space="preserve"> </w:t>
                            </w:r>
                            <w:r w:rsidRPr="006808A7">
                              <w:rPr>
                                <w:rFonts w:cs="Tahoma" w:hint="eastAsia"/>
                                <w:color w:val="0B5294"/>
                                <w:spacing w:val="-4"/>
                                <w:sz w:val="24"/>
                                <w:szCs w:val="24"/>
                                <w:rtl/>
                              </w:rPr>
                              <w:t>באמצעות</w:t>
                            </w:r>
                            <w:r w:rsidRPr="006808A7">
                              <w:rPr>
                                <w:rFonts w:cs="Tahoma"/>
                                <w:color w:val="0B5294"/>
                                <w:spacing w:val="-4"/>
                                <w:sz w:val="24"/>
                                <w:szCs w:val="24"/>
                                <w:rtl/>
                              </w:rPr>
                              <w:t xml:space="preserve"> </w:t>
                            </w:r>
                            <w:r w:rsidRPr="006808A7">
                              <w:rPr>
                                <w:rFonts w:cs="Tahoma" w:hint="eastAsia"/>
                                <w:color w:val="0B5294"/>
                                <w:spacing w:val="-4"/>
                                <w:sz w:val="24"/>
                                <w:szCs w:val="24"/>
                                <w:rtl/>
                              </w:rPr>
                              <w:t>קבלן</w:t>
                            </w:r>
                            <w:r w:rsidRPr="006808A7">
                              <w:rPr>
                                <w:rFonts w:cs="Tahoma"/>
                                <w:color w:val="0B5294"/>
                                <w:spacing w:val="-4"/>
                                <w:sz w:val="24"/>
                                <w:szCs w:val="24"/>
                                <w:rtl/>
                              </w:rPr>
                              <w:t xml:space="preserve"> </w:t>
                            </w:r>
                            <w:r w:rsidRPr="006808A7">
                              <w:rPr>
                                <w:rFonts w:cs="Tahoma" w:hint="eastAsia"/>
                                <w:color w:val="0B5294"/>
                                <w:spacing w:val="-4"/>
                                <w:sz w:val="24"/>
                                <w:szCs w:val="24"/>
                                <w:rtl/>
                              </w:rPr>
                              <w:t>כדי</w:t>
                            </w:r>
                            <w:r w:rsidRPr="006808A7">
                              <w:rPr>
                                <w:rFonts w:cs="Tahoma"/>
                                <w:color w:val="0B5294"/>
                                <w:spacing w:val="-4"/>
                                <w:sz w:val="24"/>
                                <w:szCs w:val="24"/>
                                <w:rtl/>
                              </w:rPr>
                              <w:t xml:space="preserve"> </w:t>
                            </w:r>
                            <w:r w:rsidRPr="006808A7">
                              <w:rPr>
                                <w:rFonts w:cs="Tahoma" w:hint="eastAsia"/>
                                <w:color w:val="0B5294"/>
                                <w:spacing w:val="-4"/>
                                <w:sz w:val="24"/>
                                <w:szCs w:val="24"/>
                                <w:rtl/>
                              </w:rPr>
                              <w:t>לעקוף</w:t>
                            </w:r>
                            <w:r w:rsidRPr="006808A7">
                              <w:rPr>
                                <w:rFonts w:cs="Tahoma"/>
                                <w:color w:val="0B5294"/>
                                <w:spacing w:val="-4"/>
                                <w:sz w:val="24"/>
                                <w:szCs w:val="24"/>
                                <w:rtl/>
                              </w:rPr>
                              <w:t xml:space="preserve"> </w:t>
                            </w:r>
                            <w:r w:rsidRPr="006808A7">
                              <w:rPr>
                                <w:rFonts w:cs="Tahoma" w:hint="eastAsia"/>
                                <w:color w:val="0B5294"/>
                                <w:spacing w:val="-4"/>
                                <w:sz w:val="24"/>
                                <w:szCs w:val="24"/>
                                <w:rtl/>
                              </w:rPr>
                              <w:t>את</w:t>
                            </w:r>
                            <w:r w:rsidRPr="006808A7">
                              <w:rPr>
                                <w:rFonts w:cs="Tahoma"/>
                                <w:color w:val="0B5294"/>
                                <w:spacing w:val="-4"/>
                                <w:sz w:val="24"/>
                                <w:szCs w:val="24"/>
                                <w:rtl/>
                              </w:rPr>
                              <w:t xml:space="preserve"> </w:t>
                            </w:r>
                            <w:r w:rsidRPr="006808A7">
                              <w:rPr>
                                <w:rFonts w:cs="Tahoma" w:hint="eastAsia"/>
                                <w:color w:val="0B5294"/>
                                <w:spacing w:val="-4"/>
                                <w:sz w:val="24"/>
                                <w:szCs w:val="24"/>
                                <w:rtl/>
                              </w:rPr>
                              <w:t>החובה</w:t>
                            </w:r>
                            <w:r w:rsidRPr="006808A7">
                              <w:rPr>
                                <w:rFonts w:cs="Tahoma"/>
                                <w:color w:val="0B5294"/>
                                <w:spacing w:val="-4"/>
                                <w:sz w:val="24"/>
                                <w:szCs w:val="24"/>
                                <w:rtl/>
                              </w:rPr>
                              <w:t xml:space="preserve"> </w:t>
                            </w:r>
                            <w:r w:rsidRPr="006808A7">
                              <w:rPr>
                                <w:rFonts w:cs="Tahoma" w:hint="eastAsia"/>
                                <w:color w:val="0B5294"/>
                                <w:spacing w:val="-4"/>
                                <w:sz w:val="24"/>
                                <w:szCs w:val="24"/>
                                <w:rtl/>
                              </w:rPr>
                              <w:t>לבצע</w:t>
                            </w:r>
                            <w:r w:rsidRPr="006808A7">
                              <w:rPr>
                                <w:rFonts w:cs="Tahoma"/>
                                <w:color w:val="0B5294"/>
                                <w:spacing w:val="-4"/>
                                <w:sz w:val="24"/>
                                <w:szCs w:val="24"/>
                                <w:rtl/>
                              </w:rPr>
                              <w:t xml:space="preserve"> </w:t>
                            </w:r>
                            <w:r w:rsidRPr="006808A7">
                              <w:rPr>
                                <w:rFonts w:cs="Tahoma" w:hint="eastAsia"/>
                                <w:color w:val="0B5294"/>
                                <w:spacing w:val="-4"/>
                                <w:sz w:val="24"/>
                                <w:szCs w:val="24"/>
                                <w:rtl/>
                              </w:rPr>
                              <w:t>מכרז</w:t>
                            </w:r>
                            <w:r w:rsidRPr="006808A7">
                              <w:rPr>
                                <w:rFonts w:cs="Tahoma"/>
                                <w:color w:val="0B5294"/>
                                <w:spacing w:val="-4"/>
                                <w:sz w:val="24"/>
                                <w:szCs w:val="24"/>
                                <w:rtl/>
                              </w:rPr>
                              <w:t xml:space="preserve">. </w:t>
                            </w:r>
                            <w:r w:rsidRPr="006808A7">
                              <w:rPr>
                                <w:rFonts w:cs="Tahoma" w:hint="eastAsia"/>
                                <w:color w:val="0B5294"/>
                                <w:spacing w:val="-4"/>
                                <w:sz w:val="24"/>
                                <w:szCs w:val="24"/>
                                <w:rtl/>
                              </w:rPr>
                              <w:t>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מעורר</w:t>
                            </w:r>
                            <w:r w:rsidRPr="006808A7">
                              <w:rPr>
                                <w:rFonts w:cs="Tahoma"/>
                                <w:color w:val="0B5294"/>
                                <w:spacing w:val="-4"/>
                                <w:sz w:val="24"/>
                                <w:szCs w:val="24"/>
                                <w:rtl/>
                              </w:rPr>
                              <w:t xml:space="preserve"> </w:t>
                            </w:r>
                            <w:r w:rsidRPr="006808A7">
                              <w:rPr>
                                <w:rFonts w:cs="Tahoma" w:hint="eastAsia"/>
                                <w:color w:val="0B5294"/>
                                <w:spacing w:val="-4"/>
                                <w:sz w:val="24"/>
                                <w:szCs w:val="24"/>
                                <w:rtl/>
                              </w:rPr>
                              <w:t>חשש</w:t>
                            </w:r>
                            <w:r w:rsidRPr="006808A7">
                              <w:rPr>
                                <w:rFonts w:cs="Tahoma"/>
                                <w:color w:val="0B5294"/>
                                <w:spacing w:val="-4"/>
                                <w:sz w:val="24"/>
                                <w:szCs w:val="24"/>
                                <w:rtl/>
                              </w:rPr>
                              <w:t xml:space="preserve"> </w:t>
                            </w:r>
                            <w:r w:rsidRPr="006808A7">
                              <w:rPr>
                                <w:rFonts w:cs="Tahoma" w:hint="eastAsia"/>
                                <w:color w:val="0B5294"/>
                                <w:spacing w:val="-4"/>
                                <w:sz w:val="24"/>
                                <w:szCs w:val="24"/>
                                <w:rtl/>
                              </w:rPr>
                              <w:t>כי</w:t>
                            </w:r>
                            <w:r w:rsidRPr="006808A7">
                              <w:rPr>
                                <w:rFonts w:cs="Tahoma"/>
                                <w:color w:val="0B5294"/>
                                <w:spacing w:val="-4"/>
                                <w:sz w:val="24"/>
                                <w:szCs w:val="24"/>
                                <w:rtl/>
                              </w:rPr>
                              <w:t xml:space="preserve"> </w:t>
                            </w:r>
                            <w:r w:rsidRPr="006808A7">
                              <w:rPr>
                                <w:rFonts w:cs="Tahoma" w:hint="eastAsia"/>
                                <w:color w:val="0B5294"/>
                                <w:spacing w:val="-4"/>
                                <w:sz w:val="24"/>
                                <w:szCs w:val="24"/>
                                <w:rtl/>
                              </w:rPr>
                              <w:t>ההחלטה</w:t>
                            </w:r>
                            <w:r w:rsidRPr="006808A7">
                              <w:rPr>
                                <w:rFonts w:cs="Tahoma"/>
                                <w:color w:val="0B5294"/>
                                <w:spacing w:val="-4"/>
                                <w:sz w:val="24"/>
                                <w:szCs w:val="24"/>
                                <w:rtl/>
                              </w:rPr>
                              <w:t xml:space="preserve"> </w:t>
                            </w:r>
                            <w:r w:rsidRPr="006808A7">
                              <w:rPr>
                                <w:rFonts w:cs="Tahoma" w:hint="eastAsia"/>
                                <w:color w:val="0B5294"/>
                                <w:spacing w:val="-4"/>
                                <w:sz w:val="24"/>
                                <w:szCs w:val="24"/>
                                <w:rtl/>
                              </w:rPr>
                              <w:t>להעסיקם</w:t>
                            </w:r>
                            <w:r w:rsidRPr="006808A7">
                              <w:rPr>
                                <w:rFonts w:cs="Tahoma"/>
                                <w:color w:val="0B5294"/>
                                <w:spacing w:val="-4"/>
                                <w:sz w:val="24"/>
                                <w:szCs w:val="24"/>
                                <w:rtl/>
                              </w:rPr>
                              <w:t xml:space="preserve"> </w:t>
                            </w:r>
                            <w:r w:rsidRPr="006808A7">
                              <w:rPr>
                                <w:rFonts w:cs="Tahoma" w:hint="eastAsia"/>
                                <w:color w:val="0B5294"/>
                                <w:spacing w:val="-4"/>
                                <w:sz w:val="24"/>
                                <w:szCs w:val="24"/>
                                <w:rtl/>
                              </w:rPr>
                              <w:t>במתכונת</w:t>
                            </w:r>
                            <w:r w:rsidRPr="006808A7">
                              <w:rPr>
                                <w:rFonts w:cs="Tahoma"/>
                                <w:color w:val="0B5294"/>
                                <w:spacing w:val="-4"/>
                                <w:sz w:val="24"/>
                                <w:szCs w:val="24"/>
                                <w:rtl/>
                              </w:rPr>
                              <w:t xml:space="preserve"> </w:t>
                            </w:r>
                            <w:r w:rsidRPr="006808A7">
                              <w:rPr>
                                <w:rFonts w:cs="Tahoma" w:hint="eastAsia"/>
                                <w:color w:val="0B5294"/>
                                <w:spacing w:val="-4"/>
                                <w:sz w:val="24"/>
                                <w:szCs w:val="24"/>
                                <w:rtl/>
                              </w:rPr>
                              <w:t>זו</w:t>
                            </w:r>
                            <w:r w:rsidRPr="006808A7">
                              <w:rPr>
                                <w:rFonts w:cs="Tahoma"/>
                                <w:color w:val="0B5294"/>
                                <w:spacing w:val="-4"/>
                                <w:sz w:val="24"/>
                                <w:szCs w:val="24"/>
                                <w:rtl/>
                              </w:rPr>
                              <w:t xml:space="preserve"> </w:t>
                            </w:r>
                            <w:r w:rsidRPr="006808A7">
                              <w:rPr>
                                <w:rFonts w:cs="Tahoma" w:hint="eastAsia"/>
                                <w:color w:val="0B5294"/>
                                <w:spacing w:val="-4"/>
                                <w:sz w:val="24"/>
                                <w:szCs w:val="24"/>
                                <w:rtl/>
                              </w:rPr>
                              <w:t>הייתה</w:t>
                            </w:r>
                            <w:r w:rsidRPr="006808A7">
                              <w:rPr>
                                <w:rFonts w:cs="Tahoma"/>
                                <w:color w:val="0B5294"/>
                                <w:spacing w:val="-4"/>
                                <w:sz w:val="24"/>
                                <w:szCs w:val="24"/>
                                <w:rtl/>
                              </w:rPr>
                              <w:t xml:space="preserve"> </w:t>
                            </w:r>
                            <w:r w:rsidRPr="006808A7">
                              <w:rPr>
                                <w:rFonts w:cs="Tahoma" w:hint="eastAsia"/>
                                <w:color w:val="0B5294"/>
                                <w:spacing w:val="-4"/>
                                <w:sz w:val="24"/>
                                <w:szCs w:val="24"/>
                                <w:rtl/>
                              </w:rPr>
                              <w:t>נגועה</w:t>
                            </w:r>
                            <w:r w:rsidRPr="006808A7">
                              <w:rPr>
                                <w:rFonts w:cs="Tahoma"/>
                                <w:color w:val="0B5294"/>
                                <w:spacing w:val="-4"/>
                                <w:sz w:val="24"/>
                                <w:szCs w:val="24"/>
                                <w:rtl/>
                              </w:rPr>
                              <w:t xml:space="preserve"> </w:t>
                            </w:r>
                            <w:r w:rsidRPr="006808A7">
                              <w:rPr>
                                <w:rFonts w:cs="Tahoma" w:hint="eastAsia"/>
                                <w:color w:val="0B5294"/>
                                <w:spacing w:val="-4"/>
                                <w:sz w:val="24"/>
                                <w:szCs w:val="24"/>
                                <w:rtl/>
                              </w:rPr>
                              <w:t>בשיקולים</w:t>
                            </w:r>
                            <w:r w:rsidRPr="006808A7">
                              <w:rPr>
                                <w:rFonts w:cs="Tahoma"/>
                                <w:color w:val="0B5294"/>
                                <w:spacing w:val="-4"/>
                                <w:sz w:val="24"/>
                                <w:szCs w:val="24"/>
                                <w:rtl/>
                              </w:rPr>
                              <w:t xml:space="preserve"> </w:t>
                            </w:r>
                            <w:r w:rsidRPr="006808A7">
                              <w:rPr>
                                <w:rFonts w:cs="Tahoma" w:hint="eastAsia"/>
                                <w:color w:val="0B5294"/>
                                <w:spacing w:val="-4"/>
                                <w:sz w:val="24"/>
                                <w:szCs w:val="24"/>
                                <w:rtl/>
                              </w:rPr>
                              <w:t>לא</w:t>
                            </w:r>
                            <w:r w:rsidRPr="006808A7">
                              <w:rPr>
                                <w:rFonts w:cs="Tahoma"/>
                                <w:color w:val="0B5294"/>
                                <w:spacing w:val="-4"/>
                                <w:sz w:val="24"/>
                                <w:szCs w:val="24"/>
                                <w:rtl/>
                              </w:rPr>
                              <w:t xml:space="preserve"> </w:t>
                            </w:r>
                            <w:r w:rsidRPr="006808A7">
                              <w:rPr>
                                <w:rFonts w:cs="Tahoma" w:hint="eastAsia"/>
                                <w:color w:val="0B5294"/>
                                <w:spacing w:val="-4"/>
                                <w:sz w:val="24"/>
                                <w:szCs w:val="24"/>
                                <w:rtl/>
                              </w:rPr>
                              <w:t>ענייני</w:t>
                            </w:r>
                            <w:r>
                              <w:rPr>
                                <w:rFonts w:cs="Tahoma" w:hint="cs"/>
                                <w:color w:val="0B5294"/>
                                <w:spacing w:val="-4"/>
                                <w:sz w:val="24"/>
                                <w:szCs w:val="24"/>
                                <w:rtl/>
                              </w:rPr>
                              <w:t>י</w:t>
                            </w:r>
                            <w:r w:rsidRPr="006808A7">
                              <w:rPr>
                                <w:rFonts w:cs="Tahoma" w:hint="eastAsia"/>
                                <w:color w:val="0B5294"/>
                                <w:spacing w:val="-4"/>
                                <w:sz w:val="24"/>
                                <w:szCs w:val="24"/>
                                <w:rtl/>
                              </w:rPr>
                              <w:t>ם</w:t>
                            </w:r>
                          </w:p>
                          <w:p w:rsidR="002D07B5" w:rsidRPr="00373C5D" w:rsidP="006808A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68460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764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2D07B5" w:rsidRPr="00373C5D" w:rsidP="006808A7">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896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העסיקה</w:t>
                      </w:r>
                      <w:r w:rsidRPr="006808A7">
                        <w:rPr>
                          <w:rFonts w:cs="Tahoma"/>
                          <w:color w:val="0B5294"/>
                          <w:spacing w:val="-4"/>
                          <w:sz w:val="24"/>
                          <w:szCs w:val="24"/>
                          <w:rtl/>
                        </w:rPr>
                        <w:t xml:space="preserve"> </w:t>
                      </w:r>
                      <w:r w:rsidRPr="006808A7">
                        <w:rPr>
                          <w:rFonts w:cs="Tahoma" w:hint="eastAsia"/>
                          <w:color w:val="0B5294"/>
                          <w:spacing w:val="-4"/>
                          <w:sz w:val="24"/>
                          <w:szCs w:val="24"/>
                          <w:rtl/>
                        </w:rPr>
                        <w:t>עובדים</w:t>
                      </w:r>
                      <w:r w:rsidRPr="006808A7">
                        <w:rPr>
                          <w:rFonts w:cs="Tahoma"/>
                          <w:color w:val="0B5294"/>
                          <w:spacing w:val="-4"/>
                          <w:sz w:val="24"/>
                          <w:szCs w:val="24"/>
                          <w:rtl/>
                        </w:rPr>
                        <w:t xml:space="preserve"> </w:t>
                      </w:r>
                      <w:r w:rsidRPr="006808A7">
                        <w:rPr>
                          <w:rFonts w:cs="Tahoma" w:hint="eastAsia"/>
                          <w:color w:val="0B5294"/>
                          <w:spacing w:val="-4"/>
                          <w:sz w:val="24"/>
                          <w:szCs w:val="24"/>
                          <w:rtl/>
                        </w:rPr>
                        <w:t>באמצעות</w:t>
                      </w:r>
                      <w:r w:rsidRPr="006808A7">
                        <w:rPr>
                          <w:rFonts w:cs="Tahoma"/>
                          <w:color w:val="0B5294"/>
                          <w:spacing w:val="-4"/>
                          <w:sz w:val="24"/>
                          <w:szCs w:val="24"/>
                          <w:rtl/>
                        </w:rPr>
                        <w:t xml:space="preserve"> </w:t>
                      </w:r>
                      <w:r w:rsidRPr="006808A7">
                        <w:rPr>
                          <w:rFonts w:cs="Tahoma" w:hint="eastAsia"/>
                          <w:color w:val="0B5294"/>
                          <w:spacing w:val="-4"/>
                          <w:sz w:val="24"/>
                          <w:szCs w:val="24"/>
                          <w:rtl/>
                        </w:rPr>
                        <w:t>קבלן</w:t>
                      </w:r>
                      <w:r w:rsidRPr="006808A7">
                        <w:rPr>
                          <w:rFonts w:cs="Tahoma"/>
                          <w:color w:val="0B5294"/>
                          <w:spacing w:val="-4"/>
                          <w:sz w:val="24"/>
                          <w:szCs w:val="24"/>
                          <w:rtl/>
                        </w:rPr>
                        <w:t xml:space="preserve"> </w:t>
                      </w:r>
                      <w:r w:rsidRPr="006808A7">
                        <w:rPr>
                          <w:rFonts w:cs="Tahoma" w:hint="eastAsia"/>
                          <w:color w:val="0B5294"/>
                          <w:spacing w:val="-4"/>
                          <w:sz w:val="24"/>
                          <w:szCs w:val="24"/>
                          <w:rtl/>
                        </w:rPr>
                        <w:t>כדי</w:t>
                      </w:r>
                      <w:r w:rsidRPr="006808A7">
                        <w:rPr>
                          <w:rFonts w:cs="Tahoma"/>
                          <w:color w:val="0B5294"/>
                          <w:spacing w:val="-4"/>
                          <w:sz w:val="24"/>
                          <w:szCs w:val="24"/>
                          <w:rtl/>
                        </w:rPr>
                        <w:t xml:space="preserve"> </w:t>
                      </w:r>
                      <w:r w:rsidRPr="006808A7">
                        <w:rPr>
                          <w:rFonts w:cs="Tahoma" w:hint="eastAsia"/>
                          <w:color w:val="0B5294"/>
                          <w:spacing w:val="-4"/>
                          <w:sz w:val="24"/>
                          <w:szCs w:val="24"/>
                          <w:rtl/>
                        </w:rPr>
                        <w:t>לעקוף</w:t>
                      </w:r>
                      <w:r w:rsidRPr="006808A7">
                        <w:rPr>
                          <w:rFonts w:cs="Tahoma"/>
                          <w:color w:val="0B5294"/>
                          <w:spacing w:val="-4"/>
                          <w:sz w:val="24"/>
                          <w:szCs w:val="24"/>
                          <w:rtl/>
                        </w:rPr>
                        <w:t xml:space="preserve"> </w:t>
                      </w:r>
                      <w:r w:rsidRPr="006808A7">
                        <w:rPr>
                          <w:rFonts w:cs="Tahoma" w:hint="eastAsia"/>
                          <w:color w:val="0B5294"/>
                          <w:spacing w:val="-4"/>
                          <w:sz w:val="24"/>
                          <w:szCs w:val="24"/>
                          <w:rtl/>
                        </w:rPr>
                        <w:t>את</w:t>
                      </w:r>
                      <w:r w:rsidRPr="006808A7">
                        <w:rPr>
                          <w:rFonts w:cs="Tahoma"/>
                          <w:color w:val="0B5294"/>
                          <w:spacing w:val="-4"/>
                          <w:sz w:val="24"/>
                          <w:szCs w:val="24"/>
                          <w:rtl/>
                        </w:rPr>
                        <w:t xml:space="preserve"> </w:t>
                      </w:r>
                      <w:r w:rsidRPr="006808A7">
                        <w:rPr>
                          <w:rFonts w:cs="Tahoma" w:hint="eastAsia"/>
                          <w:color w:val="0B5294"/>
                          <w:spacing w:val="-4"/>
                          <w:sz w:val="24"/>
                          <w:szCs w:val="24"/>
                          <w:rtl/>
                        </w:rPr>
                        <w:t>החובה</w:t>
                      </w:r>
                      <w:r w:rsidRPr="006808A7">
                        <w:rPr>
                          <w:rFonts w:cs="Tahoma"/>
                          <w:color w:val="0B5294"/>
                          <w:spacing w:val="-4"/>
                          <w:sz w:val="24"/>
                          <w:szCs w:val="24"/>
                          <w:rtl/>
                        </w:rPr>
                        <w:t xml:space="preserve"> </w:t>
                      </w:r>
                      <w:r w:rsidRPr="006808A7">
                        <w:rPr>
                          <w:rFonts w:cs="Tahoma" w:hint="eastAsia"/>
                          <w:color w:val="0B5294"/>
                          <w:spacing w:val="-4"/>
                          <w:sz w:val="24"/>
                          <w:szCs w:val="24"/>
                          <w:rtl/>
                        </w:rPr>
                        <w:t>לבצע</w:t>
                      </w:r>
                      <w:r w:rsidRPr="006808A7">
                        <w:rPr>
                          <w:rFonts w:cs="Tahoma"/>
                          <w:color w:val="0B5294"/>
                          <w:spacing w:val="-4"/>
                          <w:sz w:val="24"/>
                          <w:szCs w:val="24"/>
                          <w:rtl/>
                        </w:rPr>
                        <w:t xml:space="preserve"> </w:t>
                      </w:r>
                      <w:r w:rsidRPr="006808A7">
                        <w:rPr>
                          <w:rFonts w:cs="Tahoma" w:hint="eastAsia"/>
                          <w:color w:val="0B5294"/>
                          <w:spacing w:val="-4"/>
                          <w:sz w:val="24"/>
                          <w:szCs w:val="24"/>
                          <w:rtl/>
                        </w:rPr>
                        <w:t>מכרז</w:t>
                      </w:r>
                      <w:r w:rsidRPr="006808A7">
                        <w:rPr>
                          <w:rFonts w:cs="Tahoma"/>
                          <w:color w:val="0B5294"/>
                          <w:spacing w:val="-4"/>
                          <w:sz w:val="24"/>
                          <w:szCs w:val="24"/>
                          <w:rtl/>
                        </w:rPr>
                        <w:t xml:space="preserve">. </w:t>
                      </w:r>
                      <w:r w:rsidRPr="006808A7">
                        <w:rPr>
                          <w:rFonts w:cs="Tahoma" w:hint="eastAsia"/>
                          <w:color w:val="0B5294"/>
                          <w:spacing w:val="-4"/>
                          <w:sz w:val="24"/>
                          <w:szCs w:val="24"/>
                          <w:rtl/>
                        </w:rPr>
                        <w:t>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מעורר</w:t>
                      </w:r>
                      <w:r w:rsidRPr="006808A7">
                        <w:rPr>
                          <w:rFonts w:cs="Tahoma"/>
                          <w:color w:val="0B5294"/>
                          <w:spacing w:val="-4"/>
                          <w:sz w:val="24"/>
                          <w:szCs w:val="24"/>
                          <w:rtl/>
                        </w:rPr>
                        <w:t xml:space="preserve"> </w:t>
                      </w:r>
                      <w:r w:rsidRPr="006808A7">
                        <w:rPr>
                          <w:rFonts w:cs="Tahoma" w:hint="eastAsia"/>
                          <w:color w:val="0B5294"/>
                          <w:spacing w:val="-4"/>
                          <w:sz w:val="24"/>
                          <w:szCs w:val="24"/>
                          <w:rtl/>
                        </w:rPr>
                        <w:t>חשש</w:t>
                      </w:r>
                      <w:r w:rsidRPr="006808A7">
                        <w:rPr>
                          <w:rFonts w:cs="Tahoma"/>
                          <w:color w:val="0B5294"/>
                          <w:spacing w:val="-4"/>
                          <w:sz w:val="24"/>
                          <w:szCs w:val="24"/>
                          <w:rtl/>
                        </w:rPr>
                        <w:t xml:space="preserve"> </w:t>
                      </w:r>
                      <w:r w:rsidRPr="006808A7">
                        <w:rPr>
                          <w:rFonts w:cs="Tahoma" w:hint="eastAsia"/>
                          <w:color w:val="0B5294"/>
                          <w:spacing w:val="-4"/>
                          <w:sz w:val="24"/>
                          <w:szCs w:val="24"/>
                          <w:rtl/>
                        </w:rPr>
                        <w:t>כי</w:t>
                      </w:r>
                      <w:r w:rsidRPr="006808A7">
                        <w:rPr>
                          <w:rFonts w:cs="Tahoma"/>
                          <w:color w:val="0B5294"/>
                          <w:spacing w:val="-4"/>
                          <w:sz w:val="24"/>
                          <w:szCs w:val="24"/>
                          <w:rtl/>
                        </w:rPr>
                        <w:t xml:space="preserve"> </w:t>
                      </w:r>
                      <w:r w:rsidRPr="006808A7">
                        <w:rPr>
                          <w:rFonts w:cs="Tahoma" w:hint="eastAsia"/>
                          <w:color w:val="0B5294"/>
                          <w:spacing w:val="-4"/>
                          <w:sz w:val="24"/>
                          <w:szCs w:val="24"/>
                          <w:rtl/>
                        </w:rPr>
                        <w:t>ההחלטה</w:t>
                      </w:r>
                      <w:r w:rsidRPr="006808A7">
                        <w:rPr>
                          <w:rFonts w:cs="Tahoma"/>
                          <w:color w:val="0B5294"/>
                          <w:spacing w:val="-4"/>
                          <w:sz w:val="24"/>
                          <w:szCs w:val="24"/>
                          <w:rtl/>
                        </w:rPr>
                        <w:t xml:space="preserve"> </w:t>
                      </w:r>
                      <w:r w:rsidRPr="006808A7">
                        <w:rPr>
                          <w:rFonts w:cs="Tahoma" w:hint="eastAsia"/>
                          <w:color w:val="0B5294"/>
                          <w:spacing w:val="-4"/>
                          <w:sz w:val="24"/>
                          <w:szCs w:val="24"/>
                          <w:rtl/>
                        </w:rPr>
                        <w:t>להעסיקם</w:t>
                      </w:r>
                      <w:r w:rsidRPr="006808A7">
                        <w:rPr>
                          <w:rFonts w:cs="Tahoma"/>
                          <w:color w:val="0B5294"/>
                          <w:spacing w:val="-4"/>
                          <w:sz w:val="24"/>
                          <w:szCs w:val="24"/>
                          <w:rtl/>
                        </w:rPr>
                        <w:t xml:space="preserve"> </w:t>
                      </w:r>
                      <w:r w:rsidRPr="006808A7">
                        <w:rPr>
                          <w:rFonts w:cs="Tahoma" w:hint="eastAsia"/>
                          <w:color w:val="0B5294"/>
                          <w:spacing w:val="-4"/>
                          <w:sz w:val="24"/>
                          <w:szCs w:val="24"/>
                          <w:rtl/>
                        </w:rPr>
                        <w:t>במתכונת</w:t>
                      </w:r>
                      <w:r w:rsidRPr="006808A7">
                        <w:rPr>
                          <w:rFonts w:cs="Tahoma"/>
                          <w:color w:val="0B5294"/>
                          <w:spacing w:val="-4"/>
                          <w:sz w:val="24"/>
                          <w:szCs w:val="24"/>
                          <w:rtl/>
                        </w:rPr>
                        <w:t xml:space="preserve"> </w:t>
                      </w:r>
                      <w:r w:rsidRPr="006808A7">
                        <w:rPr>
                          <w:rFonts w:cs="Tahoma" w:hint="eastAsia"/>
                          <w:color w:val="0B5294"/>
                          <w:spacing w:val="-4"/>
                          <w:sz w:val="24"/>
                          <w:szCs w:val="24"/>
                          <w:rtl/>
                        </w:rPr>
                        <w:t>זו</w:t>
                      </w:r>
                      <w:r w:rsidRPr="006808A7">
                        <w:rPr>
                          <w:rFonts w:cs="Tahoma"/>
                          <w:color w:val="0B5294"/>
                          <w:spacing w:val="-4"/>
                          <w:sz w:val="24"/>
                          <w:szCs w:val="24"/>
                          <w:rtl/>
                        </w:rPr>
                        <w:t xml:space="preserve"> </w:t>
                      </w:r>
                      <w:r w:rsidRPr="006808A7">
                        <w:rPr>
                          <w:rFonts w:cs="Tahoma" w:hint="eastAsia"/>
                          <w:color w:val="0B5294"/>
                          <w:spacing w:val="-4"/>
                          <w:sz w:val="24"/>
                          <w:szCs w:val="24"/>
                          <w:rtl/>
                        </w:rPr>
                        <w:t>הייתה</w:t>
                      </w:r>
                      <w:r w:rsidRPr="006808A7">
                        <w:rPr>
                          <w:rFonts w:cs="Tahoma"/>
                          <w:color w:val="0B5294"/>
                          <w:spacing w:val="-4"/>
                          <w:sz w:val="24"/>
                          <w:szCs w:val="24"/>
                          <w:rtl/>
                        </w:rPr>
                        <w:t xml:space="preserve"> </w:t>
                      </w:r>
                      <w:r w:rsidRPr="006808A7">
                        <w:rPr>
                          <w:rFonts w:cs="Tahoma" w:hint="eastAsia"/>
                          <w:color w:val="0B5294"/>
                          <w:spacing w:val="-4"/>
                          <w:sz w:val="24"/>
                          <w:szCs w:val="24"/>
                          <w:rtl/>
                        </w:rPr>
                        <w:t>נגועה</w:t>
                      </w:r>
                      <w:r w:rsidRPr="006808A7">
                        <w:rPr>
                          <w:rFonts w:cs="Tahoma"/>
                          <w:color w:val="0B5294"/>
                          <w:spacing w:val="-4"/>
                          <w:sz w:val="24"/>
                          <w:szCs w:val="24"/>
                          <w:rtl/>
                        </w:rPr>
                        <w:t xml:space="preserve"> </w:t>
                      </w:r>
                      <w:r w:rsidRPr="006808A7">
                        <w:rPr>
                          <w:rFonts w:cs="Tahoma" w:hint="eastAsia"/>
                          <w:color w:val="0B5294"/>
                          <w:spacing w:val="-4"/>
                          <w:sz w:val="24"/>
                          <w:szCs w:val="24"/>
                          <w:rtl/>
                        </w:rPr>
                        <w:t>בשיקולים</w:t>
                      </w:r>
                      <w:r w:rsidRPr="006808A7">
                        <w:rPr>
                          <w:rFonts w:cs="Tahoma"/>
                          <w:color w:val="0B5294"/>
                          <w:spacing w:val="-4"/>
                          <w:sz w:val="24"/>
                          <w:szCs w:val="24"/>
                          <w:rtl/>
                        </w:rPr>
                        <w:t xml:space="preserve"> </w:t>
                      </w:r>
                      <w:r w:rsidRPr="006808A7">
                        <w:rPr>
                          <w:rFonts w:cs="Tahoma" w:hint="eastAsia"/>
                          <w:color w:val="0B5294"/>
                          <w:spacing w:val="-4"/>
                          <w:sz w:val="24"/>
                          <w:szCs w:val="24"/>
                          <w:rtl/>
                        </w:rPr>
                        <w:t>לא</w:t>
                      </w:r>
                      <w:r w:rsidRPr="006808A7">
                        <w:rPr>
                          <w:rFonts w:cs="Tahoma"/>
                          <w:color w:val="0B5294"/>
                          <w:spacing w:val="-4"/>
                          <w:sz w:val="24"/>
                          <w:szCs w:val="24"/>
                          <w:rtl/>
                        </w:rPr>
                        <w:t xml:space="preserve"> </w:t>
                      </w:r>
                      <w:r w:rsidRPr="006808A7">
                        <w:rPr>
                          <w:rFonts w:cs="Tahoma" w:hint="eastAsia"/>
                          <w:color w:val="0B5294"/>
                          <w:spacing w:val="-4"/>
                          <w:sz w:val="24"/>
                          <w:szCs w:val="24"/>
                          <w:rtl/>
                        </w:rPr>
                        <w:t>ענייני</w:t>
                      </w:r>
                      <w:r>
                        <w:rPr>
                          <w:rFonts w:cs="Tahoma" w:hint="cs"/>
                          <w:color w:val="0B5294"/>
                          <w:spacing w:val="-4"/>
                          <w:sz w:val="24"/>
                          <w:szCs w:val="24"/>
                          <w:rtl/>
                        </w:rPr>
                        <w:t>י</w:t>
                      </w:r>
                      <w:r w:rsidRPr="006808A7">
                        <w:rPr>
                          <w:rFonts w:cs="Tahoma" w:hint="eastAsia"/>
                          <w:color w:val="0B5294"/>
                          <w:spacing w:val="-4"/>
                          <w:sz w:val="24"/>
                          <w:szCs w:val="24"/>
                          <w:rtl/>
                        </w:rPr>
                        <w:t>ם</w:t>
                      </w:r>
                    </w:p>
                    <w:p w:rsidR="002D07B5" w:rsidRPr="00373C5D" w:rsidP="006808A7">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589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0E2052">
      <w:pPr>
        <w:spacing w:before="180" w:after="240" w:line="260" w:lineRule="exact"/>
        <w:ind w:right="2268"/>
        <w:jc w:val="both"/>
        <w:rPr>
          <w:rFonts w:ascii="Tahoma" w:hAnsi="Tahoma" w:cs="Tahoma"/>
          <w:sz w:val="18"/>
          <w:szCs w:val="18"/>
          <w:rtl/>
        </w:rPr>
      </w:pPr>
      <w:r w:rsidRPr="0081670C">
        <w:rPr>
          <w:rFonts w:ascii="Tahoma" w:hAnsi="Tahoma" w:cs="Tahoma" w:hint="cs"/>
          <w:sz w:val="18"/>
          <w:szCs w:val="18"/>
          <w:rtl/>
        </w:rPr>
        <w:t>הוועדה</w:t>
      </w:r>
      <w:r w:rsidRPr="0081670C">
        <w:rPr>
          <w:rFonts w:ascii="Tahoma" w:hAnsi="Tahoma" w:cs="Tahoma"/>
          <w:sz w:val="18"/>
          <w:szCs w:val="18"/>
          <w:rtl/>
        </w:rPr>
        <w:t xml:space="preserve"> </w:t>
      </w:r>
      <w:r w:rsidRPr="0081670C">
        <w:rPr>
          <w:rFonts w:ascii="Tahoma" w:hAnsi="Tahoma" w:cs="Tahoma" w:hint="cs"/>
          <w:sz w:val="18"/>
          <w:szCs w:val="18"/>
          <w:rtl/>
        </w:rPr>
        <w:t>ציינה</w:t>
      </w:r>
      <w:r w:rsidRPr="0081670C">
        <w:rPr>
          <w:rFonts w:ascii="Tahoma" w:hAnsi="Tahoma" w:cs="Tahoma"/>
          <w:sz w:val="18"/>
          <w:szCs w:val="18"/>
          <w:rtl/>
        </w:rPr>
        <w:t xml:space="preserve"> </w:t>
      </w:r>
      <w:r w:rsidRPr="0081670C">
        <w:rPr>
          <w:rFonts w:ascii="Tahoma" w:hAnsi="Tahoma" w:cs="Tahoma" w:hint="cs"/>
          <w:sz w:val="18"/>
          <w:szCs w:val="18"/>
          <w:rtl/>
        </w:rPr>
        <w:t>בתשובתה</w:t>
      </w:r>
      <w:r w:rsidRPr="0081670C">
        <w:rPr>
          <w:rFonts w:ascii="Tahoma" w:hAnsi="Tahoma" w:cs="Tahoma"/>
          <w:sz w:val="18"/>
          <w:szCs w:val="18"/>
          <w:rtl/>
        </w:rPr>
        <w:t xml:space="preserve"> </w:t>
      </w:r>
      <w:r w:rsidRPr="0081670C">
        <w:rPr>
          <w:rFonts w:ascii="Tahoma" w:hAnsi="Tahoma" w:cs="Tahoma" w:hint="cs"/>
          <w:sz w:val="18"/>
          <w:szCs w:val="18"/>
          <w:rtl/>
        </w:rPr>
        <w:t>באמצעות</w:t>
      </w:r>
      <w:r w:rsidRPr="0081670C">
        <w:rPr>
          <w:rFonts w:ascii="Tahoma" w:hAnsi="Tahoma" w:cs="Tahoma"/>
          <w:sz w:val="18"/>
          <w:szCs w:val="18"/>
          <w:rtl/>
        </w:rPr>
        <w:t xml:space="preserve"> </w:t>
      </w:r>
      <w:r w:rsidRPr="0081670C">
        <w:rPr>
          <w:rFonts w:ascii="Tahoma" w:hAnsi="Tahoma" w:cs="Tahoma" w:hint="cs"/>
          <w:sz w:val="18"/>
          <w:szCs w:val="18"/>
          <w:rtl/>
        </w:rPr>
        <w:t>היועץ</w:t>
      </w:r>
      <w:r w:rsidRPr="0081670C">
        <w:rPr>
          <w:rFonts w:ascii="Tahoma" w:hAnsi="Tahoma" w:cs="Tahoma"/>
          <w:sz w:val="18"/>
          <w:szCs w:val="18"/>
          <w:rtl/>
        </w:rPr>
        <w:t xml:space="preserve"> </w:t>
      </w:r>
      <w:r w:rsidRPr="0081670C">
        <w:rPr>
          <w:rFonts w:ascii="Tahoma" w:hAnsi="Tahoma" w:cs="Tahoma" w:hint="cs"/>
          <w:sz w:val="18"/>
          <w:szCs w:val="18"/>
          <w:rtl/>
        </w:rPr>
        <w:t>הארגוני</w:t>
      </w:r>
      <w:r w:rsidRPr="0081670C">
        <w:rPr>
          <w:rFonts w:ascii="Tahoma" w:hAnsi="Tahoma" w:cs="Tahoma"/>
          <w:sz w:val="18"/>
          <w:szCs w:val="18"/>
          <w:rtl/>
        </w:rPr>
        <w:t xml:space="preserve"> </w:t>
      </w:r>
      <w:r w:rsidRPr="0081670C">
        <w:rPr>
          <w:rFonts w:ascii="Tahoma" w:hAnsi="Tahoma" w:cs="Tahoma" w:hint="cs"/>
          <w:sz w:val="18"/>
          <w:szCs w:val="18"/>
          <w:rtl/>
        </w:rPr>
        <w:t>כי</w:t>
      </w:r>
      <w:r w:rsidRPr="0081670C">
        <w:rPr>
          <w:rFonts w:ascii="Tahoma" w:hAnsi="Tahoma" w:cs="Tahoma"/>
          <w:sz w:val="18"/>
          <w:szCs w:val="18"/>
          <w:rtl/>
        </w:rPr>
        <w:t xml:space="preserve"> </w:t>
      </w:r>
      <w:r w:rsidRPr="0081670C">
        <w:rPr>
          <w:rFonts w:ascii="Tahoma" w:hAnsi="Tahoma" w:cs="Tahoma" w:hint="cs"/>
          <w:sz w:val="18"/>
          <w:szCs w:val="18"/>
          <w:rtl/>
        </w:rPr>
        <w:t>היא</w:t>
      </w:r>
      <w:r w:rsidRPr="0081670C">
        <w:rPr>
          <w:rFonts w:ascii="Tahoma" w:hAnsi="Tahoma" w:cs="Tahoma"/>
          <w:sz w:val="18"/>
          <w:szCs w:val="18"/>
          <w:rtl/>
        </w:rPr>
        <w:t xml:space="preserve"> </w:t>
      </w:r>
      <w:r w:rsidRPr="0081670C">
        <w:rPr>
          <w:rFonts w:ascii="Tahoma" w:hAnsi="Tahoma" w:cs="Tahoma" w:hint="cs"/>
          <w:sz w:val="18"/>
          <w:szCs w:val="18"/>
          <w:rtl/>
        </w:rPr>
        <w:t>מקבלת</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הערת</w:t>
      </w:r>
      <w:r w:rsidRPr="0081670C">
        <w:rPr>
          <w:rFonts w:ascii="Tahoma" w:hAnsi="Tahoma" w:cs="Tahoma"/>
          <w:sz w:val="18"/>
          <w:szCs w:val="18"/>
          <w:rtl/>
        </w:rPr>
        <w:t xml:space="preserve"> </w:t>
      </w:r>
      <w:r w:rsidRPr="0081670C">
        <w:rPr>
          <w:rFonts w:ascii="Tahoma" w:hAnsi="Tahoma" w:cs="Tahoma" w:hint="cs"/>
          <w:sz w:val="18"/>
          <w:szCs w:val="18"/>
          <w:rtl/>
        </w:rPr>
        <w:t>הביקורת בעניין אופן העסקת עובדים באמצעות חברת כוח אדם</w:t>
      </w:r>
      <w:r w:rsidRPr="0081670C">
        <w:rPr>
          <w:rFonts w:ascii="Tahoma" w:hAnsi="Tahoma" w:cs="Tahoma"/>
          <w:sz w:val="18"/>
          <w:szCs w:val="18"/>
          <w:rtl/>
        </w:rPr>
        <w:t xml:space="preserve">. </w:t>
      </w:r>
      <w:r w:rsidRPr="0081670C">
        <w:rPr>
          <w:rFonts w:ascii="Tahoma" w:hAnsi="Tahoma" w:cs="Tahoma" w:hint="cs"/>
          <w:sz w:val="18"/>
          <w:szCs w:val="18"/>
          <w:rtl/>
        </w:rPr>
        <w:t>עם</w:t>
      </w:r>
      <w:r w:rsidRPr="0081670C">
        <w:rPr>
          <w:rFonts w:ascii="Tahoma" w:hAnsi="Tahoma" w:cs="Tahoma"/>
          <w:sz w:val="18"/>
          <w:szCs w:val="18"/>
          <w:rtl/>
        </w:rPr>
        <w:t xml:space="preserve"> </w:t>
      </w:r>
      <w:r w:rsidRPr="0081670C">
        <w:rPr>
          <w:rFonts w:ascii="Tahoma" w:hAnsi="Tahoma" w:cs="Tahoma" w:hint="cs"/>
          <w:sz w:val="18"/>
          <w:szCs w:val="18"/>
          <w:rtl/>
        </w:rPr>
        <w:t>זאת</w:t>
      </w:r>
      <w:r w:rsidRPr="0081670C">
        <w:rPr>
          <w:rFonts w:ascii="Tahoma" w:hAnsi="Tahoma" w:cs="Tahoma"/>
          <w:sz w:val="18"/>
          <w:szCs w:val="18"/>
          <w:rtl/>
        </w:rPr>
        <w:t xml:space="preserve"> </w:t>
      </w:r>
      <w:r w:rsidRPr="0081670C">
        <w:rPr>
          <w:rFonts w:ascii="Tahoma" w:hAnsi="Tahoma" w:cs="Tahoma" w:hint="cs"/>
          <w:sz w:val="18"/>
          <w:szCs w:val="18"/>
          <w:rtl/>
        </w:rPr>
        <w:t>יש</w:t>
      </w:r>
      <w:r w:rsidRPr="0081670C">
        <w:rPr>
          <w:rFonts w:ascii="Tahoma" w:hAnsi="Tahoma" w:cs="Tahoma"/>
          <w:sz w:val="18"/>
          <w:szCs w:val="18"/>
          <w:rtl/>
        </w:rPr>
        <w:t xml:space="preserve"> </w:t>
      </w:r>
      <w:r w:rsidRPr="0081670C">
        <w:rPr>
          <w:rFonts w:ascii="Tahoma" w:hAnsi="Tahoma" w:cs="Tahoma" w:hint="cs"/>
          <w:sz w:val="18"/>
          <w:szCs w:val="18"/>
          <w:rtl/>
        </w:rPr>
        <w:t>להביא</w:t>
      </w:r>
      <w:r w:rsidRPr="0081670C">
        <w:rPr>
          <w:rFonts w:ascii="Tahoma" w:hAnsi="Tahoma" w:cs="Tahoma"/>
          <w:sz w:val="18"/>
          <w:szCs w:val="18"/>
          <w:rtl/>
        </w:rPr>
        <w:t xml:space="preserve"> </w:t>
      </w:r>
      <w:r w:rsidRPr="0081670C">
        <w:rPr>
          <w:rFonts w:ascii="Tahoma" w:hAnsi="Tahoma" w:cs="Tahoma" w:hint="cs"/>
          <w:sz w:val="18"/>
          <w:szCs w:val="18"/>
          <w:rtl/>
        </w:rPr>
        <w:t>בחשבון</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המחסור</w:t>
      </w:r>
      <w:r w:rsidRPr="0081670C">
        <w:rPr>
          <w:rFonts w:ascii="Tahoma" w:hAnsi="Tahoma" w:cs="Tahoma"/>
          <w:sz w:val="18"/>
          <w:szCs w:val="18"/>
          <w:rtl/>
        </w:rPr>
        <w:t xml:space="preserve"> </w:t>
      </w:r>
      <w:r w:rsidRPr="0081670C">
        <w:rPr>
          <w:rFonts w:ascii="Tahoma" w:hAnsi="Tahoma" w:cs="Tahoma" w:hint="cs"/>
          <w:sz w:val="18"/>
          <w:szCs w:val="18"/>
          <w:rtl/>
        </w:rPr>
        <w:t>בעובדים</w:t>
      </w:r>
      <w:r w:rsidRPr="0081670C">
        <w:rPr>
          <w:rFonts w:ascii="Tahoma" w:hAnsi="Tahoma" w:cs="Tahoma"/>
          <w:sz w:val="18"/>
          <w:szCs w:val="18"/>
          <w:rtl/>
        </w:rPr>
        <w:t xml:space="preserve"> </w:t>
      </w:r>
      <w:r w:rsidRPr="0081670C">
        <w:rPr>
          <w:rFonts w:ascii="Tahoma" w:hAnsi="Tahoma" w:cs="Tahoma" w:hint="cs"/>
          <w:sz w:val="18"/>
          <w:szCs w:val="18"/>
          <w:rtl/>
        </w:rPr>
        <w:t>נוכח</w:t>
      </w:r>
      <w:r w:rsidRPr="0081670C">
        <w:rPr>
          <w:rFonts w:ascii="Tahoma" w:hAnsi="Tahoma" w:cs="Tahoma"/>
          <w:sz w:val="18"/>
          <w:szCs w:val="18"/>
          <w:rtl/>
        </w:rPr>
        <w:t xml:space="preserve"> </w:t>
      </w:r>
      <w:r w:rsidRPr="0081670C">
        <w:rPr>
          <w:rFonts w:ascii="Tahoma" w:hAnsi="Tahoma" w:cs="Tahoma" w:hint="cs"/>
          <w:sz w:val="18"/>
          <w:szCs w:val="18"/>
          <w:rtl/>
        </w:rPr>
        <w:t>הגדלת</w:t>
      </w:r>
      <w:r w:rsidRPr="0081670C">
        <w:rPr>
          <w:rFonts w:ascii="Tahoma" w:hAnsi="Tahoma" w:cs="Tahoma"/>
          <w:sz w:val="18"/>
          <w:szCs w:val="18"/>
          <w:rtl/>
        </w:rPr>
        <w:t xml:space="preserve"> </w:t>
      </w:r>
      <w:r w:rsidRPr="0081670C">
        <w:rPr>
          <w:rFonts w:ascii="Tahoma" w:hAnsi="Tahoma" w:cs="Tahoma" w:hint="cs"/>
          <w:sz w:val="18"/>
          <w:szCs w:val="18"/>
          <w:rtl/>
        </w:rPr>
        <w:t>מספר</w:t>
      </w:r>
      <w:r w:rsidRPr="0081670C">
        <w:rPr>
          <w:rFonts w:ascii="Tahoma" w:hAnsi="Tahoma" w:cs="Tahoma"/>
          <w:sz w:val="18"/>
          <w:szCs w:val="18"/>
          <w:rtl/>
        </w:rPr>
        <w:t xml:space="preserve"> </w:t>
      </w:r>
      <w:r w:rsidRPr="0081670C">
        <w:rPr>
          <w:rFonts w:ascii="Tahoma" w:hAnsi="Tahoma" w:cs="Tahoma" w:hint="cs"/>
          <w:sz w:val="18"/>
          <w:szCs w:val="18"/>
          <w:rtl/>
        </w:rPr>
        <w:t>התקנים</w:t>
      </w:r>
      <w:r w:rsidRPr="0081670C">
        <w:rPr>
          <w:rFonts w:ascii="Tahoma" w:hAnsi="Tahoma" w:cs="Tahoma"/>
          <w:sz w:val="18"/>
          <w:szCs w:val="18"/>
          <w:rtl/>
        </w:rPr>
        <w:t xml:space="preserve"> </w:t>
      </w:r>
      <w:r w:rsidRPr="0081670C">
        <w:rPr>
          <w:rFonts w:ascii="Tahoma" w:hAnsi="Tahoma" w:cs="Tahoma" w:hint="cs"/>
          <w:sz w:val="18"/>
          <w:szCs w:val="18"/>
          <w:rtl/>
        </w:rPr>
        <w:t>בוועדות</w:t>
      </w:r>
      <w:r w:rsidRPr="0081670C">
        <w:rPr>
          <w:rFonts w:ascii="Tahoma" w:hAnsi="Tahoma" w:cs="Tahoma"/>
          <w:sz w:val="18"/>
          <w:szCs w:val="18"/>
          <w:rtl/>
        </w:rPr>
        <w:t xml:space="preserve">. </w:t>
      </w:r>
      <w:r w:rsidRPr="0081670C">
        <w:rPr>
          <w:rFonts w:ascii="Tahoma" w:hAnsi="Tahoma" w:cs="Tahoma" w:hint="cs"/>
          <w:sz w:val="18"/>
          <w:szCs w:val="18"/>
          <w:rtl/>
        </w:rPr>
        <w:t>קליטת</w:t>
      </w:r>
      <w:r w:rsidRPr="0081670C">
        <w:rPr>
          <w:rFonts w:ascii="Tahoma" w:hAnsi="Tahoma" w:cs="Tahoma"/>
          <w:sz w:val="18"/>
          <w:szCs w:val="18"/>
          <w:rtl/>
        </w:rPr>
        <w:t xml:space="preserve"> </w:t>
      </w:r>
      <w:r w:rsidRPr="0081670C">
        <w:rPr>
          <w:rFonts w:ascii="Tahoma" w:hAnsi="Tahoma" w:cs="Tahoma" w:hint="cs"/>
          <w:sz w:val="18"/>
          <w:szCs w:val="18"/>
          <w:rtl/>
        </w:rPr>
        <w:t>עובדים</w:t>
      </w:r>
      <w:r w:rsidRPr="0081670C">
        <w:rPr>
          <w:rFonts w:ascii="Tahoma" w:hAnsi="Tahoma" w:cs="Tahoma"/>
          <w:sz w:val="18"/>
          <w:szCs w:val="18"/>
          <w:rtl/>
        </w:rPr>
        <w:t xml:space="preserve"> </w:t>
      </w:r>
      <w:r w:rsidRPr="0081670C">
        <w:rPr>
          <w:rFonts w:ascii="Tahoma" w:hAnsi="Tahoma" w:cs="Tahoma" w:hint="cs"/>
          <w:sz w:val="18"/>
          <w:szCs w:val="18"/>
          <w:rtl/>
        </w:rPr>
        <w:t>במיקור-חוץ</w:t>
      </w:r>
      <w:r w:rsidRPr="0081670C">
        <w:rPr>
          <w:rFonts w:ascii="Tahoma" w:hAnsi="Tahoma" w:cs="Tahoma"/>
          <w:sz w:val="18"/>
          <w:szCs w:val="18"/>
          <w:rtl/>
        </w:rPr>
        <w:t xml:space="preserve"> </w:t>
      </w:r>
      <w:r w:rsidRPr="0081670C">
        <w:rPr>
          <w:rFonts w:ascii="Tahoma" w:hAnsi="Tahoma" w:cs="Tahoma" w:hint="cs"/>
          <w:sz w:val="18"/>
          <w:szCs w:val="18"/>
          <w:rtl/>
        </w:rPr>
        <w:t>מאפשרת</w:t>
      </w:r>
      <w:r w:rsidRPr="0081670C">
        <w:rPr>
          <w:rFonts w:ascii="Tahoma" w:hAnsi="Tahoma" w:cs="Tahoma"/>
          <w:sz w:val="18"/>
          <w:szCs w:val="18"/>
          <w:rtl/>
        </w:rPr>
        <w:t xml:space="preserve"> </w:t>
      </w:r>
      <w:r w:rsidRPr="0081670C">
        <w:rPr>
          <w:rFonts w:ascii="Tahoma" w:hAnsi="Tahoma" w:cs="Tahoma" w:hint="cs"/>
          <w:sz w:val="18"/>
          <w:szCs w:val="18"/>
          <w:rtl/>
        </w:rPr>
        <w:t>לוועדה</w:t>
      </w:r>
      <w:r w:rsidRPr="0081670C">
        <w:rPr>
          <w:rFonts w:ascii="Tahoma" w:hAnsi="Tahoma" w:cs="Tahoma"/>
          <w:sz w:val="18"/>
          <w:szCs w:val="18"/>
          <w:rtl/>
        </w:rPr>
        <w:t xml:space="preserve"> </w:t>
      </w:r>
      <w:r w:rsidRPr="0081670C">
        <w:rPr>
          <w:rFonts w:ascii="Tahoma" w:hAnsi="Tahoma" w:cs="Tahoma" w:hint="cs"/>
          <w:sz w:val="18"/>
          <w:szCs w:val="18"/>
          <w:rtl/>
        </w:rPr>
        <w:t>לגייס</w:t>
      </w:r>
      <w:r w:rsidRPr="0081670C">
        <w:rPr>
          <w:rFonts w:ascii="Tahoma" w:hAnsi="Tahoma" w:cs="Tahoma"/>
          <w:sz w:val="18"/>
          <w:szCs w:val="18"/>
          <w:rtl/>
        </w:rPr>
        <w:t xml:space="preserve"> </w:t>
      </w:r>
      <w:r w:rsidRPr="0081670C">
        <w:rPr>
          <w:rFonts w:ascii="Tahoma" w:hAnsi="Tahoma" w:cs="Tahoma" w:hint="cs"/>
          <w:sz w:val="18"/>
          <w:szCs w:val="18"/>
          <w:rtl/>
        </w:rPr>
        <w:t>כוח</w:t>
      </w:r>
      <w:r w:rsidRPr="0081670C">
        <w:rPr>
          <w:rFonts w:ascii="Tahoma" w:hAnsi="Tahoma" w:cs="Tahoma"/>
          <w:sz w:val="18"/>
          <w:szCs w:val="18"/>
          <w:rtl/>
        </w:rPr>
        <w:t xml:space="preserve"> </w:t>
      </w:r>
      <w:r w:rsidRPr="0081670C">
        <w:rPr>
          <w:rFonts w:ascii="Tahoma" w:hAnsi="Tahoma" w:cs="Tahoma" w:hint="cs"/>
          <w:sz w:val="18"/>
          <w:szCs w:val="18"/>
          <w:rtl/>
        </w:rPr>
        <w:t>אדם</w:t>
      </w:r>
      <w:r w:rsidRPr="0081670C">
        <w:rPr>
          <w:rFonts w:ascii="Tahoma" w:hAnsi="Tahoma" w:cs="Tahoma"/>
          <w:sz w:val="18"/>
          <w:szCs w:val="18"/>
          <w:rtl/>
        </w:rPr>
        <w:t xml:space="preserve"> </w:t>
      </w:r>
      <w:r w:rsidRPr="0081670C">
        <w:rPr>
          <w:rFonts w:ascii="Tahoma" w:hAnsi="Tahoma" w:cs="Tahoma" w:hint="cs"/>
          <w:sz w:val="18"/>
          <w:szCs w:val="18"/>
          <w:rtl/>
        </w:rPr>
        <w:t>איכותי</w:t>
      </w:r>
      <w:r w:rsidRPr="0081670C">
        <w:rPr>
          <w:rFonts w:ascii="Tahoma" w:hAnsi="Tahoma" w:cs="Tahoma"/>
          <w:sz w:val="18"/>
          <w:szCs w:val="18"/>
          <w:rtl/>
        </w:rPr>
        <w:t xml:space="preserve"> </w:t>
      </w:r>
      <w:r w:rsidRPr="0081670C">
        <w:rPr>
          <w:rFonts w:ascii="Tahoma" w:hAnsi="Tahoma" w:cs="Tahoma" w:hint="cs"/>
          <w:sz w:val="18"/>
          <w:szCs w:val="18"/>
          <w:rtl/>
        </w:rPr>
        <w:t>שימלא</w:t>
      </w:r>
      <w:r w:rsidRPr="0081670C">
        <w:rPr>
          <w:rFonts w:ascii="Tahoma" w:hAnsi="Tahoma" w:cs="Tahoma"/>
          <w:sz w:val="18"/>
          <w:szCs w:val="18"/>
          <w:rtl/>
        </w:rPr>
        <w:t xml:space="preserve"> </w:t>
      </w:r>
      <w:r w:rsidRPr="0081670C">
        <w:rPr>
          <w:rFonts w:ascii="Tahoma" w:hAnsi="Tahoma" w:cs="Tahoma" w:hint="cs"/>
          <w:sz w:val="18"/>
          <w:szCs w:val="18"/>
          <w:rtl/>
        </w:rPr>
        <w:t>את</w:t>
      </w:r>
      <w:r w:rsidRPr="0081670C">
        <w:rPr>
          <w:rFonts w:ascii="Tahoma" w:hAnsi="Tahoma" w:cs="Tahoma"/>
          <w:sz w:val="18"/>
          <w:szCs w:val="18"/>
          <w:rtl/>
        </w:rPr>
        <w:t xml:space="preserve"> </w:t>
      </w:r>
      <w:r w:rsidRPr="0081670C">
        <w:rPr>
          <w:rFonts w:ascii="Tahoma" w:hAnsi="Tahoma" w:cs="Tahoma" w:hint="cs"/>
          <w:sz w:val="18"/>
          <w:szCs w:val="18"/>
          <w:rtl/>
        </w:rPr>
        <w:t>תפקידו</w:t>
      </w:r>
      <w:r w:rsidRPr="0081670C">
        <w:rPr>
          <w:rFonts w:ascii="Tahoma" w:hAnsi="Tahoma" w:cs="Tahoma"/>
          <w:sz w:val="18"/>
          <w:szCs w:val="18"/>
          <w:rtl/>
        </w:rPr>
        <w:t xml:space="preserve"> </w:t>
      </w:r>
      <w:r w:rsidRPr="0081670C">
        <w:rPr>
          <w:rFonts w:ascii="Tahoma" w:hAnsi="Tahoma" w:cs="Tahoma" w:hint="cs"/>
          <w:sz w:val="18"/>
          <w:szCs w:val="18"/>
          <w:rtl/>
        </w:rPr>
        <w:t>עד</w:t>
      </w:r>
      <w:r w:rsidRPr="0081670C">
        <w:rPr>
          <w:rFonts w:ascii="Tahoma" w:hAnsi="Tahoma" w:cs="Tahoma"/>
          <w:sz w:val="18"/>
          <w:szCs w:val="18"/>
          <w:rtl/>
        </w:rPr>
        <w:t xml:space="preserve"> </w:t>
      </w:r>
      <w:r w:rsidRPr="0081670C">
        <w:rPr>
          <w:rFonts w:ascii="Tahoma" w:hAnsi="Tahoma" w:cs="Tahoma" w:hint="cs"/>
          <w:sz w:val="18"/>
          <w:szCs w:val="18"/>
          <w:rtl/>
        </w:rPr>
        <w:t>למועד שייבחרו הזוכים במכרז.</w:t>
      </w:r>
    </w:p>
    <w:p w:rsidR="00CC3D45" w:rsidRPr="000E2052" w:rsidP="000E2052">
      <w:pPr>
        <w:pStyle w:val="RESHET"/>
        <w:rPr>
          <w:rtl/>
        </w:rPr>
      </w:pPr>
      <w:r w:rsidRPr="000E2052">
        <w:rPr>
          <w:rFonts w:hint="cs"/>
          <w:rtl/>
        </w:rPr>
        <w:t>משרד מבקר המדינה מעיר לוועדה כי הסבריה אינם עולים בקנה אחד עם הכללים להעסקת עובדים שנקבעו באוגדן תנאי שירות ובאוגדן הנהלים. זאת</w:t>
      </w:r>
      <w:r w:rsidRPr="000E2052">
        <w:rPr>
          <w:rtl/>
        </w:rPr>
        <w:t xml:space="preserve"> ועוד, בחלק מהתפקידים קבעה הוועדה תנאי סף מחמירים מאלו שקבע משרד הפנים בקובץ "ניתוח </w:t>
      </w:r>
      <w:r w:rsidRPr="000E2052">
        <w:rPr>
          <w:rFonts w:hint="cs"/>
          <w:rtl/>
        </w:rPr>
        <w:t>העיסוקים</w:t>
      </w:r>
      <w:r w:rsidRPr="000E2052">
        <w:rPr>
          <w:rtl/>
        </w:rPr>
        <w:t xml:space="preserve">" </w:t>
      </w:r>
      <w:r w:rsidRPr="000E2052">
        <w:rPr>
          <w:rFonts w:hint="cs"/>
          <w:rtl/>
        </w:rPr>
        <w:t>שהוא</w:t>
      </w:r>
      <w:r w:rsidRPr="000E2052">
        <w:rPr>
          <w:rtl/>
        </w:rPr>
        <w:t xml:space="preserve"> </w:t>
      </w:r>
      <w:r w:rsidRPr="000E2052">
        <w:rPr>
          <w:rFonts w:hint="cs"/>
          <w:rtl/>
        </w:rPr>
        <w:t>מפרסם</w:t>
      </w:r>
      <w:r w:rsidRPr="000E2052">
        <w:rPr>
          <w:rtl/>
        </w:rPr>
        <w:t xml:space="preserve"> </w:t>
      </w:r>
      <w:r w:rsidRPr="000E2052">
        <w:rPr>
          <w:rFonts w:hint="cs"/>
          <w:rtl/>
        </w:rPr>
        <w:t>לרשויות</w:t>
      </w:r>
      <w:r w:rsidRPr="000E2052">
        <w:rPr>
          <w:rtl/>
        </w:rPr>
        <w:t xml:space="preserve"> </w:t>
      </w:r>
      <w:r w:rsidRPr="000E2052">
        <w:rPr>
          <w:rFonts w:hint="cs"/>
          <w:rtl/>
        </w:rPr>
        <w:t>המקומיות</w:t>
      </w:r>
      <w:r>
        <w:rPr>
          <w:rStyle w:val="FootnoteReference0"/>
          <w:rtl/>
        </w:rPr>
        <w:footnoteReference w:id="62"/>
      </w:r>
      <w:r w:rsidRPr="000E2052">
        <w:rPr>
          <w:rtl/>
        </w:rPr>
        <w:t>, ואפשר שזו הייתה הסיבה לכך שלא היו לה די מועמדים לאיוש המשר</w:t>
      </w:r>
      <w:r w:rsidRPr="000E2052">
        <w:rPr>
          <w:rFonts w:hint="cs"/>
          <w:rtl/>
        </w:rPr>
        <w:t>ות</w:t>
      </w:r>
      <w:r w:rsidRPr="000E2052">
        <w:rPr>
          <w:rtl/>
        </w:rPr>
        <w:t>.</w:t>
      </w:r>
    </w:p>
    <w:p w:rsidR="00CC3D45" w:rsidRPr="000E2052" w:rsidP="000E2052">
      <w:pPr>
        <w:pStyle w:val="RESHET"/>
        <w:rPr>
          <w:rtl/>
        </w:rPr>
      </w:pPr>
      <w:r w:rsidRPr="000E2052">
        <w:rPr>
          <w:rFonts w:hint="cs"/>
          <w:rtl/>
        </w:rPr>
        <w:t xml:space="preserve">משרד מבקר המדינה מדגיש כי בכל הקשור לתנאי הסף הכרוכים בתפקיד, על הוועדה לקבוע תנאי סף סבירים וראויים שיבטיחו מתן הזדמנות שווה למועמדים פוטנציאליים, וכן עליה להקפיד לקבל רק מועמדים שעמדו בתנאי הסף שפרסמה. פרסום תנאי סף מחמירים, ולאחר מכן איוש המשרה במועמד שלא עמד באותם תנאים, </w:t>
      </w:r>
      <w:r w:rsidRPr="000E2052">
        <w:rPr>
          <w:rtl/>
        </w:rPr>
        <w:t xml:space="preserve">יש </w:t>
      </w:r>
      <w:r w:rsidRPr="000E2052">
        <w:rPr>
          <w:rFonts w:hint="cs"/>
          <w:rtl/>
        </w:rPr>
        <w:t>בהם</w:t>
      </w:r>
      <w:r w:rsidRPr="000E2052">
        <w:rPr>
          <w:rtl/>
        </w:rPr>
        <w:t xml:space="preserve"> משום פגם מהותי במכרז ופגיעה חמורה</w:t>
      </w:r>
      <w:r w:rsidRPr="000E2052">
        <w:rPr>
          <w:rFonts w:hint="cs"/>
          <w:rtl/>
        </w:rPr>
        <w:t xml:space="preserve"> </w:t>
      </w:r>
      <w:r w:rsidRPr="000E2052">
        <w:rPr>
          <w:rtl/>
        </w:rPr>
        <w:t>בעקרון השוויון.</w:t>
      </w:r>
    </w:p>
    <w:p w:rsidR="00CC3D45" w:rsidRPr="000E2052" w:rsidP="000E2052">
      <w:pPr>
        <w:pStyle w:val="RESHET"/>
        <w:rPr>
          <w:rtl/>
        </w:rPr>
      </w:pPr>
      <w:r w:rsidRPr="000E2052">
        <w:rPr>
          <w:rFonts w:hint="cs"/>
          <w:rtl/>
        </w:rPr>
        <w:t>על הוועדה להעסיק רק עובדים שנבחרו במכרז כדין, אשר מילאו את כל תנאי הסף שקבעה וכן את דרישות הדין בנוגע לכשירותם ולתקופת הניסיון שלהם, אשר הגישו את כל המסמכים הנלווים, כדי לתת הזדמנות שווה לכל המועמדים ולאפשר את קליטת העובדים הראויים ביותר לשורותיה.</w:t>
      </w:r>
    </w:p>
    <w:p w:rsidR="00CC3D45" w:rsidP="00E655F3">
      <w:pPr>
        <w:spacing w:line="260" w:lineRule="exact"/>
        <w:ind w:right="2268"/>
        <w:jc w:val="both"/>
        <w:rPr>
          <w:rFonts w:ascii="Tahoma" w:hAnsi="Tahoma" w:cs="Tahoma"/>
          <w:sz w:val="18"/>
          <w:szCs w:val="18"/>
          <w:rtl/>
        </w:rPr>
      </w:pPr>
    </w:p>
    <w:p w:rsidR="000E2052" w:rsidRPr="0081670C" w:rsidP="00E655F3">
      <w:pPr>
        <w:spacing w:line="260" w:lineRule="exact"/>
        <w:ind w:right="2268"/>
        <w:jc w:val="both"/>
        <w:rPr>
          <w:rFonts w:ascii="Tahoma" w:hAnsi="Tahoma" w:cs="Tahoma"/>
          <w:sz w:val="18"/>
          <w:szCs w:val="18"/>
          <w:rtl/>
        </w:rPr>
      </w:pPr>
    </w:p>
    <w:p w:rsidR="00CC3D45" w:rsidRPr="0032718F" w:rsidP="00E655F3">
      <w:pPr>
        <w:pStyle w:val="KOT4"/>
        <w:rPr>
          <w:rtl/>
        </w:rPr>
      </w:pPr>
      <w:r w:rsidRPr="0032718F">
        <w:rPr>
          <w:rFonts w:hint="cs"/>
          <w:rtl/>
        </w:rPr>
        <w:t>מינוי גזבר לוועדה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בפרק ג' לאוגדן הנהלים נקבע כי "כל ועדה תמנה גזבר בעל הכשרה והשכלה מתאימה לתפקיד זה בהתאם לנדרש ברשויות המקומיות". הגזבר בוועדה יהיה אחראי, בין היתר, לביצוע תקציב הוועדה. כמו כן הגזבר והיו"ר יהיו </w:t>
      </w:r>
      <w:r w:rsidRPr="0081670C">
        <w:rPr>
          <w:rFonts w:ascii="Tahoma" w:hAnsi="Tahoma" w:cs="Tahoma" w:hint="cs"/>
          <w:sz w:val="18"/>
          <w:szCs w:val="18"/>
          <w:rtl/>
        </w:rPr>
        <w:t>מורשי</w:t>
      </w:r>
      <w:r w:rsidRPr="0081670C">
        <w:rPr>
          <w:rFonts w:ascii="Tahoma" w:hAnsi="Tahoma" w:cs="Tahoma" w:hint="cs"/>
          <w:sz w:val="18"/>
          <w:szCs w:val="18"/>
          <w:rtl/>
        </w:rPr>
        <w:t xml:space="preserve"> חתימה בשם הוועדה, ומכאן שהם יחתמו על כל המחאה או פקודת תשלום לחובת הוועדה.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 xml:space="preserve">עוד נקבע באוגדן הנהלים כי הגזבר יהיה חבר בוועדה המקצועית נוסף על יו"ר הוועדה ומהנדסה, המקבילה לוועדת המכרזים ברשויות המקומיות, והעוסקת ברכישת טובין ושירותים עבור הוועדה. על הגזבר להכין דוח כספי לכל רבעון, שיעסוק בין היתר באופן ביצוע התקציב באותו רבעון, באומדן ביצוע התקציב יחסית לתקציב השנתי, ובמספר העובדים שהוועדה העסיקה יחסית לתקן כוח האדם. גזבר הוועדה יכין את הדוח הכספי החצי-שנתי ואת הדוח הכספי השנתי ויגיש אותם ליו"ר הוועדה ולמליאתה. בפרק ד' לאוגדן הנהלים נקבע כי גזבר הוועדה ישמש גם </w:t>
      </w:r>
      <w:r w:rsidRPr="0081670C">
        <w:rPr>
          <w:rFonts w:ascii="Tahoma" w:hAnsi="Tahoma" w:cs="Tahoma" w:hint="cs"/>
          <w:sz w:val="18"/>
          <w:szCs w:val="18"/>
          <w:rtl/>
        </w:rPr>
        <w:t>כמינהלן</w:t>
      </w:r>
      <w:r w:rsidRPr="0081670C">
        <w:rPr>
          <w:rFonts w:ascii="Tahoma" w:hAnsi="Tahoma" w:cs="Tahoma" w:hint="cs"/>
          <w:sz w:val="18"/>
          <w:szCs w:val="18"/>
          <w:rtl/>
        </w:rPr>
        <w:t xml:space="preserve"> או כחשב שכר של הוועדה על פי הצורך. מתח הדרגות של תפקיד הגזבר הוא 43-41 בדירוג </w:t>
      </w:r>
      <w:r w:rsidRPr="0081670C">
        <w:rPr>
          <w:rFonts w:ascii="Tahoma" w:hAnsi="Tahoma" w:cs="Tahoma" w:hint="cs"/>
          <w:sz w:val="18"/>
          <w:szCs w:val="18"/>
          <w:rtl/>
        </w:rPr>
        <w:t>המח"ר</w:t>
      </w:r>
      <w:r w:rsidRPr="0081670C">
        <w:rPr>
          <w:rFonts w:ascii="Tahoma" w:hAnsi="Tahoma" w:cs="Tahoma" w:hint="cs"/>
          <w:sz w:val="18"/>
          <w:szCs w:val="18"/>
          <w:rtl/>
        </w:rPr>
        <w:t xml:space="preserve">. </w:t>
      </w:r>
    </w:p>
    <w:p w:rsidR="00CC3D45" w:rsidRPr="0081670C" w:rsidP="000E2052">
      <w:pPr>
        <w:spacing w:after="240" w:line="260" w:lineRule="exact"/>
        <w:ind w:right="2268"/>
        <w:jc w:val="both"/>
        <w:rPr>
          <w:rFonts w:ascii="Tahoma" w:hAnsi="Tahoma" w:cs="Tahoma"/>
          <w:sz w:val="18"/>
          <w:szCs w:val="18"/>
          <w:rtl/>
        </w:rPr>
      </w:pPr>
      <w:r w:rsidRPr="0081670C">
        <w:rPr>
          <w:rFonts w:ascii="Tahoma" w:hAnsi="Tahoma" w:cs="Tahoma" w:hint="cs"/>
          <w:sz w:val="18"/>
          <w:szCs w:val="18"/>
          <w:rtl/>
        </w:rPr>
        <w:t xml:space="preserve">נמצא כי הוועדה לא מינתה גזבר כנדרש, וכי </w:t>
      </w:r>
      <w:r w:rsidRPr="0081670C">
        <w:rPr>
          <w:rFonts w:ascii="Tahoma" w:hAnsi="Tahoma" w:cs="Tahoma" w:hint="cs"/>
          <w:sz w:val="18"/>
          <w:szCs w:val="18"/>
          <w:rtl/>
        </w:rPr>
        <w:t>מורשי</w:t>
      </w:r>
      <w:r w:rsidRPr="0081670C">
        <w:rPr>
          <w:rFonts w:ascii="Tahoma" w:hAnsi="Tahoma" w:cs="Tahoma" w:hint="cs"/>
          <w:sz w:val="18"/>
          <w:szCs w:val="18"/>
          <w:rtl/>
        </w:rPr>
        <w:t xml:space="preserve"> החתימה בה הם יו</w:t>
      </w:r>
      <w:r w:rsidRPr="0081670C">
        <w:rPr>
          <w:rFonts w:ascii="Tahoma" w:hAnsi="Tahoma" w:cs="Tahoma"/>
          <w:sz w:val="18"/>
          <w:szCs w:val="18"/>
          <w:rtl/>
        </w:rPr>
        <w:t xml:space="preserve">"ר הוועדה, </w:t>
      </w:r>
      <w:r w:rsidRPr="0081670C">
        <w:rPr>
          <w:rFonts w:ascii="Tahoma" w:hAnsi="Tahoma" w:cs="Tahoma" w:hint="cs"/>
          <w:sz w:val="18"/>
          <w:szCs w:val="18"/>
          <w:rtl/>
        </w:rPr>
        <w:t>ראש</w:t>
      </w:r>
      <w:r w:rsidRPr="0081670C">
        <w:rPr>
          <w:rFonts w:ascii="Tahoma" w:hAnsi="Tahoma" w:cs="Tahoma"/>
          <w:sz w:val="18"/>
          <w:szCs w:val="18"/>
          <w:rtl/>
        </w:rPr>
        <w:t xml:space="preserve"> </w:t>
      </w:r>
      <w:r w:rsidRPr="0081670C">
        <w:rPr>
          <w:rFonts w:ascii="Tahoma" w:hAnsi="Tahoma" w:cs="Tahoma" w:hint="cs"/>
          <w:sz w:val="18"/>
          <w:szCs w:val="18"/>
          <w:rtl/>
        </w:rPr>
        <w:t>עיריית קריית ים, חבר מועצת העיר קריית מוצקין וחבר מועצת העיר קריית ביאליק, וכי חתימה של שניים מהם מחייבת את חשבון הבנק של הוועדה.</w:t>
      </w:r>
    </w:p>
    <w:p w:rsidR="00CC3D45" w:rsidRPr="0081670C" w:rsidP="000E2052">
      <w:pPr>
        <w:pStyle w:val="RESHET"/>
        <w:rPr>
          <w:rtl/>
        </w:rPr>
      </w:pPr>
      <w:r w:rsidRPr="0081670C">
        <w:rPr>
          <w:rFonts w:hint="cs"/>
          <w:rtl/>
        </w:rPr>
        <w:t>משרד מבקר המדינה מעיר לוועדה כי עליה למנות גזבר כנדרש באוגדן הנהלים על מנת שיכהן בוועדה הגורם המקצועי שימלא את התפקידים שיוחדו לו.</w:t>
      </w:r>
    </w:p>
    <w:p w:rsidR="00CC3D45" w:rsidRPr="0081670C" w:rsidP="000E2052">
      <w:pPr>
        <w:pStyle w:val="RESHET"/>
        <w:rPr>
          <w:rtl/>
        </w:rPr>
      </w:pPr>
      <w:r w:rsidRPr="0081670C">
        <w:rPr>
          <w:rFonts w:hint="cs"/>
          <w:rtl/>
        </w:rPr>
        <w:t xml:space="preserve">בחירת נבחרי ציבור בלבד </w:t>
      </w:r>
      <w:r w:rsidRPr="0081670C">
        <w:rPr>
          <w:rFonts w:hint="cs"/>
          <w:rtl/>
        </w:rPr>
        <w:t>כמורשי</w:t>
      </w:r>
      <w:r w:rsidRPr="0081670C">
        <w:rPr>
          <w:rFonts w:hint="cs"/>
          <w:rtl/>
        </w:rPr>
        <w:t xml:space="preserve"> החתימה של הוועדה, ללא גזבר שהוא הגורם המקצועי בעל הכישורים המתאימים לתפקיד, יש בה משום טעם לפגם, והיא עלולה לגרום לאי-סדרים כספיים בוועדה.</w:t>
      </w:r>
    </w:p>
    <w:p w:rsidR="00CC3D45" w:rsidRPr="0081670C" w:rsidP="000E2052">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הוועדה ציינה בתשובתה כי היא מקבלת את המלצת הביקורת, וכי תפעל למינוי גזבר כדין.</w:t>
      </w:r>
    </w:p>
    <w:p w:rsidR="00CC3D45" w:rsidRPr="0081670C" w:rsidP="00E655F3">
      <w:pPr>
        <w:spacing w:line="260" w:lineRule="exact"/>
        <w:ind w:right="2268"/>
        <w:jc w:val="both"/>
        <w:rPr>
          <w:rFonts w:ascii="Tahoma" w:hAnsi="Tahoma" w:cs="Tahoma"/>
          <w:sz w:val="18"/>
          <w:szCs w:val="18"/>
          <w:rtl/>
        </w:rPr>
      </w:pPr>
    </w:p>
    <w:p w:rsidR="00CC3D45" w:rsidP="00E655F3">
      <w:pPr>
        <w:pStyle w:val="KOT2"/>
        <w:rPr>
          <w:rFonts w:eastAsia="Times New Roman"/>
          <w:rtl/>
        </w:rPr>
      </w:pPr>
      <w:r w:rsidRPr="0032718F">
        <w:rPr>
          <w:rFonts w:eastAsia="Times New Roman" w:hint="cs"/>
          <w:rtl/>
        </w:rPr>
        <w:t xml:space="preserve">היבטים </w:t>
      </w:r>
      <w:r w:rsidRPr="0032718F">
        <w:rPr>
          <w:rFonts w:eastAsia="Times New Roman" w:hint="cs"/>
          <w:rtl/>
        </w:rPr>
        <w:t>מינהליים</w:t>
      </w:r>
      <w:r w:rsidRPr="0032718F">
        <w:rPr>
          <w:rFonts w:eastAsia="Times New Roman" w:hint="cs"/>
          <w:rtl/>
        </w:rPr>
        <w:t xml:space="preserve"> בניהול הוועדה</w:t>
      </w:r>
    </w:p>
    <w:p w:rsidR="00CC3D45" w:rsidRPr="0032718F" w:rsidP="00E655F3">
      <w:pPr>
        <w:pStyle w:val="KOT4"/>
        <w:rPr>
          <w:rtl/>
        </w:rPr>
      </w:pPr>
      <w:r w:rsidRPr="0032718F">
        <w:rPr>
          <w:rFonts w:hint="cs"/>
          <w:rtl/>
        </w:rPr>
        <w:t>השתלמויות בחו"ל של עובדי הוועדה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נסיעות</w:t>
      </w:r>
      <w:r w:rsidRPr="0081670C">
        <w:rPr>
          <w:rFonts w:ascii="Tahoma" w:hAnsi="Tahoma" w:cs="Tahoma"/>
          <w:sz w:val="18"/>
          <w:szCs w:val="18"/>
          <w:rtl/>
        </w:rPr>
        <w:t xml:space="preserve"> לחו"ל בתפקיד אינן חלק מהפעילות השגרתית של נבחרי הרשות המקומית ושל עובדיה</w:t>
      </w:r>
      <w:r w:rsidRPr="0081670C">
        <w:rPr>
          <w:rFonts w:ascii="Tahoma" w:hAnsi="Tahoma" w:cs="Tahoma" w:hint="cs"/>
          <w:sz w:val="18"/>
          <w:szCs w:val="18"/>
          <w:rtl/>
        </w:rPr>
        <w:t xml:space="preserve">. </w:t>
      </w:r>
      <w:r w:rsidRPr="0081670C">
        <w:rPr>
          <w:rFonts w:ascii="Tahoma" w:hAnsi="Tahoma" w:cs="Tahoma"/>
          <w:sz w:val="18"/>
          <w:szCs w:val="18"/>
          <w:rtl/>
        </w:rPr>
        <w:t xml:space="preserve">מדובר בפעילות ציבורית הכרוכה בהוצאת כספי ציבור, וככזאת יש להקפיד הקפדה יתרה על סדרי </w:t>
      </w:r>
      <w:r w:rsidRPr="0081670C">
        <w:rPr>
          <w:rFonts w:ascii="Tahoma" w:hAnsi="Tahoma" w:cs="Tahoma" w:hint="cs"/>
          <w:sz w:val="18"/>
          <w:szCs w:val="18"/>
          <w:rtl/>
        </w:rPr>
        <w:t>מינהל</w:t>
      </w:r>
      <w:r w:rsidRPr="0081670C">
        <w:rPr>
          <w:rFonts w:ascii="Tahoma" w:hAnsi="Tahoma" w:cs="Tahoma"/>
          <w:sz w:val="18"/>
          <w:szCs w:val="18"/>
          <w:rtl/>
        </w:rPr>
        <w:t xml:space="preserve"> תקין</w:t>
      </w:r>
      <w:r w:rsidRPr="0081670C">
        <w:rPr>
          <w:rFonts w:ascii="Tahoma" w:hAnsi="Tahoma" w:cs="Tahoma" w:hint="cs"/>
          <w:sz w:val="18"/>
          <w:szCs w:val="18"/>
          <w:rtl/>
        </w:rPr>
        <w:t xml:space="preserve"> במסגרת ביצועה</w:t>
      </w:r>
      <w:r>
        <w:rPr>
          <w:rStyle w:val="FootnoteReference0"/>
          <w:rFonts w:ascii="Tahoma" w:hAnsi="Tahoma" w:cs="Tahoma"/>
          <w:sz w:val="18"/>
          <w:szCs w:val="18"/>
          <w:rtl/>
        </w:rPr>
        <w:footnoteReference w:id="63"/>
      </w:r>
      <w:r w:rsidRPr="0081670C">
        <w:rPr>
          <w:rFonts w:ascii="Tahoma" w:hAnsi="Tahoma" w:cs="Tahoma"/>
          <w:sz w:val="18"/>
          <w:szCs w:val="18"/>
          <w:rtl/>
        </w:rPr>
        <w:t xml:space="preserve">. </w:t>
      </w:r>
      <w:r w:rsidRPr="0081670C">
        <w:rPr>
          <w:rFonts w:ascii="Tahoma" w:hAnsi="Tahoma" w:cs="Tahoma" w:hint="cs"/>
          <w:sz w:val="18"/>
          <w:szCs w:val="18"/>
          <w:rtl/>
        </w:rPr>
        <w:t>לפני שרשות מקומית מחליטה אם לשלוח</w:t>
      </w:r>
      <w:r w:rsidRPr="0081670C">
        <w:rPr>
          <w:rFonts w:ascii="Tahoma" w:hAnsi="Tahoma" w:cs="Tahoma"/>
          <w:sz w:val="18"/>
          <w:szCs w:val="18"/>
          <w:rtl/>
        </w:rPr>
        <w:t xml:space="preserve"> </w:t>
      </w:r>
      <w:r w:rsidRPr="0081670C">
        <w:rPr>
          <w:rFonts w:ascii="Tahoma" w:hAnsi="Tahoma" w:cs="Tahoma" w:hint="cs"/>
          <w:sz w:val="18"/>
          <w:szCs w:val="18"/>
          <w:rtl/>
        </w:rPr>
        <w:t>עובדים</w:t>
      </w:r>
      <w:r w:rsidRPr="0081670C">
        <w:rPr>
          <w:rFonts w:ascii="Tahoma" w:hAnsi="Tahoma" w:cs="Tahoma"/>
          <w:sz w:val="18"/>
          <w:szCs w:val="18"/>
          <w:rtl/>
        </w:rPr>
        <w:t xml:space="preserve"> </w:t>
      </w:r>
      <w:r w:rsidRPr="0081670C">
        <w:rPr>
          <w:rFonts w:ascii="Tahoma" w:hAnsi="Tahoma" w:cs="Tahoma" w:hint="cs"/>
          <w:sz w:val="18"/>
          <w:szCs w:val="18"/>
          <w:rtl/>
        </w:rPr>
        <w:t>לחו"ל במסגרת תפקידם, עליה להביא בחשבון את מידת נחיצותה של הנסיעה, את הרכבה ואת מספרם הרצוי של העובדים וכן את העלויות</w:t>
      </w:r>
      <w:r w:rsidRPr="0081670C">
        <w:rPr>
          <w:rFonts w:ascii="Tahoma" w:hAnsi="Tahoma" w:cs="Tahoma"/>
          <w:sz w:val="18"/>
          <w:szCs w:val="18"/>
          <w:rtl/>
        </w:rPr>
        <w:t xml:space="preserve"> </w:t>
      </w:r>
      <w:r w:rsidRPr="0081670C">
        <w:rPr>
          <w:rFonts w:ascii="Tahoma" w:hAnsi="Tahoma" w:cs="Tahoma" w:hint="cs"/>
          <w:sz w:val="18"/>
          <w:szCs w:val="18"/>
          <w:rtl/>
        </w:rPr>
        <w:t>הכספיות הכרוכות בנסיעה, זאת על מנת לחסוך בכספי ציבור</w:t>
      </w:r>
      <w:r>
        <w:rPr>
          <w:rStyle w:val="FootnoteReference0"/>
          <w:rFonts w:ascii="Tahoma" w:hAnsi="Tahoma" w:cs="Tahoma"/>
          <w:sz w:val="18"/>
          <w:szCs w:val="18"/>
          <w:rtl/>
        </w:rPr>
        <w:footnoteReference w:id="64"/>
      </w:r>
      <w:r w:rsidRPr="0081670C">
        <w:rPr>
          <w:rFonts w:ascii="Tahoma" w:hAnsi="Tahoma" w:cs="Tahoma" w:hint="cs"/>
          <w:sz w:val="18"/>
          <w:szCs w:val="18"/>
          <w:rtl/>
        </w:rPr>
        <w:t>.</w:t>
      </w:r>
    </w:p>
    <w:p w:rsidR="00CC3D45" w:rsidRPr="0081670C" w:rsidP="00E655F3">
      <w:pPr>
        <w:spacing w:line="260" w:lineRule="exact"/>
        <w:ind w:right="2268"/>
        <w:jc w:val="both"/>
        <w:rPr>
          <w:rFonts w:ascii="Tahoma" w:hAnsi="Tahoma" w:cs="Tahoma"/>
          <w:sz w:val="18"/>
          <w:szCs w:val="18"/>
          <w:rtl/>
        </w:rPr>
      </w:pPr>
      <w:r w:rsidRPr="000E2052">
        <w:rPr>
          <w:rFonts w:ascii="Tahoma" w:hAnsi="Tahoma" w:cs="Tahoma" w:hint="cs"/>
          <w:spacing w:val="-2"/>
          <w:sz w:val="18"/>
          <w:szCs w:val="18"/>
          <w:rtl/>
        </w:rPr>
        <w:t>בתקנון שירות המדינה (תקשי"ר)</w:t>
      </w:r>
      <w:r>
        <w:rPr>
          <w:rStyle w:val="FootnoteReference0"/>
          <w:rFonts w:ascii="Tahoma" w:hAnsi="Tahoma" w:cs="Tahoma"/>
          <w:spacing w:val="-2"/>
          <w:sz w:val="18"/>
          <w:szCs w:val="18"/>
          <w:rtl/>
        </w:rPr>
        <w:footnoteReference w:id="65"/>
      </w:r>
      <w:r w:rsidRPr="000E2052">
        <w:rPr>
          <w:rFonts w:ascii="Tahoma" w:hAnsi="Tahoma" w:cs="Tahoma" w:hint="cs"/>
          <w:spacing w:val="-2"/>
          <w:sz w:val="18"/>
          <w:szCs w:val="18"/>
          <w:rtl/>
        </w:rPr>
        <w:t xml:space="preserve"> השתלמות מוגדרת כ</w:t>
      </w:r>
      <w:r w:rsidRPr="000E2052">
        <w:rPr>
          <w:rFonts w:ascii="Tahoma" w:hAnsi="Tahoma" w:cs="Tahoma"/>
          <w:spacing w:val="-2"/>
          <w:sz w:val="18"/>
          <w:szCs w:val="18"/>
          <w:rtl/>
        </w:rPr>
        <w:t>שיפור הרמה המקצועית</w:t>
      </w:r>
      <w:r w:rsidRPr="0081670C">
        <w:rPr>
          <w:rFonts w:ascii="Tahoma" w:hAnsi="Tahoma" w:cs="Tahoma" w:hint="cs"/>
          <w:sz w:val="18"/>
          <w:szCs w:val="18"/>
          <w:rtl/>
        </w:rPr>
        <w:t xml:space="preserve"> של עובדים</w:t>
      </w:r>
      <w:r w:rsidRPr="0081670C">
        <w:rPr>
          <w:rFonts w:ascii="Tahoma" w:hAnsi="Tahoma" w:cs="Tahoma"/>
          <w:sz w:val="18"/>
          <w:szCs w:val="18"/>
          <w:rtl/>
        </w:rPr>
        <w:t xml:space="preserve"> ו</w:t>
      </w:r>
      <w:r w:rsidRPr="0081670C">
        <w:rPr>
          <w:rFonts w:ascii="Tahoma" w:hAnsi="Tahoma" w:cs="Tahoma" w:hint="cs"/>
          <w:sz w:val="18"/>
          <w:szCs w:val="18"/>
          <w:rtl/>
        </w:rPr>
        <w:t>כשיפור</w:t>
      </w:r>
      <w:r w:rsidRPr="0081670C">
        <w:rPr>
          <w:rFonts w:ascii="Tahoma" w:hAnsi="Tahoma" w:cs="Tahoma"/>
          <w:sz w:val="18"/>
          <w:szCs w:val="18"/>
          <w:rtl/>
        </w:rPr>
        <w:t xml:space="preserve"> </w:t>
      </w:r>
      <w:r w:rsidRPr="0081670C">
        <w:rPr>
          <w:rFonts w:ascii="Tahoma" w:hAnsi="Tahoma" w:cs="Tahoma" w:hint="cs"/>
          <w:sz w:val="18"/>
          <w:szCs w:val="18"/>
          <w:rtl/>
        </w:rPr>
        <w:t>ה</w:t>
      </w:r>
      <w:r w:rsidRPr="0081670C">
        <w:rPr>
          <w:rFonts w:ascii="Tahoma" w:hAnsi="Tahoma" w:cs="Tahoma"/>
          <w:sz w:val="18"/>
          <w:szCs w:val="18"/>
          <w:rtl/>
        </w:rPr>
        <w:t>מיומנויות</w:t>
      </w:r>
      <w:r w:rsidRPr="0081670C">
        <w:rPr>
          <w:rFonts w:ascii="Tahoma" w:hAnsi="Tahoma" w:cs="Tahoma" w:hint="cs"/>
          <w:sz w:val="18"/>
          <w:szCs w:val="18"/>
          <w:rtl/>
        </w:rPr>
        <w:t xml:space="preserve"> של עובד שכבר רכש מיומנות בביצוע תפקידו</w:t>
      </w:r>
      <w:r w:rsidRPr="0081670C">
        <w:rPr>
          <w:rFonts w:ascii="Tahoma" w:hAnsi="Tahoma" w:cs="Tahoma"/>
          <w:sz w:val="18"/>
          <w:szCs w:val="18"/>
          <w:rtl/>
        </w:rPr>
        <w:t xml:space="preserve">; </w:t>
      </w:r>
      <w:r w:rsidRPr="0081670C">
        <w:rPr>
          <w:rFonts w:ascii="Tahoma" w:hAnsi="Tahoma" w:cs="Tahoma" w:hint="cs"/>
          <w:sz w:val="18"/>
          <w:szCs w:val="18"/>
          <w:rtl/>
        </w:rPr>
        <w:t>כ</w:t>
      </w:r>
      <w:r w:rsidRPr="0081670C">
        <w:rPr>
          <w:rFonts w:ascii="Tahoma" w:hAnsi="Tahoma" w:cs="Tahoma"/>
          <w:sz w:val="18"/>
          <w:szCs w:val="18"/>
          <w:rtl/>
        </w:rPr>
        <w:t xml:space="preserve">עדכון בתחומים ובנושאים שחלו בהם שינויים וחידושים, </w:t>
      </w:r>
      <w:r w:rsidRPr="0081670C">
        <w:rPr>
          <w:rFonts w:ascii="Tahoma" w:hAnsi="Tahoma" w:cs="Tahoma" w:hint="cs"/>
          <w:sz w:val="18"/>
          <w:szCs w:val="18"/>
          <w:rtl/>
        </w:rPr>
        <w:t>כ</w:t>
      </w:r>
      <w:r w:rsidRPr="0081670C">
        <w:rPr>
          <w:rFonts w:ascii="Tahoma" w:hAnsi="Tahoma" w:cs="Tahoma"/>
          <w:sz w:val="18"/>
          <w:szCs w:val="18"/>
          <w:rtl/>
        </w:rPr>
        <w:t xml:space="preserve">השלמת ידיעות והרחבתן בתחומים ובנושאים שיש בהם כדי להעלות את רמתו המקצועית של העובד </w:t>
      </w:r>
      <w:r w:rsidRPr="0081670C">
        <w:rPr>
          <w:rFonts w:ascii="Tahoma" w:hAnsi="Tahoma" w:cs="Tahoma" w:hint="cs"/>
          <w:sz w:val="18"/>
          <w:szCs w:val="18"/>
          <w:rtl/>
        </w:rPr>
        <w:t xml:space="preserve">במסגרת </w:t>
      </w:r>
      <w:r w:rsidRPr="0081670C">
        <w:rPr>
          <w:rFonts w:ascii="Tahoma" w:hAnsi="Tahoma" w:cs="Tahoma"/>
          <w:sz w:val="18"/>
          <w:szCs w:val="18"/>
          <w:rtl/>
        </w:rPr>
        <w:t xml:space="preserve">מילוי תפקידו, </w:t>
      </w:r>
      <w:r w:rsidRPr="0081670C">
        <w:rPr>
          <w:rFonts w:ascii="Tahoma" w:hAnsi="Tahoma" w:cs="Tahoma" w:hint="cs"/>
          <w:sz w:val="18"/>
          <w:szCs w:val="18"/>
          <w:rtl/>
        </w:rPr>
        <w:t>ובכלל זה</w:t>
      </w:r>
      <w:r w:rsidRPr="0081670C">
        <w:rPr>
          <w:rFonts w:ascii="Tahoma" w:hAnsi="Tahoma" w:cs="Tahoma"/>
          <w:sz w:val="18"/>
          <w:szCs w:val="18"/>
          <w:rtl/>
        </w:rPr>
        <w:t xml:space="preserve"> לימוד שפות זרות</w:t>
      </w:r>
      <w:r w:rsidRPr="0081670C">
        <w:rPr>
          <w:rFonts w:ascii="Tahoma" w:hAnsi="Tahoma" w:cs="Tahoma" w:hint="cs"/>
          <w:sz w:val="18"/>
          <w:szCs w:val="18"/>
          <w:rtl/>
        </w:rPr>
        <w:t>. השתלמויות נועדו לשפר את רמתם המקצועית של העובדים, להגביר את פריון העבודה ואת הזדהות</w:t>
      </w:r>
      <w:r w:rsidRPr="0081670C">
        <w:rPr>
          <w:rFonts w:ascii="Tahoma" w:hAnsi="Tahoma" w:cs="Tahoma"/>
          <w:sz w:val="18"/>
          <w:szCs w:val="18"/>
          <w:rtl/>
        </w:rPr>
        <w:t xml:space="preserve"> </w:t>
      </w:r>
      <w:r w:rsidRPr="0081670C">
        <w:rPr>
          <w:rFonts w:ascii="Tahoma" w:hAnsi="Tahoma" w:cs="Tahoma" w:hint="cs"/>
          <w:sz w:val="18"/>
          <w:szCs w:val="18"/>
          <w:rtl/>
        </w:rPr>
        <w:t>העובדים</w:t>
      </w:r>
      <w:r w:rsidRPr="0081670C">
        <w:rPr>
          <w:rFonts w:ascii="Tahoma" w:hAnsi="Tahoma" w:cs="Tahoma"/>
          <w:sz w:val="18"/>
          <w:szCs w:val="18"/>
          <w:rtl/>
        </w:rPr>
        <w:t xml:space="preserve"> </w:t>
      </w:r>
      <w:r w:rsidRPr="0081670C">
        <w:rPr>
          <w:rFonts w:ascii="Tahoma" w:hAnsi="Tahoma" w:cs="Tahoma" w:hint="cs"/>
          <w:sz w:val="18"/>
          <w:szCs w:val="18"/>
          <w:rtl/>
        </w:rPr>
        <w:t>עם מטרות</w:t>
      </w:r>
      <w:r w:rsidRPr="0081670C">
        <w:rPr>
          <w:rFonts w:ascii="Tahoma" w:hAnsi="Tahoma" w:cs="Tahoma"/>
          <w:sz w:val="18"/>
          <w:szCs w:val="18"/>
          <w:rtl/>
        </w:rPr>
        <w:t xml:space="preserve"> </w:t>
      </w:r>
      <w:r w:rsidRPr="0081670C">
        <w:rPr>
          <w:rFonts w:ascii="Tahoma" w:hAnsi="Tahoma" w:cs="Tahoma" w:hint="cs"/>
          <w:sz w:val="18"/>
          <w:szCs w:val="18"/>
          <w:rtl/>
        </w:rPr>
        <w:t>הרשות</w:t>
      </w:r>
      <w:r w:rsidRPr="0081670C">
        <w:rPr>
          <w:rFonts w:ascii="Tahoma" w:hAnsi="Tahoma" w:cs="Tahoma"/>
          <w:sz w:val="18"/>
          <w:szCs w:val="18"/>
          <w:rtl/>
        </w:rPr>
        <w:t xml:space="preserve"> </w:t>
      </w:r>
      <w:r w:rsidRPr="0081670C">
        <w:rPr>
          <w:rFonts w:ascii="Tahoma" w:hAnsi="Tahoma" w:cs="Tahoma" w:hint="cs"/>
          <w:sz w:val="18"/>
          <w:szCs w:val="18"/>
          <w:rtl/>
        </w:rPr>
        <w:t>המקומית</w:t>
      </w:r>
      <w:r>
        <w:rPr>
          <w:rStyle w:val="FootnoteReference0"/>
          <w:rFonts w:ascii="Tahoma" w:hAnsi="Tahoma" w:cs="Tahoma"/>
          <w:sz w:val="18"/>
          <w:szCs w:val="18"/>
          <w:rtl/>
        </w:rPr>
        <w:footnoteReference w:id="66"/>
      </w:r>
      <w:r w:rsidRPr="0081670C">
        <w:rPr>
          <w:rFonts w:ascii="Tahoma" w:hAnsi="Tahoma" w:cs="Tahoma" w:hint="cs"/>
          <w:sz w:val="18"/>
          <w:szCs w:val="18"/>
          <w:rtl/>
        </w:rPr>
        <w:t>.</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בפברואר 2015 פרסם משרד הפנים חוברת בנושא "קווים מנחים לניהול ההדרכה ברשויות המקומיות", שנועדה להסדיר את פעילות ההדרכה וההשתלמויות בשלטון המקומי (להלן - הנחיות משרד הפנים)</w:t>
      </w:r>
      <w:r>
        <w:rPr>
          <w:rStyle w:val="FootnoteReference0"/>
          <w:rFonts w:ascii="Tahoma" w:hAnsi="Tahoma" w:cs="Tahoma"/>
          <w:sz w:val="18"/>
          <w:szCs w:val="18"/>
          <w:rtl/>
        </w:rPr>
        <w:footnoteReference w:id="67"/>
      </w:r>
      <w:r w:rsidRPr="0081670C">
        <w:rPr>
          <w:rFonts w:ascii="Tahoma" w:hAnsi="Tahoma" w:cs="Tahoma" w:hint="cs"/>
          <w:sz w:val="18"/>
          <w:szCs w:val="18"/>
          <w:rtl/>
        </w:rPr>
        <w:t>. לפי הנחיות משרד הפנים, חשוב לבצע תהליך קבלת החלטות מקצועי, מסודר ושקוף בנוגע לאישור ההשתתפות של עובד בפעילות הדרכה, וחלק מאמות המידה המוצעות לאישור השתתפותו של עובד בהדרכה נועדו לאפשר לבחון אם מתקיימת זיקה בין נושא ההדרכה ובין התפקיד של העובד ברשות, וכן אם מתקיימת זיקה בין נושא ההדרכה ובין יעדי הרשות וצרכיה.</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הבדיקה העלתה כי בכל אחת מהשנים 2016-2013 הוועדה נהגה לארגן לעובדיה פעילות נופש וטיולים בארץ או בחו"ל במימונה המלא, ופעילות זו כונתה במסמכי הוועדה "השתלמות מקצועית", כמפורט בלוח 3 שלהלן:</w:t>
      </w:r>
    </w:p>
    <w:p w:rsidR="00CC3D45" w:rsidRPr="000E2052" w:rsidP="000E2052">
      <w:pPr>
        <w:pStyle w:val="tab-name"/>
        <w:rPr>
          <w:b/>
          <w:bCs/>
        </w:rPr>
      </w:pPr>
      <w:r w:rsidRPr="000E2052">
        <w:rPr>
          <w:rFonts w:hint="cs"/>
          <w:rtl/>
        </w:rPr>
        <w:t>לוח</w:t>
      </w:r>
      <w:r w:rsidRPr="000E2052">
        <w:rPr>
          <w:rtl/>
        </w:rPr>
        <w:t xml:space="preserve"> 3</w:t>
      </w:r>
      <w:r w:rsidRPr="000E2052" w:rsidR="00723208">
        <w:rPr>
          <w:rFonts w:hint="cs"/>
          <w:rtl/>
        </w:rPr>
        <w:t xml:space="preserve">: </w:t>
      </w:r>
      <w:r w:rsidRPr="000E2052">
        <w:rPr>
          <w:rFonts w:hint="cs"/>
          <w:b/>
          <w:bCs/>
          <w:rtl/>
        </w:rPr>
        <w:t>פרטי</w:t>
      </w:r>
      <w:r w:rsidRPr="000E2052">
        <w:rPr>
          <w:b/>
          <w:bCs/>
          <w:rtl/>
        </w:rPr>
        <w:t xml:space="preserve"> </w:t>
      </w:r>
      <w:r w:rsidRPr="000E2052">
        <w:rPr>
          <w:rFonts w:hint="cs"/>
          <w:b/>
          <w:bCs/>
          <w:rtl/>
        </w:rPr>
        <w:t>פעילויות</w:t>
      </w:r>
      <w:r w:rsidRPr="000E2052">
        <w:rPr>
          <w:b/>
          <w:bCs/>
          <w:rtl/>
        </w:rPr>
        <w:t xml:space="preserve"> </w:t>
      </w:r>
      <w:r w:rsidRPr="000E2052">
        <w:rPr>
          <w:rFonts w:hint="cs"/>
          <w:b/>
          <w:bCs/>
          <w:rtl/>
        </w:rPr>
        <w:t>הנופש</w:t>
      </w:r>
      <w:r w:rsidRPr="000E2052">
        <w:rPr>
          <w:b/>
          <w:bCs/>
          <w:rtl/>
        </w:rPr>
        <w:t xml:space="preserve"> </w:t>
      </w:r>
      <w:r w:rsidRPr="000E2052">
        <w:rPr>
          <w:rFonts w:hint="cs"/>
          <w:b/>
          <w:bCs/>
          <w:rtl/>
        </w:rPr>
        <w:t>והטיולים</w:t>
      </w:r>
      <w:r w:rsidRPr="000E2052">
        <w:rPr>
          <w:b/>
          <w:bCs/>
          <w:rtl/>
        </w:rPr>
        <w:t xml:space="preserve"> </w:t>
      </w:r>
      <w:r w:rsidRPr="000E2052">
        <w:rPr>
          <w:rFonts w:hint="cs"/>
          <w:b/>
          <w:bCs/>
          <w:rtl/>
        </w:rPr>
        <w:t>שארגנה</w:t>
      </w:r>
      <w:r w:rsidRPr="000E2052">
        <w:rPr>
          <w:b/>
          <w:bCs/>
          <w:rtl/>
        </w:rPr>
        <w:t xml:space="preserve"> </w:t>
      </w:r>
      <w:r w:rsidRPr="000E2052">
        <w:rPr>
          <w:rFonts w:hint="cs"/>
          <w:b/>
          <w:bCs/>
          <w:rtl/>
        </w:rPr>
        <w:t>הוועדה</w:t>
      </w:r>
      <w:r w:rsidRPr="000E2052">
        <w:rPr>
          <w:b/>
          <w:bCs/>
          <w:rtl/>
        </w:rPr>
        <w:t xml:space="preserve"> </w:t>
      </w:r>
      <w:r w:rsidRPr="000E2052">
        <w:rPr>
          <w:rFonts w:hint="cs"/>
          <w:b/>
          <w:bCs/>
          <w:rtl/>
        </w:rPr>
        <w:t>לעובדיה</w:t>
      </w:r>
      <w:r w:rsidRPr="000E2052">
        <w:rPr>
          <w:b/>
          <w:bCs/>
          <w:rtl/>
        </w:rPr>
        <w:t xml:space="preserve"> </w:t>
      </w:r>
      <w:r w:rsidRPr="000E2052">
        <w:rPr>
          <w:rFonts w:hint="cs"/>
          <w:b/>
          <w:bCs/>
          <w:rtl/>
        </w:rPr>
        <w:t>בשנים</w:t>
      </w:r>
      <w:r w:rsidRPr="000E2052">
        <w:rPr>
          <w:b/>
          <w:bCs/>
          <w:rtl/>
        </w:rPr>
        <w:t xml:space="preserve"> 2016-2013</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757"/>
        <w:gridCol w:w="1108"/>
        <w:gridCol w:w="1049"/>
        <w:gridCol w:w="1049"/>
        <w:gridCol w:w="1049"/>
        <w:gridCol w:w="1225"/>
      </w:tblGrid>
      <w:tr w:rsidTr="000E2052">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737"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השנה</w:t>
            </w:r>
          </w:p>
        </w:tc>
        <w:tc>
          <w:tcPr>
            <w:tcW w:w="1077"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מספר הימים</w:t>
            </w:r>
          </w:p>
        </w:tc>
        <w:tc>
          <w:tcPr>
            <w:tcW w:w="1020"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המקום</w:t>
            </w:r>
          </w:p>
        </w:tc>
        <w:tc>
          <w:tcPr>
            <w:tcW w:w="1020"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 xml:space="preserve">מספר </w:t>
            </w:r>
            <w:r w:rsidRPr="006808A7" w:rsidR="000E2052">
              <w:rPr>
                <w:rFonts w:ascii="Tahoma" w:hAnsi="Tahoma" w:cs="Tahoma"/>
                <w:b/>
                <w:bCs/>
                <w:sz w:val="16"/>
                <w:szCs w:val="16"/>
                <w:rtl/>
              </w:rPr>
              <w:br/>
            </w:r>
            <w:r w:rsidRPr="006808A7">
              <w:rPr>
                <w:rFonts w:ascii="Tahoma" w:hAnsi="Tahoma" w:cs="Tahoma" w:hint="cs"/>
                <w:b/>
                <w:bCs/>
                <w:sz w:val="16"/>
                <w:szCs w:val="16"/>
                <w:rtl/>
              </w:rPr>
              <w:t>העובדים</w:t>
            </w:r>
          </w:p>
        </w:tc>
        <w:tc>
          <w:tcPr>
            <w:tcW w:w="1020"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 xml:space="preserve">סה"כ עלות </w:t>
            </w:r>
            <w:r w:rsidRPr="006808A7" w:rsidR="000E2052">
              <w:rPr>
                <w:rFonts w:ascii="Tahoma" w:hAnsi="Tahoma" w:cs="Tahoma"/>
                <w:b/>
                <w:bCs/>
                <w:sz w:val="16"/>
                <w:szCs w:val="16"/>
                <w:rtl/>
              </w:rPr>
              <w:br/>
            </w:r>
            <w:r w:rsidRPr="006808A7">
              <w:rPr>
                <w:rFonts w:ascii="Tahoma" w:hAnsi="Tahoma" w:cs="Tahoma" w:hint="cs"/>
                <w:b/>
                <w:bCs/>
                <w:sz w:val="16"/>
                <w:szCs w:val="16"/>
                <w:rtl/>
              </w:rPr>
              <w:t>(בש"ח)</w:t>
            </w:r>
          </w:p>
        </w:tc>
        <w:tc>
          <w:tcPr>
            <w:tcW w:w="1191" w:type="dxa"/>
            <w:tcBorders>
              <w:top w:val="single" w:sz="8" w:space="0" w:color="auto"/>
              <w:bottom w:val="single" w:sz="6" w:space="0" w:color="auto"/>
            </w:tcBorders>
            <w:shd w:val="clear" w:color="auto" w:fill="CEEAF5"/>
            <w:vAlign w:val="bottom"/>
          </w:tcPr>
          <w:p w:rsidR="00CC3D45" w:rsidRPr="006808A7" w:rsidP="000E2052">
            <w:pPr>
              <w:tabs>
                <w:tab w:val="left" w:pos="1148"/>
              </w:tabs>
              <w:spacing w:before="40" w:after="40" w:line="280" w:lineRule="exact"/>
              <w:rPr>
                <w:rFonts w:ascii="Tahoma" w:hAnsi="Tahoma" w:cs="Tahoma"/>
                <w:b/>
                <w:bCs/>
                <w:sz w:val="16"/>
                <w:szCs w:val="16"/>
                <w:rtl/>
              </w:rPr>
            </w:pPr>
            <w:r w:rsidRPr="006808A7">
              <w:rPr>
                <w:rFonts w:ascii="Tahoma" w:hAnsi="Tahoma" w:cs="Tahoma" w:hint="cs"/>
                <w:b/>
                <w:bCs/>
                <w:sz w:val="16"/>
                <w:szCs w:val="16"/>
                <w:rtl/>
              </w:rPr>
              <w:t xml:space="preserve">העלות לעובד </w:t>
            </w:r>
            <w:r w:rsidRPr="006808A7" w:rsidR="000E2052">
              <w:rPr>
                <w:rFonts w:ascii="Tahoma" w:hAnsi="Tahoma" w:cs="Tahoma"/>
                <w:b/>
                <w:bCs/>
                <w:sz w:val="16"/>
                <w:szCs w:val="16"/>
                <w:rtl/>
              </w:rPr>
              <w:br/>
            </w:r>
            <w:r w:rsidRPr="006808A7">
              <w:rPr>
                <w:rFonts w:ascii="Tahoma" w:hAnsi="Tahoma" w:cs="Tahoma" w:hint="cs"/>
                <w:b/>
                <w:bCs/>
                <w:sz w:val="16"/>
                <w:szCs w:val="16"/>
                <w:rtl/>
              </w:rPr>
              <w:t>(בש"ח)</w:t>
            </w:r>
          </w:p>
        </w:tc>
      </w:tr>
      <w:tr w:rsidTr="000E2052">
        <w:tblPrEx>
          <w:tblW w:w="6237" w:type="dxa"/>
          <w:tblCellMar>
            <w:left w:w="57" w:type="dxa"/>
            <w:right w:w="57" w:type="dxa"/>
          </w:tblCellMar>
          <w:tblLook w:val="04A0"/>
        </w:tblPrEx>
        <w:tc>
          <w:tcPr>
            <w:tcW w:w="737"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 xml:space="preserve">2013 </w:t>
            </w:r>
          </w:p>
        </w:tc>
        <w:tc>
          <w:tcPr>
            <w:tcW w:w="1077"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w:t>
            </w:r>
          </w:p>
        </w:tc>
        <w:tc>
          <w:tcPr>
            <w:tcW w:w="1020"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רמת הגולן</w:t>
            </w:r>
          </w:p>
        </w:tc>
        <w:tc>
          <w:tcPr>
            <w:tcW w:w="1020"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12</w:t>
            </w:r>
          </w:p>
        </w:tc>
        <w:tc>
          <w:tcPr>
            <w:tcW w:w="1020"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 xml:space="preserve">15,255 </w:t>
            </w:r>
          </w:p>
        </w:tc>
        <w:tc>
          <w:tcPr>
            <w:tcW w:w="1191" w:type="dxa"/>
            <w:tcBorders>
              <w:top w:val="single" w:sz="6" w:space="0" w:color="auto"/>
            </w:tcBorders>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1,271</w:t>
            </w:r>
          </w:p>
        </w:tc>
      </w:tr>
      <w:tr w:rsidTr="000E2052">
        <w:tblPrEx>
          <w:tblW w:w="6237" w:type="dxa"/>
          <w:tblCellMar>
            <w:left w:w="57" w:type="dxa"/>
            <w:right w:w="57" w:type="dxa"/>
          </w:tblCellMar>
          <w:tblLook w:val="04A0"/>
        </w:tblPrEx>
        <w:tc>
          <w:tcPr>
            <w:tcW w:w="73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2014</w:t>
            </w:r>
          </w:p>
        </w:tc>
        <w:tc>
          <w:tcPr>
            <w:tcW w:w="107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3</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ים המלח</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13</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28,673</w:t>
            </w:r>
          </w:p>
        </w:tc>
        <w:tc>
          <w:tcPr>
            <w:tcW w:w="1191"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2,205</w:t>
            </w:r>
          </w:p>
        </w:tc>
      </w:tr>
      <w:tr w:rsidTr="000E2052">
        <w:tblPrEx>
          <w:tblW w:w="6237" w:type="dxa"/>
          <w:tblCellMar>
            <w:left w:w="57" w:type="dxa"/>
            <w:right w:w="57" w:type="dxa"/>
          </w:tblCellMar>
          <w:tblLook w:val="04A0"/>
        </w:tblPrEx>
        <w:tc>
          <w:tcPr>
            <w:tcW w:w="73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2015</w:t>
            </w:r>
          </w:p>
        </w:tc>
        <w:tc>
          <w:tcPr>
            <w:tcW w:w="107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4</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בודפשט</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20</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53,953</w:t>
            </w:r>
          </w:p>
        </w:tc>
        <w:tc>
          <w:tcPr>
            <w:tcW w:w="1191"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2,697</w:t>
            </w:r>
          </w:p>
        </w:tc>
      </w:tr>
      <w:tr w:rsidTr="000E2052">
        <w:tblPrEx>
          <w:tblW w:w="6237" w:type="dxa"/>
          <w:tblCellMar>
            <w:left w:w="57" w:type="dxa"/>
            <w:right w:w="57" w:type="dxa"/>
          </w:tblCellMar>
          <w:tblLook w:val="04A0"/>
        </w:tblPrEx>
        <w:tc>
          <w:tcPr>
            <w:tcW w:w="73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2016</w:t>
            </w:r>
          </w:p>
        </w:tc>
        <w:tc>
          <w:tcPr>
            <w:tcW w:w="1077"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5</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ברצלונה</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20</w:t>
            </w:r>
          </w:p>
        </w:tc>
        <w:tc>
          <w:tcPr>
            <w:tcW w:w="1020"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68,777</w:t>
            </w:r>
          </w:p>
        </w:tc>
        <w:tc>
          <w:tcPr>
            <w:tcW w:w="1191" w:type="dxa"/>
            <w:vAlign w:val="bottom"/>
          </w:tcPr>
          <w:p w:rsidR="00CC3D45" w:rsidRPr="000E2052" w:rsidP="000E2052">
            <w:pPr>
              <w:tabs>
                <w:tab w:val="left" w:pos="1148"/>
              </w:tabs>
              <w:spacing w:before="40" w:after="40" w:line="280" w:lineRule="exact"/>
              <w:rPr>
                <w:rFonts w:ascii="Tahoma" w:hAnsi="Tahoma" w:cs="Tahoma"/>
                <w:sz w:val="16"/>
                <w:szCs w:val="16"/>
                <w:rtl/>
              </w:rPr>
            </w:pPr>
            <w:r w:rsidRPr="000E2052">
              <w:rPr>
                <w:rFonts w:ascii="Tahoma" w:hAnsi="Tahoma" w:cs="Tahoma" w:hint="cs"/>
                <w:sz w:val="16"/>
                <w:szCs w:val="16"/>
                <w:rtl/>
              </w:rPr>
              <w:t>3,438</w:t>
            </w:r>
          </w:p>
        </w:tc>
      </w:tr>
    </w:tbl>
    <w:p w:rsidR="000E2052" w:rsidRPr="000E2052" w:rsidP="000E2052">
      <w:pPr>
        <w:spacing w:after="0" w:line="260" w:lineRule="exact"/>
        <w:ind w:right="2268"/>
        <w:jc w:val="both"/>
        <w:rPr>
          <w:rFonts w:ascii="Tahoma" w:hAnsi="Tahoma" w:cs="Tahoma"/>
          <w:sz w:val="18"/>
          <w:szCs w:val="18"/>
          <w:rtl/>
        </w:rPr>
      </w:pPr>
    </w:p>
    <w:p w:rsidR="00CC3D45" w:rsidRPr="00CF105F" w:rsidP="00CF105F">
      <w:pPr>
        <w:pStyle w:val="RESHET"/>
        <w:rPr>
          <w:rtl/>
        </w:rPr>
      </w:pPr>
      <w:r w:rsidRPr="00CF105F">
        <w:rPr>
          <w:rFonts w:hint="cs"/>
          <w:rtl/>
        </w:rPr>
        <w:t>נתוני</w:t>
      </w:r>
      <w:r w:rsidRPr="00CF105F">
        <w:rPr>
          <w:rtl/>
        </w:rPr>
        <w:t xml:space="preserve"> </w:t>
      </w:r>
      <w:r w:rsidRPr="00CF105F" w:rsidR="00723208">
        <w:rPr>
          <w:rFonts w:hint="cs"/>
          <w:rtl/>
        </w:rPr>
        <w:t>הלוח</w:t>
      </w:r>
      <w:r w:rsidRPr="00CF105F">
        <w:rPr>
          <w:rtl/>
        </w:rPr>
        <w:t xml:space="preserve"> </w:t>
      </w:r>
      <w:r w:rsidRPr="00CF105F">
        <w:rPr>
          <w:rFonts w:hint="cs"/>
          <w:rtl/>
        </w:rPr>
        <w:t>מעידים</w:t>
      </w:r>
      <w:r w:rsidRPr="00CF105F">
        <w:rPr>
          <w:rtl/>
        </w:rPr>
        <w:t xml:space="preserve"> </w:t>
      </w:r>
      <w:r w:rsidRPr="00CF105F">
        <w:rPr>
          <w:rFonts w:hint="cs"/>
          <w:rtl/>
        </w:rPr>
        <w:t>כי במשך השנים</w:t>
      </w:r>
      <w:r w:rsidRPr="00CF105F">
        <w:rPr>
          <w:rtl/>
        </w:rPr>
        <w:t xml:space="preserve"> </w:t>
      </w:r>
      <w:r w:rsidRPr="00CF105F">
        <w:rPr>
          <w:rFonts w:hint="cs"/>
          <w:rtl/>
        </w:rPr>
        <w:t>חל גידול ניכר בהוצאות</w:t>
      </w:r>
      <w:r w:rsidRPr="00CF105F">
        <w:rPr>
          <w:rtl/>
        </w:rPr>
        <w:t xml:space="preserve"> </w:t>
      </w:r>
      <w:r w:rsidRPr="00CF105F">
        <w:rPr>
          <w:rFonts w:hint="cs"/>
          <w:rtl/>
        </w:rPr>
        <w:t>הוועדה</w:t>
      </w:r>
      <w:r w:rsidRPr="00CF105F">
        <w:rPr>
          <w:rtl/>
        </w:rPr>
        <w:t xml:space="preserve"> </w:t>
      </w:r>
      <w:r w:rsidRPr="00CF105F">
        <w:rPr>
          <w:rFonts w:hint="cs"/>
          <w:rtl/>
        </w:rPr>
        <w:t>על</w:t>
      </w:r>
      <w:r w:rsidRPr="00CF105F">
        <w:rPr>
          <w:rtl/>
        </w:rPr>
        <w:t xml:space="preserve"> נסיעות עובדיה</w:t>
      </w:r>
      <w:r w:rsidRPr="00CF105F">
        <w:rPr>
          <w:rFonts w:hint="cs"/>
          <w:rtl/>
        </w:rPr>
        <w:t>,</w:t>
      </w:r>
      <w:r w:rsidRPr="00CF105F">
        <w:rPr>
          <w:rtl/>
        </w:rPr>
        <w:t xml:space="preserve"> שדווח</w:t>
      </w:r>
      <w:r w:rsidRPr="00CF105F">
        <w:rPr>
          <w:rFonts w:hint="cs"/>
          <w:rtl/>
        </w:rPr>
        <w:t xml:space="preserve"> עליהן</w:t>
      </w:r>
      <w:r w:rsidRPr="00CF105F">
        <w:rPr>
          <w:rtl/>
        </w:rPr>
        <w:t xml:space="preserve"> כהשתלמות לעובדים</w:t>
      </w:r>
      <w:r>
        <w:rPr>
          <w:rStyle w:val="FootnoteReference0"/>
          <w:rtl/>
        </w:rPr>
        <w:footnoteReference w:id="68"/>
      </w:r>
      <w:r w:rsidRPr="00CF105F">
        <w:rPr>
          <w:rFonts w:hint="cs"/>
          <w:rtl/>
        </w:rPr>
        <w:t xml:space="preserve"> (להלן יובהר כי הן נועדו למטרות נופש בארץ ובחו"ל)</w:t>
      </w:r>
      <w:r w:rsidRPr="00CF105F">
        <w:rPr>
          <w:rtl/>
        </w:rPr>
        <w:t>.</w:t>
      </w:r>
    </w:p>
    <w:p w:rsidR="00CC3D45" w:rsidRPr="00CF105F" w:rsidP="00CF105F">
      <w:pPr>
        <w:pStyle w:val="RESHET"/>
        <w:rPr>
          <w:rtl/>
        </w:rPr>
      </w:pPr>
      <w:r w:rsidRPr="00CF105F">
        <w:rPr>
          <w:rFonts w:hint="cs"/>
          <w:rtl/>
        </w:rPr>
        <w:t>במסמכי</w:t>
      </w:r>
      <w:r w:rsidRPr="00CF105F">
        <w:rPr>
          <w:rtl/>
        </w:rPr>
        <w:t xml:space="preserve"> הוועדה צוין כי מדובר כאמור בהשתלמויות, אולם לא נמצא </w:t>
      </w:r>
      <w:r w:rsidRPr="00CF105F">
        <w:rPr>
          <w:rFonts w:hint="cs"/>
          <w:rtl/>
        </w:rPr>
        <w:t>שהוועדה</w:t>
      </w:r>
      <w:r w:rsidRPr="00CF105F">
        <w:rPr>
          <w:rtl/>
        </w:rPr>
        <w:t xml:space="preserve"> </w:t>
      </w:r>
      <w:r w:rsidRPr="00CF105F">
        <w:rPr>
          <w:rFonts w:hint="cs"/>
          <w:rtl/>
        </w:rPr>
        <w:t>הכינה</w:t>
      </w:r>
      <w:r w:rsidRPr="00CF105F">
        <w:rPr>
          <w:rtl/>
        </w:rPr>
        <w:t xml:space="preserve"> </w:t>
      </w:r>
      <w:r w:rsidRPr="00CF105F">
        <w:rPr>
          <w:rFonts w:hint="cs"/>
          <w:rtl/>
        </w:rPr>
        <w:t>תכנית</w:t>
      </w:r>
      <w:r w:rsidRPr="00CF105F">
        <w:rPr>
          <w:rtl/>
        </w:rPr>
        <w:t xml:space="preserve"> </w:t>
      </w:r>
      <w:r w:rsidRPr="00CF105F">
        <w:rPr>
          <w:rFonts w:hint="cs"/>
          <w:rtl/>
        </w:rPr>
        <w:t>הדרכה</w:t>
      </w:r>
      <w:r w:rsidRPr="00CF105F">
        <w:rPr>
          <w:rtl/>
        </w:rPr>
        <w:t xml:space="preserve"> </w:t>
      </w:r>
      <w:r w:rsidRPr="00CF105F">
        <w:rPr>
          <w:rFonts w:hint="cs"/>
          <w:rtl/>
        </w:rPr>
        <w:t>שנתית</w:t>
      </w:r>
      <w:r w:rsidRPr="00CF105F">
        <w:rPr>
          <w:rtl/>
        </w:rPr>
        <w:t xml:space="preserve"> </w:t>
      </w:r>
      <w:r w:rsidRPr="00CF105F">
        <w:rPr>
          <w:rFonts w:hint="cs"/>
          <w:rtl/>
        </w:rPr>
        <w:t>לעובדי</w:t>
      </w:r>
      <w:r w:rsidRPr="00CF105F">
        <w:rPr>
          <w:rtl/>
        </w:rPr>
        <w:t xml:space="preserve"> </w:t>
      </w:r>
      <w:r w:rsidRPr="00CF105F">
        <w:rPr>
          <w:rFonts w:hint="cs"/>
          <w:rtl/>
        </w:rPr>
        <w:t>הוועדה</w:t>
      </w:r>
      <w:r w:rsidRPr="00CF105F">
        <w:rPr>
          <w:rtl/>
        </w:rPr>
        <w:t xml:space="preserve"> </w:t>
      </w:r>
      <w:r w:rsidRPr="00CF105F">
        <w:rPr>
          <w:rFonts w:hint="cs"/>
          <w:rtl/>
        </w:rPr>
        <w:t>ובה</w:t>
      </w:r>
      <w:r w:rsidRPr="00CF105F">
        <w:rPr>
          <w:rtl/>
        </w:rPr>
        <w:t xml:space="preserve"> </w:t>
      </w:r>
      <w:r w:rsidRPr="00CF105F">
        <w:rPr>
          <w:rFonts w:hint="cs"/>
          <w:rtl/>
        </w:rPr>
        <w:t>מוגדרים</w:t>
      </w:r>
      <w:r w:rsidRPr="00CF105F">
        <w:rPr>
          <w:rtl/>
        </w:rPr>
        <w:t xml:space="preserve"> </w:t>
      </w:r>
      <w:r w:rsidRPr="00CF105F">
        <w:rPr>
          <w:rFonts w:hint="cs"/>
          <w:rtl/>
        </w:rPr>
        <w:t>צורכי</w:t>
      </w:r>
      <w:r w:rsidRPr="00CF105F">
        <w:rPr>
          <w:rtl/>
        </w:rPr>
        <w:t xml:space="preserve"> </w:t>
      </w:r>
      <w:r w:rsidRPr="00CF105F">
        <w:rPr>
          <w:rFonts w:hint="cs"/>
          <w:rtl/>
        </w:rPr>
        <w:t>ההדרכה</w:t>
      </w:r>
      <w:r w:rsidRPr="00CF105F">
        <w:rPr>
          <w:rtl/>
        </w:rPr>
        <w:t xml:space="preserve"> </w:t>
      </w:r>
      <w:r w:rsidRPr="00CF105F">
        <w:rPr>
          <w:rFonts w:hint="cs"/>
          <w:rtl/>
        </w:rPr>
        <w:t>בהתבסס</w:t>
      </w:r>
      <w:r w:rsidRPr="00CF105F">
        <w:rPr>
          <w:rtl/>
        </w:rPr>
        <w:t xml:space="preserve"> </w:t>
      </w:r>
      <w:r w:rsidRPr="00CF105F">
        <w:rPr>
          <w:rFonts w:hint="cs"/>
          <w:rtl/>
        </w:rPr>
        <w:t>על</w:t>
      </w:r>
      <w:r w:rsidRPr="00CF105F">
        <w:rPr>
          <w:rtl/>
        </w:rPr>
        <w:t xml:space="preserve"> </w:t>
      </w:r>
      <w:r w:rsidRPr="00CF105F">
        <w:rPr>
          <w:rFonts w:hint="cs"/>
          <w:rtl/>
        </w:rPr>
        <w:t>ניתוח</w:t>
      </w:r>
      <w:r w:rsidRPr="00CF105F">
        <w:rPr>
          <w:rtl/>
        </w:rPr>
        <w:t xml:space="preserve"> </w:t>
      </w:r>
      <w:r w:rsidRPr="00CF105F">
        <w:rPr>
          <w:rFonts w:hint="cs"/>
          <w:rtl/>
        </w:rPr>
        <w:t>צורכי</w:t>
      </w:r>
      <w:r w:rsidRPr="00CF105F">
        <w:rPr>
          <w:rtl/>
        </w:rPr>
        <w:t xml:space="preserve"> </w:t>
      </w:r>
      <w:r w:rsidRPr="00CF105F">
        <w:rPr>
          <w:rFonts w:hint="cs"/>
          <w:rtl/>
        </w:rPr>
        <w:t>הוועדה</w:t>
      </w:r>
      <w:r w:rsidRPr="00CF105F">
        <w:rPr>
          <w:rtl/>
        </w:rPr>
        <w:t xml:space="preserve"> </w:t>
      </w:r>
      <w:r w:rsidRPr="00CF105F">
        <w:rPr>
          <w:rFonts w:hint="cs"/>
          <w:rtl/>
        </w:rPr>
        <w:t>ומשימותיה</w:t>
      </w:r>
      <w:r w:rsidRPr="00CF105F">
        <w:rPr>
          <w:rtl/>
        </w:rPr>
        <w:t xml:space="preserve">, </w:t>
      </w:r>
      <w:r w:rsidRPr="00CF105F">
        <w:rPr>
          <w:rFonts w:hint="cs"/>
          <w:rtl/>
        </w:rPr>
        <w:t>וכן מידת</w:t>
      </w:r>
      <w:r w:rsidRPr="00CF105F">
        <w:rPr>
          <w:rtl/>
        </w:rPr>
        <w:t xml:space="preserve"> </w:t>
      </w:r>
      <w:r w:rsidRPr="00CF105F">
        <w:rPr>
          <w:rFonts w:hint="cs"/>
          <w:rtl/>
        </w:rPr>
        <w:t>הכשירות של</w:t>
      </w:r>
      <w:r w:rsidRPr="00CF105F">
        <w:rPr>
          <w:rtl/>
        </w:rPr>
        <w:t xml:space="preserve"> </w:t>
      </w:r>
      <w:r w:rsidRPr="00CF105F">
        <w:rPr>
          <w:rFonts w:hint="cs"/>
          <w:rtl/>
        </w:rPr>
        <w:t>עובדיה</w:t>
      </w:r>
      <w:r w:rsidRPr="00CF105F">
        <w:rPr>
          <w:rtl/>
        </w:rPr>
        <w:t xml:space="preserve">. </w:t>
      </w:r>
      <w:r w:rsidRPr="00CF105F">
        <w:rPr>
          <w:rFonts w:hint="cs"/>
          <w:rtl/>
        </w:rPr>
        <w:t>כמו</w:t>
      </w:r>
      <w:r w:rsidRPr="00CF105F">
        <w:rPr>
          <w:rtl/>
        </w:rPr>
        <w:t xml:space="preserve"> </w:t>
      </w:r>
      <w:r w:rsidRPr="00CF105F">
        <w:rPr>
          <w:rFonts w:hint="cs"/>
          <w:rtl/>
        </w:rPr>
        <w:t>כן</w:t>
      </w:r>
      <w:r w:rsidRPr="00CF105F">
        <w:rPr>
          <w:rtl/>
        </w:rPr>
        <w:t xml:space="preserve"> </w:t>
      </w:r>
      <w:r w:rsidRPr="00CF105F">
        <w:rPr>
          <w:rFonts w:hint="cs"/>
          <w:rtl/>
        </w:rPr>
        <w:t>לא</w:t>
      </w:r>
      <w:r w:rsidRPr="00CF105F">
        <w:rPr>
          <w:rtl/>
        </w:rPr>
        <w:t xml:space="preserve"> </w:t>
      </w:r>
      <w:r w:rsidRPr="00CF105F">
        <w:rPr>
          <w:rFonts w:hint="cs"/>
          <w:rtl/>
        </w:rPr>
        <w:t>נמצא</w:t>
      </w:r>
      <w:r w:rsidRPr="00CF105F">
        <w:rPr>
          <w:rtl/>
        </w:rPr>
        <w:t xml:space="preserve"> </w:t>
      </w:r>
      <w:r w:rsidRPr="00CF105F">
        <w:rPr>
          <w:rFonts w:hint="cs"/>
          <w:rtl/>
        </w:rPr>
        <w:t>שהוועדה</w:t>
      </w:r>
      <w:r w:rsidRPr="00CF105F">
        <w:rPr>
          <w:rtl/>
        </w:rPr>
        <w:t xml:space="preserve"> </w:t>
      </w:r>
      <w:r w:rsidRPr="00CF105F">
        <w:rPr>
          <w:rFonts w:hint="cs"/>
          <w:rtl/>
        </w:rPr>
        <w:t>קיימה</w:t>
      </w:r>
      <w:r w:rsidRPr="00CF105F">
        <w:rPr>
          <w:rtl/>
        </w:rPr>
        <w:t xml:space="preserve"> דיון כלשהו לפני </w:t>
      </w:r>
      <w:r w:rsidRPr="00CF105F">
        <w:rPr>
          <w:rFonts w:hint="cs"/>
          <w:rtl/>
        </w:rPr>
        <w:t>שקיבלה את</w:t>
      </w:r>
      <w:r w:rsidRPr="00CF105F">
        <w:rPr>
          <w:rtl/>
        </w:rPr>
        <w:t xml:space="preserve"> ההחלטה </w:t>
      </w:r>
      <w:r w:rsidRPr="00CF105F">
        <w:rPr>
          <w:rFonts w:hint="cs"/>
          <w:rtl/>
        </w:rPr>
        <w:t>בנוגע</w:t>
      </w:r>
      <w:r w:rsidRPr="00CF105F">
        <w:rPr>
          <w:rtl/>
        </w:rPr>
        <w:t xml:space="preserve"> למטרתן או </w:t>
      </w:r>
      <w:r w:rsidRPr="00CF105F">
        <w:rPr>
          <w:rFonts w:hint="cs"/>
          <w:rtl/>
        </w:rPr>
        <w:t>ל</w:t>
      </w:r>
      <w:r w:rsidRPr="00CF105F">
        <w:rPr>
          <w:rtl/>
        </w:rPr>
        <w:t>נחיצותן של הנסיעות האמורות לכלל עובדי הוועדה, לרבות העלויות הכספיות הכרוכות בהן</w:t>
      </w:r>
      <w:r>
        <w:rPr>
          <w:rStyle w:val="FootnoteReference0"/>
          <w:rtl/>
        </w:rPr>
        <w:footnoteReference w:id="69"/>
      </w:r>
      <w:r w:rsidRPr="00CF105F">
        <w:rPr>
          <w:rtl/>
        </w:rPr>
        <w:t>.</w:t>
      </w:r>
    </w:p>
    <w:p w:rsidR="00CC3D45" w:rsidRPr="0081670C" w:rsidP="006808A7">
      <w:pPr>
        <w:pStyle w:val="RESHET"/>
        <w:rPr>
          <w:rtl/>
        </w:rPr>
      </w:pPr>
      <w:r w:rsidRPr="0081670C">
        <w:rPr>
          <w:rFonts w:hint="cs"/>
          <w:rtl/>
        </w:rPr>
        <w:t>בבדיקה</w:t>
      </w:r>
      <w:r w:rsidRPr="0081670C">
        <w:rPr>
          <w:rtl/>
        </w:rPr>
        <w:t xml:space="preserve"> </w:t>
      </w:r>
      <w:r w:rsidRPr="0081670C">
        <w:rPr>
          <w:rFonts w:hint="cs"/>
          <w:rtl/>
        </w:rPr>
        <w:t>לא</w:t>
      </w:r>
      <w:r w:rsidRPr="0081670C">
        <w:rPr>
          <w:rtl/>
        </w:rPr>
        <w:t xml:space="preserve"> </w:t>
      </w:r>
      <w:r w:rsidRPr="0081670C">
        <w:rPr>
          <w:rFonts w:hint="cs"/>
          <w:rtl/>
        </w:rPr>
        <w:t>נמצאה</w:t>
      </w:r>
      <w:r w:rsidRPr="0081670C">
        <w:rPr>
          <w:rtl/>
        </w:rPr>
        <w:t xml:space="preserve"> </w:t>
      </w:r>
      <w:r w:rsidRPr="0081670C">
        <w:rPr>
          <w:rFonts w:hint="cs"/>
          <w:rtl/>
        </w:rPr>
        <w:t>זיקה</w:t>
      </w:r>
      <w:r w:rsidRPr="0081670C">
        <w:rPr>
          <w:rtl/>
        </w:rPr>
        <w:t xml:space="preserve"> </w:t>
      </w:r>
      <w:r w:rsidRPr="0081670C">
        <w:rPr>
          <w:rFonts w:hint="cs"/>
          <w:rtl/>
        </w:rPr>
        <w:t>בין</w:t>
      </w:r>
      <w:r w:rsidRPr="0081670C">
        <w:rPr>
          <w:rtl/>
        </w:rPr>
        <w:t xml:space="preserve"> </w:t>
      </w:r>
      <w:r w:rsidRPr="0081670C">
        <w:rPr>
          <w:rFonts w:hint="cs"/>
          <w:rtl/>
        </w:rPr>
        <w:t>הנסיעות</w:t>
      </w:r>
      <w:r w:rsidRPr="0081670C">
        <w:rPr>
          <w:rtl/>
        </w:rPr>
        <w:t xml:space="preserve"> </w:t>
      </w:r>
      <w:r w:rsidRPr="0081670C">
        <w:rPr>
          <w:rFonts w:hint="cs"/>
          <w:rtl/>
        </w:rPr>
        <w:t>שארגנה</w:t>
      </w:r>
      <w:r w:rsidRPr="0081670C">
        <w:rPr>
          <w:rtl/>
        </w:rPr>
        <w:t xml:space="preserve"> </w:t>
      </w:r>
      <w:r w:rsidRPr="0081670C">
        <w:rPr>
          <w:rFonts w:hint="cs"/>
          <w:rtl/>
        </w:rPr>
        <w:t>הוועדה</w:t>
      </w:r>
      <w:r w:rsidRPr="0081670C">
        <w:rPr>
          <w:rtl/>
        </w:rPr>
        <w:t xml:space="preserve"> </w:t>
      </w:r>
      <w:r w:rsidRPr="0081670C">
        <w:rPr>
          <w:rFonts w:hint="cs"/>
          <w:rtl/>
        </w:rPr>
        <w:t>לעובדיה</w:t>
      </w:r>
      <w:r w:rsidRPr="0081670C">
        <w:rPr>
          <w:rtl/>
        </w:rPr>
        <w:t xml:space="preserve"> </w:t>
      </w:r>
      <w:r w:rsidRPr="0081670C">
        <w:rPr>
          <w:rFonts w:hint="cs"/>
          <w:rtl/>
        </w:rPr>
        <w:t>לבין</w:t>
      </w:r>
      <w:r w:rsidRPr="0081670C">
        <w:rPr>
          <w:rtl/>
        </w:rPr>
        <w:t xml:space="preserve"> </w:t>
      </w:r>
      <w:r w:rsidRPr="0081670C">
        <w:rPr>
          <w:rFonts w:hint="cs"/>
          <w:rtl/>
        </w:rPr>
        <w:t>תפקידיהם</w:t>
      </w:r>
      <w:r w:rsidRPr="0081670C">
        <w:rPr>
          <w:rtl/>
        </w:rPr>
        <w:t xml:space="preserve"> </w:t>
      </w:r>
      <w:r w:rsidRPr="0081670C">
        <w:rPr>
          <w:rFonts w:hint="cs"/>
          <w:rtl/>
        </w:rPr>
        <w:t>בוועדה</w:t>
      </w:r>
      <w:r w:rsidRPr="0081670C">
        <w:rPr>
          <w:rtl/>
        </w:rPr>
        <w:t xml:space="preserve">, </w:t>
      </w:r>
      <w:r w:rsidRPr="0081670C">
        <w:rPr>
          <w:rFonts w:hint="cs"/>
          <w:rtl/>
        </w:rPr>
        <w:t>דבר</w:t>
      </w:r>
      <w:r w:rsidRPr="0081670C">
        <w:rPr>
          <w:rtl/>
        </w:rPr>
        <w:t xml:space="preserve"> </w:t>
      </w:r>
      <w:r w:rsidRPr="0081670C">
        <w:rPr>
          <w:rFonts w:hint="cs"/>
          <w:rtl/>
        </w:rPr>
        <w:t>המעיד</w:t>
      </w:r>
      <w:r w:rsidRPr="0081670C">
        <w:rPr>
          <w:rtl/>
        </w:rPr>
        <w:t xml:space="preserve"> </w:t>
      </w:r>
      <w:r w:rsidRPr="0081670C">
        <w:rPr>
          <w:rFonts w:hint="cs"/>
          <w:rtl/>
        </w:rPr>
        <w:t>כי</w:t>
      </w:r>
      <w:r w:rsidRPr="0081670C">
        <w:rPr>
          <w:rtl/>
        </w:rPr>
        <w:t xml:space="preserve"> </w:t>
      </w:r>
      <w:r w:rsidRPr="0081670C">
        <w:rPr>
          <w:rFonts w:hint="cs"/>
          <w:rtl/>
        </w:rPr>
        <w:t>בפועל מדובר</w:t>
      </w:r>
      <w:r w:rsidRPr="0081670C">
        <w:rPr>
          <w:rtl/>
        </w:rPr>
        <w:t xml:space="preserve"> </w:t>
      </w:r>
      <w:r w:rsidRPr="0081670C">
        <w:rPr>
          <w:rFonts w:hint="cs"/>
          <w:rtl/>
        </w:rPr>
        <w:t>בפעילות</w:t>
      </w:r>
      <w:r w:rsidRPr="0081670C">
        <w:rPr>
          <w:rtl/>
        </w:rPr>
        <w:t xml:space="preserve"> </w:t>
      </w:r>
      <w:r w:rsidRPr="0081670C">
        <w:rPr>
          <w:rFonts w:hint="cs"/>
          <w:rtl/>
        </w:rPr>
        <w:t>נופש</w:t>
      </w:r>
      <w:r w:rsidRPr="0081670C">
        <w:rPr>
          <w:rtl/>
        </w:rPr>
        <w:t xml:space="preserve"> </w:t>
      </w:r>
      <w:r w:rsidRPr="0081670C">
        <w:rPr>
          <w:rFonts w:hint="cs"/>
          <w:rtl/>
        </w:rPr>
        <w:t>ורווחה</w:t>
      </w:r>
      <w:r w:rsidRPr="0081670C">
        <w:rPr>
          <w:rtl/>
        </w:rPr>
        <w:t xml:space="preserve"> </w:t>
      </w:r>
      <w:r w:rsidRPr="0081670C">
        <w:rPr>
          <w:rFonts w:hint="cs"/>
          <w:rtl/>
        </w:rPr>
        <w:t>ולא</w:t>
      </w:r>
      <w:r w:rsidRPr="0081670C">
        <w:rPr>
          <w:rtl/>
        </w:rPr>
        <w:t xml:space="preserve"> </w:t>
      </w:r>
      <w:r w:rsidRPr="0081670C">
        <w:rPr>
          <w:rFonts w:hint="cs"/>
          <w:rtl/>
        </w:rPr>
        <w:t>בפעילות</w:t>
      </w:r>
      <w:r w:rsidRPr="0081670C">
        <w:rPr>
          <w:rtl/>
        </w:rPr>
        <w:t xml:space="preserve"> </w:t>
      </w:r>
      <w:r w:rsidRPr="0081670C">
        <w:rPr>
          <w:rFonts w:hint="cs"/>
          <w:rtl/>
        </w:rPr>
        <w:t>השתלמות</w:t>
      </w:r>
      <w:r w:rsidRPr="0081670C">
        <w:rPr>
          <w:rtl/>
        </w:rPr>
        <w:t xml:space="preserve"> </w:t>
      </w:r>
      <w:r w:rsidRPr="0081670C">
        <w:rPr>
          <w:rFonts w:hint="cs"/>
          <w:rtl/>
        </w:rPr>
        <w:t>או</w:t>
      </w:r>
      <w:r w:rsidRPr="0081670C">
        <w:rPr>
          <w:rtl/>
        </w:rPr>
        <w:t xml:space="preserve"> </w:t>
      </w:r>
      <w:r w:rsidRPr="0081670C">
        <w:rPr>
          <w:rFonts w:hint="cs"/>
          <w:rtl/>
        </w:rPr>
        <w:t>הדרכה, לדוגמה</w:t>
      </w:r>
      <w:r w:rsidRPr="0081670C">
        <w:rPr>
          <w:rtl/>
        </w:rPr>
        <w:t>:</w:t>
      </w:r>
      <w:r w:rsidRPr="0012789B" w:rsidR="006808A7">
        <w:rPr>
          <w:noProof/>
          <w:sz w:val="17"/>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07B5" w:rsidRPr="00373C5D" w:rsidP="006808A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78867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809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לא</w:t>
                            </w:r>
                            <w:r w:rsidRPr="006808A7">
                              <w:rPr>
                                <w:rFonts w:cs="Tahoma"/>
                                <w:color w:val="0B5294"/>
                                <w:spacing w:val="-4"/>
                                <w:sz w:val="24"/>
                                <w:szCs w:val="24"/>
                                <w:rtl/>
                              </w:rPr>
                              <w:t xml:space="preserve"> </w:t>
                            </w:r>
                            <w:r w:rsidRPr="006808A7">
                              <w:rPr>
                                <w:rFonts w:cs="Tahoma" w:hint="eastAsia"/>
                                <w:color w:val="0B5294"/>
                                <w:spacing w:val="-4"/>
                                <w:sz w:val="24"/>
                                <w:szCs w:val="24"/>
                                <w:rtl/>
                              </w:rPr>
                              <w:t>נמצאה</w:t>
                            </w:r>
                            <w:r w:rsidRPr="006808A7">
                              <w:rPr>
                                <w:rFonts w:cs="Tahoma"/>
                                <w:color w:val="0B5294"/>
                                <w:spacing w:val="-4"/>
                                <w:sz w:val="24"/>
                                <w:szCs w:val="24"/>
                                <w:rtl/>
                              </w:rPr>
                              <w:t xml:space="preserve"> </w:t>
                            </w:r>
                            <w:r w:rsidRPr="006808A7">
                              <w:rPr>
                                <w:rFonts w:cs="Tahoma" w:hint="eastAsia"/>
                                <w:color w:val="0B5294"/>
                                <w:spacing w:val="-4"/>
                                <w:sz w:val="24"/>
                                <w:szCs w:val="24"/>
                                <w:rtl/>
                              </w:rPr>
                              <w:t>זיקה</w:t>
                            </w:r>
                            <w:r w:rsidRPr="006808A7">
                              <w:rPr>
                                <w:rFonts w:cs="Tahoma"/>
                                <w:color w:val="0B5294"/>
                                <w:spacing w:val="-4"/>
                                <w:sz w:val="24"/>
                                <w:szCs w:val="24"/>
                                <w:rtl/>
                              </w:rPr>
                              <w:t xml:space="preserve"> </w:t>
                            </w:r>
                            <w:r w:rsidRPr="006808A7">
                              <w:rPr>
                                <w:rFonts w:cs="Tahoma" w:hint="eastAsia"/>
                                <w:color w:val="0B5294"/>
                                <w:spacing w:val="-4"/>
                                <w:sz w:val="24"/>
                                <w:szCs w:val="24"/>
                                <w:rtl/>
                              </w:rPr>
                              <w:t>בין</w:t>
                            </w:r>
                            <w:r w:rsidRPr="006808A7">
                              <w:rPr>
                                <w:rFonts w:cs="Tahoma"/>
                                <w:color w:val="0B5294"/>
                                <w:spacing w:val="-4"/>
                                <w:sz w:val="24"/>
                                <w:szCs w:val="24"/>
                                <w:rtl/>
                              </w:rPr>
                              <w:t xml:space="preserve"> </w:t>
                            </w:r>
                            <w:r w:rsidRPr="006808A7">
                              <w:rPr>
                                <w:rFonts w:cs="Tahoma" w:hint="eastAsia"/>
                                <w:color w:val="0B5294"/>
                                <w:spacing w:val="-4"/>
                                <w:sz w:val="24"/>
                                <w:szCs w:val="24"/>
                                <w:rtl/>
                              </w:rPr>
                              <w:t>הנסיעות</w:t>
                            </w:r>
                            <w:r w:rsidRPr="006808A7">
                              <w:rPr>
                                <w:rFonts w:cs="Tahoma"/>
                                <w:color w:val="0B5294"/>
                                <w:spacing w:val="-4"/>
                                <w:sz w:val="24"/>
                                <w:szCs w:val="24"/>
                                <w:rtl/>
                              </w:rPr>
                              <w:t xml:space="preserve"> </w:t>
                            </w:r>
                            <w:r w:rsidRPr="006808A7">
                              <w:rPr>
                                <w:rFonts w:cs="Tahoma" w:hint="eastAsia"/>
                                <w:color w:val="0B5294"/>
                                <w:spacing w:val="-4"/>
                                <w:sz w:val="24"/>
                                <w:szCs w:val="24"/>
                                <w:rtl/>
                              </w:rPr>
                              <w:t>שארגנה</w:t>
                            </w:r>
                            <w:r w:rsidRPr="006808A7">
                              <w:rPr>
                                <w:rFonts w:cs="Tahoma"/>
                                <w:color w:val="0B5294"/>
                                <w:spacing w:val="-4"/>
                                <w:sz w:val="24"/>
                                <w:szCs w:val="24"/>
                                <w:rtl/>
                              </w:rPr>
                              <w:t xml:space="preserve"> </w:t>
                            </w: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לעובדיה</w:t>
                            </w:r>
                            <w:r w:rsidRPr="006808A7">
                              <w:rPr>
                                <w:rFonts w:cs="Tahoma"/>
                                <w:color w:val="0B5294"/>
                                <w:spacing w:val="-4"/>
                                <w:sz w:val="24"/>
                                <w:szCs w:val="24"/>
                                <w:rtl/>
                              </w:rPr>
                              <w:t xml:space="preserve"> </w:t>
                            </w:r>
                            <w:r w:rsidRPr="006808A7">
                              <w:rPr>
                                <w:rFonts w:cs="Tahoma" w:hint="eastAsia"/>
                                <w:color w:val="0B5294"/>
                                <w:spacing w:val="-4"/>
                                <w:sz w:val="24"/>
                                <w:szCs w:val="24"/>
                                <w:rtl/>
                              </w:rPr>
                              <w:t>בחו</w:t>
                            </w:r>
                            <w:r w:rsidRPr="006808A7">
                              <w:rPr>
                                <w:rFonts w:cs="Tahoma"/>
                                <w:color w:val="0B5294"/>
                                <w:spacing w:val="-4"/>
                                <w:sz w:val="24"/>
                                <w:szCs w:val="24"/>
                                <w:rtl/>
                              </w:rPr>
                              <w:t>"</w:t>
                            </w:r>
                            <w:r w:rsidRPr="006808A7">
                              <w:rPr>
                                <w:rFonts w:cs="Tahoma" w:hint="eastAsia"/>
                                <w:color w:val="0B5294"/>
                                <w:spacing w:val="-4"/>
                                <w:sz w:val="24"/>
                                <w:szCs w:val="24"/>
                                <w:rtl/>
                              </w:rPr>
                              <w:t>ל</w:t>
                            </w:r>
                            <w:r w:rsidRPr="006808A7">
                              <w:rPr>
                                <w:rFonts w:cs="Tahoma"/>
                                <w:color w:val="0B5294"/>
                                <w:spacing w:val="-4"/>
                                <w:sz w:val="24"/>
                                <w:szCs w:val="24"/>
                                <w:rtl/>
                              </w:rPr>
                              <w:t xml:space="preserve"> </w:t>
                            </w:r>
                            <w:r w:rsidRPr="006808A7">
                              <w:rPr>
                                <w:rFonts w:cs="Tahoma" w:hint="eastAsia"/>
                                <w:color w:val="0B5294"/>
                                <w:spacing w:val="-4"/>
                                <w:sz w:val="24"/>
                                <w:szCs w:val="24"/>
                                <w:rtl/>
                              </w:rPr>
                              <w:t>לבין</w:t>
                            </w:r>
                            <w:r w:rsidRPr="006808A7">
                              <w:rPr>
                                <w:rFonts w:cs="Tahoma"/>
                                <w:color w:val="0B5294"/>
                                <w:spacing w:val="-4"/>
                                <w:sz w:val="24"/>
                                <w:szCs w:val="24"/>
                                <w:rtl/>
                              </w:rPr>
                              <w:t xml:space="preserve"> </w:t>
                            </w:r>
                            <w:r w:rsidRPr="006808A7">
                              <w:rPr>
                                <w:rFonts w:cs="Tahoma" w:hint="eastAsia"/>
                                <w:color w:val="0B5294"/>
                                <w:spacing w:val="-4"/>
                                <w:sz w:val="24"/>
                                <w:szCs w:val="24"/>
                                <w:rtl/>
                              </w:rPr>
                              <w:t>תפקידיהם</w:t>
                            </w:r>
                            <w:r w:rsidRPr="006808A7">
                              <w:rPr>
                                <w:rFonts w:cs="Tahoma"/>
                                <w:color w:val="0B5294"/>
                                <w:spacing w:val="-4"/>
                                <w:sz w:val="24"/>
                                <w:szCs w:val="24"/>
                                <w:rtl/>
                              </w:rPr>
                              <w:t xml:space="preserve"> </w:t>
                            </w:r>
                            <w:r w:rsidRPr="006808A7">
                              <w:rPr>
                                <w:rFonts w:cs="Tahoma" w:hint="eastAsia"/>
                                <w:color w:val="0B5294"/>
                                <w:spacing w:val="-4"/>
                                <w:sz w:val="24"/>
                                <w:szCs w:val="24"/>
                                <w:rtl/>
                              </w:rPr>
                              <w:t>בוועדה</w:t>
                            </w:r>
                            <w:r w:rsidRPr="006808A7">
                              <w:rPr>
                                <w:rFonts w:cs="Tahoma"/>
                                <w:color w:val="0B5294"/>
                                <w:spacing w:val="-4"/>
                                <w:sz w:val="24"/>
                                <w:szCs w:val="24"/>
                                <w:rtl/>
                              </w:rPr>
                              <w:t xml:space="preserve">, </w:t>
                            </w:r>
                            <w:r w:rsidRPr="006808A7">
                              <w:rPr>
                                <w:rFonts w:cs="Tahoma" w:hint="eastAsia"/>
                                <w:color w:val="0B5294"/>
                                <w:spacing w:val="-4"/>
                                <w:sz w:val="24"/>
                                <w:szCs w:val="24"/>
                                <w:rtl/>
                              </w:rPr>
                              <w:t>והדבר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מעיד</w:t>
                            </w:r>
                            <w:r w:rsidRPr="006808A7">
                              <w:rPr>
                                <w:rFonts w:cs="Tahoma"/>
                                <w:color w:val="0B5294"/>
                                <w:spacing w:val="-4"/>
                                <w:sz w:val="24"/>
                                <w:szCs w:val="24"/>
                                <w:rtl/>
                              </w:rPr>
                              <w:t xml:space="preserve"> </w:t>
                            </w:r>
                            <w:r w:rsidRPr="006808A7">
                              <w:rPr>
                                <w:rFonts w:cs="Tahoma" w:hint="eastAsia"/>
                                <w:color w:val="0B5294"/>
                                <w:spacing w:val="-4"/>
                                <w:sz w:val="24"/>
                                <w:szCs w:val="24"/>
                                <w:rtl/>
                              </w:rPr>
                              <w:t>כי</w:t>
                            </w:r>
                            <w:r w:rsidRPr="006808A7">
                              <w:rPr>
                                <w:rFonts w:cs="Tahoma"/>
                                <w:color w:val="0B5294"/>
                                <w:spacing w:val="-4"/>
                                <w:sz w:val="24"/>
                                <w:szCs w:val="24"/>
                                <w:rtl/>
                              </w:rPr>
                              <w:t xml:space="preserve"> </w:t>
                            </w:r>
                            <w:r w:rsidRPr="006808A7">
                              <w:rPr>
                                <w:rFonts w:cs="Tahoma" w:hint="eastAsia"/>
                                <w:color w:val="0B5294"/>
                                <w:spacing w:val="-4"/>
                                <w:sz w:val="24"/>
                                <w:szCs w:val="24"/>
                                <w:rtl/>
                              </w:rPr>
                              <w:t>בפועל</w:t>
                            </w:r>
                            <w:r w:rsidRPr="006808A7">
                              <w:rPr>
                                <w:rFonts w:cs="Tahoma"/>
                                <w:color w:val="0B5294"/>
                                <w:spacing w:val="-4"/>
                                <w:sz w:val="24"/>
                                <w:szCs w:val="24"/>
                                <w:rtl/>
                              </w:rPr>
                              <w:t xml:space="preserve"> </w:t>
                            </w:r>
                            <w:r w:rsidRPr="006808A7">
                              <w:rPr>
                                <w:rFonts w:cs="Tahoma" w:hint="eastAsia"/>
                                <w:color w:val="0B5294"/>
                                <w:spacing w:val="-4"/>
                                <w:sz w:val="24"/>
                                <w:szCs w:val="24"/>
                                <w:rtl/>
                              </w:rPr>
                              <w:t>מדובר</w:t>
                            </w:r>
                            <w:r w:rsidRPr="006808A7">
                              <w:rPr>
                                <w:rFonts w:cs="Tahoma"/>
                                <w:color w:val="0B5294"/>
                                <w:spacing w:val="-4"/>
                                <w:sz w:val="24"/>
                                <w:szCs w:val="24"/>
                                <w:rtl/>
                              </w:rPr>
                              <w:t xml:space="preserve"> </w:t>
                            </w:r>
                            <w:r w:rsidRPr="006808A7">
                              <w:rPr>
                                <w:rFonts w:cs="Tahoma" w:hint="eastAsia"/>
                                <w:color w:val="0B5294"/>
                                <w:spacing w:val="-4"/>
                                <w:sz w:val="24"/>
                                <w:szCs w:val="24"/>
                                <w:rtl/>
                              </w:rPr>
                              <w:t>בפעילות</w:t>
                            </w:r>
                            <w:r w:rsidRPr="006808A7">
                              <w:rPr>
                                <w:rFonts w:cs="Tahoma"/>
                                <w:color w:val="0B5294"/>
                                <w:spacing w:val="-4"/>
                                <w:sz w:val="24"/>
                                <w:szCs w:val="24"/>
                                <w:rtl/>
                              </w:rPr>
                              <w:t xml:space="preserve"> </w:t>
                            </w:r>
                            <w:r w:rsidRPr="006808A7">
                              <w:rPr>
                                <w:rFonts w:cs="Tahoma" w:hint="eastAsia"/>
                                <w:color w:val="0B5294"/>
                                <w:spacing w:val="-4"/>
                                <w:sz w:val="24"/>
                                <w:szCs w:val="24"/>
                                <w:rtl/>
                              </w:rPr>
                              <w:t>נופש</w:t>
                            </w:r>
                            <w:r w:rsidRPr="006808A7">
                              <w:rPr>
                                <w:rFonts w:cs="Tahoma"/>
                                <w:color w:val="0B5294"/>
                                <w:spacing w:val="-4"/>
                                <w:sz w:val="24"/>
                                <w:szCs w:val="24"/>
                                <w:rtl/>
                              </w:rPr>
                              <w:t xml:space="preserve"> </w:t>
                            </w:r>
                            <w:r w:rsidRPr="006808A7">
                              <w:rPr>
                                <w:rFonts w:cs="Tahoma" w:hint="eastAsia"/>
                                <w:color w:val="0B5294"/>
                                <w:spacing w:val="-4"/>
                                <w:sz w:val="24"/>
                                <w:szCs w:val="24"/>
                                <w:rtl/>
                              </w:rPr>
                              <w:t>ורווחה</w:t>
                            </w:r>
                            <w:r w:rsidRPr="006808A7">
                              <w:rPr>
                                <w:rFonts w:cs="Tahoma"/>
                                <w:color w:val="0B5294"/>
                                <w:spacing w:val="-4"/>
                                <w:sz w:val="24"/>
                                <w:szCs w:val="24"/>
                                <w:rtl/>
                              </w:rPr>
                              <w:t xml:space="preserve"> </w:t>
                            </w:r>
                            <w:r w:rsidRPr="006808A7">
                              <w:rPr>
                                <w:rFonts w:cs="Tahoma" w:hint="eastAsia"/>
                                <w:color w:val="0B5294"/>
                                <w:spacing w:val="-4"/>
                                <w:sz w:val="24"/>
                                <w:szCs w:val="24"/>
                                <w:rtl/>
                              </w:rPr>
                              <w:t>ולא</w:t>
                            </w:r>
                            <w:r w:rsidRPr="006808A7">
                              <w:rPr>
                                <w:rFonts w:cs="Tahoma"/>
                                <w:color w:val="0B5294"/>
                                <w:spacing w:val="-4"/>
                                <w:sz w:val="24"/>
                                <w:szCs w:val="24"/>
                                <w:rtl/>
                              </w:rPr>
                              <w:t xml:space="preserve"> </w:t>
                            </w:r>
                            <w:r w:rsidRPr="006808A7">
                              <w:rPr>
                                <w:rFonts w:cs="Tahoma" w:hint="eastAsia"/>
                                <w:color w:val="0B5294"/>
                                <w:spacing w:val="-4"/>
                                <w:sz w:val="24"/>
                                <w:szCs w:val="24"/>
                                <w:rtl/>
                              </w:rPr>
                              <w:t>בפעילות</w:t>
                            </w:r>
                            <w:r w:rsidRPr="006808A7">
                              <w:rPr>
                                <w:rFonts w:cs="Tahoma"/>
                                <w:color w:val="0B5294"/>
                                <w:spacing w:val="-4"/>
                                <w:sz w:val="24"/>
                                <w:szCs w:val="24"/>
                                <w:rtl/>
                              </w:rPr>
                              <w:t xml:space="preserve"> </w:t>
                            </w:r>
                            <w:r w:rsidRPr="006808A7">
                              <w:rPr>
                                <w:rFonts w:cs="Tahoma" w:hint="eastAsia"/>
                                <w:color w:val="0B5294"/>
                                <w:spacing w:val="-4"/>
                                <w:sz w:val="24"/>
                                <w:szCs w:val="24"/>
                                <w:rtl/>
                              </w:rPr>
                              <w:t>השתלמות</w:t>
                            </w:r>
                            <w:r w:rsidRPr="006808A7">
                              <w:rPr>
                                <w:rFonts w:cs="Tahoma"/>
                                <w:color w:val="0B5294"/>
                                <w:spacing w:val="-4"/>
                                <w:sz w:val="24"/>
                                <w:szCs w:val="24"/>
                                <w:rtl/>
                              </w:rPr>
                              <w:t xml:space="preserve"> </w:t>
                            </w:r>
                            <w:r w:rsidRPr="006808A7">
                              <w:rPr>
                                <w:rFonts w:cs="Tahoma" w:hint="eastAsia"/>
                                <w:color w:val="0B5294"/>
                                <w:spacing w:val="-4"/>
                                <w:sz w:val="24"/>
                                <w:szCs w:val="24"/>
                                <w:rtl/>
                              </w:rPr>
                              <w:t>או</w:t>
                            </w:r>
                            <w:r w:rsidRPr="006808A7">
                              <w:rPr>
                                <w:rFonts w:cs="Tahoma"/>
                                <w:color w:val="0B5294"/>
                                <w:spacing w:val="-4"/>
                                <w:sz w:val="24"/>
                                <w:szCs w:val="24"/>
                                <w:rtl/>
                              </w:rPr>
                              <w:t xml:space="preserve"> </w:t>
                            </w:r>
                            <w:r w:rsidRPr="006808A7">
                              <w:rPr>
                                <w:rFonts w:cs="Tahoma" w:hint="eastAsia"/>
                                <w:color w:val="0B5294"/>
                                <w:spacing w:val="-4"/>
                                <w:sz w:val="24"/>
                                <w:szCs w:val="24"/>
                                <w:rtl/>
                              </w:rPr>
                              <w:t>הדרכה</w:t>
                            </w:r>
                          </w:p>
                          <w:p w:rsidR="002D07B5" w:rsidRPr="00373C5D" w:rsidP="006808A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86217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224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2D07B5" w:rsidRPr="00373C5D" w:rsidP="006808A7">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602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07B5" w:rsidRPr="00881D99" w:rsidP="006808A7">
                      <w:pPr>
                        <w:spacing w:after="0" w:line="240" w:lineRule="auto"/>
                        <w:rPr>
                          <w:color w:val="0B5294"/>
                          <w:spacing w:val="-4"/>
                          <w:sz w:val="24"/>
                          <w:szCs w:val="24"/>
                          <w:rtl/>
                          <w:cs/>
                        </w:rPr>
                      </w:pPr>
                      <w:r w:rsidRPr="006808A7">
                        <w:rPr>
                          <w:rFonts w:cs="Tahoma" w:hint="eastAsia"/>
                          <w:color w:val="0B5294"/>
                          <w:spacing w:val="-4"/>
                          <w:sz w:val="24"/>
                          <w:szCs w:val="24"/>
                          <w:rtl/>
                        </w:rPr>
                        <w:t>לא</w:t>
                      </w:r>
                      <w:r w:rsidRPr="006808A7">
                        <w:rPr>
                          <w:rFonts w:cs="Tahoma"/>
                          <w:color w:val="0B5294"/>
                          <w:spacing w:val="-4"/>
                          <w:sz w:val="24"/>
                          <w:szCs w:val="24"/>
                          <w:rtl/>
                        </w:rPr>
                        <w:t xml:space="preserve"> </w:t>
                      </w:r>
                      <w:r w:rsidRPr="006808A7">
                        <w:rPr>
                          <w:rFonts w:cs="Tahoma" w:hint="eastAsia"/>
                          <w:color w:val="0B5294"/>
                          <w:spacing w:val="-4"/>
                          <w:sz w:val="24"/>
                          <w:szCs w:val="24"/>
                          <w:rtl/>
                        </w:rPr>
                        <w:t>נמצאה</w:t>
                      </w:r>
                      <w:r w:rsidRPr="006808A7">
                        <w:rPr>
                          <w:rFonts w:cs="Tahoma"/>
                          <w:color w:val="0B5294"/>
                          <w:spacing w:val="-4"/>
                          <w:sz w:val="24"/>
                          <w:szCs w:val="24"/>
                          <w:rtl/>
                        </w:rPr>
                        <w:t xml:space="preserve"> </w:t>
                      </w:r>
                      <w:r w:rsidRPr="006808A7">
                        <w:rPr>
                          <w:rFonts w:cs="Tahoma" w:hint="eastAsia"/>
                          <w:color w:val="0B5294"/>
                          <w:spacing w:val="-4"/>
                          <w:sz w:val="24"/>
                          <w:szCs w:val="24"/>
                          <w:rtl/>
                        </w:rPr>
                        <w:t>זיקה</w:t>
                      </w:r>
                      <w:r w:rsidRPr="006808A7">
                        <w:rPr>
                          <w:rFonts w:cs="Tahoma"/>
                          <w:color w:val="0B5294"/>
                          <w:spacing w:val="-4"/>
                          <w:sz w:val="24"/>
                          <w:szCs w:val="24"/>
                          <w:rtl/>
                        </w:rPr>
                        <w:t xml:space="preserve"> </w:t>
                      </w:r>
                      <w:r w:rsidRPr="006808A7">
                        <w:rPr>
                          <w:rFonts w:cs="Tahoma" w:hint="eastAsia"/>
                          <w:color w:val="0B5294"/>
                          <w:spacing w:val="-4"/>
                          <w:sz w:val="24"/>
                          <w:szCs w:val="24"/>
                          <w:rtl/>
                        </w:rPr>
                        <w:t>בין</w:t>
                      </w:r>
                      <w:r w:rsidRPr="006808A7">
                        <w:rPr>
                          <w:rFonts w:cs="Tahoma"/>
                          <w:color w:val="0B5294"/>
                          <w:spacing w:val="-4"/>
                          <w:sz w:val="24"/>
                          <w:szCs w:val="24"/>
                          <w:rtl/>
                        </w:rPr>
                        <w:t xml:space="preserve"> </w:t>
                      </w:r>
                      <w:r w:rsidRPr="006808A7">
                        <w:rPr>
                          <w:rFonts w:cs="Tahoma" w:hint="eastAsia"/>
                          <w:color w:val="0B5294"/>
                          <w:spacing w:val="-4"/>
                          <w:sz w:val="24"/>
                          <w:szCs w:val="24"/>
                          <w:rtl/>
                        </w:rPr>
                        <w:t>הנסיעות</w:t>
                      </w:r>
                      <w:r w:rsidRPr="006808A7">
                        <w:rPr>
                          <w:rFonts w:cs="Tahoma"/>
                          <w:color w:val="0B5294"/>
                          <w:spacing w:val="-4"/>
                          <w:sz w:val="24"/>
                          <w:szCs w:val="24"/>
                          <w:rtl/>
                        </w:rPr>
                        <w:t xml:space="preserve"> </w:t>
                      </w:r>
                      <w:r w:rsidRPr="006808A7">
                        <w:rPr>
                          <w:rFonts w:cs="Tahoma" w:hint="eastAsia"/>
                          <w:color w:val="0B5294"/>
                          <w:spacing w:val="-4"/>
                          <w:sz w:val="24"/>
                          <w:szCs w:val="24"/>
                          <w:rtl/>
                        </w:rPr>
                        <w:t>שארגנה</w:t>
                      </w:r>
                      <w:r w:rsidRPr="006808A7">
                        <w:rPr>
                          <w:rFonts w:cs="Tahoma"/>
                          <w:color w:val="0B5294"/>
                          <w:spacing w:val="-4"/>
                          <w:sz w:val="24"/>
                          <w:szCs w:val="24"/>
                          <w:rtl/>
                        </w:rPr>
                        <w:t xml:space="preserve"> </w:t>
                      </w:r>
                      <w:r w:rsidRPr="006808A7">
                        <w:rPr>
                          <w:rFonts w:cs="Tahoma" w:hint="eastAsia"/>
                          <w:color w:val="0B5294"/>
                          <w:spacing w:val="-4"/>
                          <w:sz w:val="24"/>
                          <w:szCs w:val="24"/>
                          <w:rtl/>
                        </w:rPr>
                        <w:t>הוועדה</w:t>
                      </w:r>
                      <w:r w:rsidRPr="006808A7">
                        <w:rPr>
                          <w:rFonts w:cs="Tahoma"/>
                          <w:color w:val="0B5294"/>
                          <w:spacing w:val="-4"/>
                          <w:sz w:val="24"/>
                          <w:szCs w:val="24"/>
                          <w:rtl/>
                        </w:rPr>
                        <w:t xml:space="preserve"> </w:t>
                      </w:r>
                      <w:r w:rsidRPr="006808A7">
                        <w:rPr>
                          <w:rFonts w:cs="Tahoma" w:hint="eastAsia"/>
                          <w:color w:val="0B5294"/>
                          <w:spacing w:val="-4"/>
                          <w:sz w:val="24"/>
                          <w:szCs w:val="24"/>
                          <w:rtl/>
                        </w:rPr>
                        <w:t>לעובדיה</w:t>
                      </w:r>
                      <w:r w:rsidRPr="006808A7">
                        <w:rPr>
                          <w:rFonts w:cs="Tahoma"/>
                          <w:color w:val="0B5294"/>
                          <w:spacing w:val="-4"/>
                          <w:sz w:val="24"/>
                          <w:szCs w:val="24"/>
                          <w:rtl/>
                        </w:rPr>
                        <w:t xml:space="preserve"> </w:t>
                      </w:r>
                      <w:r w:rsidRPr="006808A7">
                        <w:rPr>
                          <w:rFonts w:cs="Tahoma" w:hint="eastAsia"/>
                          <w:color w:val="0B5294"/>
                          <w:spacing w:val="-4"/>
                          <w:sz w:val="24"/>
                          <w:szCs w:val="24"/>
                          <w:rtl/>
                        </w:rPr>
                        <w:t>בחו</w:t>
                      </w:r>
                      <w:r w:rsidRPr="006808A7">
                        <w:rPr>
                          <w:rFonts w:cs="Tahoma"/>
                          <w:color w:val="0B5294"/>
                          <w:spacing w:val="-4"/>
                          <w:sz w:val="24"/>
                          <w:szCs w:val="24"/>
                          <w:rtl/>
                        </w:rPr>
                        <w:t>"</w:t>
                      </w:r>
                      <w:r w:rsidRPr="006808A7">
                        <w:rPr>
                          <w:rFonts w:cs="Tahoma" w:hint="eastAsia"/>
                          <w:color w:val="0B5294"/>
                          <w:spacing w:val="-4"/>
                          <w:sz w:val="24"/>
                          <w:szCs w:val="24"/>
                          <w:rtl/>
                        </w:rPr>
                        <w:t>ל</w:t>
                      </w:r>
                      <w:r w:rsidRPr="006808A7">
                        <w:rPr>
                          <w:rFonts w:cs="Tahoma"/>
                          <w:color w:val="0B5294"/>
                          <w:spacing w:val="-4"/>
                          <w:sz w:val="24"/>
                          <w:szCs w:val="24"/>
                          <w:rtl/>
                        </w:rPr>
                        <w:t xml:space="preserve"> </w:t>
                      </w:r>
                      <w:r w:rsidRPr="006808A7">
                        <w:rPr>
                          <w:rFonts w:cs="Tahoma" w:hint="eastAsia"/>
                          <w:color w:val="0B5294"/>
                          <w:spacing w:val="-4"/>
                          <w:sz w:val="24"/>
                          <w:szCs w:val="24"/>
                          <w:rtl/>
                        </w:rPr>
                        <w:t>לבין</w:t>
                      </w:r>
                      <w:r w:rsidRPr="006808A7">
                        <w:rPr>
                          <w:rFonts w:cs="Tahoma"/>
                          <w:color w:val="0B5294"/>
                          <w:spacing w:val="-4"/>
                          <w:sz w:val="24"/>
                          <w:szCs w:val="24"/>
                          <w:rtl/>
                        </w:rPr>
                        <w:t xml:space="preserve"> </w:t>
                      </w:r>
                      <w:r w:rsidRPr="006808A7">
                        <w:rPr>
                          <w:rFonts w:cs="Tahoma" w:hint="eastAsia"/>
                          <w:color w:val="0B5294"/>
                          <w:spacing w:val="-4"/>
                          <w:sz w:val="24"/>
                          <w:szCs w:val="24"/>
                          <w:rtl/>
                        </w:rPr>
                        <w:t>תפקידיהם</w:t>
                      </w:r>
                      <w:r w:rsidRPr="006808A7">
                        <w:rPr>
                          <w:rFonts w:cs="Tahoma"/>
                          <w:color w:val="0B5294"/>
                          <w:spacing w:val="-4"/>
                          <w:sz w:val="24"/>
                          <w:szCs w:val="24"/>
                          <w:rtl/>
                        </w:rPr>
                        <w:t xml:space="preserve"> </w:t>
                      </w:r>
                      <w:r w:rsidRPr="006808A7">
                        <w:rPr>
                          <w:rFonts w:cs="Tahoma" w:hint="eastAsia"/>
                          <w:color w:val="0B5294"/>
                          <w:spacing w:val="-4"/>
                          <w:sz w:val="24"/>
                          <w:szCs w:val="24"/>
                          <w:rtl/>
                        </w:rPr>
                        <w:t>בוועדה</w:t>
                      </w:r>
                      <w:r w:rsidRPr="006808A7">
                        <w:rPr>
                          <w:rFonts w:cs="Tahoma"/>
                          <w:color w:val="0B5294"/>
                          <w:spacing w:val="-4"/>
                          <w:sz w:val="24"/>
                          <w:szCs w:val="24"/>
                          <w:rtl/>
                        </w:rPr>
                        <w:t xml:space="preserve">, </w:t>
                      </w:r>
                      <w:r w:rsidRPr="006808A7">
                        <w:rPr>
                          <w:rFonts w:cs="Tahoma" w:hint="eastAsia"/>
                          <w:color w:val="0B5294"/>
                          <w:spacing w:val="-4"/>
                          <w:sz w:val="24"/>
                          <w:szCs w:val="24"/>
                          <w:rtl/>
                        </w:rPr>
                        <w:t>והדבר</w:t>
                      </w:r>
                      <w:r w:rsidRPr="006808A7">
                        <w:rPr>
                          <w:rFonts w:cs="Tahoma"/>
                          <w:color w:val="0B5294"/>
                          <w:spacing w:val="-4"/>
                          <w:sz w:val="24"/>
                          <w:szCs w:val="24"/>
                          <w:rtl/>
                        </w:rPr>
                        <w:t xml:space="preserve"> </w:t>
                      </w:r>
                      <w:r w:rsidRPr="006808A7">
                        <w:rPr>
                          <w:rFonts w:cs="Tahoma" w:hint="eastAsia"/>
                          <w:color w:val="0B5294"/>
                          <w:spacing w:val="-4"/>
                          <w:sz w:val="24"/>
                          <w:szCs w:val="24"/>
                          <w:rtl/>
                        </w:rPr>
                        <w:t>מעיד</w:t>
                      </w:r>
                      <w:r w:rsidRPr="006808A7">
                        <w:rPr>
                          <w:rFonts w:cs="Tahoma"/>
                          <w:color w:val="0B5294"/>
                          <w:spacing w:val="-4"/>
                          <w:sz w:val="24"/>
                          <w:szCs w:val="24"/>
                          <w:rtl/>
                        </w:rPr>
                        <w:t xml:space="preserve"> </w:t>
                      </w:r>
                      <w:r w:rsidRPr="006808A7">
                        <w:rPr>
                          <w:rFonts w:cs="Tahoma" w:hint="eastAsia"/>
                          <w:color w:val="0B5294"/>
                          <w:spacing w:val="-4"/>
                          <w:sz w:val="24"/>
                          <w:szCs w:val="24"/>
                          <w:rtl/>
                        </w:rPr>
                        <w:t>כי</w:t>
                      </w:r>
                      <w:r w:rsidRPr="006808A7">
                        <w:rPr>
                          <w:rFonts w:cs="Tahoma"/>
                          <w:color w:val="0B5294"/>
                          <w:spacing w:val="-4"/>
                          <w:sz w:val="24"/>
                          <w:szCs w:val="24"/>
                          <w:rtl/>
                        </w:rPr>
                        <w:t xml:space="preserve"> </w:t>
                      </w:r>
                      <w:r w:rsidRPr="006808A7">
                        <w:rPr>
                          <w:rFonts w:cs="Tahoma" w:hint="eastAsia"/>
                          <w:color w:val="0B5294"/>
                          <w:spacing w:val="-4"/>
                          <w:sz w:val="24"/>
                          <w:szCs w:val="24"/>
                          <w:rtl/>
                        </w:rPr>
                        <w:t>בפועל</w:t>
                      </w:r>
                      <w:r w:rsidRPr="006808A7">
                        <w:rPr>
                          <w:rFonts w:cs="Tahoma"/>
                          <w:color w:val="0B5294"/>
                          <w:spacing w:val="-4"/>
                          <w:sz w:val="24"/>
                          <w:szCs w:val="24"/>
                          <w:rtl/>
                        </w:rPr>
                        <w:t xml:space="preserve"> </w:t>
                      </w:r>
                      <w:r w:rsidRPr="006808A7">
                        <w:rPr>
                          <w:rFonts w:cs="Tahoma" w:hint="eastAsia"/>
                          <w:color w:val="0B5294"/>
                          <w:spacing w:val="-4"/>
                          <w:sz w:val="24"/>
                          <w:szCs w:val="24"/>
                          <w:rtl/>
                        </w:rPr>
                        <w:t>מדובר</w:t>
                      </w:r>
                      <w:r w:rsidRPr="006808A7">
                        <w:rPr>
                          <w:rFonts w:cs="Tahoma"/>
                          <w:color w:val="0B5294"/>
                          <w:spacing w:val="-4"/>
                          <w:sz w:val="24"/>
                          <w:szCs w:val="24"/>
                          <w:rtl/>
                        </w:rPr>
                        <w:t xml:space="preserve"> </w:t>
                      </w:r>
                      <w:r w:rsidRPr="006808A7">
                        <w:rPr>
                          <w:rFonts w:cs="Tahoma" w:hint="eastAsia"/>
                          <w:color w:val="0B5294"/>
                          <w:spacing w:val="-4"/>
                          <w:sz w:val="24"/>
                          <w:szCs w:val="24"/>
                          <w:rtl/>
                        </w:rPr>
                        <w:t>בפעילות</w:t>
                      </w:r>
                      <w:r w:rsidRPr="006808A7">
                        <w:rPr>
                          <w:rFonts w:cs="Tahoma"/>
                          <w:color w:val="0B5294"/>
                          <w:spacing w:val="-4"/>
                          <w:sz w:val="24"/>
                          <w:szCs w:val="24"/>
                          <w:rtl/>
                        </w:rPr>
                        <w:t xml:space="preserve"> </w:t>
                      </w:r>
                      <w:r w:rsidRPr="006808A7">
                        <w:rPr>
                          <w:rFonts w:cs="Tahoma" w:hint="eastAsia"/>
                          <w:color w:val="0B5294"/>
                          <w:spacing w:val="-4"/>
                          <w:sz w:val="24"/>
                          <w:szCs w:val="24"/>
                          <w:rtl/>
                        </w:rPr>
                        <w:t>נופש</w:t>
                      </w:r>
                      <w:r w:rsidRPr="006808A7">
                        <w:rPr>
                          <w:rFonts w:cs="Tahoma"/>
                          <w:color w:val="0B5294"/>
                          <w:spacing w:val="-4"/>
                          <w:sz w:val="24"/>
                          <w:szCs w:val="24"/>
                          <w:rtl/>
                        </w:rPr>
                        <w:t xml:space="preserve"> </w:t>
                      </w:r>
                      <w:r w:rsidRPr="006808A7">
                        <w:rPr>
                          <w:rFonts w:cs="Tahoma" w:hint="eastAsia"/>
                          <w:color w:val="0B5294"/>
                          <w:spacing w:val="-4"/>
                          <w:sz w:val="24"/>
                          <w:szCs w:val="24"/>
                          <w:rtl/>
                        </w:rPr>
                        <w:t>ורווחה</w:t>
                      </w:r>
                      <w:r w:rsidRPr="006808A7">
                        <w:rPr>
                          <w:rFonts w:cs="Tahoma"/>
                          <w:color w:val="0B5294"/>
                          <w:spacing w:val="-4"/>
                          <w:sz w:val="24"/>
                          <w:szCs w:val="24"/>
                          <w:rtl/>
                        </w:rPr>
                        <w:t xml:space="preserve"> </w:t>
                      </w:r>
                      <w:r w:rsidRPr="006808A7">
                        <w:rPr>
                          <w:rFonts w:cs="Tahoma" w:hint="eastAsia"/>
                          <w:color w:val="0B5294"/>
                          <w:spacing w:val="-4"/>
                          <w:sz w:val="24"/>
                          <w:szCs w:val="24"/>
                          <w:rtl/>
                        </w:rPr>
                        <w:t>ולא</w:t>
                      </w:r>
                      <w:r w:rsidRPr="006808A7">
                        <w:rPr>
                          <w:rFonts w:cs="Tahoma"/>
                          <w:color w:val="0B5294"/>
                          <w:spacing w:val="-4"/>
                          <w:sz w:val="24"/>
                          <w:szCs w:val="24"/>
                          <w:rtl/>
                        </w:rPr>
                        <w:t xml:space="preserve"> </w:t>
                      </w:r>
                      <w:r w:rsidRPr="006808A7">
                        <w:rPr>
                          <w:rFonts w:cs="Tahoma" w:hint="eastAsia"/>
                          <w:color w:val="0B5294"/>
                          <w:spacing w:val="-4"/>
                          <w:sz w:val="24"/>
                          <w:szCs w:val="24"/>
                          <w:rtl/>
                        </w:rPr>
                        <w:t>בפעילות</w:t>
                      </w:r>
                      <w:r w:rsidRPr="006808A7">
                        <w:rPr>
                          <w:rFonts w:cs="Tahoma"/>
                          <w:color w:val="0B5294"/>
                          <w:spacing w:val="-4"/>
                          <w:sz w:val="24"/>
                          <w:szCs w:val="24"/>
                          <w:rtl/>
                        </w:rPr>
                        <w:t xml:space="preserve"> </w:t>
                      </w:r>
                      <w:r w:rsidRPr="006808A7">
                        <w:rPr>
                          <w:rFonts w:cs="Tahoma" w:hint="eastAsia"/>
                          <w:color w:val="0B5294"/>
                          <w:spacing w:val="-4"/>
                          <w:sz w:val="24"/>
                          <w:szCs w:val="24"/>
                          <w:rtl/>
                        </w:rPr>
                        <w:t>השתלמות</w:t>
                      </w:r>
                      <w:r w:rsidRPr="006808A7">
                        <w:rPr>
                          <w:rFonts w:cs="Tahoma"/>
                          <w:color w:val="0B5294"/>
                          <w:spacing w:val="-4"/>
                          <w:sz w:val="24"/>
                          <w:szCs w:val="24"/>
                          <w:rtl/>
                        </w:rPr>
                        <w:t xml:space="preserve"> </w:t>
                      </w:r>
                      <w:r w:rsidRPr="006808A7">
                        <w:rPr>
                          <w:rFonts w:cs="Tahoma" w:hint="eastAsia"/>
                          <w:color w:val="0B5294"/>
                          <w:spacing w:val="-4"/>
                          <w:sz w:val="24"/>
                          <w:szCs w:val="24"/>
                          <w:rtl/>
                        </w:rPr>
                        <w:t>או</w:t>
                      </w:r>
                      <w:r w:rsidRPr="006808A7">
                        <w:rPr>
                          <w:rFonts w:cs="Tahoma"/>
                          <w:color w:val="0B5294"/>
                          <w:spacing w:val="-4"/>
                          <w:sz w:val="24"/>
                          <w:szCs w:val="24"/>
                          <w:rtl/>
                        </w:rPr>
                        <w:t xml:space="preserve"> </w:t>
                      </w:r>
                      <w:r w:rsidRPr="006808A7">
                        <w:rPr>
                          <w:rFonts w:cs="Tahoma" w:hint="eastAsia"/>
                          <w:color w:val="0B5294"/>
                          <w:spacing w:val="-4"/>
                          <w:sz w:val="24"/>
                          <w:szCs w:val="24"/>
                          <w:rtl/>
                        </w:rPr>
                        <w:t>הדרכה</w:t>
                      </w:r>
                    </w:p>
                    <w:p w:rsidR="002D07B5" w:rsidRPr="00373C5D" w:rsidP="006808A7">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264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C3D45" w:rsidRPr="0081670C" w:rsidP="00CF105F">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מעיון בתכניות ההשתלמות לשנים 2015 ו-2016 עולה כי ביום שבו הגיעה הוועדה להשתלמות בבודפשט, יום חמישי 5.11.15, יצאו עובדי הוועדה ישירות משדה התעופה לסיור מודרך באוטובוס ברחבי העיר, ובשעות אחר-הצהריים הגיעו למלון ויצאו לארוחת ערב משותפת. למחרת יצאו לסיור ברובע היהודי בעיר ולשיט על נהר הדנובה ובשבת קיבלו העובדים יום חופשה ואותו סיימו בארוחה משותפת. ביום ראשון יצאו העובדים לטיול מודרך באזורים הכפריים מסביב לעיר ובלילה טסו בחזרה לישראל. לאחר שנחתו, ביום שני לפנות בוקר, הם חזרו באמצעות הסעה מאורגנת לחצי יום עבודה בוועדה.</w:t>
      </w:r>
    </w:p>
    <w:p w:rsidR="00CC3D45" w:rsidRPr="0081670C" w:rsidP="00CF105F">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ביום שבו הגיעו עובדי הוועדה להשתלמות בברצלונה, יום שישי 11.11.16, הם יצאו ישירות משדה התעופה לסיור מודרך באוטובוס ברחבי העיר, ובשעות אחר-הצהריים הגיעו למלון. למחרת יצאו העובדים לסיור רגלי מודרך של כשעתיים ולאחריו זמן פנוי עד לארוחת ערב משותפת. ביום ראשון נסעו העובדים ליום טיול באוטובוס מחוץ לברצלונה, וביום שני נהנו מיום חופשי שבסופו ארוחת ערב משותפת. ביום שלישי בבוקר טסו העובדים בחזרה לישראל ונחתו בשעות אחר-הצהריים המאוחרות.</w:t>
      </w:r>
    </w:p>
    <w:p w:rsidR="00CC3D45" w:rsidRPr="0081670C" w:rsidP="00CF105F">
      <w:pPr>
        <w:pStyle w:val="RESHET"/>
        <w:rPr>
          <w:rtl/>
        </w:rPr>
      </w:pPr>
      <w:r w:rsidRPr="0081670C">
        <w:rPr>
          <w:rFonts w:hint="cs"/>
          <w:rtl/>
        </w:rPr>
        <w:t>מהאמור לעיל עולה כי בנסיעותיהם לחו"ל של עובדי הוועדה לא נכללו תכנים הנוגעים להשתלמות מקצועית כלשהי, כפי שהוגדר בהנחיות משרד הפנים. מדובר בהטבה שנועדה לרווחת העובדים ולהנאתם, שאין כל זיקה בינה לבין תפקידי העובדים בוועדה וליעדיה המקצועיים.</w:t>
      </w:r>
    </w:p>
    <w:p w:rsidR="00CC3D45" w:rsidRPr="0081670C" w:rsidP="00CF105F">
      <w:pPr>
        <w:spacing w:before="180" w:after="240" w:line="260" w:lineRule="exact"/>
        <w:ind w:right="2268"/>
        <w:jc w:val="both"/>
        <w:rPr>
          <w:rFonts w:ascii="Tahoma" w:hAnsi="Tahoma" w:cs="Tahoma"/>
          <w:sz w:val="18"/>
          <w:szCs w:val="18"/>
          <w:rtl/>
        </w:rPr>
      </w:pPr>
      <w:r w:rsidRPr="0081670C">
        <w:rPr>
          <w:rFonts w:ascii="Tahoma" w:hAnsi="Tahoma" w:cs="Tahoma" w:hint="cs"/>
          <w:sz w:val="18"/>
          <w:szCs w:val="18"/>
          <w:rtl/>
        </w:rPr>
        <w:t>בתשובתה למשרד מבקר המדינה הדגישה הוועדה כי הגם שלא הוכנה תכנית הדרכה שנתית, הרי שכל נסיעות עובדיה לחו"ל בוצעו לצורכי השתלמויות והדרכות מקצועיות ולא לצורכי נופש או טיולים. הוועדה מקבלת את הערת הביקורת שעליה להכין תכנית הדרכה שנתית וכן תכנית מפורטת לכל השתלמות של עובדיה.</w:t>
      </w:r>
    </w:p>
    <w:p w:rsidR="00CC3D45" w:rsidRPr="0081670C" w:rsidP="00CF105F">
      <w:pPr>
        <w:pStyle w:val="RESHET"/>
        <w:rPr>
          <w:rtl/>
        </w:rPr>
      </w:pPr>
      <w:r w:rsidRPr="0081670C">
        <w:rPr>
          <w:rFonts w:hint="cs"/>
          <w:rtl/>
        </w:rPr>
        <w:t>משרד מבקר המדינה</w:t>
      </w:r>
      <w:r w:rsidRPr="0081670C">
        <w:rPr>
          <w:rtl/>
        </w:rPr>
        <w:t xml:space="preserve"> מעיר לוועדה כי נסיעות עובדיה לחו"ל </w:t>
      </w:r>
      <w:r w:rsidRPr="0081670C">
        <w:rPr>
          <w:rFonts w:hint="cs"/>
          <w:rtl/>
        </w:rPr>
        <w:t>בנימוק</w:t>
      </w:r>
      <w:r w:rsidRPr="0081670C">
        <w:rPr>
          <w:rtl/>
        </w:rPr>
        <w:t xml:space="preserve"> </w:t>
      </w:r>
      <w:r w:rsidRPr="0081670C">
        <w:rPr>
          <w:rFonts w:hint="cs"/>
          <w:rtl/>
        </w:rPr>
        <w:t>של</w:t>
      </w:r>
      <w:r w:rsidRPr="0081670C">
        <w:rPr>
          <w:rtl/>
        </w:rPr>
        <w:t xml:space="preserve"> השתלמות</w:t>
      </w:r>
      <w:r w:rsidRPr="0081670C">
        <w:rPr>
          <w:rFonts w:hint="cs"/>
          <w:rtl/>
        </w:rPr>
        <w:t>,</w:t>
      </w:r>
      <w:r w:rsidRPr="0081670C">
        <w:rPr>
          <w:rtl/>
        </w:rPr>
        <w:t xml:space="preserve"> </w:t>
      </w:r>
      <w:r w:rsidRPr="0081670C">
        <w:rPr>
          <w:rFonts w:hint="cs"/>
          <w:rtl/>
        </w:rPr>
        <w:t>אף שבפועל אין</w:t>
      </w:r>
      <w:r w:rsidRPr="0081670C">
        <w:rPr>
          <w:rtl/>
        </w:rPr>
        <w:t xml:space="preserve"> </w:t>
      </w:r>
      <w:r w:rsidRPr="0081670C">
        <w:rPr>
          <w:rFonts w:hint="cs"/>
          <w:rtl/>
        </w:rPr>
        <w:t>זיקה</w:t>
      </w:r>
      <w:r w:rsidRPr="0081670C">
        <w:rPr>
          <w:rtl/>
        </w:rPr>
        <w:t xml:space="preserve"> בין תוכני ההשתלמות ובין תפקידם בוועדה</w:t>
      </w:r>
      <w:r w:rsidRPr="0081670C">
        <w:rPr>
          <w:rFonts w:hint="cs"/>
          <w:rtl/>
        </w:rPr>
        <w:t>,</w:t>
      </w:r>
      <w:r w:rsidRPr="0081670C">
        <w:rPr>
          <w:rtl/>
        </w:rPr>
        <w:t xml:space="preserve"> </w:t>
      </w:r>
      <w:r w:rsidRPr="0081670C">
        <w:rPr>
          <w:rFonts w:hint="cs"/>
          <w:rtl/>
        </w:rPr>
        <w:t>הן פסולות</w:t>
      </w:r>
      <w:r w:rsidRPr="0081670C">
        <w:rPr>
          <w:rtl/>
        </w:rPr>
        <w:t>, וכי הדבר הביא לבזבוז של כספי ציבור ועלול לגרום לפגיעה באמון הציבור</w:t>
      </w:r>
      <w:r w:rsidRPr="0081670C">
        <w:rPr>
          <w:rFonts w:hint="cs"/>
          <w:rtl/>
        </w:rPr>
        <w:t xml:space="preserve"> בוועדה. ראוי שהוועדה תפסיק את הנסיעות של עובדים לחו"ל על חשבון הקופה הציבורית, שלא לצורכי השתלמות, ואף תבחן לקיים בישראל השתלמויות מקצועיות רלוונטיות לעובדיה.</w:t>
      </w:r>
    </w:p>
    <w:p w:rsidR="00CC3D45" w:rsidRPr="0081670C" w:rsidP="00CF105F">
      <w:pPr>
        <w:spacing w:before="180" w:line="260" w:lineRule="exact"/>
        <w:ind w:right="2268"/>
        <w:jc w:val="both"/>
        <w:rPr>
          <w:rFonts w:ascii="Tahoma" w:hAnsi="Tahoma" w:cs="Tahoma"/>
          <w:sz w:val="18"/>
          <w:szCs w:val="18"/>
          <w:rtl/>
        </w:rPr>
      </w:pPr>
      <w:r w:rsidRPr="0081670C">
        <w:rPr>
          <w:rFonts w:ascii="Tahoma" w:hAnsi="Tahoma" w:cs="Tahoma" w:hint="cs"/>
          <w:sz w:val="18"/>
          <w:szCs w:val="18"/>
          <w:rtl/>
        </w:rPr>
        <w:t>הנחיות משרד הפנים מתייחסות אף לתקציב ההדרכה הדרוש לפעילויות השונות, שישקף תכנון וחלוקה מושכלת של משאבי ההדרכה בין כלל יחידות הרשות ועובדיה, בהלימה ליעדי הרשות ולמדיניות ההדרכה ולצורכי ההתמקצעות של העובדים. ההנחיות מציינות במפורש כי "</w:t>
      </w:r>
      <w:r w:rsidRPr="0081670C">
        <w:rPr>
          <w:rFonts w:ascii="Tahoma" w:hAnsi="Tahoma" w:cs="Tahoma" w:hint="cs"/>
          <w:b/>
          <w:bCs/>
          <w:sz w:val="18"/>
          <w:szCs w:val="18"/>
          <w:rtl/>
        </w:rPr>
        <w:t>התקציב לא יכלול פעולות רווחה ופנאי לעובדים. לפעולות אלה תקציב נפרד</w:t>
      </w:r>
      <w:r w:rsidRPr="0081670C">
        <w:rPr>
          <w:rFonts w:ascii="Tahoma" w:hAnsi="Tahoma" w:cs="Tahoma" w:hint="cs"/>
          <w:sz w:val="18"/>
          <w:szCs w:val="18"/>
          <w:rtl/>
        </w:rPr>
        <w:t>" (ההדגשה במקור).</w:t>
      </w:r>
    </w:p>
    <w:p w:rsidR="00CC3D45" w:rsidRPr="0081670C" w:rsidP="00E655F3">
      <w:pPr>
        <w:spacing w:line="260" w:lineRule="exact"/>
        <w:ind w:right="2268"/>
        <w:jc w:val="both"/>
        <w:rPr>
          <w:rFonts w:ascii="Tahoma" w:hAnsi="Tahoma" w:cs="Tahoma"/>
          <w:sz w:val="18"/>
          <w:szCs w:val="18"/>
          <w:rtl/>
        </w:rPr>
      </w:pPr>
      <w:r w:rsidRPr="0081670C">
        <w:rPr>
          <w:rFonts w:ascii="Tahoma" w:hAnsi="Tahoma" w:cs="Tahoma" w:hint="cs"/>
          <w:sz w:val="18"/>
          <w:szCs w:val="18"/>
          <w:rtl/>
        </w:rPr>
        <w:t>הבדיקה העלתה כי הוועדה ניצלה את התקציב שהיה מיועד להשתלמויות לעובדים לצורך פעילות נופש ונסיעות לחו"ל של עובדיה, וזאת במקום לתקצב הוצאות אלה כפעולות רווחה ופנאי כנדרש בהנחיות משרד הפנים.</w:t>
      </w:r>
    </w:p>
    <w:p w:rsidR="00CC3D45" w:rsidRPr="0081670C" w:rsidP="00CF105F">
      <w:pPr>
        <w:spacing w:after="240" w:line="260" w:lineRule="exact"/>
        <w:ind w:right="2268"/>
        <w:jc w:val="both"/>
        <w:rPr>
          <w:rFonts w:ascii="Tahoma" w:hAnsi="Tahoma" w:cs="Tahoma"/>
          <w:sz w:val="18"/>
          <w:szCs w:val="18"/>
          <w:rtl/>
        </w:rPr>
      </w:pPr>
      <w:r w:rsidRPr="0081670C">
        <w:rPr>
          <w:rFonts w:ascii="Tahoma" w:hAnsi="Tahoma" w:cs="Tahoma" w:hint="cs"/>
          <w:sz w:val="18"/>
          <w:szCs w:val="18"/>
          <w:rtl/>
        </w:rPr>
        <w:t>הוועדה ציינה בתשובתה כי הנסיעות סווגו כדין במסגרת תקציבה "כהשתלמויות לעובדים", וכי היא תקצבה את נסיעות ההדרכה וההשתלמות רק מסעיף תקציבי זה ולא מכל סעיף תקציבי אחר.</w:t>
      </w:r>
    </w:p>
    <w:p w:rsidR="00CC3D45" w:rsidRPr="0081670C" w:rsidP="00CF105F">
      <w:pPr>
        <w:pStyle w:val="RESHET"/>
        <w:rPr>
          <w:rtl/>
        </w:rPr>
      </w:pPr>
      <w:r w:rsidRPr="0081670C">
        <w:rPr>
          <w:rFonts w:hint="cs"/>
          <w:rtl/>
        </w:rPr>
        <w:t>משרד מבקר המדינה מעיר לוועדה כי סיווגן של ההוצאות בגין נסיעות עובדיה לחו"ל במסגרת תקציבה בסעיף של השתלמות והדרכה אין בו כדי להפוך אותם לכאלה.</w:t>
      </w:r>
    </w:p>
    <w:p w:rsidR="00CC3D45" w:rsidRPr="0081670C" w:rsidP="00CF105F">
      <w:pPr>
        <w:pStyle w:val="RESHET"/>
        <w:rPr>
          <w:rtl/>
        </w:rPr>
      </w:pPr>
      <w:r w:rsidRPr="0081670C">
        <w:rPr>
          <w:rFonts w:hint="cs"/>
          <w:rtl/>
        </w:rPr>
        <w:t>על</w:t>
      </w:r>
      <w:r w:rsidRPr="0081670C">
        <w:rPr>
          <w:rtl/>
        </w:rPr>
        <w:t xml:space="preserve"> </w:t>
      </w:r>
      <w:r w:rsidRPr="0081670C">
        <w:rPr>
          <w:rFonts w:hint="cs"/>
          <w:rtl/>
        </w:rPr>
        <w:t>הוועדה</w:t>
      </w:r>
      <w:r w:rsidRPr="0081670C">
        <w:rPr>
          <w:rtl/>
        </w:rPr>
        <w:t xml:space="preserve"> </w:t>
      </w:r>
      <w:r w:rsidRPr="0081670C">
        <w:rPr>
          <w:rFonts w:hint="cs"/>
          <w:rtl/>
        </w:rPr>
        <w:t>להקפיד כי תקציבה ישקף נאמנה את סוג הפעילות ואת אופייה,</w:t>
      </w:r>
      <w:r w:rsidRPr="0081670C">
        <w:rPr>
          <w:rtl/>
        </w:rPr>
        <w:t xml:space="preserve"> </w:t>
      </w:r>
      <w:r w:rsidRPr="0081670C">
        <w:rPr>
          <w:rFonts w:hint="cs"/>
          <w:rtl/>
        </w:rPr>
        <w:t>וכי הוצאותיה</w:t>
      </w:r>
      <w:r w:rsidRPr="0081670C">
        <w:rPr>
          <w:rtl/>
        </w:rPr>
        <w:t xml:space="preserve"> יירשמו </w:t>
      </w:r>
      <w:r w:rsidRPr="0081670C">
        <w:rPr>
          <w:rFonts w:hint="cs"/>
          <w:rtl/>
        </w:rPr>
        <w:t>בסעיפים</w:t>
      </w:r>
      <w:r w:rsidRPr="0081670C">
        <w:rPr>
          <w:rtl/>
        </w:rPr>
        <w:t xml:space="preserve"> התקציבי</w:t>
      </w:r>
      <w:r w:rsidRPr="0081670C">
        <w:rPr>
          <w:rFonts w:hint="cs"/>
          <w:rtl/>
        </w:rPr>
        <w:t>ים</w:t>
      </w:r>
      <w:r w:rsidRPr="0081670C">
        <w:rPr>
          <w:rtl/>
        </w:rPr>
        <w:t xml:space="preserve"> המ</w:t>
      </w:r>
      <w:r w:rsidRPr="0081670C">
        <w:rPr>
          <w:rFonts w:hint="cs"/>
          <w:rtl/>
        </w:rPr>
        <w:t>תאימים</w:t>
      </w:r>
      <w:r w:rsidRPr="0081670C">
        <w:rPr>
          <w:rtl/>
        </w:rPr>
        <w:t xml:space="preserve"> כנדרש בהנחיות משרד הפנים</w:t>
      </w:r>
      <w:r w:rsidRPr="0081670C">
        <w:rPr>
          <w:rFonts w:hint="cs"/>
          <w:rtl/>
        </w:rPr>
        <w:t>. כמו כן במקרה האמור לעיל היה עליה לסווג את הוצאותיה כפעילות</w:t>
      </w:r>
      <w:r w:rsidRPr="0081670C">
        <w:rPr>
          <w:rtl/>
        </w:rPr>
        <w:t xml:space="preserve"> </w:t>
      </w:r>
      <w:r w:rsidRPr="0081670C">
        <w:rPr>
          <w:rFonts w:hint="cs"/>
          <w:rtl/>
        </w:rPr>
        <w:t>רווחה</w:t>
      </w:r>
      <w:r w:rsidRPr="0081670C">
        <w:rPr>
          <w:rtl/>
        </w:rPr>
        <w:t xml:space="preserve"> </w:t>
      </w:r>
      <w:r w:rsidRPr="0081670C">
        <w:rPr>
          <w:rFonts w:hint="cs"/>
          <w:rtl/>
        </w:rPr>
        <w:t>ופנאי</w:t>
      </w:r>
      <w:r w:rsidRPr="0081670C">
        <w:rPr>
          <w:rtl/>
        </w:rPr>
        <w:t xml:space="preserve"> </w:t>
      </w:r>
      <w:r w:rsidRPr="0081670C">
        <w:rPr>
          <w:rFonts w:hint="cs"/>
          <w:rtl/>
        </w:rPr>
        <w:t>לעובדים ולר</w:t>
      </w:r>
      <w:r w:rsidR="006B0DD1">
        <w:rPr>
          <w:rFonts w:hint="cs"/>
          <w:rtl/>
        </w:rPr>
        <w:t>ו</w:t>
      </w:r>
      <w:r w:rsidRPr="0081670C">
        <w:rPr>
          <w:rFonts w:hint="cs"/>
          <w:rtl/>
        </w:rPr>
        <w:t>שמן בהתאם לכך</w:t>
      </w:r>
      <w:r w:rsidRPr="0081670C">
        <w:rPr>
          <w:rtl/>
        </w:rPr>
        <w:t>.</w:t>
      </w:r>
    </w:p>
    <w:p w:rsidR="00CC3D45" w:rsidRPr="0081670C" w:rsidP="00CF105F">
      <w:pPr>
        <w:spacing w:before="180" w:after="240" w:line="260" w:lineRule="exact"/>
        <w:ind w:right="2268"/>
        <w:jc w:val="both"/>
        <w:rPr>
          <w:rFonts w:ascii="Tahoma" w:hAnsi="Tahoma" w:cs="Tahoma"/>
          <w:sz w:val="18"/>
          <w:szCs w:val="18"/>
          <w:rtl/>
        </w:rPr>
      </w:pPr>
      <w:r w:rsidRPr="0081670C">
        <w:rPr>
          <w:rFonts w:ascii="Tahoma" w:hAnsi="Tahoma" w:cs="Tahoma" w:hint="cs"/>
          <w:sz w:val="18"/>
          <w:szCs w:val="18"/>
          <w:rtl/>
        </w:rPr>
        <w:t>נמצא כי בדוחות הנוכחות של העובדים דווחו ימי ההיעדרות מהעבודה בגין הנסיעות לחו"ל כימי עבודה בפועל</w:t>
      </w:r>
      <w:r>
        <w:rPr>
          <w:rFonts w:ascii="Tahoma" w:hAnsi="Tahoma" w:cs="Tahoma"/>
          <w:sz w:val="18"/>
          <w:szCs w:val="18"/>
          <w:vertAlign w:val="superscript"/>
          <w:rtl/>
        </w:rPr>
        <w:footnoteReference w:id="70"/>
      </w:r>
      <w:r w:rsidRPr="0081670C">
        <w:rPr>
          <w:rFonts w:ascii="Tahoma" w:hAnsi="Tahoma" w:cs="Tahoma" w:hint="cs"/>
          <w:sz w:val="18"/>
          <w:szCs w:val="18"/>
          <w:vertAlign w:val="superscript"/>
          <w:rtl/>
        </w:rPr>
        <w:t>.</w:t>
      </w:r>
      <w:r w:rsidRPr="0081670C">
        <w:rPr>
          <w:rFonts w:ascii="Tahoma" w:hAnsi="Tahoma" w:cs="Tahoma" w:hint="cs"/>
          <w:sz w:val="18"/>
          <w:szCs w:val="18"/>
          <w:rtl/>
        </w:rPr>
        <w:t xml:space="preserve"> עוד נמצא כי הוועדה לא זקפה לזכות עובדיה שווי הטבה לצורך תשלומי מס הכנסה ותשלומים נלווים בגין נסיעות אלו בתלושי השכר. זאת ועוד, הוועדה לא פנתה למשרד האוצר, כמי שממונה על הוועדות המקומיות, לקבלת הנחיותיו המקצועיות בנוגע לניכוי ימי החופשה וזקיפת ההטבה בגין ימי ההיעדרות האמורים.</w:t>
      </w:r>
    </w:p>
    <w:p w:rsidR="00CC3D45" w:rsidRPr="0081670C" w:rsidP="00CF105F">
      <w:pPr>
        <w:pStyle w:val="RESHET"/>
        <w:rPr>
          <w:rtl/>
        </w:rPr>
      </w:pPr>
      <w:r w:rsidRPr="0081670C">
        <w:rPr>
          <w:rFonts w:hint="cs"/>
          <w:rtl/>
        </w:rPr>
        <w:t>משרד מבקר המדינה מעיר לוועדה כי עליה לבחון את סוגיית נסיעותיהם של עובדיה לחו"ל בהיעדר תכנית השתלמות לעניין זקיפת שווי הטבה לצורכי מס וניכוי ימי חופשה עבור נסיעות אלה.</w:t>
      </w:r>
    </w:p>
    <w:p w:rsidR="00CC3D45" w:rsidRPr="0081670C" w:rsidP="00CF105F">
      <w:pPr>
        <w:pStyle w:val="RESHET"/>
        <w:rPr>
          <w:rtl/>
        </w:rPr>
      </w:pPr>
      <w:r w:rsidRPr="0081670C">
        <w:rPr>
          <w:rFonts w:hint="cs"/>
          <w:rtl/>
        </w:rPr>
        <w:t xml:space="preserve">נסיעות לחו"ל על חשבון הוועדה שלא למטרת השתלמות בפועל, לא זו בלבד שאינן עולות בקנה אחד עם כללי </w:t>
      </w:r>
      <w:r w:rsidRPr="0081670C">
        <w:rPr>
          <w:rFonts w:hint="cs"/>
          <w:rtl/>
        </w:rPr>
        <w:t>מינהל</w:t>
      </w:r>
      <w:r w:rsidRPr="0081670C">
        <w:rPr>
          <w:rFonts w:hint="cs"/>
          <w:rtl/>
        </w:rPr>
        <w:t xml:space="preserve"> תקין ועם עקרונות החיסכון, אלא שהן עלולות לפגוע באמון הציבור בוועדה.</w:t>
      </w:r>
    </w:p>
    <w:p w:rsidR="00CC3D45" w:rsidRPr="0081670C" w:rsidP="00E655F3">
      <w:pPr>
        <w:spacing w:line="260" w:lineRule="exact"/>
        <w:ind w:right="2268"/>
        <w:jc w:val="both"/>
        <w:rPr>
          <w:rFonts w:ascii="Tahoma" w:hAnsi="Tahoma" w:cs="Tahoma"/>
          <w:sz w:val="18"/>
          <w:szCs w:val="18"/>
          <w:rtl/>
        </w:rPr>
      </w:pPr>
    </w:p>
    <w:p w:rsidR="00CC3D45" w:rsidRPr="0032718F" w:rsidP="00CF105F">
      <w:pPr>
        <w:pStyle w:val="KOT4"/>
        <w:pageBreakBefore/>
        <w:rPr>
          <w:rtl/>
        </w:rPr>
      </w:pPr>
      <w:r w:rsidRPr="0032718F">
        <w:rPr>
          <w:rFonts w:hint="cs"/>
          <w:rtl/>
        </w:rPr>
        <w:t>סיכום</w:t>
      </w:r>
    </w:p>
    <w:p w:rsidR="00CC3D45" w:rsidRPr="0081670C" w:rsidP="00CF105F">
      <w:pPr>
        <w:pStyle w:val="RESHET"/>
        <w:rPr>
          <w:rtl/>
        </w:rPr>
      </w:pPr>
      <w:r w:rsidRPr="0081670C">
        <w:rPr>
          <w:rFonts w:hint="cs"/>
          <w:rtl/>
        </w:rPr>
        <w:t>לנוכח הממצאים שתוארו לעיל מצטיירת תמונת מצב עגומה ולפיה פעילותם של האחראים בוועדה הייתה לקויה באופן עקבי ומתמשך. ממצאי הדוח מעידים על כשלים חמורים בכל הנוגע לפעילותה של הוועדה בנושא רישוי הבנייה וקיום דיני התכנון והבנייה במרחב התכנון שלה.</w:t>
      </w:r>
    </w:p>
    <w:p w:rsidR="00CC3D45" w:rsidRPr="0081670C" w:rsidP="00CF105F">
      <w:pPr>
        <w:pStyle w:val="RESHET"/>
        <w:rPr>
          <w:rtl/>
        </w:rPr>
      </w:pPr>
      <w:r w:rsidRPr="0081670C">
        <w:rPr>
          <w:rFonts w:hint="cs"/>
          <w:rtl/>
        </w:rPr>
        <w:t>מתן היתרי בנייה שלא כדין, הימנעותה של הוועדה מלנקוט צעדים נגד עברייני בנייה במרחב התכנון שלה, וכן ניסיונה להכשיר עבירות בנייה שלא כדין - כל אלה גורמים לפגיעה באמון הציבור בוועדה ולכרסום בשלטון החוק.</w:t>
      </w:r>
    </w:p>
    <w:p w:rsidR="00CC3D45" w:rsidRPr="0081670C" w:rsidP="00CF105F">
      <w:pPr>
        <w:pStyle w:val="RESHET"/>
        <w:rPr>
          <w:rtl/>
        </w:rPr>
      </w:pPr>
      <w:r w:rsidRPr="0081670C">
        <w:rPr>
          <w:rFonts w:hint="cs"/>
          <w:rtl/>
        </w:rPr>
        <w:t xml:space="preserve">הליקויים החמורים </w:t>
      </w:r>
      <w:r w:rsidRPr="0081670C">
        <w:rPr>
          <w:rFonts w:hint="cs"/>
          <w:rtl/>
        </w:rPr>
        <w:t>במינהל</w:t>
      </w:r>
      <w:r w:rsidRPr="0081670C">
        <w:rPr>
          <w:rFonts w:hint="cs"/>
          <w:rtl/>
        </w:rPr>
        <w:t xml:space="preserve"> העובדים ובהתקשרויות הוועדה עם ספקים ונותני שירותים יש בהם משום חריגה חמורה מכללי המכרזים, וכן יש בהם כדי לפגוע בעקרון השוויון ובכללי </w:t>
      </w:r>
      <w:r w:rsidRPr="0081670C">
        <w:rPr>
          <w:rFonts w:hint="cs"/>
          <w:rtl/>
        </w:rPr>
        <w:t>מינהל</w:t>
      </w:r>
      <w:r w:rsidRPr="0081670C">
        <w:rPr>
          <w:rFonts w:hint="cs"/>
          <w:rtl/>
        </w:rPr>
        <w:t xml:space="preserve"> תקין. בכך שהוועדה מימנה נסיעות עובדים לחו"ל שלא למטרת השתלמות היא פעלה באופן שאינו עולה בקנה אחד עם כללי </w:t>
      </w:r>
      <w:r w:rsidRPr="0081670C">
        <w:rPr>
          <w:rFonts w:hint="cs"/>
          <w:rtl/>
        </w:rPr>
        <w:t>מינהל</w:t>
      </w:r>
      <w:r w:rsidRPr="0081670C">
        <w:rPr>
          <w:rFonts w:hint="cs"/>
          <w:rtl/>
        </w:rPr>
        <w:t xml:space="preserve"> תקין, והדבר עלול לפגוע באמון הציבור בוועדה.</w:t>
      </w:r>
    </w:p>
    <w:p w:rsidR="00CC3D45" w:rsidRPr="0081670C" w:rsidP="00CF105F">
      <w:pPr>
        <w:pStyle w:val="RESHET"/>
        <w:rPr>
          <w:rtl/>
        </w:rPr>
      </w:pPr>
      <w:r w:rsidRPr="0081670C">
        <w:rPr>
          <w:rFonts w:hint="cs"/>
          <w:rtl/>
        </w:rPr>
        <w:t xml:space="preserve">על הוועדה כרשות ציבורית חלה החובה לפעול בהגינות, בשקיפות, ביעילות, במקצועיות וללא משוא פנים, תוך שמירה על כללי </w:t>
      </w:r>
      <w:r w:rsidRPr="0081670C">
        <w:rPr>
          <w:rFonts w:hint="cs"/>
          <w:rtl/>
        </w:rPr>
        <w:t>מינהל</w:t>
      </w:r>
      <w:r w:rsidRPr="0081670C">
        <w:rPr>
          <w:rFonts w:hint="cs"/>
          <w:rtl/>
        </w:rPr>
        <w:t xml:space="preserve"> תקין, שמירה על הקופה הציבורית והתחשבות בצורכי התושבים המתגוררים במרחב התכנון שלה, וכן עליה להפיק לקחים מהליקויים שהועלו בדוח זה ולפעול לתיקונם ולמניעת הישנותם.</w:t>
      </w:r>
    </w:p>
    <w:p w:rsidR="00CC3D45" w:rsidRPr="0081670C" w:rsidP="00CF105F">
      <w:pPr>
        <w:pStyle w:val="RESHET"/>
        <w:rPr>
          <w:rtl/>
        </w:rPr>
      </w:pPr>
      <w:r w:rsidRPr="0081670C">
        <w:rPr>
          <w:rFonts w:hint="cs"/>
          <w:rtl/>
        </w:rPr>
        <w:t xml:space="preserve">נוכח הממצאים החמורים שהועלו בנוגע לתפקוד הוועדה, על הוועדה המחוזית, יחידת האכיפה הארצית </w:t>
      </w:r>
      <w:r w:rsidRPr="0081670C">
        <w:rPr>
          <w:rFonts w:hint="cs"/>
          <w:rtl/>
        </w:rPr>
        <w:t>ומינהל</w:t>
      </w:r>
      <w:r w:rsidRPr="0081670C">
        <w:rPr>
          <w:rFonts w:hint="cs"/>
          <w:rtl/>
        </w:rPr>
        <w:t xml:space="preserve"> התכנון לתת את דעתם על ממצאי הדוח החמורים ולבחון את אופן פעילותה של הוועדה המקומית קריות, וזאת בהתאם לתחומי אחריותם וסמכותם. בכלל זה נדרשים גורמים אלה לבחון אם בעלי התפקידים בוועדה נושאים כנדרש באחריותם הציבורית, וכן עליהם להפיק את הלקחים הנדרשים מהממצאים שהועלו בדוח ולפעול לכך שיתוקנו כל הליקויים שנמצאו.</w:t>
      </w:r>
    </w:p>
    <w:p w:rsidR="002525CC" w:rsidRPr="006808A7" w:rsidP="00E655F3">
      <w:pPr>
        <w:spacing w:line="260" w:lineRule="exact"/>
        <w:ind w:right="2268"/>
        <w:jc w:val="both"/>
        <w:rPr>
          <w:rFonts w:ascii="Tahoma" w:hAnsi="Tahoma" w:cs="Tahoma"/>
          <w:sz w:val="18"/>
          <w:szCs w:val="18"/>
          <w:rtl/>
        </w:rPr>
      </w:pPr>
    </w:p>
    <w:sectPr w:rsidSect="00C20745">
      <w:headerReference w:type="even" r:id="rId19"/>
      <w:headerReference w:type="default"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C5842" w:rsidRPr="008A007A" w:rsidP="008A007A">
      <w:pPr>
        <w:pStyle w:val="Footer"/>
      </w:pPr>
    </w:p>
  </w:footnote>
  <w:footnote w:type="continuationSeparator" w:id="1">
    <w:p w:rsidR="002C5842" w:rsidP="00CB3322">
      <w:pPr>
        <w:spacing w:after="0" w:line="240" w:lineRule="auto"/>
      </w:pPr>
      <w:r>
        <w:continuationSeparator/>
      </w:r>
    </w:p>
    <w:p w:rsidR="002C5842"/>
  </w:footnote>
  <w:footnote w:id="2">
    <w:p w:rsidR="002D07B5" w:rsidRPr="00230449" w:rsidP="00FA3668">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בחוק התכנון והבנייה בוצעה הבחנה בין שני סוגי ועדות מקומיות לתכנון ולבנייה: בסעיף 18(א) נקבע כי "במרחב תכנון מקומי הכולל תחום של רשות מקומית אחת בלבד, תהיה מועצת הרשות המקומית - הוועדה המקומית". בסעיף 19(א) לחוק נקבע כי במרחב תכנון מקומי שבתחומו נמצאות יותר מרשות מקומית אחת יהיה הרכבה של הוועדה שמונה חברים שיתמנו על ידי שרי האוצר והפנים. סעיף 19(א1) קובע כי אם מספר התושבים באחת הרשויות המקומיות החברות בוועדה  גדול מ-35,000, יהיה הרכבה של הוועדה 17 חברים, היו"ר ייבחר על ידי חברי הוועדה, ושר הפנים יבחר את מספר הנציגים של כל רשות מקומית בהתאם למספר התושבים בכל רשות.</w:t>
      </w:r>
    </w:p>
  </w:footnote>
  <w:footnote w:id="3">
    <w:p w:rsidR="002D07B5" w:rsidRPr="00230449" w:rsidP="00FA3668">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בסעיף 151א לחוק, שהיה בתוקף במועד הדיון בבקשה, נקבע כי לא יינתן היתר לבצע ביחידת דיור שימוש שאינו למגורים למעט ביחידות הדיור הנמצאות בקומת הקרקע.</w:t>
      </w:r>
    </w:p>
  </w:footnote>
  <w:footnote w:id="4">
    <w:p w:rsidR="002D07B5" w:rsidRPr="00230449" w:rsidP="00FA3668">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תקן החנייה מוגדר כמספר היחידות של שימוש קרקע מסומן שעבורן יש להתקין מקום חנייה, והוא נקבע במקרה זה על פי תכנית המתאר המקומית "קריות" מס' ק/290 שפורסמה בינואר 1982.</w:t>
      </w:r>
    </w:p>
  </w:footnote>
  <w:footnote w:id="5">
    <w:p w:rsidR="002D07B5" w:rsidRPr="00230449" w:rsidP="00FA3668">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בתוספת לתקנות התכנון והבניה (התקנת מקומות חניה), התשמ"ג-1983 (להלן - תקנות החנייה), נקבע כי ועדה מקומית רשאית לפטור מן החובה להתקין מקומות חנייה לפי התוספת, </w:t>
      </w:r>
      <w:r w:rsidRPr="00230449">
        <w:rPr>
          <w:rtl/>
        </w:rPr>
        <w:t>כולם או מקצתם</w:t>
      </w:r>
      <w:r w:rsidRPr="00230449">
        <w:rPr>
          <w:rFonts w:hint="cs"/>
          <w:rtl/>
        </w:rPr>
        <w:t xml:space="preserve">, ולחייב את מבקש היתר הבנייה להשתתף בהתקנתם של אותם מקומות חנייה בחניון ציבורי </w:t>
      </w:r>
      <w:r w:rsidRPr="00230449">
        <w:rPr>
          <w:rtl/>
        </w:rPr>
        <w:t xml:space="preserve">שמחוץ לנכס </w:t>
      </w:r>
      <w:r w:rsidRPr="00230449">
        <w:rPr>
          <w:rFonts w:hint="cs"/>
          <w:rtl/>
        </w:rPr>
        <w:t xml:space="preserve">שעבורו התבקש </w:t>
      </w:r>
      <w:r w:rsidRPr="00230449">
        <w:rPr>
          <w:rtl/>
        </w:rPr>
        <w:t>ההיתר, ש</w:t>
      </w:r>
      <w:r w:rsidRPr="00230449">
        <w:rPr>
          <w:rFonts w:hint="cs"/>
          <w:rtl/>
        </w:rPr>
        <w:t>ל</w:t>
      </w:r>
      <w:r w:rsidRPr="00230449">
        <w:rPr>
          <w:rtl/>
        </w:rPr>
        <w:t xml:space="preserve">מימונו </w:t>
      </w:r>
      <w:r w:rsidRPr="00230449">
        <w:rPr>
          <w:rFonts w:hint="cs"/>
          <w:rtl/>
        </w:rPr>
        <w:t>הוקמה</w:t>
      </w:r>
      <w:r w:rsidRPr="00230449">
        <w:rPr>
          <w:rtl/>
        </w:rPr>
        <w:t xml:space="preserve"> קרן,</w:t>
      </w:r>
      <w:r w:rsidRPr="00230449">
        <w:rPr>
          <w:rFonts w:hint="cs"/>
          <w:rtl/>
        </w:rPr>
        <w:t xml:space="preserve"> ובלבד שהחניון יוקם בהתאם לתנאים המפורטים בתקנות החנייה.</w:t>
      </w:r>
    </w:p>
  </w:footnote>
  <w:footnote w:id="6">
    <w:p w:rsidR="002D07B5" w:rsidRPr="00230449" w:rsidP="00FA3668">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אוגדן הנהלים לוועדות מרחביות שפרסם משרד הפנים בדצמבר 2009.</w:t>
      </w:r>
    </w:p>
  </w:footnote>
  <w:footnote w:id="7">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בחוק התכנון והבנייה בוצעה הבחנה בין שני סוגי ועדות מקומיות לתכנון ולבנייה: בסעיף 18(א) נקבע כי "במרחב תכנון מקומי הכולל תחום של רשות מקומית אחת בלבד, תהיה מועצת הרשות המקומית - הוועדה המקומית". בסעיף 19(א) לחוק נקבע כי במרחב תכנון מקומי שבתחומו נמצאות יותר מרשות מקומית אחת יהיה הרכבה של הוועדה שמונה חברים שיתמנו על ידי שרי האוצר והפנים. סעיף 19(א1) קובע כי אם מספר התושבים באחת הרשויות המקומיות החברות בוועדה גדול מ-35,000, יהיה הרכבה של הוועדה 17 חברים, היו"ר ייבחר על ידי חברי הוועדה, ושר הפנים יבחר את מספר הנציגים של כל רשות מקומית בהתאם למספר התושבים בכל רשות.</w:t>
      </w:r>
    </w:p>
  </w:footnote>
  <w:footnote w:id="8">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סעיף 145 לחוק התכנון והבנייה.</w:t>
      </w:r>
    </w:p>
  </w:footnote>
  <w:footnote w:id="9">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סעיפים 48 ו-204 לחוק התכנון והבנייה.</w:t>
      </w:r>
    </w:p>
  </w:footnote>
  <w:footnote w:id="10">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בסעיף 30 לחוק נקבע כי יו"ר הוועדה המקומית או יו"ר ועדת המשנה של הוועדה המקומית ומהנדס הוועדה המקומית, יחדיו, ישמשו "רשות רישוי מקומית" לעניין מתן היתר לפי סעיף 145 לחוק. במסגרת חוק התכנון והבניה (תיקון מס' 101), התשע"ד-2014, תוקן סעיף 145 שנכנס לתוקף ב-1.1.16 באופן שסמכות מתן ההיתר, שהוקנתה קודם לכן הן לרשות הרישוי והן לוועדה המקומית, הופקדה בידי רשות הרישוי למעט במקרים מסוימים שפורטו בחוק, כגון אישור הקלה או שימוש חורג, בהם הסמכות עדיין נתונה לוועדה המקומית.</w:t>
      </w:r>
    </w:p>
  </w:footnote>
  <w:footnote w:id="11">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תכנית</w:t>
      </w:r>
      <w:r w:rsidRPr="00230449">
        <w:rPr>
          <w:rtl/>
        </w:rPr>
        <w:t xml:space="preserve"> </w:t>
      </w:r>
      <w:r w:rsidRPr="00230449">
        <w:rPr>
          <w:rFonts w:hint="cs"/>
          <w:rtl/>
        </w:rPr>
        <w:t>מפורטת</w:t>
      </w:r>
      <w:r w:rsidRPr="00230449">
        <w:rPr>
          <w:rtl/>
        </w:rPr>
        <w:t xml:space="preserve"> </w:t>
      </w:r>
      <w:r w:rsidRPr="00230449">
        <w:rPr>
          <w:rFonts w:hint="cs"/>
          <w:rtl/>
        </w:rPr>
        <w:t>היא</w:t>
      </w:r>
      <w:r w:rsidRPr="00230449">
        <w:rPr>
          <w:rtl/>
        </w:rPr>
        <w:t xml:space="preserve"> </w:t>
      </w:r>
      <w:r w:rsidRPr="00230449">
        <w:rPr>
          <w:rFonts w:hint="cs"/>
          <w:rtl/>
        </w:rPr>
        <w:t>תכנית</w:t>
      </w:r>
      <w:r w:rsidRPr="00230449">
        <w:rPr>
          <w:rtl/>
        </w:rPr>
        <w:t xml:space="preserve"> </w:t>
      </w:r>
      <w:r w:rsidRPr="00230449">
        <w:rPr>
          <w:rFonts w:hint="cs"/>
          <w:rtl/>
        </w:rPr>
        <w:t>המדורגת</w:t>
      </w:r>
      <w:r w:rsidRPr="00230449">
        <w:rPr>
          <w:rtl/>
        </w:rPr>
        <w:t xml:space="preserve"> </w:t>
      </w:r>
      <w:r w:rsidRPr="00230449">
        <w:rPr>
          <w:rFonts w:hint="cs"/>
          <w:rtl/>
        </w:rPr>
        <w:t>בתחתית</w:t>
      </w:r>
      <w:r w:rsidRPr="00230449">
        <w:rPr>
          <w:rtl/>
        </w:rPr>
        <w:t xml:space="preserve"> </w:t>
      </w:r>
      <w:r w:rsidRPr="00230449">
        <w:rPr>
          <w:rFonts w:hint="cs"/>
          <w:rtl/>
        </w:rPr>
        <w:t>מדרג</w:t>
      </w:r>
      <w:r w:rsidRPr="00230449">
        <w:rPr>
          <w:rtl/>
        </w:rPr>
        <w:t xml:space="preserve"> </w:t>
      </w:r>
      <w:r w:rsidRPr="00230449">
        <w:rPr>
          <w:rFonts w:hint="cs"/>
          <w:rtl/>
        </w:rPr>
        <w:t>התכניות</w:t>
      </w:r>
      <w:r w:rsidRPr="00230449">
        <w:rPr>
          <w:rtl/>
        </w:rPr>
        <w:t xml:space="preserve"> </w:t>
      </w:r>
      <w:r w:rsidRPr="00230449">
        <w:rPr>
          <w:rFonts w:hint="cs"/>
          <w:rtl/>
        </w:rPr>
        <w:t>ולפיכך</w:t>
      </w:r>
      <w:r w:rsidRPr="00230449">
        <w:rPr>
          <w:rtl/>
        </w:rPr>
        <w:t xml:space="preserve"> </w:t>
      </w:r>
      <w:r w:rsidRPr="00230449">
        <w:rPr>
          <w:rFonts w:hint="cs"/>
          <w:rtl/>
        </w:rPr>
        <w:t>היא</w:t>
      </w:r>
      <w:r w:rsidRPr="00230449">
        <w:rPr>
          <w:rtl/>
        </w:rPr>
        <w:t xml:space="preserve"> </w:t>
      </w:r>
      <w:r w:rsidRPr="00230449">
        <w:rPr>
          <w:rFonts w:hint="cs"/>
          <w:rtl/>
        </w:rPr>
        <w:t>כפופה</w:t>
      </w:r>
      <w:r w:rsidRPr="00230449">
        <w:rPr>
          <w:rtl/>
        </w:rPr>
        <w:t xml:space="preserve"> </w:t>
      </w:r>
      <w:r w:rsidRPr="00230449">
        <w:rPr>
          <w:rFonts w:hint="cs"/>
          <w:rtl/>
        </w:rPr>
        <w:t>להוראות</w:t>
      </w:r>
      <w:r w:rsidRPr="00230449">
        <w:rPr>
          <w:rtl/>
        </w:rPr>
        <w:t xml:space="preserve"> </w:t>
      </w:r>
      <w:r w:rsidRPr="00230449">
        <w:rPr>
          <w:rFonts w:hint="cs"/>
          <w:rtl/>
        </w:rPr>
        <w:t>שנקבעו</w:t>
      </w:r>
      <w:r w:rsidRPr="00230449">
        <w:rPr>
          <w:rtl/>
        </w:rPr>
        <w:t xml:space="preserve"> </w:t>
      </w:r>
      <w:r w:rsidRPr="00230449">
        <w:rPr>
          <w:rFonts w:hint="cs"/>
          <w:rtl/>
        </w:rPr>
        <w:t>בתכניות</w:t>
      </w:r>
      <w:r w:rsidRPr="00230449">
        <w:rPr>
          <w:rtl/>
        </w:rPr>
        <w:t xml:space="preserve"> </w:t>
      </w:r>
      <w:r w:rsidRPr="00230449">
        <w:rPr>
          <w:rFonts w:hint="cs"/>
          <w:rtl/>
        </w:rPr>
        <w:t>המתאר</w:t>
      </w:r>
      <w:r w:rsidRPr="00230449">
        <w:rPr>
          <w:rtl/>
        </w:rPr>
        <w:t xml:space="preserve"> </w:t>
      </w:r>
      <w:r w:rsidRPr="00230449">
        <w:rPr>
          <w:rFonts w:hint="cs"/>
          <w:rtl/>
        </w:rPr>
        <w:t>שמעליה</w:t>
      </w:r>
      <w:r w:rsidRPr="00230449">
        <w:rPr>
          <w:rtl/>
        </w:rPr>
        <w:t xml:space="preserve">. </w:t>
      </w:r>
      <w:r w:rsidRPr="00230449">
        <w:rPr>
          <w:rFonts w:hint="cs"/>
          <w:rtl/>
        </w:rPr>
        <w:t>לרוב</w:t>
      </w:r>
      <w:r w:rsidRPr="00230449">
        <w:rPr>
          <w:rtl/>
        </w:rPr>
        <w:t xml:space="preserve"> </w:t>
      </w:r>
      <w:r w:rsidRPr="00230449">
        <w:rPr>
          <w:rFonts w:hint="cs"/>
          <w:rtl/>
        </w:rPr>
        <w:t>היא</w:t>
      </w:r>
      <w:r w:rsidRPr="00230449">
        <w:rPr>
          <w:rtl/>
        </w:rPr>
        <w:t xml:space="preserve"> </w:t>
      </w:r>
      <w:r w:rsidRPr="00230449">
        <w:rPr>
          <w:rFonts w:hint="cs"/>
          <w:rtl/>
        </w:rPr>
        <w:t>קובעת</w:t>
      </w:r>
      <w:r w:rsidRPr="00230449">
        <w:rPr>
          <w:rtl/>
        </w:rPr>
        <w:t xml:space="preserve"> </w:t>
      </w:r>
      <w:r w:rsidRPr="00230449">
        <w:rPr>
          <w:rFonts w:hint="cs"/>
          <w:rtl/>
        </w:rPr>
        <w:t>הוראות</w:t>
      </w:r>
      <w:r w:rsidRPr="00230449">
        <w:rPr>
          <w:rtl/>
        </w:rPr>
        <w:t xml:space="preserve"> </w:t>
      </w:r>
      <w:r w:rsidRPr="00230449">
        <w:rPr>
          <w:rFonts w:hint="cs"/>
          <w:rtl/>
        </w:rPr>
        <w:t>פרטניות</w:t>
      </w:r>
      <w:r w:rsidRPr="00230449">
        <w:rPr>
          <w:rtl/>
        </w:rPr>
        <w:t xml:space="preserve">, </w:t>
      </w:r>
      <w:r w:rsidRPr="00230449">
        <w:rPr>
          <w:rFonts w:hint="cs"/>
          <w:rtl/>
        </w:rPr>
        <w:t>שלא</w:t>
      </w:r>
      <w:r w:rsidRPr="00230449">
        <w:rPr>
          <w:rtl/>
        </w:rPr>
        <w:t xml:space="preserve"> </w:t>
      </w:r>
      <w:r w:rsidRPr="00230449">
        <w:rPr>
          <w:rFonts w:hint="cs"/>
          <w:rtl/>
        </w:rPr>
        <w:t>נקבעו</w:t>
      </w:r>
      <w:r w:rsidRPr="00230449">
        <w:rPr>
          <w:rtl/>
        </w:rPr>
        <w:t xml:space="preserve"> </w:t>
      </w:r>
      <w:r w:rsidRPr="00230449">
        <w:rPr>
          <w:rFonts w:hint="cs"/>
          <w:rtl/>
        </w:rPr>
        <w:t>בתכנית</w:t>
      </w:r>
      <w:r w:rsidRPr="00230449">
        <w:rPr>
          <w:rtl/>
        </w:rPr>
        <w:t xml:space="preserve"> </w:t>
      </w:r>
      <w:r w:rsidRPr="00230449">
        <w:rPr>
          <w:rFonts w:hint="cs"/>
          <w:rtl/>
        </w:rPr>
        <w:t>המתאר</w:t>
      </w:r>
      <w:r w:rsidRPr="00230449">
        <w:rPr>
          <w:rtl/>
        </w:rPr>
        <w:t xml:space="preserve"> </w:t>
      </w:r>
      <w:r w:rsidRPr="00230449">
        <w:rPr>
          <w:rFonts w:hint="cs"/>
          <w:rtl/>
        </w:rPr>
        <w:t>המקומית</w:t>
      </w:r>
      <w:r w:rsidRPr="00230449">
        <w:rPr>
          <w:rtl/>
        </w:rPr>
        <w:t xml:space="preserve">,  </w:t>
      </w:r>
      <w:r w:rsidRPr="00230449">
        <w:rPr>
          <w:rFonts w:hint="cs"/>
          <w:rtl/>
        </w:rPr>
        <w:t>לגבי</w:t>
      </w:r>
      <w:r w:rsidRPr="00230449">
        <w:rPr>
          <w:rtl/>
        </w:rPr>
        <w:t xml:space="preserve"> </w:t>
      </w:r>
      <w:r w:rsidRPr="00230449">
        <w:rPr>
          <w:rFonts w:hint="cs"/>
          <w:rtl/>
        </w:rPr>
        <w:t>חלוקת</w:t>
      </w:r>
      <w:r w:rsidRPr="00230449">
        <w:rPr>
          <w:rtl/>
        </w:rPr>
        <w:t xml:space="preserve"> </w:t>
      </w:r>
      <w:r w:rsidRPr="00230449">
        <w:rPr>
          <w:rFonts w:hint="cs"/>
          <w:rtl/>
        </w:rPr>
        <w:t>הקרקע</w:t>
      </w:r>
      <w:r w:rsidRPr="00230449">
        <w:rPr>
          <w:rtl/>
        </w:rPr>
        <w:t xml:space="preserve"> </w:t>
      </w:r>
      <w:r w:rsidRPr="00230449">
        <w:rPr>
          <w:rFonts w:hint="cs"/>
          <w:rtl/>
        </w:rPr>
        <w:t>למגרשים</w:t>
      </w:r>
      <w:r w:rsidRPr="00230449">
        <w:rPr>
          <w:rtl/>
        </w:rPr>
        <w:t xml:space="preserve">, </w:t>
      </w:r>
      <w:r w:rsidRPr="00230449">
        <w:rPr>
          <w:rFonts w:hint="cs"/>
          <w:rtl/>
        </w:rPr>
        <w:t>מקומות</w:t>
      </w:r>
      <w:r w:rsidRPr="00230449">
        <w:rPr>
          <w:rtl/>
        </w:rPr>
        <w:t xml:space="preserve"> </w:t>
      </w:r>
      <w:r w:rsidRPr="00230449">
        <w:rPr>
          <w:rFonts w:hint="cs"/>
          <w:rtl/>
        </w:rPr>
        <w:t>חנייה</w:t>
      </w:r>
      <w:r w:rsidRPr="00230449">
        <w:rPr>
          <w:rtl/>
        </w:rPr>
        <w:t xml:space="preserve">, </w:t>
      </w:r>
      <w:r w:rsidRPr="00230449">
        <w:rPr>
          <w:rFonts w:hint="cs"/>
          <w:rtl/>
        </w:rPr>
        <w:t>מיקומם</w:t>
      </w:r>
      <w:r w:rsidRPr="00230449">
        <w:rPr>
          <w:rtl/>
        </w:rPr>
        <w:t xml:space="preserve"> </w:t>
      </w:r>
      <w:r w:rsidRPr="00230449">
        <w:rPr>
          <w:rFonts w:hint="cs"/>
          <w:rtl/>
        </w:rPr>
        <w:t>של</w:t>
      </w:r>
      <w:r w:rsidRPr="00230449">
        <w:rPr>
          <w:rtl/>
        </w:rPr>
        <w:t xml:space="preserve"> </w:t>
      </w:r>
      <w:r w:rsidRPr="00230449">
        <w:rPr>
          <w:rFonts w:hint="cs"/>
          <w:rtl/>
        </w:rPr>
        <w:t>בניינים</w:t>
      </w:r>
      <w:r w:rsidRPr="00230449">
        <w:rPr>
          <w:rtl/>
        </w:rPr>
        <w:t xml:space="preserve"> </w:t>
      </w:r>
      <w:r w:rsidRPr="00230449">
        <w:rPr>
          <w:rFonts w:hint="cs"/>
          <w:rtl/>
        </w:rPr>
        <w:t>ומאפייניהם</w:t>
      </w:r>
      <w:r w:rsidRPr="00230449">
        <w:rPr>
          <w:rtl/>
        </w:rPr>
        <w:t xml:space="preserve">, </w:t>
      </w:r>
      <w:r w:rsidRPr="00230449">
        <w:rPr>
          <w:rFonts w:hint="cs"/>
          <w:rtl/>
        </w:rPr>
        <w:t>מספר</w:t>
      </w:r>
      <w:r w:rsidRPr="00230449">
        <w:rPr>
          <w:rtl/>
        </w:rPr>
        <w:t xml:space="preserve"> </w:t>
      </w:r>
      <w:r w:rsidRPr="00230449">
        <w:rPr>
          <w:rFonts w:hint="cs"/>
          <w:rtl/>
        </w:rPr>
        <w:t>הדירות</w:t>
      </w:r>
      <w:r w:rsidRPr="00230449">
        <w:rPr>
          <w:rtl/>
        </w:rPr>
        <w:t xml:space="preserve"> </w:t>
      </w:r>
      <w:r w:rsidRPr="00230449">
        <w:rPr>
          <w:rFonts w:hint="cs"/>
          <w:rtl/>
        </w:rPr>
        <w:t>שמותר</w:t>
      </w:r>
      <w:r w:rsidRPr="00230449">
        <w:rPr>
          <w:rtl/>
        </w:rPr>
        <w:t xml:space="preserve"> </w:t>
      </w:r>
      <w:r w:rsidRPr="00230449">
        <w:rPr>
          <w:rFonts w:hint="cs"/>
          <w:rtl/>
        </w:rPr>
        <w:t>לבנות</w:t>
      </w:r>
      <w:r w:rsidRPr="00230449">
        <w:rPr>
          <w:rtl/>
        </w:rPr>
        <w:t xml:space="preserve"> </w:t>
      </w:r>
      <w:r w:rsidRPr="00230449">
        <w:rPr>
          <w:rFonts w:hint="cs"/>
          <w:rtl/>
        </w:rPr>
        <w:t>בכל</w:t>
      </w:r>
      <w:r w:rsidRPr="00230449">
        <w:rPr>
          <w:rtl/>
        </w:rPr>
        <w:t xml:space="preserve"> </w:t>
      </w:r>
      <w:r w:rsidRPr="00230449">
        <w:rPr>
          <w:rFonts w:hint="cs"/>
          <w:rtl/>
        </w:rPr>
        <w:t>מבנה</w:t>
      </w:r>
      <w:r w:rsidRPr="00230449">
        <w:rPr>
          <w:rtl/>
        </w:rPr>
        <w:t xml:space="preserve"> </w:t>
      </w:r>
      <w:r w:rsidRPr="00230449">
        <w:rPr>
          <w:rFonts w:hint="cs"/>
          <w:rtl/>
        </w:rPr>
        <w:t>וכיוצא</w:t>
      </w:r>
      <w:r w:rsidRPr="00230449">
        <w:rPr>
          <w:rtl/>
        </w:rPr>
        <w:t xml:space="preserve"> </w:t>
      </w:r>
      <w:r w:rsidRPr="00230449">
        <w:rPr>
          <w:rFonts w:hint="cs"/>
          <w:rtl/>
        </w:rPr>
        <w:t>באלו.</w:t>
      </w:r>
    </w:p>
  </w:footnote>
  <w:footnote w:id="12">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לפי תקנות האגרות </w:t>
      </w:r>
      <w:r w:rsidRPr="00230449">
        <w:rPr>
          <w:rtl/>
        </w:rPr>
        <w:t xml:space="preserve">"ועדה מקומית" </w:t>
      </w:r>
      <w:r w:rsidRPr="00230449">
        <w:rPr>
          <w:rFonts w:hint="cs"/>
          <w:rtl/>
        </w:rPr>
        <w:t>היא</w:t>
      </w:r>
      <w:r w:rsidRPr="00230449">
        <w:rPr>
          <w:rtl/>
        </w:rPr>
        <w:t xml:space="preserve"> ועדה מקומית לתכנון ולבני</w:t>
      </w:r>
      <w:r w:rsidRPr="00230449">
        <w:rPr>
          <w:rFonts w:hint="cs"/>
          <w:rtl/>
        </w:rPr>
        <w:t>י</w:t>
      </w:r>
      <w:r w:rsidRPr="00230449">
        <w:rPr>
          <w:rtl/>
        </w:rPr>
        <w:t>ה שהוקמה לפי סעיף 17 לחוק לרבות ועדה מחוזית המשתמשת בסמכויותיה של ועדה מקומית לפי סעיף 12 לחוק, ועדת משנה שלהן וועדה מיוחדת</w:t>
      </w:r>
      <w:r w:rsidRPr="00230449">
        <w:rPr>
          <w:rFonts w:hint="cs"/>
          <w:rtl/>
        </w:rPr>
        <w:t>,</w:t>
      </w:r>
      <w:r w:rsidRPr="00230449">
        <w:rPr>
          <w:rtl/>
        </w:rPr>
        <w:t xml:space="preserve"> וכן</w:t>
      </w:r>
      <w:r w:rsidRPr="00230449">
        <w:rPr>
          <w:rFonts w:hint="cs"/>
          <w:rtl/>
        </w:rPr>
        <w:t xml:space="preserve"> -</w:t>
      </w:r>
      <w:r w:rsidRPr="00230449">
        <w:rPr>
          <w:rtl/>
        </w:rPr>
        <w:t xml:space="preserve"> כשאין כוונה אחרת </w:t>
      </w:r>
      <w:r w:rsidRPr="00230449">
        <w:rPr>
          <w:rFonts w:hint="cs"/>
          <w:rtl/>
        </w:rPr>
        <w:t>במשתמע -</w:t>
      </w:r>
      <w:r w:rsidRPr="00230449">
        <w:rPr>
          <w:rtl/>
        </w:rPr>
        <w:t xml:space="preserve"> רשות רישוי מקומית לפי סעיף 30 לחוק</w:t>
      </w:r>
      <w:r w:rsidRPr="00230449">
        <w:rPr>
          <w:rFonts w:hint="cs"/>
          <w:rtl/>
        </w:rPr>
        <w:t>.</w:t>
      </w:r>
    </w:p>
  </w:footnote>
  <w:footnote w:id="13">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שכירות לתקופה של יותר מעשרים וחמש שנה. ניתן לרשום זכות זו בלשכת רישום המקרקעין.</w:t>
      </w:r>
    </w:p>
  </w:footnote>
  <w:footnote w:id="14">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סעיפים 1 ו-2 לתוספת השלישית לחוק התכנון והבנייה.</w:t>
      </w:r>
    </w:p>
  </w:footnote>
  <w:footnote w:id="15">
    <w:p w:rsidR="002D07B5" w:rsidRPr="00230449" w:rsidP="00CC3D45">
      <w:pPr>
        <w:pStyle w:val="FootnoteText"/>
        <w:rPr>
          <w:rFonts w:ascii="David" w:hAnsi="David"/>
          <w:rtl/>
        </w:rPr>
      </w:pPr>
      <w:r w:rsidRPr="00230449">
        <w:rPr>
          <w:rStyle w:val="FootnoteReference0"/>
          <w:vertAlign w:val="baseline"/>
        </w:rPr>
        <w:footnoteRef/>
      </w:r>
      <w:r w:rsidRPr="00230449">
        <w:t xml:space="preserve"> </w:t>
      </w:r>
      <w:r w:rsidRPr="00230449">
        <w:rPr>
          <w:rtl/>
        </w:rPr>
        <w:tab/>
      </w:r>
      <w:r w:rsidRPr="00230449">
        <w:rPr>
          <w:rFonts w:ascii="David" w:hAnsi="David" w:hint="cs"/>
          <w:rtl/>
        </w:rPr>
        <w:t>בתקנות התכנון והבניה (חישוב שטחים ואחוזי בניה בתכניות ובהיתרים), התשנ"ב-1992, נקבע כי במסגרת חישוב השטח המותר לבנייה לא ייכלל שטחן של מרפסות הבולטות מקירותיו החיצוניים של הבניין כל עוד שטחן האמור קטן מ-</w:t>
      </w:r>
      <w:r w:rsidRPr="00230449">
        <w:rPr>
          <w:rFonts w:ascii="David" w:hAnsi="David"/>
          <w:rtl/>
        </w:rPr>
        <w:t xml:space="preserve">14 </w:t>
      </w:r>
      <w:r w:rsidRPr="00230449">
        <w:rPr>
          <w:rFonts w:ascii="David" w:hAnsi="David" w:hint="cs"/>
          <w:rtl/>
        </w:rPr>
        <w:t>מ"ר</w:t>
      </w:r>
      <w:r w:rsidRPr="00230449">
        <w:rPr>
          <w:rFonts w:ascii="David" w:hAnsi="David"/>
          <w:rtl/>
        </w:rPr>
        <w:t xml:space="preserve"> </w:t>
      </w:r>
      <w:r w:rsidRPr="00230449">
        <w:rPr>
          <w:rFonts w:ascii="David" w:hAnsi="David" w:hint="cs"/>
          <w:rtl/>
        </w:rPr>
        <w:t>(להלן - גזוזטרה), ובלבד ששטח כל הגזוזטראות בבניין לא יעלה על 12 מ"ר כפול מספר יחידות הדיור. מאחר שהבקשה כוללת 54 דירות, סכום</w:t>
      </w:r>
      <w:r w:rsidRPr="00230449">
        <w:rPr>
          <w:rFonts w:ascii="David" w:hAnsi="David"/>
          <w:rtl/>
        </w:rPr>
        <w:t xml:space="preserve"> המכפלה האמורה הוא 648; דהיינו - </w:t>
      </w:r>
      <w:r w:rsidRPr="00230449">
        <w:rPr>
          <w:rFonts w:ascii="David" w:hAnsi="David" w:hint="cs"/>
          <w:rtl/>
        </w:rPr>
        <w:t>648 מ"ר מ-798 מ"ר לא ייחשבו בגדר שטחי הבנייה המותרים.</w:t>
      </w:r>
    </w:p>
  </w:footnote>
  <w:footnote w:id="16">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תעודה המעידה כי מהנדס הוועדה המקומית אישר, על סמך בדיקה שביצע, כי מולאו תנאי היתר הבנייה לצורך חיבור המבנה לרשת החשמל והמים.</w:t>
      </w:r>
    </w:p>
  </w:footnote>
  <w:footnote w:id="17">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חוק התכנית הכלכלית (תיקוני חקיקה ליישום המדיניות הכלכלית לשנות התקציב 2015 ו-2016), התשע"ו-2015, ס"ח 39 (תיקון עקיף לחוק התכנון והבניה, התשכ"ה-1965). סעיף 151א שהוסף לחוק במסגרת התיקון האמור הוא בגדר הוראת שעה, ותוקפה הוא בין 1.12.15 ל-31.12.20.</w:t>
      </w:r>
    </w:p>
  </w:footnote>
  <w:footnote w:id="18">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תקן החנייה מוגדר כמספר היחידות של שימוש קרקע מסומן שעבורן יש להתקין מקום חנייה, והוא נקבע במקרה זה על פי תכנית המתאר המקומית "קריות" מס' ק/290 שפורסמה בינואר 1982. התקן קובע כי הזכאות לחנייה לפי שטח השימוש בדירות מגורים תיקבע לפי שטח הדירה, ובמשרדים - על כל 40 מ"ר יוקצה מקום חנייה אחד.</w:t>
      </w:r>
    </w:p>
  </w:footnote>
  <w:footnote w:id="19">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לפי הסעיף, לכל מי שעלול להיפגע מהבקשה ניתנת הזדמנות להגיש התנגדות בתוך 15 יום ממועד פרסומה בעיתון או ממועד מסירתה.</w:t>
      </w:r>
    </w:p>
  </w:footnote>
  <w:footnote w:id="20">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בתוספת לתקנות התכנון והבניה (התקנת מקומות חניה), התשמ"ג-1983 (להלן - תקנות החנייה), נקבע כי ועדה מקומית רשאית לפטור מן החובה להתקין מקומות חנייה לפי התוספת, </w:t>
      </w:r>
      <w:r w:rsidRPr="00230449">
        <w:rPr>
          <w:rtl/>
        </w:rPr>
        <w:t>כולם או מקצתם</w:t>
      </w:r>
      <w:r w:rsidRPr="00230449">
        <w:rPr>
          <w:rFonts w:hint="cs"/>
          <w:rtl/>
        </w:rPr>
        <w:t xml:space="preserve">, ולחייב את מבקש היתר הבנייה להשתתף בהתקנתם של אותם מקומות חנייה בחניון ציבורי </w:t>
      </w:r>
      <w:r w:rsidRPr="00230449">
        <w:rPr>
          <w:rtl/>
        </w:rPr>
        <w:t xml:space="preserve">שמחוץ לנכס </w:t>
      </w:r>
      <w:r w:rsidRPr="00230449">
        <w:rPr>
          <w:rFonts w:hint="cs"/>
          <w:rtl/>
        </w:rPr>
        <w:t xml:space="preserve">שעבורו התבקש </w:t>
      </w:r>
      <w:r w:rsidRPr="00230449">
        <w:rPr>
          <w:rtl/>
        </w:rPr>
        <w:t xml:space="preserve"> ההיתר, ש</w:t>
      </w:r>
      <w:r w:rsidRPr="00230449">
        <w:rPr>
          <w:rFonts w:hint="cs"/>
          <w:rtl/>
        </w:rPr>
        <w:t>ל</w:t>
      </w:r>
      <w:r w:rsidRPr="00230449">
        <w:rPr>
          <w:rtl/>
        </w:rPr>
        <w:t xml:space="preserve">מימונו </w:t>
      </w:r>
      <w:r w:rsidRPr="00230449">
        <w:rPr>
          <w:rFonts w:hint="cs"/>
          <w:rtl/>
        </w:rPr>
        <w:t>הוקמה</w:t>
      </w:r>
      <w:r w:rsidRPr="00230449">
        <w:rPr>
          <w:rtl/>
        </w:rPr>
        <w:t xml:space="preserve"> קרן,</w:t>
      </w:r>
      <w:r w:rsidRPr="00230449">
        <w:rPr>
          <w:rFonts w:hint="cs"/>
          <w:rtl/>
        </w:rPr>
        <w:t xml:space="preserve"> ובלבד שהחניון יוקם בהתאם לתנאים המפורטים בתקנות החנייה.</w:t>
      </w:r>
    </w:p>
  </w:footnote>
  <w:footnote w:id="21">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שמאי הוועדה קבע כי הסכום לתשלום עבור מקום חנייה אחד הוא כ-6,000 ש"ח.</w:t>
      </w:r>
    </w:p>
  </w:footnote>
  <w:footnote w:id="22">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יחידת האכיפה הארצית מסרה את הצו לעיריית קריית מוצקין ב-25.5.14 בשעה 9:10, ואילו הוועדה מסרה את הצו לעירייה בשעה 11:55.</w:t>
      </w:r>
    </w:p>
  </w:footnote>
  <w:footnote w:id="23">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lang w:val="he-IL"/>
        </w:rPr>
        <w:t>התקנה</w:t>
      </w:r>
      <w:r w:rsidRPr="00230449">
        <w:rPr>
          <w:rtl/>
          <w:lang w:val="he-IL"/>
        </w:rPr>
        <w:t xml:space="preserve"> </w:t>
      </w:r>
      <w:r w:rsidRPr="00230449">
        <w:rPr>
          <w:rFonts w:hint="cs"/>
          <w:rtl/>
          <w:lang w:val="he-IL"/>
        </w:rPr>
        <w:t>קובעת</w:t>
      </w:r>
      <w:r w:rsidRPr="00230449">
        <w:rPr>
          <w:rtl/>
          <w:lang w:val="he-IL"/>
        </w:rPr>
        <w:t xml:space="preserve"> </w:t>
      </w:r>
      <w:r w:rsidRPr="00230449">
        <w:rPr>
          <w:rFonts w:hint="cs"/>
          <w:rtl/>
          <w:lang w:val="he-IL"/>
        </w:rPr>
        <w:t>כי</w:t>
      </w:r>
      <w:r w:rsidRPr="00230449">
        <w:rPr>
          <w:rtl/>
          <w:lang w:val="he-IL"/>
        </w:rPr>
        <w:t xml:space="preserve"> "</w:t>
      </w:r>
      <w:r w:rsidRPr="00230449">
        <w:rPr>
          <w:rFonts w:hint="cs"/>
          <w:rtl/>
          <w:lang w:val="he-IL"/>
        </w:rPr>
        <w:t>קירוי</w:t>
      </w:r>
      <w:r w:rsidRPr="00230449">
        <w:rPr>
          <w:rtl/>
          <w:lang w:val="he-IL"/>
        </w:rPr>
        <w:t xml:space="preserve"> </w:t>
      </w:r>
      <w:r w:rsidRPr="00230449">
        <w:rPr>
          <w:rFonts w:hint="cs"/>
          <w:rtl/>
          <w:lang w:val="he-IL"/>
        </w:rPr>
        <w:t>באמצעות</w:t>
      </w:r>
      <w:r w:rsidRPr="00230449">
        <w:rPr>
          <w:rtl/>
          <w:lang w:val="he-IL"/>
        </w:rPr>
        <w:t xml:space="preserve"> </w:t>
      </w:r>
      <w:r w:rsidRPr="00230449">
        <w:rPr>
          <w:rFonts w:hint="cs"/>
          <w:rtl/>
          <w:lang w:val="he-IL"/>
        </w:rPr>
        <w:t>אריג</w:t>
      </w:r>
      <w:r w:rsidRPr="00230449">
        <w:rPr>
          <w:rtl/>
          <w:lang w:val="he-IL"/>
        </w:rPr>
        <w:t xml:space="preserve"> </w:t>
      </w:r>
      <w:r w:rsidRPr="00230449">
        <w:rPr>
          <w:rFonts w:hint="cs"/>
          <w:rtl/>
          <w:lang w:val="he-IL"/>
        </w:rPr>
        <w:t>המגן</w:t>
      </w:r>
      <w:r w:rsidRPr="00230449">
        <w:rPr>
          <w:rtl/>
          <w:lang w:val="he-IL"/>
        </w:rPr>
        <w:t xml:space="preserve"> </w:t>
      </w:r>
      <w:r w:rsidRPr="00230449">
        <w:rPr>
          <w:rFonts w:hint="cs"/>
          <w:rtl/>
          <w:lang w:val="he-IL"/>
        </w:rPr>
        <w:t>מפני</w:t>
      </w:r>
      <w:r w:rsidRPr="00230449">
        <w:rPr>
          <w:rtl/>
          <w:lang w:val="he-IL"/>
        </w:rPr>
        <w:t xml:space="preserve"> </w:t>
      </w:r>
      <w:r w:rsidRPr="00230449">
        <w:rPr>
          <w:rFonts w:hint="cs"/>
          <w:rtl/>
          <w:lang w:val="he-IL"/>
        </w:rPr>
        <w:t>השמש</w:t>
      </w:r>
      <w:r w:rsidRPr="00230449">
        <w:rPr>
          <w:rtl/>
          <w:lang w:val="he-IL"/>
        </w:rPr>
        <w:t xml:space="preserve"> </w:t>
      </w:r>
      <w:r w:rsidRPr="00230449">
        <w:rPr>
          <w:rFonts w:hint="cs"/>
          <w:rtl/>
          <w:lang w:val="he-IL"/>
        </w:rPr>
        <w:t>והשפעת</w:t>
      </w:r>
      <w:r w:rsidRPr="00230449">
        <w:rPr>
          <w:rtl/>
          <w:lang w:val="he-IL"/>
        </w:rPr>
        <w:t xml:space="preserve"> </w:t>
      </w:r>
      <w:r w:rsidRPr="00230449">
        <w:rPr>
          <w:rFonts w:hint="cs"/>
          <w:rtl/>
          <w:lang w:val="he-IL"/>
        </w:rPr>
        <w:t>מזג</w:t>
      </w:r>
      <w:r w:rsidRPr="00230449">
        <w:rPr>
          <w:rtl/>
          <w:lang w:val="he-IL"/>
        </w:rPr>
        <w:t xml:space="preserve"> </w:t>
      </w:r>
      <w:r w:rsidRPr="00230449">
        <w:rPr>
          <w:rFonts w:hint="cs"/>
          <w:rtl/>
          <w:lang w:val="he-IL"/>
        </w:rPr>
        <w:t>האוויר</w:t>
      </w:r>
      <w:r w:rsidRPr="00230449">
        <w:rPr>
          <w:rtl/>
          <w:lang w:val="he-IL"/>
        </w:rPr>
        <w:t xml:space="preserve"> (</w:t>
      </w:r>
      <w:r w:rsidRPr="00230449">
        <w:rPr>
          <w:rFonts w:hint="cs"/>
          <w:rtl/>
          <w:lang w:val="he-IL"/>
        </w:rPr>
        <w:t>סככת</w:t>
      </w:r>
      <w:r w:rsidRPr="00230449">
        <w:rPr>
          <w:rtl/>
          <w:lang w:val="he-IL"/>
        </w:rPr>
        <w:t xml:space="preserve"> </w:t>
      </w:r>
      <w:r w:rsidRPr="00230449">
        <w:rPr>
          <w:rFonts w:hint="cs"/>
          <w:rtl/>
          <w:lang w:val="he-IL"/>
        </w:rPr>
        <w:t>צל</w:t>
      </w:r>
      <w:r w:rsidRPr="00230449">
        <w:rPr>
          <w:rtl/>
          <w:lang w:val="he-IL"/>
        </w:rPr>
        <w:t xml:space="preserve">) </w:t>
      </w:r>
      <w:r w:rsidRPr="00230449">
        <w:rPr>
          <w:rFonts w:hint="cs"/>
          <w:rtl/>
          <w:lang w:val="he-IL"/>
        </w:rPr>
        <w:t>פטורה</w:t>
      </w:r>
      <w:r w:rsidRPr="00230449">
        <w:rPr>
          <w:rtl/>
          <w:lang w:val="he-IL"/>
        </w:rPr>
        <w:t xml:space="preserve"> </w:t>
      </w:r>
      <w:r w:rsidRPr="00230449">
        <w:rPr>
          <w:rFonts w:hint="cs"/>
          <w:rtl/>
          <w:lang w:val="he-IL"/>
        </w:rPr>
        <w:t>מהיתר</w:t>
      </w:r>
      <w:r w:rsidRPr="00230449">
        <w:rPr>
          <w:rtl/>
          <w:lang w:val="he-IL"/>
        </w:rPr>
        <w:t xml:space="preserve">, </w:t>
      </w:r>
      <w:r w:rsidRPr="00230449">
        <w:rPr>
          <w:rFonts w:hint="cs"/>
          <w:rtl/>
          <w:lang w:val="he-IL"/>
        </w:rPr>
        <w:t>ובלבד</w:t>
      </w:r>
      <w:r w:rsidRPr="00230449">
        <w:rPr>
          <w:rtl/>
          <w:lang w:val="he-IL"/>
        </w:rPr>
        <w:t xml:space="preserve"> </w:t>
      </w:r>
      <w:r w:rsidRPr="00230449">
        <w:rPr>
          <w:rFonts w:hint="cs"/>
          <w:rtl/>
          <w:lang w:val="he-IL"/>
        </w:rPr>
        <w:t>שגובה</w:t>
      </w:r>
      <w:r w:rsidRPr="00230449">
        <w:rPr>
          <w:rtl/>
          <w:lang w:val="he-IL"/>
        </w:rPr>
        <w:t xml:space="preserve"> </w:t>
      </w:r>
      <w:r w:rsidRPr="00230449">
        <w:rPr>
          <w:rFonts w:hint="cs"/>
          <w:rtl/>
          <w:lang w:val="he-IL"/>
        </w:rPr>
        <w:t>הקירוי</w:t>
      </w:r>
      <w:r w:rsidRPr="00230449">
        <w:rPr>
          <w:rtl/>
          <w:lang w:val="he-IL"/>
        </w:rPr>
        <w:t xml:space="preserve"> </w:t>
      </w:r>
      <w:r w:rsidRPr="00230449">
        <w:rPr>
          <w:rFonts w:hint="cs"/>
          <w:rtl/>
          <w:lang w:val="he-IL"/>
        </w:rPr>
        <w:t>לא</w:t>
      </w:r>
      <w:r w:rsidRPr="00230449">
        <w:rPr>
          <w:rtl/>
          <w:lang w:val="he-IL"/>
        </w:rPr>
        <w:t xml:space="preserve"> </w:t>
      </w:r>
      <w:r w:rsidRPr="00230449">
        <w:rPr>
          <w:rFonts w:hint="cs"/>
          <w:rtl/>
          <w:lang w:val="he-IL"/>
        </w:rPr>
        <w:t>עולה</w:t>
      </w:r>
      <w:r w:rsidRPr="00230449">
        <w:rPr>
          <w:rtl/>
          <w:lang w:val="he-IL"/>
        </w:rPr>
        <w:t xml:space="preserve"> </w:t>
      </w:r>
      <w:r w:rsidRPr="00230449">
        <w:rPr>
          <w:rFonts w:hint="cs"/>
          <w:rtl/>
          <w:lang w:val="he-IL"/>
        </w:rPr>
        <w:t>על</w:t>
      </w:r>
      <w:r w:rsidRPr="00230449">
        <w:rPr>
          <w:rtl/>
          <w:lang w:val="he-IL"/>
        </w:rPr>
        <w:t xml:space="preserve"> 3 </w:t>
      </w:r>
      <w:r w:rsidRPr="00230449">
        <w:rPr>
          <w:rFonts w:hint="cs"/>
          <w:rtl/>
          <w:lang w:val="he-IL"/>
        </w:rPr>
        <w:t>מטרים</w:t>
      </w:r>
      <w:r w:rsidRPr="00230449">
        <w:rPr>
          <w:rtl/>
          <w:lang w:val="he-IL"/>
        </w:rPr>
        <w:t xml:space="preserve">, </w:t>
      </w:r>
      <w:r w:rsidRPr="00230449">
        <w:rPr>
          <w:rFonts w:hint="cs"/>
          <w:rtl/>
          <w:lang w:val="he-IL"/>
        </w:rPr>
        <w:t>המפתח</w:t>
      </w:r>
      <w:r w:rsidRPr="00230449">
        <w:rPr>
          <w:rtl/>
          <w:lang w:val="he-IL"/>
        </w:rPr>
        <w:t xml:space="preserve"> </w:t>
      </w:r>
      <w:r w:rsidRPr="00230449">
        <w:rPr>
          <w:rFonts w:hint="cs"/>
          <w:rtl/>
          <w:lang w:val="he-IL"/>
        </w:rPr>
        <w:t>בין</w:t>
      </w:r>
      <w:r w:rsidRPr="00230449">
        <w:rPr>
          <w:rtl/>
          <w:lang w:val="he-IL"/>
        </w:rPr>
        <w:t xml:space="preserve"> </w:t>
      </w:r>
      <w:r w:rsidRPr="00230449">
        <w:rPr>
          <w:rFonts w:hint="cs"/>
          <w:rtl/>
          <w:lang w:val="he-IL"/>
        </w:rPr>
        <w:t>העמודים</w:t>
      </w:r>
      <w:r w:rsidRPr="00230449">
        <w:rPr>
          <w:rtl/>
          <w:lang w:val="he-IL"/>
        </w:rPr>
        <w:t xml:space="preserve"> </w:t>
      </w:r>
      <w:r w:rsidRPr="00230449">
        <w:rPr>
          <w:rFonts w:hint="cs"/>
          <w:rtl/>
          <w:lang w:val="he-IL"/>
        </w:rPr>
        <w:t>אינו</w:t>
      </w:r>
      <w:r w:rsidRPr="00230449">
        <w:rPr>
          <w:rtl/>
          <w:lang w:val="he-IL"/>
        </w:rPr>
        <w:t xml:space="preserve"> </w:t>
      </w:r>
      <w:r w:rsidRPr="00230449">
        <w:rPr>
          <w:rFonts w:hint="cs"/>
          <w:rtl/>
          <w:lang w:val="he-IL"/>
        </w:rPr>
        <w:t>עולה</w:t>
      </w:r>
      <w:r w:rsidRPr="00230449">
        <w:rPr>
          <w:rtl/>
          <w:lang w:val="he-IL"/>
        </w:rPr>
        <w:t xml:space="preserve"> </w:t>
      </w:r>
      <w:r w:rsidRPr="00230449">
        <w:rPr>
          <w:rFonts w:hint="cs"/>
          <w:rtl/>
          <w:lang w:val="he-IL"/>
        </w:rPr>
        <w:t>על</w:t>
      </w:r>
      <w:r w:rsidRPr="00230449">
        <w:rPr>
          <w:rtl/>
          <w:lang w:val="he-IL"/>
        </w:rPr>
        <w:t xml:space="preserve"> 5 </w:t>
      </w:r>
      <w:r w:rsidRPr="00230449">
        <w:rPr>
          <w:rFonts w:hint="cs"/>
          <w:rtl/>
          <w:lang w:val="he-IL"/>
        </w:rPr>
        <w:t>מטרים</w:t>
      </w:r>
      <w:r w:rsidRPr="00230449">
        <w:rPr>
          <w:rtl/>
          <w:lang w:val="he-IL"/>
        </w:rPr>
        <w:t xml:space="preserve"> </w:t>
      </w:r>
      <w:r w:rsidRPr="00230449">
        <w:rPr>
          <w:rFonts w:hint="cs"/>
          <w:rtl/>
          <w:lang w:val="he-IL"/>
        </w:rPr>
        <w:t>ומשקל</w:t>
      </w:r>
      <w:r w:rsidRPr="00230449">
        <w:rPr>
          <w:rtl/>
          <w:lang w:val="he-IL"/>
        </w:rPr>
        <w:t xml:space="preserve"> </w:t>
      </w:r>
      <w:r w:rsidRPr="00230449">
        <w:rPr>
          <w:rFonts w:hint="cs"/>
          <w:rtl/>
          <w:lang w:val="he-IL"/>
        </w:rPr>
        <w:t>הקירוי</w:t>
      </w:r>
      <w:r w:rsidRPr="00230449">
        <w:rPr>
          <w:rtl/>
          <w:lang w:val="he-IL"/>
        </w:rPr>
        <w:t xml:space="preserve"> </w:t>
      </w:r>
      <w:r w:rsidRPr="00230449">
        <w:rPr>
          <w:rFonts w:hint="cs"/>
          <w:rtl/>
          <w:lang w:val="he-IL"/>
        </w:rPr>
        <w:t>אינו</w:t>
      </w:r>
      <w:r w:rsidRPr="00230449">
        <w:rPr>
          <w:rtl/>
          <w:lang w:val="he-IL"/>
        </w:rPr>
        <w:t xml:space="preserve"> </w:t>
      </w:r>
      <w:r w:rsidRPr="00230449">
        <w:rPr>
          <w:rFonts w:hint="cs"/>
          <w:rtl/>
          <w:lang w:val="he-IL"/>
        </w:rPr>
        <w:t>עולה</w:t>
      </w:r>
      <w:r w:rsidRPr="00230449">
        <w:rPr>
          <w:rtl/>
          <w:lang w:val="he-IL"/>
        </w:rPr>
        <w:t xml:space="preserve"> 3.5 </w:t>
      </w:r>
      <w:r w:rsidRPr="00230449">
        <w:rPr>
          <w:rFonts w:hint="cs"/>
          <w:rtl/>
          <w:lang w:val="he-IL"/>
        </w:rPr>
        <w:t>קילוגרמים</w:t>
      </w:r>
      <w:r w:rsidRPr="00230449">
        <w:rPr>
          <w:rtl/>
          <w:lang w:val="he-IL"/>
        </w:rPr>
        <w:t xml:space="preserve"> </w:t>
      </w:r>
      <w:r w:rsidRPr="00230449">
        <w:rPr>
          <w:rFonts w:hint="cs"/>
          <w:rtl/>
          <w:lang w:val="he-IL"/>
        </w:rPr>
        <w:t>למטר</w:t>
      </w:r>
      <w:r w:rsidRPr="00230449">
        <w:rPr>
          <w:rtl/>
          <w:lang w:val="he-IL"/>
        </w:rPr>
        <w:t xml:space="preserve"> </w:t>
      </w:r>
      <w:r w:rsidRPr="00230449">
        <w:rPr>
          <w:rFonts w:hint="cs"/>
          <w:rtl/>
          <w:lang w:val="he-IL"/>
        </w:rPr>
        <w:t>מרובע</w:t>
      </w:r>
      <w:r w:rsidRPr="00230449">
        <w:rPr>
          <w:rtl/>
          <w:lang w:val="he-IL"/>
        </w:rPr>
        <w:t>"</w:t>
      </w:r>
      <w:r w:rsidRPr="00230449">
        <w:rPr>
          <w:rFonts w:hint="cs"/>
          <w:rtl/>
          <w:lang w:val="he-IL"/>
        </w:rPr>
        <w:t>.</w:t>
      </w:r>
    </w:p>
  </w:footnote>
  <w:footnote w:id="24">
    <w:p w:rsidR="002D07B5" w:rsidRPr="00230449" w:rsidP="00CC3D45">
      <w:pPr>
        <w:pStyle w:val="FootnoteText"/>
        <w:rPr>
          <w:rtl/>
        </w:rPr>
      </w:pPr>
      <w:r w:rsidRPr="00230449">
        <w:rPr>
          <w:rStyle w:val="FootnoteReference0"/>
          <w:vertAlign w:val="baseline"/>
        </w:rPr>
        <w:footnoteRef/>
      </w:r>
      <w:r w:rsidRPr="00230449">
        <w:t xml:space="preserve"> </w:t>
      </w:r>
      <w:r w:rsidRPr="00230449">
        <w:rPr>
          <w:rtl/>
        </w:rPr>
        <w:tab/>
      </w:r>
      <w:r w:rsidRPr="00230449">
        <w:rPr>
          <w:rFonts w:hint="cs"/>
          <w:rtl/>
          <w:lang w:val="he-IL"/>
        </w:rPr>
        <w:t>התקנה קובעת</w:t>
      </w:r>
      <w:r w:rsidRPr="00230449">
        <w:rPr>
          <w:rtl/>
          <w:lang w:val="he-IL"/>
        </w:rPr>
        <w:t xml:space="preserve"> </w:t>
      </w:r>
      <w:r w:rsidRPr="00230449">
        <w:rPr>
          <w:rFonts w:hint="cs"/>
          <w:rtl/>
          <w:lang w:val="he-IL"/>
        </w:rPr>
        <w:t>כי</w:t>
      </w:r>
      <w:r w:rsidRPr="00230449">
        <w:rPr>
          <w:rtl/>
          <w:lang w:val="he-IL"/>
        </w:rPr>
        <w:t xml:space="preserve"> </w:t>
      </w:r>
      <w:r w:rsidRPr="00230449">
        <w:rPr>
          <w:rFonts w:hint="cs"/>
          <w:rtl/>
          <w:lang w:val="he-IL"/>
        </w:rPr>
        <w:t>"הקמת</w:t>
      </w:r>
      <w:r w:rsidRPr="00230449">
        <w:rPr>
          <w:rtl/>
          <w:lang w:val="he-IL"/>
        </w:rPr>
        <w:t xml:space="preserve"> </w:t>
      </w:r>
      <w:r w:rsidRPr="00230449">
        <w:rPr>
          <w:rFonts w:hint="cs"/>
          <w:rtl/>
          <w:lang w:val="he-IL"/>
        </w:rPr>
        <w:t>מיתקן</w:t>
      </w:r>
      <w:r w:rsidRPr="00230449">
        <w:rPr>
          <w:rtl/>
          <w:lang w:val="he-IL"/>
        </w:rPr>
        <w:t xml:space="preserve"> </w:t>
      </w:r>
      <w:r w:rsidRPr="00230449">
        <w:rPr>
          <w:rFonts w:hint="cs"/>
          <w:rtl/>
          <w:lang w:val="he-IL"/>
        </w:rPr>
        <w:t>עשוי</w:t>
      </w:r>
      <w:r w:rsidRPr="00230449">
        <w:rPr>
          <w:rtl/>
          <w:lang w:val="he-IL"/>
        </w:rPr>
        <w:t xml:space="preserve"> </w:t>
      </w:r>
      <w:r w:rsidRPr="00230449">
        <w:rPr>
          <w:rFonts w:hint="cs"/>
          <w:rtl/>
          <w:lang w:val="he-IL"/>
        </w:rPr>
        <w:t>חומרים</w:t>
      </w:r>
      <w:r w:rsidRPr="00230449">
        <w:rPr>
          <w:rtl/>
          <w:lang w:val="he-IL"/>
        </w:rPr>
        <w:t xml:space="preserve"> </w:t>
      </w:r>
      <w:r w:rsidRPr="00230449">
        <w:rPr>
          <w:rFonts w:hint="cs"/>
          <w:rtl/>
          <w:lang w:val="he-IL"/>
        </w:rPr>
        <w:t>קלים</w:t>
      </w:r>
      <w:r w:rsidRPr="00230449">
        <w:rPr>
          <w:rtl/>
          <w:lang w:val="he-IL"/>
        </w:rPr>
        <w:t xml:space="preserve">, </w:t>
      </w:r>
      <w:r w:rsidRPr="00230449">
        <w:rPr>
          <w:rFonts w:hint="cs"/>
          <w:rtl/>
          <w:lang w:val="he-IL"/>
        </w:rPr>
        <w:t>המגן</w:t>
      </w:r>
      <w:r w:rsidRPr="00230449">
        <w:rPr>
          <w:rtl/>
          <w:lang w:val="he-IL"/>
        </w:rPr>
        <w:t xml:space="preserve"> </w:t>
      </w:r>
      <w:r w:rsidRPr="00230449">
        <w:rPr>
          <w:rFonts w:hint="cs"/>
          <w:rtl/>
          <w:lang w:val="he-IL"/>
        </w:rPr>
        <w:t>על</w:t>
      </w:r>
      <w:r w:rsidRPr="00230449">
        <w:rPr>
          <w:rtl/>
          <w:lang w:val="he-IL"/>
        </w:rPr>
        <w:t xml:space="preserve"> </w:t>
      </w:r>
      <w:r w:rsidRPr="00230449">
        <w:rPr>
          <w:rFonts w:hint="cs"/>
          <w:rtl/>
          <w:lang w:val="he-IL"/>
        </w:rPr>
        <w:t>היושבים</w:t>
      </w:r>
      <w:r w:rsidRPr="00230449">
        <w:rPr>
          <w:rtl/>
          <w:lang w:val="he-IL"/>
        </w:rPr>
        <w:t xml:space="preserve"> </w:t>
      </w:r>
      <w:r w:rsidRPr="00230449">
        <w:rPr>
          <w:rFonts w:hint="cs"/>
          <w:rtl/>
          <w:lang w:val="he-IL"/>
        </w:rPr>
        <w:t>בבית</w:t>
      </w:r>
      <w:r w:rsidRPr="00230449">
        <w:rPr>
          <w:rtl/>
          <w:lang w:val="he-IL"/>
        </w:rPr>
        <w:t xml:space="preserve"> </w:t>
      </w:r>
      <w:r w:rsidRPr="00230449">
        <w:rPr>
          <w:rFonts w:hint="cs"/>
          <w:rtl/>
          <w:lang w:val="he-IL"/>
        </w:rPr>
        <w:t>אוכל</w:t>
      </w:r>
      <w:r w:rsidRPr="00230449">
        <w:rPr>
          <w:rtl/>
          <w:lang w:val="he-IL"/>
        </w:rPr>
        <w:t xml:space="preserve"> </w:t>
      </w:r>
      <w:r w:rsidRPr="00230449">
        <w:rPr>
          <w:rFonts w:hint="cs"/>
          <w:rtl/>
          <w:lang w:val="he-IL"/>
        </w:rPr>
        <w:t>מפני</w:t>
      </w:r>
      <w:r w:rsidRPr="00230449">
        <w:rPr>
          <w:rtl/>
          <w:lang w:val="he-IL"/>
        </w:rPr>
        <w:t xml:space="preserve"> </w:t>
      </w:r>
      <w:r w:rsidRPr="00230449">
        <w:rPr>
          <w:rFonts w:hint="cs"/>
          <w:rtl/>
          <w:lang w:val="he-IL"/>
        </w:rPr>
        <w:t>השפעת</w:t>
      </w:r>
      <w:r w:rsidRPr="00230449">
        <w:rPr>
          <w:rtl/>
          <w:lang w:val="he-IL"/>
        </w:rPr>
        <w:t xml:space="preserve"> </w:t>
      </w:r>
      <w:r w:rsidRPr="00230449">
        <w:rPr>
          <w:rFonts w:hint="cs"/>
          <w:rtl/>
          <w:lang w:val="he-IL"/>
        </w:rPr>
        <w:t>מזג</w:t>
      </w:r>
      <w:r w:rsidRPr="00230449">
        <w:rPr>
          <w:rtl/>
          <w:lang w:val="he-IL"/>
        </w:rPr>
        <w:t xml:space="preserve"> </w:t>
      </w:r>
      <w:r w:rsidRPr="00230449">
        <w:rPr>
          <w:rFonts w:hint="cs"/>
          <w:rtl/>
          <w:lang w:val="he-IL"/>
        </w:rPr>
        <w:t>האוויר</w:t>
      </w:r>
      <w:r w:rsidRPr="00230449">
        <w:rPr>
          <w:rtl/>
          <w:lang w:val="he-IL"/>
        </w:rPr>
        <w:t xml:space="preserve"> </w:t>
      </w:r>
      <w:r w:rsidRPr="00230449">
        <w:rPr>
          <w:rFonts w:hint="cs"/>
          <w:rtl/>
          <w:lang w:val="he-IL"/>
        </w:rPr>
        <w:t>בחלק</w:t>
      </w:r>
      <w:r w:rsidRPr="00230449">
        <w:rPr>
          <w:rtl/>
          <w:lang w:val="he-IL"/>
        </w:rPr>
        <w:t xml:space="preserve"> </w:t>
      </w:r>
      <w:r w:rsidRPr="00230449">
        <w:rPr>
          <w:rFonts w:hint="cs"/>
          <w:rtl/>
          <w:lang w:val="he-IL"/>
        </w:rPr>
        <w:t>מחודשי</w:t>
      </w:r>
      <w:r w:rsidRPr="00230449">
        <w:rPr>
          <w:rtl/>
          <w:lang w:val="he-IL"/>
        </w:rPr>
        <w:t xml:space="preserve"> </w:t>
      </w:r>
      <w:r w:rsidRPr="00230449">
        <w:rPr>
          <w:rFonts w:hint="cs"/>
          <w:rtl/>
          <w:lang w:val="he-IL"/>
        </w:rPr>
        <w:t>השנה</w:t>
      </w:r>
      <w:r w:rsidRPr="00230449">
        <w:rPr>
          <w:rtl/>
          <w:lang w:val="he-IL"/>
        </w:rPr>
        <w:t xml:space="preserve"> - </w:t>
      </w:r>
      <w:r w:rsidRPr="00230449">
        <w:rPr>
          <w:rFonts w:hint="cs"/>
          <w:rtl/>
          <w:lang w:val="he-IL"/>
        </w:rPr>
        <w:t>סגירה</w:t>
      </w:r>
      <w:r w:rsidRPr="00230449">
        <w:rPr>
          <w:rtl/>
          <w:lang w:val="he-IL"/>
        </w:rPr>
        <w:t xml:space="preserve"> </w:t>
      </w:r>
      <w:r w:rsidRPr="00230449">
        <w:rPr>
          <w:rFonts w:hint="cs"/>
          <w:rtl/>
          <w:lang w:val="he-IL"/>
        </w:rPr>
        <w:t>עונתית,</w:t>
      </w:r>
      <w:r w:rsidRPr="00230449">
        <w:rPr>
          <w:rtl/>
          <w:lang w:val="he-IL"/>
        </w:rPr>
        <w:t xml:space="preserve"> </w:t>
      </w:r>
      <w:r w:rsidRPr="00230449">
        <w:rPr>
          <w:rFonts w:hint="cs"/>
          <w:rtl/>
          <w:lang w:val="he-IL"/>
        </w:rPr>
        <w:t>בתחום</w:t>
      </w:r>
      <w:r w:rsidRPr="00230449">
        <w:rPr>
          <w:rtl/>
          <w:lang w:val="he-IL"/>
        </w:rPr>
        <w:t xml:space="preserve"> </w:t>
      </w:r>
      <w:r w:rsidRPr="00230449">
        <w:rPr>
          <w:rFonts w:hint="cs"/>
          <w:rtl/>
          <w:lang w:val="he-IL"/>
        </w:rPr>
        <w:t>המגרש</w:t>
      </w:r>
      <w:r w:rsidRPr="00230449">
        <w:rPr>
          <w:rtl/>
          <w:lang w:val="he-IL"/>
        </w:rPr>
        <w:t xml:space="preserve"> </w:t>
      </w:r>
      <w:r w:rsidRPr="00230449">
        <w:rPr>
          <w:rFonts w:hint="cs"/>
          <w:rtl/>
          <w:lang w:val="he-IL"/>
        </w:rPr>
        <w:t>או</w:t>
      </w:r>
      <w:r w:rsidRPr="00230449">
        <w:rPr>
          <w:rtl/>
          <w:lang w:val="he-IL"/>
        </w:rPr>
        <w:t xml:space="preserve"> </w:t>
      </w:r>
      <w:r w:rsidRPr="00230449">
        <w:rPr>
          <w:rFonts w:hint="cs"/>
          <w:rtl/>
          <w:lang w:val="he-IL"/>
        </w:rPr>
        <w:t>ברחוב</w:t>
      </w:r>
      <w:r w:rsidRPr="00230449">
        <w:rPr>
          <w:rtl/>
          <w:lang w:val="he-IL"/>
        </w:rPr>
        <w:t xml:space="preserve"> </w:t>
      </w:r>
      <w:r w:rsidRPr="00230449">
        <w:rPr>
          <w:rFonts w:hint="cs"/>
          <w:rtl/>
          <w:lang w:val="he-IL"/>
        </w:rPr>
        <w:t>פטורה</w:t>
      </w:r>
      <w:r w:rsidRPr="00230449">
        <w:rPr>
          <w:rtl/>
          <w:lang w:val="he-IL"/>
        </w:rPr>
        <w:t xml:space="preserve"> </w:t>
      </w:r>
      <w:r w:rsidRPr="00230449">
        <w:rPr>
          <w:rFonts w:hint="cs"/>
          <w:rtl/>
          <w:lang w:val="he-IL"/>
        </w:rPr>
        <w:t>מהיתר,</w:t>
      </w:r>
      <w:r w:rsidRPr="00230449">
        <w:rPr>
          <w:rtl/>
          <w:lang w:val="he-IL"/>
        </w:rPr>
        <w:t xml:space="preserve"> </w:t>
      </w:r>
      <w:r w:rsidRPr="00230449">
        <w:rPr>
          <w:rFonts w:hint="cs"/>
          <w:rtl/>
          <w:lang w:val="he-IL"/>
        </w:rPr>
        <w:t>ובלבד</w:t>
      </w:r>
      <w:r w:rsidRPr="00230449">
        <w:rPr>
          <w:rtl/>
          <w:lang w:val="he-IL"/>
        </w:rPr>
        <w:t xml:space="preserve"> </w:t>
      </w:r>
      <w:r w:rsidRPr="00230449">
        <w:rPr>
          <w:rFonts w:hint="cs"/>
          <w:rtl/>
          <w:lang w:val="he-IL"/>
        </w:rPr>
        <w:t>שתקופת</w:t>
      </w:r>
      <w:r w:rsidRPr="00230449">
        <w:rPr>
          <w:rtl/>
          <w:lang w:val="he-IL"/>
        </w:rPr>
        <w:t xml:space="preserve"> </w:t>
      </w:r>
      <w:r w:rsidRPr="00230449">
        <w:rPr>
          <w:rFonts w:hint="cs"/>
          <w:rtl/>
          <w:lang w:val="he-IL"/>
        </w:rPr>
        <w:t>הצבתו</w:t>
      </w:r>
      <w:r w:rsidRPr="00230449">
        <w:rPr>
          <w:rtl/>
          <w:lang w:val="he-IL"/>
        </w:rPr>
        <w:t xml:space="preserve"> </w:t>
      </w:r>
      <w:r w:rsidRPr="00230449">
        <w:rPr>
          <w:rFonts w:hint="cs"/>
          <w:rtl/>
          <w:lang w:val="he-IL"/>
        </w:rPr>
        <w:t>לא</w:t>
      </w:r>
      <w:r w:rsidRPr="00230449">
        <w:rPr>
          <w:rtl/>
          <w:lang w:val="he-IL"/>
        </w:rPr>
        <w:t xml:space="preserve"> </w:t>
      </w:r>
      <w:r w:rsidRPr="00230449">
        <w:rPr>
          <w:rFonts w:hint="cs"/>
          <w:rtl/>
          <w:lang w:val="he-IL"/>
        </w:rPr>
        <w:t>תעלה</w:t>
      </w:r>
      <w:r w:rsidRPr="00230449">
        <w:rPr>
          <w:rtl/>
          <w:lang w:val="he-IL"/>
        </w:rPr>
        <w:t xml:space="preserve"> </w:t>
      </w:r>
      <w:r w:rsidRPr="00230449">
        <w:rPr>
          <w:rFonts w:hint="cs"/>
          <w:rtl/>
          <w:lang w:val="he-IL"/>
        </w:rPr>
        <w:t>על</w:t>
      </w:r>
      <w:r w:rsidRPr="00230449">
        <w:rPr>
          <w:rtl/>
          <w:lang w:val="he-IL"/>
        </w:rPr>
        <w:t xml:space="preserve"> </w:t>
      </w:r>
      <w:r w:rsidRPr="00230449">
        <w:rPr>
          <w:rFonts w:hint="cs"/>
          <w:rtl/>
          <w:lang w:val="he-IL"/>
        </w:rPr>
        <w:t>התקופה</w:t>
      </w:r>
      <w:r w:rsidRPr="00230449">
        <w:rPr>
          <w:rtl/>
          <w:lang w:val="he-IL"/>
        </w:rPr>
        <w:t xml:space="preserve"> </w:t>
      </w:r>
      <w:r w:rsidRPr="00230449">
        <w:rPr>
          <w:rFonts w:hint="cs"/>
          <w:rtl/>
          <w:lang w:val="he-IL"/>
        </w:rPr>
        <w:t>שנקבעה</w:t>
      </w:r>
      <w:r w:rsidRPr="00230449">
        <w:rPr>
          <w:rtl/>
          <w:lang w:val="he-IL"/>
        </w:rPr>
        <w:t xml:space="preserve"> </w:t>
      </w:r>
      <w:r w:rsidRPr="00230449">
        <w:rPr>
          <w:rFonts w:hint="cs"/>
          <w:rtl/>
          <w:lang w:val="he-IL"/>
        </w:rPr>
        <w:t>להצבת</w:t>
      </w:r>
      <w:r w:rsidRPr="00230449">
        <w:rPr>
          <w:rtl/>
          <w:lang w:val="he-IL"/>
        </w:rPr>
        <w:t xml:space="preserve"> </w:t>
      </w:r>
      <w:r w:rsidRPr="00230449">
        <w:rPr>
          <w:rFonts w:hint="cs"/>
          <w:rtl/>
          <w:lang w:val="he-IL"/>
        </w:rPr>
        <w:t>מיתקן</w:t>
      </w:r>
      <w:r w:rsidRPr="00230449">
        <w:rPr>
          <w:rtl/>
          <w:lang w:val="he-IL"/>
        </w:rPr>
        <w:t xml:space="preserve"> </w:t>
      </w:r>
      <w:r w:rsidRPr="00230449">
        <w:rPr>
          <w:rFonts w:hint="cs"/>
          <w:rtl/>
          <w:lang w:val="he-IL"/>
        </w:rPr>
        <w:t>כאמור</w:t>
      </w:r>
      <w:r w:rsidRPr="00230449">
        <w:rPr>
          <w:rtl/>
          <w:lang w:val="he-IL"/>
        </w:rPr>
        <w:t xml:space="preserve"> </w:t>
      </w:r>
      <w:r w:rsidRPr="00230449">
        <w:rPr>
          <w:rFonts w:hint="cs"/>
          <w:rtl/>
          <w:lang w:val="he-IL"/>
        </w:rPr>
        <w:t>לפי</w:t>
      </w:r>
      <w:r w:rsidRPr="00230449">
        <w:rPr>
          <w:rtl/>
          <w:lang w:val="he-IL"/>
        </w:rPr>
        <w:t xml:space="preserve"> </w:t>
      </w:r>
      <w:r w:rsidRPr="00230449">
        <w:rPr>
          <w:rFonts w:hint="cs"/>
          <w:rtl/>
          <w:lang w:val="he-IL"/>
        </w:rPr>
        <w:t>חוק</w:t>
      </w:r>
      <w:r w:rsidRPr="00230449">
        <w:rPr>
          <w:rtl/>
          <w:lang w:val="he-IL"/>
        </w:rPr>
        <w:t xml:space="preserve"> </w:t>
      </w:r>
      <w:r w:rsidRPr="00230449">
        <w:rPr>
          <w:rFonts w:hint="cs"/>
          <w:rtl/>
          <w:lang w:val="he-IL"/>
        </w:rPr>
        <w:t>עזר</w:t>
      </w:r>
      <w:r w:rsidRPr="00230449">
        <w:rPr>
          <w:rtl/>
          <w:lang w:val="he-IL"/>
        </w:rPr>
        <w:t xml:space="preserve"> </w:t>
      </w:r>
      <w:r w:rsidRPr="00230449">
        <w:rPr>
          <w:rFonts w:hint="cs"/>
          <w:rtl/>
          <w:lang w:val="he-IL"/>
        </w:rPr>
        <w:t>של</w:t>
      </w:r>
      <w:r w:rsidRPr="00230449">
        <w:rPr>
          <w:rtl/>
          <w:lang w:val="he-IL"/>
        </w:rPr>
        <w:t xml:space="preserve"> </w:t>
      </w:r>
      <w:r w:rsidRPr="00230449">
        <w:rPr>
          <w:rFonts w:hint="cs"/>
          <w:rtl/>
          <w:lang w:val="he-IL"/>
        </w:rPr>
        <w:t>הרשות</w:t>
      </w:r>
      <w:r w:rsidRPr="00230449">
        <w:rPr>
          <w:rtl/>
          <w:lang w:val="he-IL"/>
        </w:rPr>
        <w:t xml:space="preserve"> </w:t>
      </w:r>
      <w:r w:rsidRPr="00230449">
        <w:rPr>
          <w:rFonts w:hint="cs"/>
          <w:rtl/>
          <w:lang w:val="he-IL"/>
        </w:rPr>
        <w:t>המקומית</w:t>
      </w:r>
      <w:r w:rsidRPr="00230449">
        <w:rPr>
          <w:rtl/>
          <w:lang w:val="he-IL"/>
        </w:rPr>
        <w:t xml:space="preserve"> </w:t>
      </w:r>
      <w:r w:rsidRPr="00230449">
        <w:rPr>
          <w:rFonts w:hint="cs"/>
          <w:rtl/>
          <w:lang w:val="he-IL"/>
        </w:rPr>
        <w:t>או</w:t>
      </w:r>
      <w:r w:rsidRPr="00230449">
        <w:rPr>
          <w:rtl/>
          <w:lang w:val="he-IL"/>
        </w:rPr>
        <w:t xml:space="preserve"> </w:t>
      </w:r>
      <w:r w:rsidRPr="00230449">
        <w:rPr>
          <w:rFonts w:hint="cs"/>
          <w:rtl/>
          <w:lang w:val="he-IL"/>
        </w:rPr>
        <w:t>לפי</w:t>
      </w:r>
      <w:r w:rsidRPr="00230449">
        <w:rPr>
          <w:rtl/>
          <w:lang w:val="he-IL"/>
        </w:rPr>
        <w:t xml:space="preserve"> </w:t>
      </w:r>
      <w:r w:rsidRPr="00230449">
        <w:rPr>
          <w:rFonts w:hint="cs"/>
          <w:rtl/>
          <w:lang w:val="he-IL"/>
        </w:rPr>
        <w:t>תנאי</w:t>
      </w:r>
      <w:r w:rsidRPr="00230449">
        <w:rPr>
          <w:rtl/>
          <w:lang w:val="he-IL"/>
        </w:rPr>
        <w:t xml:space="preserve"> </w:t>
      </w:r>
      <w:r w:rsidRPr="00230449">
        <w:rPr>
          <w:rFonts w:hint="cs"/>
          <w:rtl/>
          <w:lang w:val="he-IL"/>
        </w:rPr>
        <w:t>רישיון</w:t>
      </w:r>
      <w:r w:rsidRPr="00230449">
        <w:rPr>
          <w:rtl/>
          <w:lang w:val="he-IL"/>
        </w:rPr>
        <w:t xml:space="preserve"> </w:t>
      </w:r>
      <w:r w:rsidRPr="00230449">
        <w:rPr>
          <w:rFonts w:hint="cs"/>
          <w:rtl/>
          <w:lang w:val="he-IL"/>
        </w:rPr>
        <w:t>עסק</w:t>
      </w:r>
      <w:r w:rsidRPr="00230449">
        <w:rPr>
          <w:rtl/>
          <w:lang w:val="he-IL"/>
        </w:rPr>
        <w:t>"</w:t>
      </w:r>
      <w:r w:rsidRPr="00230449">
        <w:rPr>
          <w:rFonts w:hint="cs"/>
          <w:rtl/>
          <w:lang w:val="he-IL"/>
        </w:rPr>
        <w:t>.</w:t>
      </w:r>
    </w:p>
  </w:footnote>
  <w:footnote w:id="25">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חוק עזר </w:t>
      </w:r>
      <w:r w:rsidRPr="00230449">
        <w:rPr>
          <w:rFonts w:hint="cs"/>
          <w:rtl/>
        </w:rPr>
        <w:t>לקרית</w:t>
      </w:r>
      <w:r w:rsidRPr="00230449">
        <w:rPr>
          <w:rFonts w:hint="cs"/>
          <w:rtl/>
        </w:rPr>
        <w:t xml:space="preserve"> מוצקין (שימור רחובות), התשי"ט-1958.</w:t>
      </w:r>
    </w:p>
  </w:footnote>
  <w:footnote w:id="26">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צו רישוי עסקים (עסקים טעוני רישוי), התשע"ג-2013. </w:t>
      </w:r>
    </w:p>
  </w:footnote>
  <w:footnote w:id="27">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ההודעה נשלחה רק ב-5.11.15, ואילו היתר הבנייה הונפק ב-19.11.15.</w:t>
      </w:r>
    </w:p>
  </w:footnote>
  <w:footnote w:id="28">
    <w:p w:rsidR="002D07B5" w:rsidRPr="00230449" w:rsidP="00CC3D45">
      <w:pPr>
        <w:pStyle w:val="FootnoteText"/>
      </w:pPr>
      <w:r w:rsidRPr="00230449">
        <w:rPr>
          <w:rStyle w:val="FootnoteReference0"/>
          <w:vertAlign w:val="baseline"/>
        </w:rPr>
        <w:footnoteRef/>
      </w:r>
      <w:r w:rsidRPr="00230449">
        <w:rPr>
          <w:rFonts w:hint="cs"/>
          <w:rtl/>
        </w:rPr>
        <w:t xml:space="preserve"> </w:t>
      </w:r>
      <w:r w:rsidRPr="00230449">
        <w:rPr>
          <w:rFonts w:hint="cs"/>
          <w:rtl/>
        </w:rPr>
        <w:tab/>
        <w:t>הנחיה מס' 8.1151 מ-9.11.03 וכן חוזר מנכ"ל משרד הפנים מס' 1/2004 בנושא זה.</w:t>
      </w:r>
    </w:p>
  </w:footnote>
  <w:footnote w:id="29">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על פי חוק רישוי עסקים רשות הרישוי, היא ראש הרשות המקומית או מי שהוא הסמיכו לכך, תקבע את תוקף ההיתר הזמני והיא רשאית </w:t>
      </w:r>
      <w:r w:rsidRPr="00230449">
        <w:rPr>
          <w:rFonts w:hint="cs"/>
          <w:rtl/>
        </w:rPr>
        <w:t>להאריכו</w:t>
      </w:r>
      <w:r w:rsidRPr="00230449">
        <w:rPr>
          <w:rFonts w:hint="cs"/>
          <w:rtl/>
        </w:rPr>
        <w:t xml:space="preserve"> מדי פעם, ובלבד  שסך התקופות לא יעלה על שנה אחת. </w:t>
      </w:r>
    </w:p>
  </w:footnote>
  <w:footnote w:id="30">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sz w:val="24"/>
          <w:rtl/>
        </w:rPr>
        <w:t>לרבות שימוש בשטח, וזאת לעומת שימושים שאושרו בהיתר.</w:t>
      </w:r>
    </w:p>
  </w:footnote>
  <w:footnote w:id="31">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מתוך</w:t>
      </w:r>
      <w:r w:rsidRPr="00230449">
        <w:rPr>
          <w:rtl/>
        </w:rPr>
        <w:t xml:space="preserve"> </w:t>
      </w:r>
      <w:r w:rsidRPr="00230449">
        <w:rPr>
          <w:rFonts w:hint="cs"/>
          <w:rtl/>
        </w:rPr>
        <w:t>דברי</w:t>
      </w:r>
      <w:r w:rsidRPr="00230449">
        <w:rPr>
          <w:rtl/>
        </w:rPr>
        <w:t xml:space="preserve"> </w:t>
      </w:r>
      <w:r w:rsidRPr="00230449">
        <w:rPr>
          <w:rFonts w:hint="cs"/>
          <w:rtl/>
        </w:rPr>
        <w:t>ההסבר</w:t>
      </w:r>
      <w:r w:rsidRPr="00230449">
        <w:rPr>
          <w:rtl/>
        </w:rPr>
        <w:t xml:space="preserve"> </w:t>
      </w:r>
      <w:r w:rsidRPr="00230449">
        <w:rPr>
          <w:rFonts w:hint="cs"/>
          <w:rtl/>
        </w:rPr>
        <w:t>להצעת</w:t>
      </w:r>
      <w:r w:rsidRPr="00230449">
        <w:rPr>
          <w:rtl/>
        </w:rPr>
        <w:t xml:space="preserve"> </w:t>
      </w:r>
      <w:r w:rsidRPr="00230449">
        <w:rPr>
          <w:rFonts w:hint="cs"/>
          <w:rtl/>
        </w:rPr>
        <w:t>חוק</w:t>
      </w:r>
      <w:r w:rsidRPr="00230449">
        <w:rPr>
          <w:rtl/>
        </w:rPr>
        <w:t xml:space="preserve"> </w:t>
      </w:r>
      <w:r w:rsidRPr="00230449">
        <w:rPr>
          <w:rFonts w:hint="cs"/>
          <w:rtl/>
        </w:rPr>
        <w:t>התכנון</w:t>
      </w:r>
      <w:r w:rsidRPr="00230449">
        <w:rPr>
          <w:rtl/>
        </w:rPr>
        <w:t xml:space="preserve"> </w:t>
      </w:r>
      <w:r w:rsidRPr="00230449">
        <w:rPr>
          <w:rFonts w:hint="cs"/>
          <w:rtl/>
        </w:rPr>
        <w:t>והבניה</w:t>
      </w:r>
      <w:r w:rsidRPr="00230449">
        <w:rPr>
          <w:rtl/>
        </w:rPr>
        <w:t xml:space="preserve"> (תיקון</w:t>
      </w:r>
      <w:r w:rsidRPr="00230449">
        <w:rPr>
          <w:rFonts w:hint="cs"/>
          <w:rtl/>
        </w:rPr>
        <w:t xml:space="preserve"> מס'</w:t>
      </w:r>
      <w:r w:rsidRPr="00230449">
        <w:rPr>
          <w:rtl/>
        </w:rPr>
        <w:t xml:space="preserve"> 87), </w:t>
      </w:r>
      <w:r w:rsidRPr="00230449">
        <w:rPr>
          <w:rFonts w:hint="cs"/>
          <w:rtl/>
        </w:rPr>
        <w:t>התשס</w:t>
      </w:r>
      <w:r w:rsidRPr="00230449">
        <w:rPr>
          <w:rtl/>
        </w:rPr>
        <w:t>"ח-2008.</w:t>
      </w:r>
    </w:p>
  </w:footnote>
  <w:footnote w:id="32">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עמ</w:t>
      </w:r>
      <w:r w:rsidRPr="00230449">
        <w:rPr>
          <w:rtl/>
        </w:rPr>
        <w:t xml:space="preserve">' 11 </w:t>
      </w:r>
      <w:r w:rsidRPr="00230449">
        <w:rPr>
          <w:rFonts w:hint="cs"/>
          <w:rtl/>
        </w:rPr>
        <w:t>לחוזר</w:t>
      </w:r>
      <w:r w:rsidRPr="00230449">
        <w:rPr>
          <w:rtl/>
        </w:rPr>
        <w:t xml:space="preserve"> </w:t>
      </w:r>
      <w:r w:rsidRPr="00230449">
        <w:rPr>
          <w:rFonts w:hint="cs"/>
          <w:rtl/>
        </w:rPr>
        <w:t>המנכ</w:t>
      </w:r>
      <w:r w:rsidRPr="00230449">
        <w:rPr>
          <w:rtl/>
        </w:rPr>
        <w:t>"ל</w:t>
      </w:r>
      <w:r w:rsidRPr="00230449">
        <w:rPr>
          <w:rFonts w:hint="cs"/>
          <w:rtl/>
        </w:rPr>
        <w:t>,</w:t>
      </w:r>
      <w:r w:rsidRPr="00230449">
        <w:rPr>
          <w:rtl/>
        </w:rPr>
        <w:t xml:space="preserve"> המפנה ל</w:t>
      </w:r>
      <w:r w:rsidRPr="00230449">
        <w:rPr>
          <w:rFonts w:hint="cs"/>
          <w:rtl/>
        </w:rPr>
        <w:t>הנחיית</w:t>
      </w:r>
      <w:r w:rsidRPr="00230449">
        <w:rPr>
          <w:rtl/>
        </w:rPr>
        <w:t xml:space="preserve"> </w:t>
      </w:r>
      <w:r w:rsidRPr="00230449">
        <w:rPr>
          <w:rFonts w:hint="cs"/>
          <w:rtl/>
        </w:rPr>
        <w:t>היועץ</w:t>
      </w:r>
      <w:r w:rsidRPr="00230449">
        <w:rPr>
          <w:rtl/>
        </w:rPr>
        <w:t xml:space="preserve"> </w:t>
      </w:r>
      <w:r w:rsidRPr="00230449">
        <w:rPr>
          <w:rFonts w:hint="cs"/>
          <w:rtl/>
        </w:rPr>
        <w:t>המשפטי</w:t>
      </w:r>
      <w:r w:rsidRPr="00230449">
        <w:rPr>
          <w:rtl/>
        </w:rPr>
        <w:t xml:space="preserve"> </w:t>
      </w:r>
      <w:r w:rsidRPr="00230449">
        <w:rPr>
          <w:rFonts w:hint="cs"/>
          <w:rtl/>
        </w:rPr>
        <w:t>לממשלה</w:t>
      </w:r>
      <w:r w:rsidRPr="00230449">
        <w:rPr>
          <w:rtl/>
        </w:rPr>
        <w:t xml:space="preserve"> מס' 8.1150,</w:t>
      </w:r>
      <w:r w:rsidRPr="00230449">
        <w:rPr>
          <w:rFonts w:hint="cs"/>
          <w:rtl/>
        </w:rPr>
        <w:t xml:space="preserve"> </w:t>
      </w:r>
      <w:r w:rsidRPr="00230449">
        <w:rPr>
          <w:rtl/>
        </w:rPr>
        <w:t xml:space="preserve">"בקשות </w:t>
      </w:r>
      <w:r w:rsidRPr="00230449">
        <w:rPr>
          <w:rtl/>
        </w:rPr>
        <w:t>ל</w:t>
      </w:r>
      <w:r w:rsidRPr="00230449">
        <w:rPr>
          <w:rFonts w:hint="cs"/>
          <w:rtl/>
        </w:rPr>
        <w:t>דחית</w:t>
      </w:r>
      <w:r w:rsidRPr="00230449">
        <w:rPr>
          <w:rFonts w:hint="cs"/>
          <w:rtl/>
        </w:rPr>
        <w:t xml:space="preserve"> </w:t>
      </w:r>
      <w:r w:rsidRPr="00230449">
        <w:rPr>
          <w:rtl/>
        </w:rPr>
        <w:t xml:space="preserve">דיון בהליכים פליליים </w:t>
      </w:r>
      <w:r w:rsidRPr="00230449">
        <w:rPr>
          <w:rFonts w:hint="cs"/>
          <w:rtl/>
        </w:rPr>
        <w:t>בשל</w:t>
      </w:r>
      <w:r w:rsidRPr="00230449">
        <w:rPr>
          <w:rtl/>
        </w:rPr>
        <w:t xml:space="preserve"> הגשת בקשה להיתר או לת</w:t>
      </w:r>
      <w:r w:rsidRPr="00230449">
        <w:rPr>
          <w:rFonts w:hint="cs"/>
          <w:rtl/>
        </w:rPr>
        <w:t>ו</w:t>
      </w:r>
      <w:r w:rsidRPr="00230449">
        <w:rPr>
          <w:rtl/>
        </w:rPr>
        <w:t>כנית"</w:t>
      </w:r>
      <w:r w:rsidRPr="00230449">
        <w:rPr>
          <w:rFonts w:hint="cs"/>
          <w:rtl/>
        </w:rPr>
        <w:t>,</w:t>
      </w:r>
      <w:r w:rsidRPr="00230449">
        <w:rPr>
          <w:rtl/>
        </w:rPr>
        <w:t xml:space="preserve"> </w:t>
      </w:r>
      <w:r w:rsidRPr="00230449">
        <w:rPr>
          <w:rFonts w:hint="cs"/>
          <w:rtl/>
        </w:rPr>
        <w:t>מ-</w:t>
      </w:r>
      <w:r w:rsidRPr="00230449">
        <w:rPr>
          <w:rtl/>
        </w:rPr>
        <w:t>24.1.01.</w:t>
      </w:r>
    </w:p>
  </w:footnote>
  <w:footnote w:id="33">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על כל מפקח להעביר מדי חודש למנהל המחלקה שני תיקי פיקוח מושלמים לאחר חקירות, והמנהל יעבירם לתובע. כמו כן, על כל מפקח להכין שלושה תיקים בשנה העוסקים בנושא אי-ביצוע</w:t>
      </w:r>
      <w:r w:rsidRPr="00230449">
        <w:rPr>
          <w:rtl/>
        </w:rPr>
        <w:t xml:space="preserve"> </w:t>
      </w:r>
      <w:r w:rsidRPr="00230449">
        <w:rPr>
          <w:rFonts w:hint="cs"/>
          <w:rtl/>
        </w:rPr>
        <w:t>גזרי</w:t>
      </w:r>
      <w:r w:rsidRPr="00230449">
        <w:rPr>
          <w:rtl/>
        </w:rPr>
        <w:t xml:space="preserve"> </w:t>
      </w:r>
      <w:r w:rsidRPr="00230449">
        <w:rPr>
          <w:rFonts w:hint="cs"/>
          <w:rtl/>
        </w:rPr>
        <w:t xml:space="preserve">דין. בסך הכול על כל מפקח להכין בכל שנה לפחות 25 תיקים לשם העברתם לתובע.  </w:t>
      </w:r>
    </w:p>
  </w:footnote>
  <w:footnote w:id="34">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שתי מפקחות התקבלו לעבודה בשנת 2015, ומפקח נוסף התחיל לעבוד בשנת 2016. </w:t>
      </w:r>
    </w:p>
  </w:footnote>
  <w:footnote w:id="35">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החישוב בוצע לפי מספר המפקחים שהועסקו בוועדה באותן שנים כלהלן: בשנת 2014 - ארבעה מפקחים, ובשנים 2015 ו-2016- שישה מפקחים.</w:t>
      </w:r>
    </w:p>
  </w:footnote>
  <w:footnote w:id="36">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לפי הנחיית היועץ המשפטי לממשלה (מס' 98.1100) מ-6.1.98.</w:t>
      </w:r>
    </w:p>
  </w:footnote>
  <w:footnote w:id="37">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Fonts w:hint="cs"/>
          <w:rtl/>
        </w:rPr>
        <w:tab/>
        <w:t xml:space="preserve">מבקר המדינה, </w:t>
      </w:r>
      <w:r w:rsidRPr="00230449">
        <w:rPr>
          <w:rFonts w:hint="cs"/>
          <w:b/>
          <w:bCs/>
          <w:rtl/>
        </w:rPr>
        <w:t xml:space="preserve">דוח שנתי 59ב </w:t>
      </w:r>
      <w:r w:rsidRPr="00230449">
        <w:rPr>
          <w:rFonts w:hint="cs"/>
          <w:rtl/>
        </w:rPr>
        <w:t>(2009), "אכיפת דיני מקרקעין", עמ' 57-56.</w:t>
      </w:r>
    </w:p>
  </w:footnote>
  <w:footnote w:id="38">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עע</w:t>
      </w:r>
      <w:r w:rsidRPr="00230449">
        <w:rPr>
          <w:rtl/>
        </w:rPr>
        <w:t>"ם</w:t>
      </w:r>
      <w:r w:rsidRPr="00230449">
        <w:rPr>
          <w:rtl/>
        </w:rPr>
        <w:t xml:space="preserve"> 9660/03 </w:t>
      </w:r>
      <w:r w:rsidRPr="00230449">
        <w:rPr>
          <w:rFonts w:hint="cs"/>
          <w:b/>
          <w:bCs/>
          <w:rtl/>
        </w:rPr>
        <w:t>עיריית</w:t>
      </w:r>
      <w:r w:rsidRPr="00230449">
        <w:rPr>
          <w:b/>
          <w:bCs/>
          <w:rtl/>
        </w:rPr>
        <w:t xml:space="preserve"> רחובות נ' </w:t>
      </w:r>
      <w:r w:rsidRPr="00230449">
        <w:rPr>
          <w:rFonts w:hint="cs"/>
          <w:b/>
          <w:bCs/>
          <w:rtl/>
        </w:rPr>
        <w:t>שבדרון</w:t>
      </w:r>
      <w:r w:rsidRPr="00230449">
        <w:rPr>
          <w:rtl/>
        </w:rPr>
        <w:t xml:space="preserve">, </w:t>
      </w:r>
      <w:r w:rsidRPr="00230449">
        <w:rPr>
          <w:rFonts w:hint="cs"/>
          <w:rtl/>
        </w:rPr>
        <w:t>פ</w:t>
      </w:r>
      <w:r w:rsidRPr="00230449">
        <w:rPr>
          <w:rtl/>
        </w:rPr>
        <w:t xml:space="preserve">"ד </w:t>
      </w:r>
      <w:r w:rsidRPr="00230449">
        <w:rPr>
          <w:rFonts w:hint="cs"/>
          <w:rtl/>
        </w:rPr>
        <w:t>נט</w:t>
      </w:r>
      <w:r w:rsidRPr="00230449">
        <w:rPr>
          <w:rtl/>
        </w:rPr>
        <w:t>(6) 241</w:t>
      </w:r>
      <w:r w:rsidRPr="00230449">
        <w:rPr>
          <w:rFonts w:hint="cs"/>
          <w:rtl/>
        </w:rPr>
        <w:t>, 260</w:t>
      </w:r>
      <w:r w:rsidRPr="00230449">
        <w:rPr>
          <w:rtl/>
        </w:rPr>
        <w:t xml:space="preserve"> (2005).</w:t>
      </w:r>
    </w:p>
  </w:footnote>
  <w:footnote w:id="39">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הסכומים עודכנו לפי המדד שפורסם ב-15.2.17. העדכון בוצע בהתאם לתקנה 2(א) לתקנות. הסכומים ללא </w:t>
      </w:r>
      <w:r w:rsidRPr="00230449">
        <w:rPr>
          <w:rFonts w:hint="cs"/>
          <w:rtl/>
        </w:rPr>
        <w:t>מע"ם</w:t>
      </w:r>
      <w:r w:rsidRPr="00230449">
        <w:rPr>
          <w:rFonts w:hint="cs"/>
          <w:rtl/>
        </w:rPr>
        <w:t>.</w:t>
      </w:r>
    </w:p>
  </w:footnote>
  <w:footnote w:id="40">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ראו</w:t>
      </w:r>
      <w:r w:rsidRPr="00230449">
        <w:rPr>
          <w:rtl/>
        </w:rPr>
        <w:t xml:space="preserve"> בעניין </w:t>
      </w:r>
      <w:r w:rsidRPr="00230449">
        <w:rPr>
          <w:rFonts w:hint="cs"/>
          <w:rtl/>
        </w:rPr>
        <w:t>זה</w:t>
      </w:r>
      <w:r w:rsidRPr="00230449">
        <w:rPr>
          <w:rtl/>
        </w:rPr>
        <w:t>:</w:t>
      </w:r>
      <w:r w:rsidRPr="00230449">
        <w:rPr>
          <w:rFonts w:hint="cs"/>
          <w:rtl/>
        </w:rPr>
        <w:t xml:space="preserve"> </w:t>
      </w:r>
      <w:r w:rsidRPr="00230449">
        <w:rPr>
          <w:rtl/>
        </w:rPr>
        <w:t xml:space="preserve">מבקר המדינה, </w:t>
      </w:r>
      <w:r w:rsidRPr="00230449">
        <w:rPr>
          <w:rFonts w:hint="cs"/>
          <w:b/>
          <w:bCs/>
          <w:rtl/>
        </w:rPr>
        <w:t>דוחות</w:t>
      </w:r>
      <w:r w:rsidRPr="00230449">
        <w:rPr>
          <w:b/>
          <w:bCs/>
          <w:rtl/>
        </w:rPr>
        <w:t xml:space="preserve"> </w:t>
      </w:r>
      <w:r w:rsidRPr="00230449">
        <w:rPr>
          <w:rFonts w:hint="cs"/>
          <w:b/>
          <w:bCs/>
          <w:rtl/>
        </w:rPr>
        <w:t>על</w:t>
      </w:r>
      <w:r w:rsidRPr="00230449">
        <w:rPr>
          <w:b/>
          <w:bCs/>
          <w:rtl/>
        </w:rPr>
        <w:t xml:space="preserve"> </w:t>
      </w:r>
      <w:r w:rsidRPr="00230449">
        <w:rPr>
          <w:rFonts w:hint="cs"/>
          <w:b/>
          <w:bCs/>
          <w:rtl/>
        </w:rPr>
        <w:t>הביקורת</w:t>
      </w:r>
      <w:r w:rsidRPr="00230449">
        <w:rPr>
          <w:b/>
          <w:bCs/>
          <w:rtl/>
        </w:rPr>
        <w:t xml:space="preserve"> </w:t>
      </w:r>
      <w:r w:rsidRPr="00230449">
        <w:rPr>
          <w:rFonts w:hint="cs"/>
          <w:b/>
          <w:bCs/>
          <w:rtl/>
        </w:rPr>
        <w:t>בשלטון</w:t>
      </w:r>
      <w:r w:rsidRPr="00230449">
        <w:rPr>
          <w:b/>
          <w:bCs/>
          <w:rtl/>
        </w:rPr>
        <w:t xml:space="preserve"> </w:t>
      </w:r>
      <w:r w:rsidRPr="00230449">
        <w:rPr>
          <w:rFonts w:hint="cs"/>
          <w:b/>
          <w:bCs/>
          <w:rtl/>
        </w:rPr>
        <w:t>המקומי</w:t>
      </w:r>
      <w:r w:rsidRPr="00230449">
        <w:rPr>
          <w:b/>
          <w:bCs/>
          <w:rtl/>
        </w:rPr>
        <w:t xml:space="preserve"> </w:t>
      </w:r>
      <w:r w:rsidRPr="00230449">
        <w:rPr>
          <w:rFonts w:hint="cs"/>
          <w:b/>
          <w:bCs/>
          <w:rtl/>
        </w:rPr>
        <w:t>לשנת</w:t>
      </w:r>
      <w:r w:rsidRPr="00230449">
        <w:rPr>
          <w:b/>
          <w:bCs/>
          <w:rtl/>
        </w:rPr>
        <w:t xml:space="preserve"> 2015</w:t>
      </w:r>
      <w:r w:rsidRPr="00230449">
        <w:rPr>
          <w:rFonts w:hint="cs"/>
          <w:b/>
          <w:bCs/>
          <w:rtl/>
        </w:rPr>
        <w:t xml:space="preserve"> </w:t>
      </w:r>
      <w:r w:rsidRPr="00230449">
        <w:rPr>
          <w:rtl/>
        </w:rPr>
        <w:t xml:space="preserve">(פורסם </w:t>
      </w:r>
      <w:r w:rsidRPr="00230449">
        <w:rPr>
          <w:rFonts w:hint="cs"/>
          <w:rtl/>
        </w:rPr>
        <w:t>בשנת 2015</w:t>
      </w:r>
      <w:r w:rsidRPr="00230449">
        <w:rPr>
          <w:rtl/>
        </w:rPr>
        <w:t>)</w:t>
      </w:r>
      <w:r w:rsidRPr="00230449">
        <w:rPr>
          <w:b/>
          <w:bCs/>
          <w:rtl/>
        </w:rPr>
        <w:t>,</w:t>
      </w:r>
      <w:r w:rsidRPr="00230449">
        <w:rPr>
          <w:rtl/>
        </w:rPr>
        <w:t xml:space="preserve"> בפרק "העסקת יועצים חיצוניים ברשויות המקומיות", עמ' 3.</w:t>
      </w:r>
      <w:r w:rsidRPr="00230449">
        <w:rPr>
          <w:rFonts w:hint="cs"/>
          <w:rtl/>
        </w:rPr>
        <w:t xml:space="preserve"> </w:t>
      </w:r>
    </w:p>
  </w:footnote>
  <w:footnote w:id="41">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עע</w:t>
      </w:r>
      <w:r w:rsidRPr="00230449">
        <w:rPr>
          <w:rtl/>
        </w:rPr>
        <w:t>"ם</w:t>
      </w:r>
      <w:r w:rsidRPr="00230449">
        <w:rPr>
          <w:rtl/>
        </w:rPr>
        <w:t xml:space="preserve"> 6145/12 </w:t>
      </w:r>
      <w:r w:rsidRPr="00230449">
        <w:rPr>
          <w:rFonts w:hint="cs"/>
          <w:b/>
          <w:bCs/>
          <w:rtl/>
        </w:rPr>
        <w:t>עיריית</w:t>
      </w:r>
      <w:r w:rsidRPr="00230449">
        <w:rPr>
          <w:b/>
          <w:bCs/>
          <w:rtl/>
        </w:rPr>
        <w:t xml:space="preserve"> נצרת עילית </w:t>
      </w:r>
      <w:r w:rsidRPr="00230449">
        <w:rPr>
          <w:rFonts w:hint="cs"/>
          <w:b/>
          <w:bCs/>
          <w:rtl/>
        </w:rPr>
        <w:t>נ</w:t>
      </w:r>
      <w:r w:rsidRPr="00230449">
        <w:rPr>
          <w:b/>
          <w:bCs/>
          <w:rtl/>
        </w:rPr>
        <w:t xml:space="preserve">' </w:t>
      </w:r>
      <w:r w:rsidRPr="00230449">
        <w:rPr>
          <w:rFonts w:hint="cs"/>
          <w:b/>
          <w:bCs/>
          <w:rtl/>
        </w:rPr>
        <w:t>הרטמן</w:t>
      </w:r>
      <w:r w:rsidRPr="00230449">
        <w:rPr>
          <w:rtl/>
        </w:rPr>
        <w:t xml:space="preserve"> (פורסם במאגר ממוחשב, 13.1.13).</w:t>
      </w:r>
    </w:p>
  </w:footnote>
  <w:footnote w:id="42">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שם, פס' </w:t>
      </w:r>
      <w:r w:rsidRPr="00230449">
        <w:rPr>
          <w:rFonts w:hint="cs"/>
          <w:rtl/>
        </w:rPr>
        <w:t>לז</w:t>
      </w:r>
      <w:r w:rsidRPr="00230449">
        <w:rPr>
          <w:rFonts w:hint="cs"/>
          <w:rtl/>
        </w:rPr>
        <w:t xml:space="preserve"> לפסק דינו של השופט רובינשטיין.</w:t>
      </w:r>
    </w:p>
  </w:footnote>
  <w:footnote w:id="43">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שם, פס' לח.</w:t>
      </w:r>
    </w:p>
  </w:footnote>
  <w:footnote w:id="44">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נקבע במפורש שפרק זה אינו חל על יועצים משפטיים שעליהם יחולו הוראות הנוהל שנקבע לעניין זה בחוזר מנכ"ל משרד הפנים 1/2007. </w:t>
      </w:r>
    </w:p>
  </w:footnote>
  <w:footnote w:id="45">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הוראה זו זהה להוראה שנקבעה בחוזר</w:t>
      </w:r>
      <w:r w:rsidRPr="00230449">
        <w:rPr>
          <w:rtl/>
        </w:rPr>
        <w:t xml:space="preserve"> </w:t>
      </w:r>
      <w:r w:rsidRPr="00230449">
        <w:rPr>
          <w:rFonts w:hint="cs"/>
          <w:rtl/>
        </w:rPr>
        <w:t>מנכ</w:t>
      </w:r>
      <w:r w:rsidRPr="00230449">
        <w:rPr>
          <w:rtl/>
        </w:rPr>
        <w:t xml:space="preserve">"ל </w:t>
      </w:r>
      <w:r w:rsidRPr="00230449">
        <w:rPr>
          <w:rFonts w:hint="cs"/>
          <w:rtl/>
        </w:rPr>
        <w:t>משרד</w:t>
      </w:r>
      <w:r w:rsidRPr="00230449">
        <w:rPr>
          <w:rtl/>
        </w:rPr>
        <w:t xml:space="preserve"> </w:t>
      </w:r>
      <w:r w:rsidRPr="00230449">
        <w:rPr>
          <w:rFonts w:hint="cs"/>
          <w:rtl/>
        </w:rPr>
        <w:t>הפנים</w:t>
      </w:r>
      <w:r w:rsidRPr="00230449">
        <w:rPr>
          <w:rtl/>
        </w:rPr>
        <w:t xml:space="preserve"> 10/2004.</w:t>
      </w:r>
    </w:p>
  </w:footnote>
  <w:footnote w:id="46">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בפרק זה כל הסכומים כוללים </w:t>
      </w:r>
      <w:r w:rsidRPr="00230449">
        <w:rPr>
          <w:rFonts w:hint="cs"/>
          <w:rtl/>
        </w:rPr>
        <w:t>מע"ם</w:t>
      </w:r>
      <w:r w:rsidRPr="00230449">
        <w:rPr>
          <w:rFonts w:hint="cs"/>
          <w:rtl/>
        </w:rPr>
        <w:t xml:space="preserve">, אלא אם כן יצוין אחרת. </w:t>
      </w:r>
    </w:p>
  </w:footnote>
  <w:footnote w:id="47">
    <w:p w:rsidR="002D07B5" w:rsidRPr="00230449" w:rsidP="00CC3D45">
      <w:pPr>
        <w:pStyle w:val="FootnoteText"/>
      </w:pPr>
      <w:r w:rsidRPr="00230449">
        <w:rPr>
          <w:rStyle w:val="FootnoteReference0"/>
          <w:vertAlign w:val="baseline"/>
        </w:rPr>
        <w:footnoteRef/>
      </w:r>
      <w:r w:rsidRPr="00230449">
        <w:rPr>
          <w:rtl/>
        </w:rPr>
        <w:t xml:space="preserve"> </w:t>
      </w:r>
      <w:r w:rsidRPr="00230449">
        <w:rPr>
          <w:rFonts w:hint="cs"/>
          <w:rtl/>
        </w:rPr>
        <w:tab/>
        <w:t>בשנת 2013 חברה ג' לא נתנה כלל שירותי שמאות לוועדה, ובשנת 2014 היא נתנה שירותים לוועדה רק בחודשים מרץ ואפריל.</w:t>
      </w:r>
    </w:p>
  </w:footnote>
  <w:footnote w:id="48">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החשבונות של חברה ד' אינם כוללים את החודשים ספטמבר-דצמבר 2016, שכן במועד סיום הביקורת החברה עדיין לא הגישה לוועדה את החשבונות לתשלום. </w:t>
      </w:r>
    </w:p>
  </w:footnote>
  <w:footnote w:id="49">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הסכומים נוגעים לאישורי חשבונות לקבלן בין אוקטובר 2014 לאוקטובר 2016, ראו להלן.  </w:t>
      </w:r>
    </w:p>
  </w:footnote>
  <w:footnote w:id="50">
    <w:p w:rsidR="002D07B5" w:rsidRPr="00230449" w:rsidP="00CC3D45">
      <w:pPr>
        <w:pStyle w:val="FootnoteText"/>
      </w:pPr>
      <w:r w:rsidRPr="00230449">
        <w:rPr>
          <w:rStyle w:val="FootnoteReference0"/>
          <w:vertAlign w:val="baseline"/>
        </w:rPr>
        <w:footnoteRef/>
      </w:r>
      <w:r w:rsidRPr="00230449">
        <w:rPr>
          <w:rtl/>
        </w:rPr>
        <w:t xml:space="preserve"> </w:t>
      </w:r>
      <w:r w:rsidRPr="00230449">
        <w:rPr>
          <w:rFonts w:hint="cs"/>
          <w:rtl/>
        </w:rPr>
        <w:tab/>
        <w:t>הוועדה היא שבחרה וקלטה את העובדים במישרין, ולא הקבלן. ראו בפרק בעניין "</w:t>
      </w:r>
      <w:r w:rsidRPr="00230449">
        <w:rPr>
          <w:rFonts w:hint="cs"/>
          <w:rtl/>
        </w:rPr>
        <w:t>מינהל</w:t>
      </w:r>
      <w:r w:rsidRPr="00230449">
        <w:rPr>
          <w:rFonts w:hint="cs"/>
          <w:rtl/>
        </w:rPr>
        <w:t xml:space="preserve"> עובדים". </w:t>
      </w:r>
    </w:p>
  </w:footnote>
  <w:footnote w:id="51">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הסכומים נוגעים לאישורי חשבונות לקבלן בין אוקטובר 2014 לאוקטובר 2016. </w:t>
      </w:r>
    </w:p>
  </w:footnote>
  <w:footnote w:id="52">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בשנת 1987 פרסם מרכז השלטון המקומי קובץ הוראות המסדירות את יחסי העבודה ברשויות המקומיות, הכוללות בין היתר תקנות, צווים, הסכמי עבודה והסדרים המתייחסים לתנאי שירותם של עובדי הרשויות המקומיות.</w:t>
      </w:r>
    </w:p>
  </w:footnote>
  <w:footnote w:id="53">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תכניות מתאר ותכניות מפורטות.</w:t>
      </w:r>
    </w:p>
  </w:footnote>
  <w:footnote w:id="54">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נושאים אלה נדונו פעמים רבות בדוחות מבקר המדינה על השלטון המקומי; ראו מבקר המדינה, </w:t>
      </w:r>
      <w:r w:rsidRPr="00230449">
        <w:rPr>
          <w:rFonts w:hint="cs"/>
          <w:b/>
          <w:bCs/>
          <w:rtl/>
        </w:rPr>
        <w:t>דוחות</w:t>
      </w:r>
      <w:r w:rsidRPr="00230449">
        <w:rPr>
          <w:b/>
          <w:bCs/>
          <w:rtl/>
        </w:rPr>
        <w:t xml:space="preserve"> </w:t>
      </w:r>
      <w:r w:rsidRPr="00230449">
        <w:rPr>
          <w:rFonts w:hint="cs"/>
          <w:b/>
          <w:bCs/>
          <w:rtl/>
        </w:rPr>
        <w:t>על</w:t>
      </w:r>
      <w:r w:rsidRPr="00230449">
        <w:rPr>
          <w:b/>
          <w:bCs/>
          <w:rtl/>
        </w:rPr>
        <w:t xml:space="preserve"> </w:t>
      </w:r>
      <w:r w:rsidRPr="00230449">
        <w:rPr>
          <w:rFonts w:hint="cs"/>
          <w:b/>
          <w:bCs/>
          <w:rtl/>
        </w:rPr>
        <w:t>הביקורת</w:t>
      </w:r>
      <w:r w:rsidRPr="00230449">
        <w:rPr>
          <w:b/>
          <w:bCs/>
          <w:rtl/>
        </w:rPr>
        <w:t xml:space="preserve"> </w:t>
      </w:r>
      <w:r w:rsidRPr="00230449">
        <w:rPr>
          <w:rFonts w:hint="cs"/>
          <w:b/>
          <w:bCs/>
          <w:rtl/>
        </w:rPr>
        <w:t>בשלטון</w:t>
      </w:r>
      <w:r w:rsidRPr="00230449">
        <w:rPr>
          <w:b/>
          <w:bCs/>
          <w:rtl/>
        </w:rPr>
        <w:t xml:space="preserve"> </w:t>
      </w:r>
      <w:r w:rsidRPr="00230449">
        <w:rPr>
          <w:rFonts w:hint="cs"/>
          <w:b/>
          <w:bCs/>
          <w:rtl/>
        </w:rPr>
        <w:t>המקומי</w:t>
      </w:r>
      <w:r w:rsidRPr="00230449">
        <w:rPr>
          <w:rFonts w:hint="cs"/>
          <w:rtl/>
        </w:rPr>
        <w:t xml:space="preserve"> (2004), "ניהול כוח אדם ברשויות המקומיות", עמ' 118-9; וכן לאחרונה ב</w:t>
      </w:r>
      <w:r w:rsidRPr="00230449">
        <w:rPr>
          <w:rFonts w:hint="cs"/>
          <w:b/>
          <w:bCs/>
          <w:rtl/>
        </w:rPr>
        <w:t>דוח</w:t>
      </w:r>
      <w:r w:rsidRPr="00230449">
        <w:rPr>
          <w:b/>
          <w:bCs/>
          <w:rtl/>
        </w:rPr>
        <w:t xml:space="preserve"> </w:t>
      </w:r>
      <w:r w:rsidRPr="00230449">
        <w:rPr>
          <w:rFonts w:hint="cs"/>
          <w:b/>
          <w:bCs/>
          <w:rtl/>
        </w:rPr>
        <w:t>על</w:t>
      </w:r>
      <w:r w:rsidRPr="00230449">
        <w:rPr>
          <w:b/>
          <w:bCs/>
          <w:rtl/>
        </w:rPr>
        <w:t xml:space="preserve"> </w:t>
      </w:r>
      <w:r w:rsidRPr="00230449">
        <w:rPr>
          <w:rFonts w:hint="cs"/>
          <w:b/>
          <w:bCs/>
          <w:rtl/>
        </w:rPr>
        <w:t>הביקורת</w:t>
      </w:r>
      <w:r w:rsidRPr="00230449">
        <w:rPr>
          <w:b/>
          <w:bCs/>
          <w:rtl/>
        </w:rPr>
        <w:t xml:space="preserve"> </w:t>
      </w:r>
      <w:r w:rsidRPr="00230449">
        <w:rPr>
          <w:rFonts w:hint="cs"/>
          <w:b/>
          <w:bCs/>
          <w:rtl/>
        </w:rPr>
        <w:t>בשלטון</w:t>
      </w:r>
      <w:r w:rsidRPr="00230449">
        <w:rPr>
          <w:b/>
          <w:bCs/>
          <w:rtl/>
        </w:rPr>
        <w:t xml:space="preserve"> </w:t>
      </w:r>
      <w:r w:rsidRPr="00230449">
        <w:rPr>
          <w:rFonts w:hint="cs"/>
          <w:b/>
          <w:bCs/>
          <w:rtl/>
        </w:rPr>
        <w:t>המקומי</w:t>
      </w:r>
      <w:r w:rsidRPr="00230449">
        <w:rPr>
          <w:b/>
          <w:bCs/>
          <w:rtl/>
        </w:rPr>
        <w:t xml:space="preserve"> </w:t>
      </w:r>
      <w:r w:rsidRPr="00230449">
        <w:rPr>
          <w:rFonts w:hint="cs"/>
          <w:b/>
          <w:bCs/>
          <w:rtl/>
        </w:rPr>
        <w:t>לשנת</w:t>
      </w:r>
      <w:r w:rsidRPr="00230449">
        <w:rPr>
          <w:b/>
          <w:bCs/>
          <w:rtl/>
        </w:rPr>
        <w:t xml:space="preserve"> 2016</w:t>
      </w:r>
      <w:r w:rsidRPr="00230449">
        <w:rPr>
          <w:rFonts w:hint="cs"/>
          <w:b/>
          <w:bCs/>
          <w:rtl/>
        </w:rPr>
        <w:t xml:space="preserve"> </w:t>
      </w:r>
      <w:r w:rsidRPr="00230449">
        <w:rPr>
          <w:rtl/>
        </w:rPr>
        <w:t>(</w:t>
      </w:r>
      <w:r w:rsidRPr="00230449">
        <w:rPr>
          <w:rFonts w:hint="cs"/>
          <w:rtl/>
        </w:rPr>
        <w:t>2016)</w:t>
      </w:r>
      <w:r w:rsidRPr="00230449">
        <w:rPr>
          <w:b/>
          <w:bCs/>
          <w:rtl/>
        </w:rPr>
        <w:t xml:space="preserve"> </w:t>
      </w:r>
      <w:r w:rsidRPr="00230449">
        <w:rPr>
          <w:rFonts w:hint="cs"/>
          <w:rtl/>
        </w:rPr>
        <w:t>"הוועדה המקומית לתכנון ולבנייה גבעות אלונים", עמ' 1256-1251.</w:t>
      </w:r>
    </w:p>
  </w:footnote>
  <w:footnote w:id="55">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סעיפים 40(א) ו-(ב) לנוהל קבלת עובדים. </w:t>
      </w:r>
    </w:p>
  </w:footnote>
  <w:footnote w:id="56">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פרט למשרות המנויות בתקנת 9(א)(9) לנוהל.</w:t>
      </w:r>
    </w:p>
  </w:footnote>
  <w:footnote w:id="57">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ארבעה מפקחים, שלוש בודקות בקשות להיתרי בנייה, מידענית, בודקת תכניות בניין עיר, אחראית סריקות </w:t>
      </w:r>
      <w:r w:rsidRPr="00230449">
        <w:rPr>
          <w:rFonts w:hint="cs"/>
          <w:rtl/>
        </w:rPr>
        <w:t>ומינהלנית</w:t>
      </w:r>
      <w:r w:rsidRPr="00230449">
        <w:rPr>
          <w:rFonts w:hint="cs"/>
          <w:rtl/>
        </w:rPr>
        <w:t>.</w:t>
      </w:r>
    </w:p>
  </w:footnote>
  <w:footnote w:id="58">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סעיף 4(ג) לפרק "שכר, דירוג ומתח דרגות" וסעיף 10 לפרק "תנאי עבודה" באוגדן הנהלים.</w:t>
      </w:r>
    </w:p>
  </w:footnote>
  <w:footnote w:id="59">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ב-29.7.15 התקבל בכנסת חוק התכנון והבנייה (תיקון מס' 103 והוראת שעה), התשע"ה-2015, שעיקר התיקונים בו עניינם העברת הסמכויות שהיו נתונות לשר הפנים במסגרת חוק התכנון והבנייה לשר האוצר. הסמכויות בנושא כוח אדם ושכר בוועדות המרחביות הועברו </w:t>
      </w:r>
      <w:r w:rsidRPr="00230449">
        <w:rPr>
          <w:rFonts w:hint="cs"/>
          <w:rtl/>
        </w:rPr>
        <w:t>למינהל</w:t>
      </w:r>
      <w:r w:rsidRPr="00230449">
        <w:rPr>
          <w:rFonts w:hint="cs"/>
          <w:rtl/>
        </w:rPr>
        <w:t xml:space="preserve"> התכנון שבמשרד האוצר.</w:t>
      </w:r>
    </w:p>
  </w:footnote>
  <w:footnote w:id="60">
    <w:p w:rsidR="002D07B5" w:rsidRPr="00230449" w:rsidP="00CC3D45">
      <w:pPr>
        <w:pStyle w:val="FootnoteText"/>
      </w:pPr>
      <w:r w:rsidRPr="00230449">
        <w:rPr>
          <w:rStyle w:val="FootnoteReference0"/>
          <w:vertAlign w:val="baseline"/>
        </w:rPr>
        <w:footnoteRef/>
      </w:r>
      <w:r w:rsidRPr="00230449">
        <w:rPr>
          <w:rtl/>
        </w:rPr>
        <w:t xml:space="preserve"> </w:t>
      </w:r>
      <w:r w:rsidRPr="00230449">
        <w:rPr>
          <w:rFonts w:hint="cs"/>
          <w:rtl/>
        </w:rPr>
        <w:tab/>
        <w:t xml:space="preserve">על פי דירוג </w:t>
      </w:r>
      <w:r w:rsidRPr="00230449">
        <w:rPr>
          <w:rFonts w:hint="cs"/>
          <w:rtl/>
        </w:rPr>
        <w:t>מינהלי</w:t>
      </w:r>
      <w:r w:rsidRPr="00230449">
        <w:rPr>
          <w:rFonts w:hint="cs"/>
          <w:rtl/>
        </w:rPr>
        <w:t xml:space="preserve"> </w:t>
      </w:r>
      <w:r w:rsidRPr="00230449">
        <w:rPr>
          <w:rtl/>
        </w:rPr>
        <w:t>11-9</w:t>
      </w:r>
      <w:r w:rsidRPr="00230449">
        <w:rPr>
          <w:rFonts w:hint="cs"/>
          <w:rtl/>
        </w:rPr>
        <w:t xml:space="preserve"> או דירוג מקביל בהתאם</w:t>
      </w:r>
      <w:r w:rsidRPr="00230449">
        <w:rPr>
          <w:rtl/>
        </w:rPr>
        <w:t xml:space="preserve"> </w:t>
      </w:r>
      <w:r w:rsidRPr="00230449">
        <w:rPr>
          <w:rFonts w:hint="cs"/>
          <w:rtl/>
        </w:rPr>
        <w:t>להשכלה</w:t>
      </w:r>
      <w:r w:rsidRPr="00230449">
        <w:rPr>
          <w:rtl/>
        </w:rPr>
        <w:t>.</w:t>
      </w:r>
      <w:r w:rsidRPr="00230449">
        <w:rPr>
          <w:rFonts w:hint="cs"/>
          <w:rtl/>
        </w:rPr>
        <w:t xml:space="preserve"> </w:t>
      </w:r>
    </w:p>
  </w:footnote>
  <w:footnote w:id="61">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עובדת ה' התקבלה לתפקיד "בודקת תכניות בניין עיר" ועובדת ו' התקבלה לתפקיד "בודקת בקשות להיתרי בנייה".</w:t>
      </w:r>
    </w:p>
  </w:footnote>
  <w:footnote w:id="62">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יש</w:t>
      </w:r>
      <w:r w:rsidRPr="00230449">
        <w:rPr>
          <w:rtl/>
        </w:rPr>
        <w:t xml:space="preserve"> </w:t>
      </w:r>
      <w:r w:rsidRPr="00230449">
        <w:rPr>
          <w:rFonts w:hint="cs"/>
          <w:rtl/>
        </w:rPr>
        <w:t>לראות</w:t>
      </w:r>
      <w:r w:rsidRPr="00230449">
        <w:rPr>
          <w:rtl/>
        </w:rPr>
        <w:t xml:space="preserve"> </w:t>
      </w:r>
      <w:r w:rsidRPr="00230449">
        <w:rPr>
          <w:rFonts w:hint="cs"/>
          <w:rtl/>
        </w:rPr>
        <w:t>את קובץ</w:t>
      </w:r>
      <w:r w:rsidRPr="00230449">
        <w:rPr>
          <w:rtl/>
        </w:rPr>
        <w:t xml:space="preserve"> </w:t>
      </w:r>
      <w:r w:rsidRPr="00230449">
        <w:rPr>
          <w:rFonts w:hint="cs"/>
          <w:rtl/>
        </w:rPr>
        <w:t>ניתוח</w:t>
      </w:r>
      <w:r w:rsidRPr="00230449">
        <w:rPr>
          <w:rtl/>
        </w:rPr>
        <w:t xml:space="preserve"> </w:t>
      </w:r>
      <w:r w:rsidRPr="00230449">
        <w:rPr>
          <w:rFonts w:hint="cs"/>
          <w:rtl/>
        </w:rPr>
        <w:t>העיסוקים</w:t>
      </w:r>
      <w:r w:rsidRPr="00230449">
        <w:rPr>
          <w:rtl/>
        </w:rPr>
        <w:t xml:space="preserve"> </w:t>
      </w:r>
      <w:r w:rsidRPr="00230449">
        <w:rPr>
          <w:rFonts w:hint="cs"/>
          <w:rtl/>
        </w:rPr>
        <w:t>כמסמך מנחה</w:t>
      </w:r>
      <w:r w:rsidRPr="00230449">
        <w:rPr>
          <w:rtl/>
        </w:rPr>
        <w:t xml:space="preserve"> </w:t>
      </w:r>
      <w:r w:rsidRPr="00230449">
        <w:rPr>
          <w:rFonts w:hint="cs"/>
          <w:rtl/>
        </w:rPr>
        <w:t>גם</w:t>
      </w:r>
      <w:r w:rsidRPr="00230449">
        <w:rPr>
          <w:rtl/>
        </w:rPr>
        <w:t xml:space="preserve"> </w:t>
      </w:r>
      <w:r w:rsidRPr="00230449">
        <w:rPr>
          <w:rFonts w:hint="cs"/>
          <w:rtl/>
        </w:rPr>
        <w:t>בכל</w:t>
      </w:r>
      <w:r w:rsidRPr="00230449">
        <w:rPr>
          <w:rtl/>
        </w:rPr>
        <w:t xml:space="preserve"> </w:t>
      </w:r>
      <w:r w:rsidRPr="00230449">
        <w:rPr>
          <w:rFonts w:hint="cs"/>
          <w:rtl/>
        </w:rPr>
        <w:t>הנוגע</w:t>
      </w:r>
      <w:r w:rsidRPr="00230449">
        <w:rPr>
          <w:rtl/>
        </w:rPr>
        <w:t xml:space="preserve"> </w:t>
      </w:r>
      <w:r w:rsidRPr="00230449">
        <w:rPr>
          <w:rFonts w:hint="cs"/>
          <w:rtl/>
        </w:rPr>
        <w:t>לאיוש</w:t>
      </w:r>
      <w:r w:rsidRPr="00230449">
        <w:rPr>
          <w:rtl/>
        </w:rPr>
        <w:t xml:space="preserve"> </w:t>
      </w:r>
      <w:r w:rsidRPr="00230449">
        <w:rPr>
          <w:rFonts w:hint="cs"/>
          <w:rtl/>
        </w:rPr>
        <w:t>משרות</w:t>
      </w:r>
      <w:r w:rsidRPr="00230449">
        <w:rPr>
          <w:rtl/>
        </w:rPr>
        <w:t xml:space="preserve"> </w:t>
      </w:r>
      <w:r w:rsidRPr="00230449">
        <w:rPr>
          <w:rFonts w:hint="cs"/>
          <w:rtl/>
        </w:rPr>
        <w:t>בוועדות</w:t>
      </w:r>
      <w:r w:rsidRPr="00230449">
        <w:rPr>
          <w:rtl/>
        </w:rPr>
        <w:t xml:space="preserve"> </w:t>
      </w:r>
      <w:r w:rsidRPr="00230449">
        <w:rPr>
          <w:rFonts w:hint="cs"/>
          <w:rtl/>
        </w:rPr>
        <w:t>מרחביות</w:t>
      </w:r>
      <w:r w:rsidRPr="00230449">
        <w:rPr>
          <w:rtl/>
        </w:rPr>
        <w:t>.</w:t>
      </w:r>
      <w:r w:rsidRPr="00230449">
        <w:rPr>
          <w:rFonts w:hint="cs"/>
          <w:rtl/>
        </w:rPr>
        <w:t xml:space="preserve"> </w:t>
      </w:r>
    </w:p>
  </w:footnote>
  <w:footnote w:id="63">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ראו: מבקר המדינה, </w:t>
      </w:r>
      <w:r w:rsidRPr="00230449">
        <w:rPr>
          <w:rFonts w:hint="cs"/>
          <w:b/>
          <w:bCs/>
          <w:rtl/>
        </w:rPr>
        <w:t>דוח על הביקורת בשלטון המקומי לשנת 2016</w:t>
      </w:r>
      <w:r w:rsidRPr="00230449">
        <w:rPr>
          <w:rFonts w:hint="cs"/>
          <w:rtl/>
        </w:rPr>
        <w:t xml:space="preserve"> (2014), "נסיעות לחו"ל של נבחרי ציבור ועובדים ברשויות המקומיות", עמ' 311-271.</w:t>
      </w:r>
    </w:p>
  </w:footnote>
  <w:footnote w:id="64">
    <w:p w:rsidR="002D07B5" w:rsidRPr="00230449" w:rsidP="00CC3D45">
      <w:pPr>
        <w:pStyle w:val="FootnoteText"/>
      </w:pPr>
      <w:r w:rsidRPr="00230449">
        <w:rPr>
          <w:rStyle w:val="FootnoteReference0"/>
          <w:vertAlign w:val="baseline"/>
        </w:rPr>
        <w:footnoteRef/>
      </w:r>
      <w:r w:rsidRPr="00230449">
        <w:rPr>
          <w:rtl/>
        </w:rPr>
        <w:t xml:space="preserve"> </w:t>
      </w:r>
      <w:r w:rsidRPr="00230449">
        <w:rPr>
          <w:rtl/>
        </w:rPr>
        <w:tab/>
      </w:r>
      <w:r w:rsidRPr="00230449">
        <w:rPr>
          <w:rFonts w:hint="cs"/>
          <w:rtl/>
        </w:rPr>
        <w:t>שם, עמ' 292.</w:t>
      </w:r>
    </w:p>
  </w:footnote>
  <w:footnote w:id="65">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פרק חמישי לתקשי"ר, סעיף 51.112. אומנם </w:t>
      </w:r>
      <w:r w:rsidRPr="00230449">
        <w:rPr>
          <w:rFonts w:hint="cs"/>
          <w:rtl/>
        </w:rPr>
        <w:t>התקש"יר</w:t>
      </w:r>
      <w:r w:rsidRPr="00230449">
        <w:rPr>
          <w:rFonts w:hint="cs"/>
          <w:rtl/>
        </w:rPr>
        <w:t xml:space="preserve"> אינו חל על רשויות מקומיות אולם ניתן ללמוד ממנו לעניין ההגדרות החלות.</w:t>
      </w:r>
    </w:p>
  </w:footnote>
  <w:footnote w:id="66">
    <w:p w:rsidR="002D07B5" w:rsidRPr="00230449" w:rsidP="00CC3D45">
      <w:pPr>
        <w:pStyle w:val="FootnoteText"/>
      </w:pPr>
      <w:r w:rsidRPr="00230449">
        <w:rPr>
          <w:rStyle w:val="FootnoteReference0"/>
          <w:vertAlign w:val="baseline"/>
        </w:rPr>
        <w:footnoteRef/>
      </w:r>
      <w:r w:rsidRPr="00230449">
        <w:rPr>
          <w:rtl/>
        </w:rPr>
        <w:t xml:space="preserve"> </w:t>
      </w:r>
      <w:r w:rsidRPr="00230449">
        <w:rPr>
          <w:rFonts w:hint="cs"/>
          <w:rtl/>
        </w:rPr>
        <w:tab/>
        <w:t xml:space="preserve">ראו: מבקר המדינה, </w:t>
      </w:r>
      <w:r w:rsidRPr="00230449">
        <w:rPr>
          <w:rFonts w:hint="cs"/>
          <w:b/>
          <w:bCs/>
          <w:rtl/>
        </w:rPr>
        <w:t>דוח על הביקורת בשלטון המקומי לשנת 2010</w:t>
      </w:r>
      <w:r w:rsidRPr="00230449">
        <w:rPr>
          <w:rFonts w:hint="cs"/>
          <w:rtl/>
        </w:rPr>
        <w:t xml:space="preserve"> (2011), "הדרכת עובדי הרשויות המקומיות", עמ' 264-227.</w:t>
      </w:r>
    </w:p>
  </w:footnote>
  <w:footnote w:id="67">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 xml:space="preserve">כאמור, </w:t>
      </w:r>
      <w:r w:rsidRPr="00230449">
        <w:rPr>
          <w:rtl/>
        </w:rPr>
        <w:t xml:space="preserve">בסעיף 263 לחוק התכנון והבנייה נקבע כי תנאי העסקתם </w:t>
      </w:r>
      <w:r w:rsidRPr="00230449">
        <w:rPr>
          <w:rFonts w:hint="cs"/>
          <w:rtl/>
        </w:rPr>
        <w:t xml:space="preserve">של העובדים בוועדה מרחבית שהוקמה על פי סעיף 19 לחוק </w:t>
      </w:r>
      <w:r w:rsidRPr="00230449">
        <w:rPr>
          <w:rtl/>
        </w:rPr>
        <w:t>יהיו כתנאי העסקת עובדים במועצה מקומית.</w:t>
      </w:r>
    </w:p>
  </w:footnote>
  <w:footnote w:id="68">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הוועדה תקצבה את ההוצאות בגין נסיעות עובדיה, בסעיף השתלמויות, כמפורט להלן: בשנת 2016 סך 105,000 ש"ח, בשנת 2015 סך 70,000 ש"ח ובשנת 2014 סך 23,000 ש"ח.</w:t>
      </w:r>
    </w:p>
  </w:footnote>
  <w:footnote w:id="69">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בשתי הנסיעות לחו"ל המימון כלל: הסעות הלוך ושוב לשדה התעופה, טיסות, בתי מלון, הדרכות וטיולים מאורגנים בחו"ל ועלויות כניסה לאתרים. בהשתלמות בבודפשט כלל המימון גם את כל הארוחות ושיט בדנובה. בהשתלמות בברצלונה מומנו רק חלק מהארוחות.</w:t>
      </w:r>
    </w:p>
  </w:footnote>
  <w:footnote w:id="70">
    <w:p w:rsidR="002D07B5" w:rsidRPr="00230449" w:rsidP="00CC3D45">
      <w:pPr>
        <w:pStyle w:val="FootnoteText"/>
        <w:rPr>
          <w:rtl/>
        </w:rPr>
      </w:pPr>
      <w:r w:rsidRPr="00230449">
        <w:rPr>
          <w:rStyle w:val="FootnoteReference0"/>
          <w:vertAlign w:val="baseline"/>
        </w:rPr>
        <w:footnoteRef/>
      </w:r>
      <w:r w:rsidRPr="00230449">
        <w:rPr>
          <w:rtl/>
        </w:rPr>
        <w:t xml:space="preserve"> </w:t>
      </w:r>
      <w:r w:rsidRPr="00230449">
        <w:rPr>
          <w:rtl/>
        </w:rPr>
        <w:tab/>
      </w:r>
      <w:r w:rsidRPr="00230449">
        <w:rPr>
          <w:rFonts w:hint="cs"/>
          <w:rtl/>
        </w:rPr>
        <w:t>בנסיעה לברצלונה דווח 15.11.16 כיום חופשה - יתרת הימים דווחו כאמור כימי עבודה בפועל.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7F1A39" w:rsidP="00AD08D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37E34">
      <w:rPr>
        <w:rFonts w:ascii="Tahoma" w:hAnsi="Tahoma" w:eastAsiaTheme="majorEastAsia" w:cs="Tahoma"/>
        <w:b/>
        <w:bCs/>
        <w:noProof/>
        <w:color w:val="0B5294" w:themeColor="accent1" w:themeShade="BF"/>
        <w:sz w:val="16"/>
        <w:szCs w:val="16"/>
        <w:rtl/>
      </w:rPr>
      <w:t>978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108CD">
      <w:rPr>
        <w:rFonts w:ascii="Tahoma" w:hAnsi="Tahoma" w:eastAsiaTheme="majorEastAsia" w:cs="Tahoma" w:hint="eastAsia"/>
        <w:noProof/>
        <w:color w:val="0B5294" w:themeColor="accent1" w:themeShade="BF"/>
        <w:sz w:val="16"/>
        <w:szCs w:val="16"/>
        <w:rtl/>
      </w:rPr>
      <w:t xml:space="preserve"> הוועדה</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המקומית</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לתכנון</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ולבנייה</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קריות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37E34">
      <w:rPr>
        <w:rFonts w:ascii="Tahoma" w:hAnsi="Tahoma" w:eastAsiaTheme="majorEastAsia" w:cs="Tahoma"/>
        <w:b/>
        <w:bCs/>
        <w:noProof/>
        <w:color w:val="0B5294" w:themeColor="accent1" w:themeShade="BF"/>
        <w:sz w:val="16"/>
        <w:szCs w:val="16"/>
        <w:rtl/>
      </w:rPr>
      <w:t>977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B4501E" w:rsidP="00AD08D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37E34">
      <w:rPr>
        <w:rFonts w:ascii="Tahoma" w:hAnsi="Tahoma" w:eastAsiaTheme="majorEastAsia" w:cs="Tahoma"/>
        <w:b/>
        <w:bCs/>
        <w:noProof/>
        <w:color w:val="0B5294" w:themeColor="accent1" w:themeShade="BF"/>
        <w:sz w:val="16"/>
        <w:szCs w:val="16"/>
        <w:rtl/>
      </w:rPr>
      <w:t>998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07B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108CD">
      <w:rPr>
        <w:rFonts w:ascii="Tahoma" w:hAnsi="Tahoma" w:eastAsiaTheme="majorEastAsia" w:cs="Tahoma" w:hint="eastAsia"/>
        <w:noProof/>
        <w:color w:val="0B5294" w:themeColor="accent1" w:themeShade="BF"/>
        <w:sz w:val="16"/>
        <w:szCs w:val="16"/>
        <w:rtl/>
      </w:rPr>
      <w:t>הוועדה</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המקומית</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לתכנון</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ולבנייה</w:t>
    </w:r>
    <w:r w:rsidRPr="00D108CD">
      <w:rPr>
        <w:rFonts w:ascii="Tahoma" w:hAnsi="Tahoma" w:eastAsiaTheme="majorEastAsia" w:cs="Tahoma"/>
        <w:noProof/>
        <w:color w:val="0B5294" w:themeColor="accent1" w:themeShade="BF"/>
        <w:sz w:val="16"/>
        <w:szCs w:val="16"/>
        <w:rtl/>
      </w:rPr>
      <w:t xml:space="preserve"> </w:t>
    </w:r>
    <w:r w:rsidRPr="00D108CD">
      <w:rPr>
        <w:rFonts w:ascii="Tahoma" w:hAnsi="Tahoma" w:eastAsiaTheme="majorEastAsia" w:cs="Tahoma" w:hint="eastAsia"/>
        <w:noProof/>
        <w:color w:val="0B5294" w:themeColor="accent1" w:themeShade="BF"/>
        <w:sz w:val="16"/>
        <w:szCs w:val="16"/>
        <w:rtl/>
      </w:rPr>
      <w:t>קריות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37E34">
      <w:rPr>
        <w:rFonts w:ascii="Tahoma" w:hAnsi="Tahoma" w:eastAsiaTheme="majorEastAsia" w:cs="Tahoma"/>
        <w:b/>
        <w:bCs/>
        <w:noProof/>
        <w:color w:val="0B5294" w:themeColor="accent1" w:themeShade="BF"/>
        <w:sz w:val="16"/>
        <w:szCs w:val="16"/>
        <w:rtl/>
      </w:rPr>
      <w:t>999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7F1550C"/>
    <w:multiLevelType w:val="multilevel"/>
    <w:tmpl w:val="88FE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893456F"/>
    <w:multiLevelType w:val="hybridMultilevel"/>
    <w:tmpl w:val="E9C013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17759A4"/>
    <w:multiLevelType w:val="multilevel"/>
    <w:tmpl w:val="88FE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1E84580"/>
    <w:multiLevelType w:val="multilevel"/>
    <w:tmpl w:val="B50AD32E"/>
    <w:lvl w:ilvl="0">
      <w:start w:val="1"/>
      <w:numFmt w:val="decimal"/>
      <w:lvlText w:val="%1."/>
      <w:lvlJc w:val="left"/>
      <w:pPr>
        <w:ind w:left="340" w:hanging="340"/>
      </w:pPr>
      <w:rPr>
        <w:rFonts w:hint="default"/>
        <w:sz w:val="24"/>
        <w:szCs w:val="24"/>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35BC2F20"/>
    <w:multiLevelType w:val="multilevel"/>
    <w:tmpl w:val="E7D0B6F4"/>
    <w:lvl w:ilvl="0">
      <w:start w:val="1"/>
      <w:numFmt w:val="decimal"/>
      <w:lvlText w:val="%1."/>
      <w:lvlJc w:val="left"/>
      <w:pPr>
        <w:ind w:left="340" w:hanging="340"/>
      </w:pPr>
      <w:rPr>
        <w:rFonts w:eastAsiaTheme="majorEastAsia"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9C900A9"/>
    <w:multiLevelType w:val="multilevel"/>
    <w:tmpl w:val="3B406A88"/>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EA175D6"/>
    <w:multiLevelType w:val="hybridMultilevel"/>
    <w:tmpl w:val="0100AB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nsid w:val="47930444"/>
    <w:multiLevelType w:val="hybridMultilevel"/>
    <w:tmpl w:val="FE6039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3454C29"/>
    <w:multiLevelType w:val="hybridMultilevel"/>
    <w:tmpl w:val="3C480098"/>
    <w:lvl w:ilvl="0">
      <w:start w:val="2"/>
      <w:numFmt w:val="decimal"/>
      <w:lvlText w:val="%1."/>
      <w:lvlJc w:val="left"/>
      <w:pPr>
        <w:ind w:left="700" w:hanging="360"/>
      </w:pPr>
      <w:rPr>
        <w:rFonts w:hint="default"/>
        <w:sz w:val="24"/>
        <w:szCs w:val="24"/>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6">
    <w:nsid w:val="558810EF"/>
    <w:multiLevelType w:val="hybridMultilevel"/>
    <w:tmpl w:val="E9C013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01B3DAE"/>
    <w:multiLevelType w:val="hybridMultilevel"/>
    <w:tmpl w:val="6AA0EF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0DA6684"/>
    <w:multiLevelType w:val="multilevel"/>
    <w:tmpl w:val="E542D6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7A274C9"/>
    <w:multiLevelType w:val="multilevel"/>
    <w:tmpl w:val="E7D0B6F4"/>
    <w:lvl w:ilvl="0">
      <w:start w:val="1"/>
      <w:numFmt w:val="decimal"/>
      <w:lvlText w:val="%1."/>
      <w:lvlJc w:val="left"/>
      <w:pPr>
        <w:ind w:left="340" w:hanging="340"/>
      </w:pPr>
      <w:rPr>
        <w:rFonts w:eastAsiaTheme="majorEastAsia"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2D40401"/>
    <w:multiLevelType w:val="multilevel"/>
    <w:tmpl w:val="88FE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CB87D66"/>
    <w:multiLevelType w:val="hybridMultilevel"/>
    <w:tmpl w:val="C37ABD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0"/>
  </w:num>
  <w:num w:numId="3">
    <w:abstractNumId w:val="4"/>
  </w:num>
  <w:num w:numId="4">
    <w:abstractNumId w:val="13"/>
  </w:num>
  <w:num w:numId="5">
    <w:abstractNumId w:val="9"/>
  </w:num>
  <w:num w:numId="6">
    <w:abstractNumId w:val="25"/>
  </w:num>
  <w:num w:numId="7">
    <w:abstractNumId w:val="22"/>
  </w:num>
  <w:num w:numId="8">
    <w:abstractNumId w:val="0"/>
  </w:num>
  <w:num w:numId="9">
    <w:abstractNumId w:val="21"/>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2"/>
  </w:num>
  <w:num w:numId="22">
    <w:abstractNumId w:val="18"/>
  </w:num>
  <w:num w:numId="23">
    <w:abstractNumId w:val="15"/>
  </w:num>
  <w:num w:numId="24">
    <w:abstractNumId w:val="6"/>
  </w:num>
  <w:num w:numId="25">
    <w:abstractNumId w:val="11"/>
  </w:num>
  <w:num w:numId="26">
    <w:abstractNumId w:val="23"/>
  </w:num>
  <w:num w:numId="27">
    <w:abstractNumId w:val="1"/>
  </w:num>
  <w:num w:numId="28">
    <w:abstractNumId w:val="24"/>
  </w:num>
  <w:num w:numId="29">
    <w:abstractNumId w:val="12"/>
  </w:num>
  <w:num w:numId="30">
    <w:abstractNumId w:val="14"/>
  </w:num>
  <w:num w:numId="31">
    <w:abstractNumId w:val="17"/>
  </w:num>
  <w:num w:numId="32">
    <w:abstractNumId w:val="5"/>
  </w:num>
  <w:num w:numId="33">
    <w:abstractNumId w:val="16"/>
  </w:num>
  <w:num w:numId="34">
    <w:abstractNumId w:val="7"/>
  </w:num>
  <w:num w:numId="35">
    <w:abstractNumId w:val="10"/>
  </w:num>
  <w:num w:numId="36">
    <w:abstractNumId w:val="4"/>
  </w:num>
  <w:num w:numId="37">
    <w:abstractNumId w:val="19"/>
  </w:num>
  <w:num w:numId="38">
    <w:abstractNumId w:val="4"/>
  </w:num>
  <w:num w:numId="39">
    <w:abstractNumId w:val="4"/>
  </w:num>
  <w:num w:numId="4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183F"/>
    <w:rsid w:val="000225D3"/>
    <w:rsid w:val="00022CC1"/>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0C3F"/>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4C5"/>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052"/>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42A"/>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C6E"/>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C7F2B"/>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01D9"/>
    <w:rsid w:val="00201773"/>
    <w:rsid w:val="00201C60"/>
    <w:rsid w:val="002020AF"/>
    <w:rsid w:val="00203A69"/>
    <w:rsid w:val="0020490B"/>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778"/>
    <w:rsid w:val="00220A56"/>
    <w:rsid w:val="00220B1E"/>
    <w:rsid w:val="00220D93"/>
    <w:rsid w:val="00221B6D"/>
    <w:rsid w:val="00222EFD"/>
    <w:rsid w:val="00223E18"/>
    <w:rsid w:val="00225614"/>
    <w:rsid w:val="00225E4F"/>
    <w:rsid w:val="002262C7"/>
    <w:rsid w:val="00226BE5"/>
    <w:rsid w:val="00226D6C"/>
    <w:rsid w:val="002303B8"/>
    <w:rsid w:val="00230449"/>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842"/>
    <w:rsid w:val="002C5D25"/>
    <w:rsid w:val="002C6165"/>
    <w:rsid w:val="002C6364"/>
    <w:rsid w:val="002C68CB"/>
    <w:rsid w:val="002C6F0A"/>
    <w:rsid w:val="002D07B5"/>
    <w:rsid w:val="002D1462"/>
    <w:rsid w:val="002D1F63"/>
    <w:rsid w:val="002D2002"/>
    <w:rsid w:val="002D238D"/>
    <w:rsid w:val="002D239D"/>
    <w:rsid w:val="002D2A02"/>
    <w:rsid w:val="002D2A09"/>
    <w:rsid w:val="002D2B39"/>
    <w:rsid w:val="002D41DC"/>
    <w:rsid w:val="002D4324"/>
    <w:rsid w:val="002D54F5"/>
    <w:rsid w:val="002D62C9"/>
    <w:rsid w:val="002D644D"/>
    <w:rsid w:val="002E0C4C"/>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6F65"/>
    <w:rsid w:val="003173E0"/>
    <w:rsid w:val="00320159"/>
    <w:rsid w:val="00321D1B"/>
    <w:rsid w:val="003243AF"/>
    <w:rsid w:val="00325332"/>
    <w:rsid w:val="00325469"/>
    <w:rsid w:val="0032718F"/>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61"/>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91D"/>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21FB"/>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10"/>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67D1"/>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8D4"/>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713"/>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46B3"/>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173C"/>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08A7"/>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0DD1"/>
    <w:rsid w:val="006B1191"/>
    <w:rsid w:val="006B1C39"/>
    <w:rsid w:val="006B3631"/>
    <w:rsid w:val="006B40DF"/>
    <w:rsid w:val="006B5117"/>
    <w:rsid w:val="006B5429"/>
    <w:rsid w:val="006B59CA"/>
    <w:rsid w:val="006B5D69"/>
    <w:rsid w:val="006B623F"/>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208"/>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6A0B"/>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70C"/>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B03"/>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991"/>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461"/>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47C7C"/>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005"/>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5B5"/>
    <w:rsid w:val="00B55203"/>
    <w:rsid w:val="00B55C79"/>
    <w:rsid w:val="00B56002"/>
    <w:rsid w:val="00B56821"/>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143"/>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B98"/>
    <w:rsid w:val="00C243CF"/>
    <w:rsid w:val="00C244FC"/>
    <w:rsid w:val="00C24A39"/>
    <w:rsid w:val="00C257A6"/>
    <w:rsid w:val="00C257E1"/>
    <w:rsid w:val="00C25ABF"/>
    <w:rsid w:val="00C3070D"/>
    <w:rsid w:val="00C308C8"/>
    <w:rsid w:val="00C31D0F"/>
    <w:rsid w:val="00C320E7"/>
    <w:rsid w:val="00C353BF"/>
    <w:rsid w:val="00C35EE4"/>
    <w:rsid w:val="00C37E34"/>
    <w:rsid w:val="00C4085B"/>
    <w:rsid w:val="00C409CD"/>
    <w:rsid w:val="00C40ED3"/>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2D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3D45"/>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613"/>
    <w:rsid w:val="00CE3D12"/>
    <w:rsid w:val="00CE3E46"/>
    <w:rsid w:val="00CE4847"/>
    <w:rsid w:val="00CE5877"/>
    <w:rsid w:val="00CE7203"/>
    <w:rsid w:val="00CE7948"/>
    <w:rsid w:val="00CE7ED9"/>
    <w:rsid w:val="00CF0094"/>
    <w:rsid w:val="00CF105F"/>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CD"/>
    <w:rsid w:val="00D108DB"/>
    <w:rsid w:val="00D114FE"/>
    <w:rsid w:val="00D11AF0"/>
    <w:rsid w:val="00D12FD9"/>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61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44"/>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61A0"/>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03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5F3"/>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B60"/>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38EB"/>
    <w:rsid w:val="00F5471B"/>
    <w:rsid w:val="00F55B59"/>
    <w:rsid w:val="00F56BEB"/>
    <w:rsid w:val="00F57146"/>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3105"/>
    <w:rsid w:val="00FA3668"/>
    <w:rsid w:val="00FA4E7B"/>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4BBA"/>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592"/>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E0303A"/>
    <w:pPr>
      <w:numPr>
        <w:numId w:val="3"/>
      </w:numPr>
      <w:autoSpaceDE w:val="0"/>
      <w:autoSpaceDN w:val="0"/>
      <w:adjustRightInd w:val="0"/>
      <w:spacing w:line="320" w:lineRule="exact"/>
      <w:jc w:val="both"/>
    </w:pPr>
    <w:rPr>
      <w:rFonts w:ascii="Tahoma" w:hAnsi="Tahoma" w:cs="Tahoma"/>
      <w:sz w:val="20"/>
      <w:szCs w:val="18"/>
    </w:rPr>
  </w:style>
  <w:style w:type="character" w:customStyle="1" w:styleId="ListParagraphChar">
    <w:name w:val="List Paragraph Char"/>
    <w:link w:val="ListParagraph"/>
    <w:uiPriority w:val="34"/>
    <w:rsid w:val="00E0303A"/>
    <w:rPr>
      <w:rFonts w:ascii="Tahoma" w:hAnsi="Tahoma" w:cs="Tahoma"/>
      <w:sz w:val="20"/>
      <w:szCs w:val="18"/>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E0303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8"/>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E0303A"/>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E0303A"/>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rPr>
  </w:style>
  <w:style w:type="paragraph" w:customStyle="1" w:styleId="running-text">
    <w:name w:val="running-text"/>
    <w:qFormat/>
    <w:rsid w:val="00E0303A"/>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0303A"/>
    <w:pPr>
      <w:shd w:val="clear" w:color="auto" w:fill="FFFFFF"/>
      <w:spacing w:before="120" w:after="240" w:line="200" w:lineRule="exact"/>
      <w:ind w:right="2268"/>
    </w:pPr>
    <w:rPr>
      <w:rFonts w:ascii="Tahoma" w:eastAsia="Times New Roman" w:hAnsi="Tahoma" w:cs="Tahoma"/>
      <w:color w:val="222222"/>
      <w:sz w:val="14"/>
      <w:szCs w:val="16"/>
    </w:rPr>
  </w:style>
  <w:style w:type="character" w:customStyle="1" w:styleId="13">
    <w:name w:val="נושא הערה תו1"/>
    <w:basedOn w:val="CommentTextChar"/>
    <w:uiPriority w:val="99"/>
    <w:semiHidden/>
    <w:rsid w:val="00CC3D45"/>
    <w:rPr>
      <w:rFonts w:cs="David"/>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e5b68f90-6e36-441a-9349-230593a0688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04E8CEE-89CB-4F12-8A7A-19B180C75A9B}">
  <ds:schemaRefs>
    <ds:schemaRef ds:uri="http://schemas.openxmlformats.org/officeDocument/2006/bibliography"/>
  </ds:schemaRefs>
</ds:datastoreItem>
</file>

<file path=customXml/itemProps2.xml><?xml version="1.0" encoding="utf-8"?>
<ds:datastoreItem xmlns:ds="http://schemas.openxmlformats.org/officeDocument/2006/customXml" ds:itemID="{473743BE-7698-4393-8542-754EFD418532}"/>
</file>

<file path=customXml/itemProps3.xml><?xml version="1.0" encoding="utf-8"?>
<ds:datastoreItem xmlns:ds="http://schemas.openxmlformats.org/officeDocument/2006/customXml" ds:itemID="{91662A5E-958D-48FB-B707-521D79BC6E3D}"/>
</file>

<file path=customXml/itemProps4.xml><?xml version="1.0" encoding="utf-8"?>
<ds:datastoreItem xmlns:ds="http://schemas.openxmlformats.org/officeDocument/2006/customXml" ds:itemID="{FF41DAC5-7A45-43BB-A962-07BD9C9CA09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