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A216D4">
      <w:pPr>
        <w:pStyle w:val="NAME"/>
        <w:rPr>
          <w:rtl/>
        </w:rPr>
      </w:pPr>
      <w:bookmarkStart w:id="0" w:name="_Toc349122061"/>
      <w:bookmarkStart w:id="1" w:name="_Toc349136480"/>
      <w:bookmarkStart w:id="2" w:name="_Toc352831083"/>
      <w:bookmarkStart w:id="3" w:name="_Toc354324568"/>
      <w:bookmarkStart w:id="4" w:name="_Toc354661923"/>
      <w:r w:rsidRPr="001A186E">
        <w:rPr>
          <w:rFonts w:hint="eastAsia"/>
          <w:rtl/>
        </w:rPr>
        <w:t>המשרד</w:t>
      </w:r>
      <w:r w:rsidRPr="001A186E">
        <w:rPr>
          <w:rtl/>
        </w:rPr>
        <w:t xml:space="preserve"> </w:t>
      </w:r>
      <w:r w:rsidRPr="001A186E">
        <w:rPr>
          <w:rFonts w:hint="eastAsia"/>
          <w:rtl/>
        </w:rPr>
        <w:t>לביטחון</w:t>
      </w:r>
      <w:r w:rsidRPr="001A186E">
        <w:rPr>
          <w:rtl/>
        </w:rPr>
        <w:t xml:space="preserve"> </w:t>
      </w:r>
      <w:r w:rsidRPr="001A186E">
        <w:rPr>
          <w:rFonts w:hint="eastAsia"/>
          <w:rtl/>
        </w:rPr>
        <w:t>הפנים</w:t>
      </w:r>
      <w:r>
        <w:rPr>
          <w:rFonts w:hint="cs"/>
          <w:rtl/>
        </w:rPr>
        <w:t xml:space="preserve"> - </w:t>
      </w:r>
      <w:r w:rsidRPr="001A186E">
        <w:rPr>
          <w:rFonts w:hint="eastAsia"/>
          <w:rtl/>
        </w:rPr>
        <w:t>משטרת</w:t>
      </w:r>
      <w:r w:rsidRPr="001A186E">
        <w:rPr>
          <w:rtl/>
        </w:rPr>
        <w:t xml:space="preserve"> </w:t>
      </w:r>
      <w:r w:rsidRPr="001A186E">
        <w:rPr>
          <w:rFonts w:hint="eastAsia"/>
          <w:rtl/>
        </w:rPr>
        <w:t>ישראל</w:t>
      </w:r>
    </w:p>
    <w:p w:rsidR="000217C4" w:rsidRPr="00C20745" w:rsidP="00A216D4">
      <w:pPr>
        <w:pStyle w:val="name-sub"/>
      </w:pPr>
      <w:r w:rsidRPr="008149DA">
        <w:rPr>
          <w:rFonts w:hint="eastAsia"/>
          <w:rtl/>
        </w:rPr>
        <w:t>מערך</w:t>
      </w:r>
      <w:r w:rsidRPr="008149DA">
        <w:rPr>
          <w:rtl/>
        </w:rPr>
        <w:t xml:space="preserve"> </w:t>
      </w:r>
      <w:r w:rsidRPr="008149DA">
        <w:rPr>
          <w:rFonts w:hint="eastAsia"/>
          <w:rtl/>
        </w:rPr>
        <w:t>הזיהוי</w:t>
      </w:r>
      <w:r w:rsidRPr="008149DA">
        <w:rPr>
          <w:rtl/>
        </w:rPr>
        <w:t xml:space="preserve"> </w:t>
      </w:r>
      <w:r w:rsidRPr="008149DA">
        <w:rPr>
          <w:rFonts w:hint="eastAsia"/>
          <w:rtl/>
        </w:rPr>
        <w:t>הפלילי</w:t>
      </w:r>
      <w:r w:rsidRPr="008149DA">
        <w:rPr>
          <w:rtl/>
        </w:rPr>
        <w:t xml:space="preserve"> </w:t>
      </w:r>
      <w:r w:rsidRPr="008149DA">
        <w:rPr>
          <w:rFonts w:hint="eastAsia"/>
          <w:rtl/>
        </w:rPr>
        <w:t>במשטרת</w:t>
      </w:r>
      <w:r w:rsidRPr="008149DA">
        <w:rPr>
          <w:rtl/>
        </w:rPr>
        <w:t xml:space="preserve"> </w:t>
      </w:r>
      <w:r w:rsidRPr="008149DA">
        <w:rPr>
          <w:rFonts w:hint="eastAsia"/>
          <w:rtl/>
        </w:rPr>
        <w:t>ישראל</w:t>
      </w:r>
    </w:p>
    <w:p w:rsidR="00E077B7" w:rsidRPr="003E3A6F" w:rsidP="00A216D4">
      <w:pPr>
        <w:spacing w:line="240" w:lineRule="exact"/>
        <w:ind w:right="2268"/>
        <w:jc w:val="both"/>
        <w:rPr>
          <w:rFonts w:ascii="Tahoma" w:hAnsi="Tahoma" w:cs="Tahoma"/>
          <w:sz w:val="18"/>
          <w:szCs w:val="18"/>
          <w:rtl/>
        </w:rPr>
      </w:pPr>
    </w:p>
    <w:p w:rsidR="006C5F46" w:rsidRPr="00E077B7" w:rsidP="00A216D4">
      <w:pPr>
        <w:pStyle w:val="NAME"/>
        <w:rPr>
          <w:rtl/>
        </w:rPr>
        <w:sectPr w:rsidSect="00A753C3">
          <w:headerReference w:type="even" r:id="rId6"/>
          <w:headerReference w:type="default" r:id="rId7"/>
          <w:pgSz w:w="11906" w:h="16838" w:code="9"/>
          <w:pgMar w:top="3119" w:right="1701" w:bottom="3119" w:left="1701" w:header="1559" w:footer="709" w:gutter="0"/>
          <w:pgNumType w:start="313"/>
          <w:cols w:space="708"/>
          <w:titlePg/>
          <w:bidi/>
          <w:rtlGutter/>
          <w:docGrid w:linePitch="360"/>
        </w:sectPr>
      </w:pPr>
    </w:p>
    <w:p w:rsidR="006C5F46" w:rsidRPr="00CF3645" w:rsidP="00A216D4">
      <w:pPr>
        <w:pStyle w:val="Footer"/>
        <w:spacing w:after="120" w:line="230" w:lineRule="exact"/>
        <w:jc w:val="both"/>
        <w:rPr>
          <w:rFonts w:ascii="Tahoma" w:hAnsi="Tahoma" w:cs="Tahoma"/>
          <w:color w:val="2A2AA6"/>
          <w:szCs w:val="22"/>
          <w:rtl/>
        </w:rPr>
      </w:pPr>
    </w:p>
    <w:p w:rsidR="006C5F46" w:rsidP="00A216D4">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A216D4">
      <w:pPr>
        <w:pStyle w:val="KOT3T"/>
        <w:keepLines/>
        <w:rPr>
          <w:rtl/>
        </w:rPr>
      </w:pPr>
      <w:r w:rsidRPr="00D94BA9">
        <w:rPr>
          <w:rtl/>
        </w:rPr>
        <w:t>תקציר</w:t>
      </w:r>
    </w:p>
    <w:p w:rsidR="00E77874" w:rsidRPr="003D09D3" w:rsidP="00A216D4">
      <w:pPr>
        <w:pStyle w:val="KOT4T"/>
        <w:rPr>
          <w:rtl/>
        </w:rPr>
      </w:pPr>
      <w:r w:rsidRPr="00B12E08">
        <w:rPr>
          <w:rFonts w:hint="eastAsia"/>
          <w:rtl/>
        </w:rPr>
        <w:t>רקע</w:t>
      </w:r>
      <w:r w:rsidRPr="00B12E08">
        <w:rPr>
          <w:rtl/>
        </w:rPr>
        <w:t xml:space="preserve"> </w:t>
      </w:r>
      <w:r w:rsidRPr="00B12E08">
        <w:rPr>
          <w:rFonts w:hint="eastAsia"/>
          <w:rtl/>
        </w:rPr>
        <w:t>כללי</w:t>
      </w:r>
    </w:p>
    <w:p w:rsidR="008149DA" w:rsidRPr="00FB2ACC" w:rsidP="00A216D4">
      <w:pPr>
        <w:pStyle w:val="takzir-text"/>
        <w:bidi/>
        <w:rPr>
          <w:rtl/>
        </w:rPr>
      </w:pPr>
      <w:r w:rsidRPr="008149DA">
        <w:rPr>
          <w:rFonts w:hint="cs"/>
          <w:rtl/>
        </w:rPr>
        <w:t>מערך</w:t>
      </w:r>
      <w:r w:rsidRPr="00FB2ACC">
        <w:rPr>
          <w:rFonts w:hint="cs"/>
          <w:sz w:val="24"/>
          <w:rtl/>
        </w:rPr>
        <w:t xml:space="preserve"> הזיהוי הפלילי </w:t>
      </w:r>
      <w:r>
        <w:rPr>
          <w:rFonts w:hint="cs"/>
          <w:sz w:val="24"/>
          <w:rtl/>
        </w:rPr>
        <w:t>מורכב</w:t>
      </w:r>
      <w:r w:rsidRPr="00FB2ACC">
        <w:rPr>
          <w:rFonts w:hint="cs"/>
          <w:sz w:val="24"/>
          <w:rtl/>
        </w:rPr>
        <w:t xml:space="preserve"> </w:t>
      </w:r>
      <w:r>
        <w:rPr>
          <w:rFonts w:hint="cs"/>
          <w:sz w:val="24"/>
          <w:rtl/>
        </w:rPr>
        <w:t>מ</w:t>
      </w:r>
      <w:r w:rsidRPr="00FB2ACC">
        <w:rPr>
          <w:rFonts w:hint="cs"/>
          <w:sz w:val="24"/>
          <w:rtl/>
        </w:rPr>
        <w:t>יחידות מקצועיות וייחוד</w:t>
      </w:r>
      <w:r>
        <w:rPr>
          <w:rFonts w:hint="cs"/>
          <w:sz w:val="24"/>
          <w:rtl/>
        </w:rPr>
        <w:t xml:space="preserve">יות שתפקידן לאתר ולבחון מוצגים </w:t>
      </w:r>
      <w:r w:rsidRPr="00FB2ACC">
        <w:rPr>
          <w:rFonts w:hint="cs"/>
          <w:sz w:val="24"/>
          <w:rtl/>
        </w:rPr>
        <w:t>מזירות עבירה באמצעות</w:t>
      </w:r>
      <w:r w:rsidRPr="00FB2ACC">
        <w:rPr>
          <w:rFonts w:hint="cs"/>
          <w:rtl/>
        </w:rPr>
        <w:t xml:space="preserve"> </w:t>
      </w:r>
      <w:r w:rsidRPr="00FB2ACC">
        <w:rPr>
          <w:rtl/>
        </w:rPr>
        <w:t>שיטות מדעיות וטכנולוגיות</w:t>
      </w:r>
      <w:r w:rsidRPr="00FB2ACC">
        <w:rPr>
          <w:rFonts w:hint="cs"/>
          <w:rtl/>
        </w:rPr>
        <w:t xml:space="preserve">, ולקבוע אם בכוחם לשמש ראיות </w:t>
      </w:r>
      <w:r w:rsidRPr="00FB2ACC">
        <w:rPr>
          <w:rFonts w:hint="cs"/>
          <w:sz w:val="24"/>
          <w:rtl/>
        </w:rPr>
        <w:t xml:space="preserve">כנגד החשודים, או לחלופין </w:t>
      </w:r>
      <w:r w:rsidRPr="00FB2ACC">
        <w:rPr>
          <w:rFonts w:hint="cs"/>
          <w:rtl/>
        </w:rPr>
        <w:t xml:space="preserve">לנקות את החשודים מהחשדות נגדם. </w:t>
      </w:r>
      <w:r w:rsidRPr="00430E96">
        <w:rPr>
          <w:rtl/>
        </w:rPr>
        <w:t>הראיות המושגות באמצעות שיטה מדעית מהוות נדבך מרכזי בביסוס תיקי חקירה משטרתיים וכתבי אישום המוגשים לבתי המשפט בהכרעות שיפוטיות במשפט הפלילי</w:t>
      </w:r>
      <w:r>
        <w:rPr>
          <w:rFonts w:hint="cs"/>
          <w:rtl/>
        </w:rPr>
        <w:t>.</w:t>
      </w:r>
    </w:p>
    <w:p w:rsidR="008149DA" w:rsidRPr="00FB2ACC" w:rsidP="00A216D4">
      <w:pPr>
        <w:pStyle w:val="takzir-text"/>
        <w:bidi/>
        <w:rPr>
          <w:rtl/>
        </w:rPr>
      </w:pPr>
      <w:r w:rsidRPr="00FB2ACC">
        <w:rPr>
          <w:rFonts w:hint="cs"/>
          <w:sz w:val="24"/>
          <w:rtl/>
        </w:rPr>
        <w:t>הזיהוי הפלילי מושתת</w:t>
      </w:r>
      <w:r w:rsidRPr="00FB2ACC">
        <w:rPr>
          <w:sz w:val="24"/>
          <w:rtl/>
        </w:rPr>
        <w:t xml:space="preserve"> על </w:t>
      </w:r>
      <w:r w:rsidRPr="00FB2ACC">
        <w:rPr>
          <w:rFonts w:hint="cs"/>
          <w:sz w:val="24"/>
          <w:rtl/>
        </w:rPr>
        <w:t xml:space="preserve">שני </w:t>
      </w:r>
      <w:r w:rsidRPr="00FB2ACC">
        <w:rPr>
          <w:sz w:val="24"/>
          <w:rtl/>
        </w:rPr>
        <w:t>מערכים</w:t>
      </w:r>
      <w:r w:rsidRPr="00FB2ACC">
        <w:rPr>
          <w:rFonts w:hint="cs"/>
          <w:rtl/>
        </w:rPr>
        <w:t xml:space="preserve"> עיקריים:</w:t>
      </w:r>
      <w:r>
        <w:rPr>
          <w:rFonts w:hint="cs"/>
          <w:rtl/>
        </w:rPr>
        <w:t xml:space="preserve"> </w:t>
      </w:r>
      <w:r w:rsidRPr="00FB2ACC">
        <w:rPr>
          <w:rFonts w:hint="cs"/>
          <w:rtl/>
        </w:rPr>
        <w:t xml:space="preserve"> (1) חטיבת הזיהוי הפלילי (להלן - </w:t>
      </w:r>
      <w:r>
        <w:rPr>
          <w:rFonts w:hint="cs"/>
          <w:rtl/>
        </w:rPr>
        <w:t xml:space="preserve">חטיבת מז"פ או </w:t>
      </w:r>
      <w:r w:rsidRPr="00FB2ACC">
        <w:rPr>
          <w:rFonts w:hint="cs"/>
          <w:rtl/>
        </w:rPr>
        <w:t>מז"פ) באגף חקירות ומודיעין (להלן -</w:t>
      </w:r>
      <w:r>
        <w:rPr>
          <w:rFonts w:hint="cs"/>
          <w:rtl/>
        </w:rPr>
        <w:t xml:space="preserve"> </w:t>
      </w:r>
      <w:r w:rsidRPr="00FB2ACC">
        <w:rPr>
          <w:rFonts w:hint="cs"/>
          <w:rtl/>
        </w:rPr>
        <w:t>אח"ם</w:t>
      </w:r>
      <w:r>
        <w:rPr>
          <w:rFonts w:hint="cs"/>
          <w:rtl/>
        </w:rPr>
        <w:t>)</w:t>
      </w:r>
      <w:r w:rsidRPr="00FB2ACC">
        <w:rPr>
          <w:rFonts w:hint="cs"/>
          <w:rtl/>
        </w:rPr>
        <w:t xml:space="preserve"> במטה הארצי</w:t>
      </w:r>
      <w:r w:rsidRPr="00FB2ACC">
        <w:rPr>
          <w:rFonts w:hint="cs"/>
          <w:rtl/>
        </w:rPr>
        <w:t xml:space="preserve"> </w:t>
      </w:r>
      <w:r>
        <w:rPr>
          <w:rFonts w:hint="cs"/>
          <w:rtl/>
        </w:rPr>
        <w:t xml:space="preserve">(להלן - </w:t>
      </w:r>
      <w:r w:rsidRPr="00FB2ACC">
        <w:rPr>
          <w:rFonts w:hint="cs"/>
          <w:rtl/>
        </w:rPr>
        <w:t>מטא"ר</w:t>
      </w:r>
      <w:r w:rsidRPr="00FB2ACC">
        <w:rPr>
          <w:rFonts w:hint="cs"/>
          <w:rtl/>
        </w:rPr>
        <w:t xml:space="preserve">). במז"פ פועלות 11 מעבדות המתמחות במגוון רחב של תחומים (להלן - מעבדות </w:t>
      </w:r>
      <w:r w:rsidRPr="00FB2ACC">
        <w:rPr>
          <w:rFonts w:hint="cs"/>
          <w:rtl/>
        </w:rPr>
        <w:t>מטא"ר</w:t>
      </w:r>
      <w:r w:rsidRPr="00FB2ACC">
        <w:rPr>
          <w:rFonts w:hint="cs"/>
          <w:rtl/>
        </w:rPr>
        <w:t>) ו-6 ניידות מומחי זיהוי (להלן</w:t>
      </w:r>
      <w:r w:rsidRPr="00FB2ACC">
        <w:rPr>
          <w:rtl/>
        </w:rPr>
        <w:t xml:space="preserve"> - </w:t>
      </w:r>
      <w:r w:rsidRPr="00FB2ACC">
        <w:rPr>
          <w:rFonts w:hint="cs"/>
          <w:rtl/>
        </w:rPr>
        <w:t>מעבדות</w:t>
      </w:r>
      <w:r w:rsidRPr="00FB2ACC">
        <w:rPr>
          <w:rtl/>
        </w:rPr>
        <w:t xml:space="preserve"> </w:t>
      </w:r>
      <w:r w:rsidRPr="00FB2ACC">
        <w:rPr>
          <w:rFonts w:hint="cs"/>
          <w:rtl/>
        </w:rPr>
        <w:t xml:space="preserve">ניידות); </w:t>
      </w:r>
      <w:r>
        <w:rPr>
          <w:rFonts w:hint="cs"/>
          <w:rtl/>
        </w:rPr>
        <w:t xml:space="preserve"> </w:t>
      </w:r>
      <w:r w:rsidRPr="00FB2ACC">
        <w:rPr>
          <w:rFonts w:hint="cs"/>
          <w:rtl/>
        </w:rPr>
        <w:t xml:space="preserve">(2) </w:t>
      </w:r>
      <w:r>
        <w:rPr>
          <w:rFonts w:hint="cs"/>
          <w:rtl/>
        </w:rPr>
        <w:t xml:space="preserve">כ-250 </w:t>
      </w:r>
      <w:r w:rsidRPr="00FB2ACC">
        <w:rPr>
          <w:rFonts w:hint="cs"/>
          <w:rtl/>
        </w:rPr>
        <w:t xml:space="preserve">קציני זיהוי וחוקרי זירה המוצבים ביחידות המשטרה בפריסה </w:t>
      </w:r>
      <w:r w:rsidRPr="003020FC">
        <w:rPr>
          <w:rFonts w:hint="cs"/>
          <w:rtl/>
        </w:rPr>
        <w:t>ארצית, המפעילים 41 מעבדות שטח</w:t>
      </w:r>
      <w:r w:rsidRPr="00FB2ACC">
        <w:rPr>
          <w:rFonts w:hint="cs"/>
          <w:rtl/>
        </w:rPr>
        <w:t xml:space="preserve"> (להלן</w:t>
      </w:r>
      <w:r w:rsidRPr="00FB2ACC">
        <w:rPr>
          <w:rtl/>
        </w:rPr>
        <w:t xml:space="preserve"> - </w:t>
      </w:r>
      <w:r w:rsidRPr="00FB2ACC">
        <w:rPr>
          <w:rFonts w:hint="cs"/>
          <w:rtl/>
        </w:rPr>
        <w:t>מז</w:t>
      </w:r>
      <w:r w:rsidRPr="00FB2ACC">
        <w:rPr>
          <w:rtl/>
        </w:rPr>
        <w:t xml:space="preserve">"פ </w:t>
      </w:r>
      <w:r w:rsidRPr="00FB2ACC">
        <w:rPr>
          <w:rFonts w:hint="cs"/>
          <w:rtl/>
        </w:rPr>
        <w:t>שטח</w:t>
      </w:r>
      <w:r w:rsidRPr="00FB2ACC">
        <w:rPr>
          <w:rtl/>
        </w:rPr>
        <w:t xml:space="preserve"> </w:t>
      </w:r>
      <w:r w:rsidRPr="00FB2ACC">
        <w:rPr>
          <w:rFonts w:hint="cs"/>
          <w:rtl/>
        </w:rPr>
        <w:t>וחוקרי</w:t>
      </w:r>
      <w:r w:rsidRPr="00FB2ACC">
        <w:rPr>
          <w:rtl/>
        </w:rPr>
        <w:t xml:space="preserve"> </w:t>
      </w:r>
      <w:r w:rsidRPr="00FB2ACC">
        <w:rPr>
          <w:rFonts w:hint="cs"/>
          <w:rtl/>
        </w:rPr>
        <w:t>הזירה</w:t>
      </w:r>
      <w:r>
        <w:rPr>
          <w:rFonts w:hint="cs"/>
          <w:rtl/>
        </w:rPr>
        <w:t>, בהתאמה</w:t>
      </w:r>
      <w:r w:rsidRPr="00FB2ACC">
        <w:rPr>
          <w:rtl/>
        </w:rPr>
        <w:t>)</w:t>
      </w:r>
      <w:r w:rsidRPr="00FB2ACC">
        <w:rPr>
          <w:rFonts w:hint="cs"/>
          <w:rtl/>
        </w:rPr>
        <w:t>. מז"פ אחראי</w:t>
      </w:r>
      <w:r>
        <w:rPr>
          <w:rFonts w:hint="cs"/>
          <w:rtl/>
        </w:rPr>
        <w:t>ת</w:t>
      </w:r>
      <w:r w:rsidRPr="00FB2ACC">
        <w:rPr>
          <w:rFonts w:hint="cs"/>
          <w:rtl/>
        </w:rPr>
        <w:t xml:space="preserve"> מקצועית על מז"פ שטח.</w:t>
      </w:r>
    </w:p>
    <w:p w:rsidR="00E77874" w:rsidRPr="00492C38" w:rsidP="00A216D4">
      <w:pPr>
        <w:pStyle w:val="takzir"/>
        <w:rPr>
          <w:rFonts w:ascii="Tahoma" w:hAnsi="Tahoma" w:cs="Tahoma"/>
          <w:noProof w:val="0"/>
          <w:sz w:val="28"/>
          <w:rtl/>
        </w:rPr>
      </w:pPr>
    </w:p>
    <w:p w:rsidR="00E77874" w:rsidRPr="003D09D3" w:rsidP="00A216D4">
      <w:pPr>
        <w:pStyle w:val="KOT4T"/>
        <w:rPr>
          <w:rtl/>
        </w:rPr>
      </w:pPr>
      <w:r w:rsidRPr="00B12E08">
        <w:rPr>
          <w:rFonts w:hint="eastAsia"/>
          <w:rtl/>
        </w:rPr>
        <w:t>פעולות</w:t>
      </w:r>
      <w:r w:rsidRPr="00B12E08">
        <w:rPr>
          <w:rtl/>
        </w:rPr>
        <w:t xml:space="preserve"> </w:t>
      </w:r>
      <w:r w:rsidRPr="00B12E08">
        <w:rPr>
          <w:rFonts w:hint="eastAsia"/>
          <w:rtl/>
        </w:rPr>
        <w:t>הביקורת</w:t>
      </w:r>
    </w:p>
    <w:p w:rsidR="008149DA" w:rsidRPr="00FB2ACC" w:rsidP="00A216D4">
      <w:pPr>
        <w:pStyle w:val="takzir-text"/>
        <w:bidi/>
        <w:rPr>
          <w:rtl/>
        </w:rPr>
      </w:pPr>
      <w:r w:rsidRPr="00FB2ACC">
        <w:rPr>
          <w:rtl/>
        </w:rPr>
        <w:t xml:space="preserve">בחודשים מרץ עד </w:t>
      </w:r>
      <w:r>
        <w:rPr>
          <w:rFonts w:hint="cs"/>
          <w:rtl/>
        </w:rPr>
        <w:t>אוקטובר</w:t>
      </w:r>
      <w:r w:rsidRPr="00FB2ACC">
        <w:rPr>
          <w:rtl/>
        </w:rPr>
        <w:t xml:space="preserve"> 201</w:t>
      </w:r>
      <w:r w:rsidRPr="00FB2ACC">
        <w:rPr>
          <w:rFonts w:hint="cs"/>
          <w:rtl/>
        </w:rPr>
        <w:t>7</w:t>
      </w:r>
      <w:r w:rsidRPr="00FB2ACC">
        <w:rPr>
          <w:rtl/>
        </w:rPr>
        <w:t xml:space="preserve"> </w:t>
      </w:r>
      <w:r>
        <w:rPr>
          <w:rFonts w:hint="cs"/>
          <w:rtl/>
        </w:rPr>
        <w:t xml:space="preserve">עשה </w:t>
      </w:r>
      <w:r w:rsidRPr="00FB2ACC">
        <w:rPr>
          <w:rtl/>
        </w:rPr>
        <w:t xml:space="preserve">משרד מבקר המדינה </w:t>
      </w:r>
      <w:r>
        <w:rPr>
          <w:rFonts w:hint="cs"/>
          <w:rtl/>
        </w:rPr>
        <w:t>ביקורת על</w:t>
      </w:r>
      <w:r w:rsidRPr="00FB2ACC">
        <w:rPr>
          <w:rtl/>
        </w:rPr>
        <w:t xml:space="preserve"> </w:t>
      </w:r>
      <w:r w:rsidRPr="00FB2ACC">
        <w:rPr>
          <w:rFonts w:hint="cs"/>
          <w:rtl/>
        </w:rPr>
        <w:t>מערך הזיהוי הפלילי</w:t>
      </w:r>
      <w:r w:rsidRPr="00FB2ACC">
        <w:rPr>
          <w:rtl/>
        </w:rPr>
        <w:t xml:space="preserve"> במשטרה</w:t>
      </w:r>
      <w:r w:rsidRPr="00FB2ACC">
        <w:rPr>
          <w:rFonts w:hint="cs"/>
          <w:rtl/>
        </w:rPr>
        <w:t>,</w:t>
      </w:r>
      <w:r w:rsidRPr="00FB2ACC">
        <w:rPr>
          <w:rtl/>
        </w:rPr>
        <w:t xml:space="preserve"> </w:t>
      </w:r>
      <w:r>
        <w:rPr>
          <w:rFonts w:hint="cs"/>
          <w:rtl/>
        </w:rPr>
        <w:t xml:space="preserve">ובדיקתו התמקדה </w:t>
      </w:r>
      <w:r w:rsidRPr="00FB2ACC">
        <w:rPr>
          <w:rtl/>
        </w:rPr>
        <w:t xml:space="preserve">בין היתר </w:t>
      </w:r>
      <w:r w:rsidRPr="00FB2ACC">
        <w:rPr>
          <w:rFonts w:hint="cs"/>
          <w:rtl/>
        </w:rPr>
        <w:t>ב</w:t>
      </w:r>
      <w:r w:rsidRPr="00FB2ACC">
        <w:rPr>
          <w:rtl/>
        </w:rPr>
        <w:t>נושאים</w:t>
      </w:r>
      <w:r w:rsidRPr="00FB2ACC">
        <w:rPr>
          <w:rFonts w:hint="cs"/>
          <w:rtl/>
        </w:rPr>
        <w:t xml:space="preserve"> האלה:</w:t>
      </w:r>
      <w:r w:rsidRPr="00FB2ACC">
        <w:rPr>
          <w:rtl/>
        </w:rPr>
        <w:t xml:space="preserve"> </w:t>
      </w:r>
      <w:r w:rsidRPr="00FB2ACC">
        <w:rPr>
          <w:rFonts w:hint="cs"/>
          <w:rtl/>
        </w:rPr>
        <w:t xml:space="preserve">ההסמכה של שיטות </w:t>
      </w:r>
      <w:r>
        <w:rPr>
          <w:rFonts w:hint="cs"/>
          <w:rtl/>
        </w:rPr>
        <w:t>ה</w:t>
      </w:r>
      <w:r w:rsidRPr="00FB2ACC">
        <w:rPr>
          <w:rFonts w:hint="cs"/>
          <w:rtl/>
        </w:rPr>
        <w:t xml:space="preserve">בדיקה </w:t>
      </w:r>
      <w:r>
        <w:rPr>
          <w:rFonts w:hint="cs"/>
          <w:rtl/>
        </w:rPr>
        <w:t>המופעלות ב</w:t>
      </w:r>
      <w:r w:rsidRPr="00FB2ACC">
        <w:rPr>
          <w:rFonts w:hint="cs"/>
          <w:rtl/>
        </w:rPr>
        <w:t>מערך, היבטים בפעולות המעבדות - לרבות אופן תפעולן ו</w:t>
      </w:r>
      <w:r>
        <w:rPr>
          <w:rFonts w:hint="cs"/>
          <w:rtl/>
        </w:rPr>
        <w:t>מידת י</w:t>
      </w:r>
      <w:r w:rsidRPr="00FB2ACC">
        <w:rPr>
          <w:rFonts w:hint="cs"/>
          <w:rtl/>
        </w:rPr>
        <w:t xml:space="preserve">עילותן, בטיחות </w:t>
      </w:r>
      <w:r w:rsidRPr="00FB2ACC">
        <w:rPr>
          <w:rFonts w:hint="cs"/>
          <w:rtl/>
        </w:rPr>
        <w:t>וגיהות</w:t>
      </w:r>
      <w:r w:rsidRPr="00FB2ACC">
        <w:rPr>
          <w:rFonts w:hint="cs"/>
          <w:rtl/>
        </w:rPr>
        <w:t xml:space="preserve"> במעבדות ו</w:t>
      </w:r>
      <w:r>
        <w:rPr>
          <w:rFonts w:hint="cs"/>
          <w:rtl/>
        </w:rPr>
        <w:t>ה</w:t>
      </w:r>
      <w:r w:rsidRPr="00FB2ACC">
        <w:rPr>
          <w:rFonts w:hint="cs"/>
          <w:rtl/>
        </w:rPr>
        <w:t xml:space="preserve">בריאות </w:t>
      </w:r>
      <w:r>
        <w:rPr>
          <w:rFonts w:hint="cs"/>
          <w:rtl/>
        </w:rPr>
        <w:t>ה</w:t>
      </w:r>
      <w:r w:rsidRPr="00FB2ACC">
        <w:rPr>
          <w:rFonts w:hint="cs"/>
          <w:rtl/>
        </w:rPr>
        <w:t>תעסוקתית של עובדיהן</w:t>
      </w:r>
      <w:r w:rsidRPr="00FB2ACC">
        <w:rPr>
          <w:rtl/>
        </w:rPr>
        <w:t xml:space="preserve">. הבדיקה נעשתה במשטרה - </w:t>
      </w:r>
      <w:r w:rsidRPr="00FB2ACC">
        <w:rPr>
          <w:rFonts w:hint="cs"/>
          <w:rtl/>
        </w:rPr>
        <w:t>באח</w:t>
      </w:r>
      <w:r w:rsidRPr="00FB2ACC">
        <w:rPr>
          <w:rtl/>
        </w:rPr>
        <w:t>"</w:t>
      </w:r>
      <w:r w:rsidRPr="00FB2ACC">
        <w:rPr>
          <w:rFonts w:hint="cs"/>
          <w:rtl/>
        </w:rPr>
        <w:t>ם</w:t>
      </w:r>
      <w:r>
        <w:rPr>
          <w:rFonts w:hint="cs"/>
          <w:rtl/>
        </w:rPr>
        <w:t>,</w:t>
      </w:r>
      <w:r w:rsidRPr="00FB2ACC">
        <w:rPr>
          <w:rFonts w:hint="cs"/>
          <w:rtl/>
        </w:rPr>
        <w:t xml:space="preserve"> במז"פ, באגף תמיכה לוגיסטית</w:t>
      </w:r>
      <w:r w:rsidRPr="00FB2ACC">
        <w:rPr>
          <w:rtl/>
        </w:rPr>
        <w:t xml:space="preserve">, </w:t>
      </w:r>
      <w:r w:rsidRPr="00FB2ACC">
        <w:rPr>
          <w:rFonts w:hint="cs"/>
          <w:rtl/>
        </w:rPr>
        <w:t xml:space="preserve">באגף תכנון </w:t>
      </w:r>
      <w:r>
        <w:rPr>
          <w:rFonts w:hint="cs"/>
          <w:rtl/>
        </w:rPr>
        <w:t xml:space="preserve">וארגון </w:t>
      </w:r>
      <w:r w:rsidRPr="00FB2ACC">
        <w:rPr>
          <w:rFonts w:hint="cs"/>
          <w:rtl/>
        </w:rPr>
        <w:t xml:space="preserve">ובמחוזות המשטרה - </w:t>
      </w:r>
      <w:r>
        <w:rPr>
          <w:rFonts w:hint="cs"/>
          <w:rtl/>
        </w:rPr>
        <w:t xml:space="preserve">תל-אביב, </w:t>
      </w:r>
      <w:r w:rsidRPr="00FB2ACC">
        <w:rPr>
          <w:rFonts w:hint="cs"/>
          <w:rtl/>
        </w:rPr>
        <w:t>חוף, מרכז ודרום</w:t>
      </w:r>
      <w:r w:rsidRPr="00FB2ACC">
        <w:rPr>
          <w:rtl/>
        </w:rPr>
        <w:t xml:space="preserve">. בדיקות השלמה נעשו </w:t>
      </w:r>
      <w:r w:rsidRPr="00FB2ACC">
        <w:rPr>
          <w:rFonts w:hint="cs"/>
          <w:rtl/>
        </w:rPr>
        <w:t>ברשות הלאומית להסמכת מעבדות</w:t>
      </w:r>
      <w:r>
        <w:rPr>
          <w:rFonts w:hint="cs"/>
          <w:rtl/>
        </w:rPr>
        <w:t xml:space="preserve"> (להלן - הרשות)</w:t>
      </w:r>
      <w:r w:rsidRPr="00FB2ACC">
        <w:rPr>
          <w:rFonts w:hint="cs"/>
          <w:rtl/>
        </w:rPr>
        <w:t xml:space="preserve"> וברשות הארצית לכבאות והצלה (להלן - </w:t>
      </w:r>
      <w:r w:rsidRPr="00FB2ACC">
        <w:rPr>
          <w:rFonts w:hint="cs"/>
          <w:rtl/>
        </w:rPr>
        <w:t>כב"ה</w:t>
      </w:r>
      <w:r w:rsidRPr="00FB2ACC">
        <w:rPr>
          <w:rFonts w:hint="cs"/>
          <w:rtl/>
        </w:rPr>
        <w:t>)</w:t>
      </w:r>
      <w:r w:rsidRPr="00FB2ACC">
        <w:rPr>
          <w:rtl/>
        </w:rPr>
        <w:t>.</w:t>
      </w:r>
      <w:r>
        <w:rPr>
          <w:rFonts w:hint="cs"/>
          <w:rtl/>
        </w:rPr>
        <w:t xml:space="preserve"> </w:t>
      </w:r>
    </w:p>
    <w:p w:rsidR="00E77874" w:rsidRPr="00492C38" w:rsidP="00A216D4">
      <w:pPr>
        <w:pStyle w:val="takzir"/>
        <w:rPr>
          <w:rFonts w:ascii="Tahoma" w:hAnsi="Tahoma" w:cs="Tahoma"/>
          <w:noProof w:val="0"/>
          <w:sz w:val="28"/>
          <w:rtl/>
        </w:rPr>
      </w:pPr>
    </w:p>
    <w:p w:rsidR="00384065" w:rsidRPr="00132FFC" w:rsidP="00A216D4">
      <w:pPr>
        <w:pStyle w:val="KOT4T"/>
        <w:rPr>
          <w:rtl/>
        </w:rPr>
      </w:pPr>
      <w:r w:rsidRPr="00132FFC">
        <w:rPr>
          <w:rtl/>
        </w:rPr>
        <w:t>הליקויים העיקריים</w:t>
      </w:r>
    </w:p>
    <w:p w:rsidR="008149DA" w:rsidRPr="008149DA" w:rsidP="00A216D4">
      <w:pPr>
        <w:pStyle w:val="KOT5T"/>
        <w:rPr>
          <w:rtl/>
        </w:rPr>
      </w:pPr>
      <w:r w:rsidRPr="008149DA">
        <w:rPr>
          <w:rtl/>
        </w:rPr>
        <w:t>הסמכת מערך הזיהוי הפלילי במשטרה</w:t>
      </w:r>
    </w:p>
    <w:p w:rsidR="008149DA" w:rsidRPr="00FB2ACC" w:rsidP="00A216D4">
      <w:pPr>
        <w:pStyle w:val="takzir-text"/>
        <w:bidi/>
        <w:rPr>
          <w:rtl/>
        </w:rPr>
      </w:pPr>
      <w:r w:rsidRPr="008149DA">
        <w:rPr>
          <w:rtl/>
        </w:rPr>
        <w:t>כדי</w:t>
      </w:r>
      <w:r w:rsidRPr="00FB2ACC">
        <w:rPr>
          <w:rtl/>
        </w:rPr>
        <w:t xml:space="preserve"> </w:t>
      </w:r>
      <w:r w:rsidRPr="004373D9">
        <w:rPr>
          <w:rtl/>
        </w:rPr>
        <w:t xml:space="preserve">לחזק את מעמדן של </w:t>
      </w:r>
      <w:r w:rsidRPr="00FB2ACC">
        <w:rPr>
          <w:rtl/>
        </w:rPr>
        <w:t>שיטות</w:t>
      </w:r>
      <w:r w:rsidRPr="00FB2ACC">
        <w:rPr>
          <w:rFonts w:hint="cs"/>
          <w:rtl/>
        </w:rPr>
        <w:t xml:space="preserve"> הבדיקה במעבדות </w:t>
      </w:r>
      <w:r w:rsidRPr="00FB2ACC">
        <w:rPr>
          <w:rtl/>
        </w:rPr>
        <w:t>ולחזק את מהימנות חוות הדעת שמציגים מומחי מז"פ בבתי המשפט</w:t>
      </w:r>
      <w:r>
        <w:rPr>
          <w:rFonts w:hint="cs"/>
          <w:rtl/>
        </w:rPr>
        <w:t>.</w:t>
      </w:r>
      <w:r w:rsidRPr="00FB2ACC">
        <w:rPr>
          <w:rFonts w:hint="cs"/>
          <w:rtl/>
        </w:rPr>
        <w:t xml:space="preserve"> התחיל</w:t>
      </w:r>
      <w:r>
        <w:rPr>
          <w:rFonts w:hint="cs"/>
          <w:rtl/>
        </w:rPr>
        <w:t>ה</w:t>
      </w:r>
      <w:r w:rsidRPr="00FB2ACC">
        <w:rPr>
          <w:rFonts w:hint="cs"/>
          <w:rtl/>
        </w:rPr>
        <w:t xml:space="preserve"> מז"פ ב</w:t>
      </w:r>
      <w:r>
        <w:rPr>
          <w:rFonts w:hint="cs"/>
          <w:rtl/>
        </w:rPr>
        <w:t xml:space="preserve">שנת </w:t>
      </w:r>
      <w:r w:rsidRPr="00FB2ACC">
        <w:rPr>
          <w:rFonts w:hint="cs"/>
          <w:rtl/>
        </w:rPr>
        <w:t xml:space="preserve">2006 תהליך של </w:t>
      </w:r>
      <w:r>
        <w:rPr>
          <w:rFonts w:hint="cs"/>
          <w:rtl/>
        </w:rPr>
        <w:t xml:space="preserve">קבלת </w:t>
      </w:r>
      <w:r w:rsidRPr="00FB2ACC">
        <w:rPr>
          <w:rFonts w:hint="cs"/>
          <w:rtl/>
        </w:rPr>
        <w:t>הסמכ</w:t>
      </w:r>
      <w:r>
        <w:rPr>
          <w:rFonts w:hint="cs"/>
          <w:rtl/>
        </w:rPr>
        <w:t xml:space="preserve">ה </w:t>
      </w:r>
      <w:r w:rsidRPr="00FB2ACC">
        <w:rPr>
          <w:rFonts w:hint="cs"/>
          <w:rtl/>
        </w:rPr>
        <w:t xml:space="preserve">מאת הרשות </w:t>
      </w:r>
      <w:r>
        <w:rPr>
          <w:rFonts w:hint="cs"/>
          <w:rtl/>
        </w:rPr>
        <w:t>לשיטות המיושמות במעבדותיה</w:t>
      </w:r>
      <w:r w:rsidRPr="00FB2ACC">
        <w:rPr>
          <w:rFonts w:hint="cs"/>
          <w:rtl/>
        </w:rPr>
        <w:t xml:space="preserve"> בהתאם </w:t>
      </w:r>
      <w:r w:rsidRPr="00FB2ACC">
        <w:rPr>
          <w:rFonts w:hint="cs"/>
          <w:rtl/>
        </w:rPr>
        <w:t xml:space="preserve">לתקן בין-לאומי. במועד סיכום הביקורת באוקטובר 2017, </w:t>
      </w:r>
      <w:r>
        <w:rPr>
          <w:rFonts w:hint="cs"/>
          <w:rtl/>
        </w:rPr>
        <w:t xml:space="preserve">כעבור </w:t>
      </w:r>
      <w:r w:rsidRPr="00FB2ACC">
        <w:rPr>
          <w:rFonts w:hint="cs"/>
          <w:rtl/>
        </w:rPr>
        <w:t xml:space="preserve">יותר </w:t>
      </w:r>
      <w:r w:rsidRPr="00FB2ACC">
        <w:rPr>
          <w:rtl/>
        </w:rPr>
        <w:t>מעש</w:t>
      </w:r>
      <w:r w:rsidRPr="00FB2ACC">
        <w:rPr>
          <w:rFonts w:hint="cs"/>
          <w:rtl/>
        </w:rPr>
        <w:t>ו</w:t>
      </w:r>
      <w:r w:rsidRPr="00FB2ACC">
        <w:rPr>
          <w:rtl/>
        </w:rPr>
        <w:t>ר</w:t>
      </w:r>
      <w:r w:rsidRPr="00FB2ACC">
        <w:rPr>
          <w:rFonts w:hint="cs"/>
          <w:rtl/>
        </w:rPr>
        <w:t>,</w:t>
      </w:r>
      <w:r w:rsidRPr="00FB2ACC">
        <w:rPr>
          <w:rtl/>
        </w:rPr>
        <w:t xml:space="preserve"> </w:t>
      </w:r>
      <w:r>
        <w:rPr>
          <w:rFonts w:hint="cs"/>
          <w:rtl/>
        </w:rPr>
        <w:t xml:space="preserve">נמצא כי </w:t>
      </w:r>
      <w:r w:rsidRPr="00FB2ACC">
        <w:rPr>
          <w:rtl/>
        </w:rPr>
        <w:t xml:space="preserve">הוסמכו רק כמחצית מהשיטות </w:t>
      </w:r>
      <w:r w:rsidRPr="00FB2ACC">
        <w:rPr>
          <w:rFonts w:hint="cs"/>
          <w:rtl/>
        </w:rPr>
        <w:t>שמפעיל</w:t>
      </w:r>
      <w:r>
        <w:rPr>
          <w:rFonts w:hint="cs"/>
          <w:rtl/>
        </w:rPr>
        <w:t>ה</w:t>
      </w:r>
      <w:r w:rsidRPr="00FB2ACC">
        <w:rPr>
          <w:rtl/>
        </w:rPr>
        <w:t xml:space="preserve"> מז"פ </w:t>
      </w:r>
      <w:r w:rsidRPr="00FB2ACC">
        <w:rPr>
          <w:rFonts w:hint="cs"/>
          <w:rtl/>
        </w:rPr>
        <w:t>במעבדותי</w:t>
      </w:r>
      <w:r>
        <w:rPr>
          <w:rFonts w:hint="cs"/>
          <w:rtl/>
        </w:rPr>
        <w:t>ה</w:t>
      </w:r>
      <w:r w:rsidRPr="00FB2ACC">
        <w:rPr>
          <w:rFonts w:hint="cs"/>
          <w:rtl/>
        </w:rPr>
        <w:t xml:space="preserve"> </w:t>
      </w:r>
      <w:r w:rsidRPr="00FB2ACC">
        <w:rPr>
          <w:rFonts w:hint="cs"/>
          <w:rtl/>
        </w:rPr>
        <w:t>במטא"ר</w:t>
      </w:r>
      <w:r w:rsidRPr="00FB2ACC">
        <w:rPr>
          <w:rFonts w:hint="cs"/>
          <w:rtl/>
        </w:rPr>
        <w:t xml:space="preserve">. עוד נמצא כי כל התהליכים ושיטות הטיפול במוצגים שנוקטים חוקרי הזירה ומומחי המעבדות הניידות, וכן כלל השלבים בתהליך שרשרת המוצג שאינם מתבצעים במעבדות מז"פ במטה הארצי, </w:t>
      </w:r>
      <w:r>
        <w:rPr>
          <w:rFonts w:hint="cs"/>
          <w:rtl/>
        </w:rPr>
        <w:t>אינם</w:t>
      </w:r>
      <w:r w:rsidRPr="00FB2ACC">
        <w:rPr>
          <w:rFonts w:hint="cs"/>
          <w:rtl/>
        </w:rPr>
        <w:t xml:space="preserve"> </w:t>
      </w:r>
      <w:r>
        <w:rPr>
          <w:rFonts w:hint="cs"/>
          <w:rtl/>
        </w:rPr>
        <w:t>מו</w:t>
      </w:r>
      <w:r w:rsidRPr="00FB2ACC">
        <w:rPr>
          <w:rFonts w:hint="cs"/>
          <w:rtl/>
        </w:rPr>
        <w:t>סמכ</w:t>
      </w:r>
      <w:r>
        <w:rPr>
          <w:rFonts w:hint="cs"/>
          <w:rtl/>
        </w:rPr>
        <w:t>ים</w:t>
      </w:r>
      <w:r w:rsidRPr="00FB2ACC">
        <w:rPr>
          <w:rFonts w:hint="cs"/>
          <w:rtl/>
        </w:rPr>
        <w:t xml:space="preserve"> ואינם נתונים לפיקוח של הרשות.</w:t>
      </w:r>
      <w:r>
        <w:rPr>
          <w:rFonts w:hint="cs"/>
          <w:rtl/>
        </w:rPr>
        <w:t xml:space="preserve"> </w:t>
      </w:r>
    </w:p>
    <w:p w:rsidR="008149DA" w:rsidRPr="008149DA" w:rsidP="00A216D4">
      <w:pPr>
        <w:pStyle w:val="takzir"/>
        <w:rPr>
          <w:rFonts w:ascii="Tahoma" w:hAnsi="Tahoma" w:cs="Tahoma"/>
          <w:b w:val="0"/>
          <w:bCs w:val="0"/>
          <w:noProof w:val="0"/>
          <w:sz w:val="28"/>
          <w:rtl/>
        </w:rPr>
      </w:pPr>
    </w:p>
    <w:p w:rsidR="008149DA" w:rsidRPr="008149DA" w:rsidP="00A216D4">
      <w:pPr>
        <w:pStyle w:val="KOT5T"/>
        <w:rPr>
          <w:rtl/>
        </w:rPr>
      </w:pPr>
      <w:r w:rsidRPr="008149DA">
        <w:rPr>
          <w:rFonts w:hint="cs"/>
          <w:rtl/>
        </w:rPr>
        <w:t>היבטים בפעילות המעבדות</w:t>
      </w:r>
    </w:p>
    <w:p w:rsidR="008149DA" w:rsidRPr="00FB2ACC" w:rsidP="00A216D4">
      <w:pPr>
        <w:pStyle w:val="takzir-text"/>
        <w:bidi/>
        <w:rPr>
          <w:rtl/>
        </w:rPr>
      </w:pPr>
      <w:r w:rsidRPr="008149DA">
        <w:rPr>
          <w:rStyle w:val="Heading7Char"/>
          <w:rFonts w:ascii="Tahoma" w:hAnsi="Tahoma" w:cs="Tahoma" w:hint="cs"/>
          <w:sz w:val="17"/>
          <w:szCs w:val="17"/>
          <w:rtl/>
        </w:rPr>
        <w:t>מעבדת דנ"א וביולוגיה</w:t>
      </w:r>
      <w:r w:rsidRPr="00FB2ACC">
        <w:rPr>
          <w:rFonts w:hint="cs"/>
          <w:rtl/>
        </w:rPr>
        <w:t xml:space="preserve"> </w:t>
      </w:r>
      <w:r w:rsidRPr="00276D51">
        <w:rPr>
          <w:rFonts w:hint="cs"/>
          <w:b/>
          <w:bCs/>
          <w:rtl/>
        </w:rPr>
        <w:t>(להלן - מעבדת דנ"א):</w:t>
      </w:r>
      <w:r w:rsidRPr="00FB2ACC">
        <w:rPr>
          <w:rFonts w:hint="cs"/>
          <w:rtl/>
        </w:rPr>
        <w:t xml:space="preserve"> </w:t>
      </w:r>
      <w:r w:rsidRPr="00FB2ACC">
        <w:rPr>
          <w:rtl/>
        </w:rPr>
        <w:t>במעבד</w:t>
      </w:r>
      <w:r w:rsidRPr="00FB2ACC">
        <w:rPr>
          <w:rFonts w:hint="cs"/>
          <w:rtl/>
        </w:rPr>
        <w:t>ה</w:t>
      </w:r>
      <w:r w:rsidRPr="00FB2ACC">
        <w:rPr>
          <w:rtl/>
        </w:rPr>
        <w:t xml:space="preserve"> הצטבר עומס </w:t>
      </w:r>
      <w:r w:rsidRPr="00FB2ACC">
        <w:rPr>
          <w:rFonts w:hint="cs"/>
          <w:rtl/>
        </w:rPr>
        <w:t xml:space="preserve">של </w:t>
      </w:r>
      <w:r>
        <w:rPr>
          <w:rFonts w:hint="cs"/>
          <w:rtl/>
        </w:rPr>
        <w:t>מאות</w:t>
      </w:r>
      <w:r w:rsidRPr="00FB2ACC">
        <w:rPr>
          <w:rFonts w:hint="cs"/>
          <w:rtl/>
        </w:rPr>
        <w:t xml:space="preserve"> תיקים - כשליש מכמות התיקים השנתית המטופלת במעבדה, הדבר גרם ל</w:t>
      </w:r>
      <w:r w:rsidRPr="00FB2ACC">
        <w:rPr>
          <w:rtl/>
        </w:rPr>
        <w:t xml:space="preserve">פיגור </w:t>
      </w:r>
      <w:r>
        <w:rPr>
          <w:rtl/>
        </w:rPr>
        <w:t>תמידי</w:t>
      </w:r>
      <w:r w:rsidRPr="00FB2ACC">
        <w:rPr>
          <w:rtl/>
        </w:rPr>
        <w:t xml:space="preserve"> </w:t>
      </w:r>
      <w:r w:rsidRPr="00FB2ACC">
        <w:rPr>
          <w:rFonts w:hint="cs"/>
          <w:rtl/>
        </w:rPr>
        <w:t>ש</w:t>
      </w:r>
      <w:r w:rsidRPr="00FB2ACC">
        <w:rPr>
          <w:rtl/>
        </w:rPr>
        <w:t xml:space="preserve">סגל המעבדה לא היה </w:t>
      </w:r>
      <w:r w:rsidRPr="00FB2ACC">
        <w:rPr>
          <w:rFonts w:hint="cs"/>
          <w:rtl/>
        </w:rPr>
        <w:t xml:space="preserve">מסוגל </w:t>
      </w:r>
      <w:r w:rsidRPr="00FB2ACC">
        <w:rPr>
          <w:rtl/>
        </w:rPr>
        <w:t xml:space="preserve">לטפל </w:t>
      </w:r>
      <w:r w:rsidRPr="00FB2ACC">
        <w:rPr>
          <w:rFonts w:hint="cs"/>
          <w:rtl/>
        </w:rPr>
        <w:t xml:space="preserve">בו. </w:t>
      </w:r>
      <w:r w:rsidRPr="00FB2ACC">
        <w:rPr>
          <w:rtl/>
        </w:rPr>
        <w:t>המשטרה הגביל</w:t>
      </w:r>
      <w:r w:rsidRPr="00FB2ACC">
        <w:rPr>
          <w:rFonts w:hint="cs"/>
          <w:rtl/>
        </w:rPr>
        <w:t>ה</w:t>
      </w:r>
      <w:r w:rsidRPr="00FB2ACC">
        <w:rPr>
          <w:rtl/>
        </w:rPr>
        <w:t xml:space="preserve"> את סוגי העבירות שבגינ</w:t>
      </w:r>
      <w:r w:rsidRPr="00FB2ACC">
        <w:rPr>
          <w:rFonts w:hint="cs"/>
          <w:rtl/>
        </w:rPr>
        <w:t>ן</w:t>
      </w:r>
      <w:r w:rsidRPr="00FB2ACC">
        <w:rPr>
          <w:rtl/>
        </w:rPr>
        <w:t xml:space="preserve"> יחידות החקירה מורשות לשלוח מוצגים </w:t>
      </w:r>
      <w:r w:rsidRPr="00FB2ACC">
        <w:rPr>
          <w:rFonts w:hint="cs"/>
          <w:rtl/>
        </w:rPr>
        <w:t>ל</w:t>
      </w:r>
      <w:r w:rsidRPr="00FB2ACC">
        <w:rPr>
          <w:rtl/>
        </w:rPr>
        <w:t>מעבדה ואת סוגי המוצגים בתיקי החקירה</w:t>
      </w:r>
      <w:r w:rsidRPr="00FB2ACC">
        <w:rPr>
          <w:rFonts w:hint="cs"/>
          <w:rtl/>
        </w:rPr>
        <w:t>,</w:t>
      </w:r>
      <w:r w:rsidRPr="00FB2ACC">
        <w:rPr>
          <w:rtl/>
        </w:rPr>
        <w:t xml:space="preserve"> א</w:t>
      </w:r>
      <w:r w:rsidRPr="00FB2ACC">
        <w:rPr>
          <w:rFonts w:hint="cs"/>
          <w:rtl/>
        </w:rPr>
        <w:t>ך</w:t>
      </w:r>
      <w:r w:rsidRPr="00FB2ACC">
        <w:rPr>
          <w:rtl/>
        </w:rPr>
        <w:t xml:space="preserve"> </w:t>
      </w:r>
      <w:r w:rsidRPr="00FB2ACC">
        <w:rPr>
          <w:rFonts w:hint="cs"/>
          <w:rtl/>
        </w:rPr>
        <w:t xml:space="preserve">גם </w:t>
      </w:r>
      <w:r w:rsidRPr="00FB2ACC">
        <w:rPr>
          <w:rtl/>
        </w:rPr>
        <w:t xml:space="preserve">לאחר יישום ההגבלות האמורות המשטרה מתקשה לבצע את הבדיקות ללא עיכובים ניכרים ודחיית </w:t>
      </w:r>
      <w:r w:rsidRPr="00FB2ACC">
        <w:rPr>
          <w:rFonts w:hint="cs"/>
          <w:rtl/>
        </w:rPr>
        <w:t>ה</w:t>
      </w:r>
      <w:r w:rsidRPr="00FB2ACC">
        <w:rPr>
          <w:rtl/>
        </w:rPr>
        <w:t xml:space="preserve">טיפול במאות תיקי מוצגים. </w:t>
      </w:r>
      <w:r w:rsidRPr="00FB2ACC">
        <w:rPr>
          <w:rFonts w:hint="cs"/>
          <w:rtl/>
        </w:rPr>
        <w:t xml:space="preserve">באשר לפשיעת רכוש, </w:t>
      </w:r>
      <w:r w:rsidRPr="00FB2ACC">
        <w:rPr>
          <w:rtl/>
        </w:rPr>
        <w:t xml:space="preserve">מז"פ </w:t>
      </w:r>
      <w:r w:rsidRPr="00FB2ACC">
        <w:rPr>
          <w:rFonts w:hint="cs"/>
          <w:rtl/>
        </w:rPr>
        <w:t>הור</w:t>
      </w:r>
      <w:r>
        <w:rPr>
          <w:rFonts w:hint="cs"/>
          <w:rtl/>
        </w:rPr>
        <w:t>ת</w:t>
      </w:r>
      <w:r w:rsidRPr="00FB2ACC">
        <w:rPr>
          <w:rFonts w:hint="cs"/>
          <w:rtl/>
        </w:rPr>
        <w:t xml:space="preserve">ה </w:t>
      </w:r>
      <w:r w:rsidRPr="00FB2ACC">
        <w:rPr>
          <w:rtl/>
        </w:rPr>
        <w:t xml:space="preserve">לקבל לבדיקה מזירות </w:t>
      </w:r>
      <w:r w:rsidRPr="00FB2ACC">
        <w:rPr>
          <w:rFonts w:hint="cs"/>
          <w:rtl/>
        </w:rPr>
        <w:t xml:space="preserve">הפשע </w:t>
      </w:r>
      <w:r w:rsidRPr="00FB2ACC">
        <w:rPr>
          <w:rtl/>
        </w:rPr>
        <w:t>רק מוצגי</w:t>
      </w:r>
      <w:r w:rsidRPr="00FB2ACC">
        <w:rPr>
          <w:rFonts w:hint="cs"/>
          <w:rtl/>
        </w:rPr>
        <w:t>ם</w:t>
      </w:r>
      <w:r w:rsidRPr="00FB2ACC">
        <w:rPr>
          <w:rtl/>
        </w:rPr>
        <w:t xml:space="preserve"> </w:t>
      </w:r>
      <w:r w:rsidRPr="00FB2ACC">
        <w:rPr>
          <w:rFonts w:hint="cs"/>
          <w:rtl/>
        </w:rPr>
        <w:t>ש</w:t>
      </w:r>
      <w:r w:rsidRPr="00FB2ACC">
        <w:rPr>
          <w:rtl/>
        </w:rPr>
        <w:t>בהם היה ליחידה החוקרת עניין מיוחד ובהתאם לקיבולת המעבדה</w:t>
      </w:r>
      <w:r w:rsidRPr="00FB2ACC">
        <w:rPr>
          <w:rFonts w:hint="cs"/>
          <w:rtl/>
        </w:rPr>
        <w:t>.</w:t>
      </w:r>
      <w:r w:rsidRPr="00FB2ACC">
        <w:rPr>
          <w:rtl/>
        </w:rPr>
        <w:t xml:space="preserve"> </w:t>
      </w:r>
      <w:r w:rsidRPr="00FB2ACC">
        <w:rPr>
          <w:rFonts w:hint="cs"/>
          <w:rtl/>
        </w:rPr>
        <w:t xml:space="preserve">כתוצאה מכך </w:t>
      </w:r>
      <w:r w:rsidRPr="00FB2ACC">
        <w:rPr>
          <w:rtl/>
        </w:rPr>
        <w:t>רק חלק מכלל המוצגים והדגימות שנלקחו</w:t>
      </w:r>
      <w:r w:rsidRPr="00FB2ACC">
        <w:rPr>
          <w:rFonts w:hint="cs"/>
          <w:rtl/>
        </w:rPr>
        <w:t xml:space="preserve"> מזירות הפשע </w:t>
      </w:r>
      <w:r w:rsidRPr="00FB2ACC">
        <w:rPr>
          <w:rtl/>
        </w:rPr>
        <w:t>נשלח לבדיקת המעבדה.</w:t>
      </w:r>
    </w:p>
    <w:p w:rsidR="008149DA" w:rsidRPr="00FB2ACC" w:rsidP="00A216D4">
      <w:pPr>
        <w:pStyle w:val="takzir-text"/>
        <w:bidi/>
        <w:rPr>
          <w:rtl/>
        </w:rPr>
      </w:pPr>
      <w:r w:rsidRPr="008149DA">
        <w:rPr>
          <w:rStyle w:val="Heading7Char"/>
          <w:rFonts w:ascii="Tahoma" w:hAnsi="Tahoma" w:cs="Tahoma" w:hint="cs"/>
          <w:sz w:val="17"/>
          <w:szCs w:val="17"/>
          <w:rtl/>
        </w:rPr>
        <w:t>מעבדת מאגר דנ"א:</w:t>
      </w:r>
      <w:r w:rsidRPr="00276D51">
        <w:rPr>
          <w:rFonts w:hint="cs"/>
          <w:b/>
          <w:bCs/>
          <w:rtl/>
        </w:rPr>
        <w:t xml:space="preserve"> </w:t>
      </w:r>
      <w:r w:rsidRPr="00FB2ACC">
        <w:rPr>
          <w:rFonts w:hint="cs"/>
          <w:rtl/>
        </w:rPr>
        <w:t xml:space="preserve">במשטרה אין פקודה או נוהל המסדירים את אופן הטיפול בדגימות דנ"א שניטלו מחשודים, מרגע נטילתן ועד הגעתן למעבדת מאגר הדנ"א. נמצא כי אלפי דגימות לא נקלטו במאגר עקב שגיאות וחוסר בנתונים. </w:t>
      </w:r>
      <w:r>
        <w:rPr>
          <w:rFonts w:hint="cs"/>
          <w:rtl/>
        </w:rPr>
        <w:t>ב</w:t>
      </w:r>
      <w:r w:rsidRPr="00FB2ACC">
        <w:rPr>
          <w:rtl/>
        </w:rPr>
        <w:t xml:space="preserve">סוף יולי 2017 המעבדה לא הפיקה </w:t>
      </w:r>
      <w:r w:rsidRPr="00FB2ACC">
        <w:rPr>
          <w:rFonts w:hint="cs"/>
          <w:rtl/>
        </w:rPr>
        <w:t>פרופיל דנ"א מכ-16,500</w:t>
      </w:r>
      <w:r w:rsidRPr="00FB2ACC">
        <w:rPr>
          <w:rtl/>
        </w:rPr>
        <w:t xml:space="preserve"> </w:t>
      </w:r>
      <w:r w:rsidRPr="00FB2ACC">
        <w:rPr>
          <w:rFonts w:hint="cs"/>
          <w:rtl/>
        </w:rPr>
        <w:t>(</w:t>
      </w:r>
      <w:r w:rsidRPr="00FB2ACC">
        <w:rPr>
          <w:rtl/>
        </w:rPr>
        <w:t>73%</w:t>
      </w:r>
      <w:r w:rsidRPr="00FB2ACC">
        <w:rPr>
          <w:rFonts w:hint="cs"/>
          <w:rtl/>
        </w:rPr>
        <w:t xml:space="preserve">) </w:t>
      </w:r>
      <w:r>
        <w:rPr>
          <w:rFonts w:hint="cs"/>
          <w:rtl/>
        </w:rPr>
        <w:t>מה</w:t>
      </w:r>
      <w:r w:rsidRPr="00FB2ACC">
        <w:rPr>
          <w:rFonts w:hint="cs"/>
          <w:rtl/>
        </w:rPr>
        <w:t>דגימות ש</w:t>
      </w:r>
      <w:r w:rsidRPr="00FB2ACC">
        <w:rPr>
          <w:rtl/>
        </w:rPr>
        <w:t>התקבלו במעבדה באותה שנה.</w:t>
      </w:r>
      <w:r w:rsidRPr="00FB2ACC">
        <w:rPr>
          <w:rFonts w:hint="cs"/>
          <w:rtl/>
        </w:rPr>
        <w:t xml:space="preserve"> ליקויים אלו מלמדים</w:t>
      </w:r>
      <w:r w:rsidRPr="00FB2ACC">
        <w:rPr>
          <w:rtl/>
        </w:rPr>
        <w:t xml:space="preserve"> על כשל מקצועי המחייב פעולת תיקון והסדרה</w:t>
      </w:r>
      <w:r w:rsidRPr="00FB2ACC">
        <w:rPr>
          <w:rFonts w:hint="cs"/>
          <w:rtl/>
        </w:rPr>
        <w:t>.</w:t>
      </w:r>
      <w:r w:rsidRPr="00FB2ACC">
        <w:rPr>
          <w:rtl/>
        </w:rPr>
        <w:t xml:space="preserve"> </w:t>
      </w:r>
    </w:p>
    <w:p w:rsidR="008149DA" w:rsidRPr="00FB2ACC" w:rsidP="00A216D4">
      <w:pPr>
        <w:pStyle w:val="takzir-text"/>
        <w:bidi/>
        <w:rPr>
          <w:rtl/>
        </w:rPr>
      </w:pPr>
      <w:r w:rsidRPr="008149DA">
        <w:rPr>
          <w:rStyle w:val="Heading7Char"/>
          <w:rFonts w:ascii="Tahoma" w:hAnsi="Tahoma" w:cs="Tahoma" w:hint="cs"/>
          <w:sz w:val="17"/>
          <w:szCs w:val="17"/>
          <w:rtl/>
        </w:rPr>
        <w:t>טיפול מז"פ שטח במוצגי דנ"א</w:t>
      </w:r>
      <w:r w:rsidRPr="008149DA">
        <w:rPr>
          <w:rStyle w:val="Heading7Char"/>
          <w:rFonts w:ascii="Tahoma" w:hAnsi="Tahoma" w:cs="Tahoma" w:hint="cs"/>
          <w:b w:val="0"/>
          <w:bCs w:val="0"/>
          <w:sz w:val="17"/>
          <w:szCs w:val="17"/>
          <w:rtl/>
        </w:rPr>
        <w:t>:</w:t>
      </w:r>
      <w:r w:rsidRPr="00FB2ACC">
        <w:rPr>
          <w:rFonts w:hint="cs"/>
          <w:rtl/>
        </w:rPr>
        <w:t xml:space="preserve"> </w:t>
      </w:r>
      <w:r w:rsidRPr="00FB2ACC">
        <w:rPr>
          <w:rtl/>
        </w:rPr>
        <w:t xml:space="preserve">חוקרי הזירה </w:t>
      </w:r>
      <w:r w:rsidRPr="00FB2ACC">
        <w:rPr>
          <w:rFonts w:hint="cs"/>
          <w:rtl/>
        </w:rPr>
        <w:t>אינם מ</w:t>
      </w:r>
      <w:r w:rsidRPr="00FB2ACC">
        <w:rPr>
          <w:rtl/>
        </w:rPr>
        <w:t>ייש</w:t>
      </w:r>
      <w:r w:rsidRPr="00FB2ACC">
        <w:rPr>
          <w:rFonts w:hint="cs"/>
          <w:rtl/>
        </w:rPr>
        <w:t>מי</w:t>
      </w:r>
      <w:r w:rsidRPr="00FB2ACC">
        <w:rPr>
          <w:rtl/>
        </w:rPr>
        <w:t>ם את כל דרכי המניעה לזיהום מוצגי דנ"א</w:t>
      </w:r>
      <w:r w:rsidRPr="00FB2ACC">
        <w:rPr>
          <w:rFonts w:hint="cs"/>
          <w:rtl/>
        </w:rPr>
        <w:t>, ו</w:t>
      </w:r>
      <w:r w:rsidRPr="00FB2ACC">
        <w:rPr>
          <w:rtl/>
        </w:rPr>
        <w:t>לא תמיד ממלאים א</w:t>
      </w:r>
      <w:r w:rsidRPr="00FB2ACC">
        <w:rPr>
          <w:rFonts w:hint="cs"/>
          <w:rtl/>
        </w:rPr>
        <w:t>ת</w:t>
      </w:r>
      <w:r w:rsidRPr="00FB2ACC">
        <w:rPr>
          <w:rtl/>
        </w:rPr>
        <w:t xml:space="preserve"> כל </w:t>
      </w:r>
      <w:r w:rsidRPr="00FB2ACC">
        <w:rPr>
          <w:rFonts w:hint="cs"/>
          <w:rtl/>
        </w:rPr>
        <w:t>ה</w:t>
      </w:r>
      <w:r w:rsidRPr="00FB2ACC">
        <w:rPr>
          <w:rtl/>
        </w:rPr>
        <w:t>הוראות ב</w:t>
      </w:r>
      <w:r>
        <w:rPr>
          <w:rFonts w:hint="cs"/>
          <w:rtl/>
        </w:rPr>
        <w:t>דבר</w:t>
      </w:r>
      <w:r w:rsidRPr="00FB2ACC">
        <w:rPr>
          <w:rtl/>
        </w:rPr>
        <w:t xml:space="preserve"> שימוש בציוד מיגון אישי. במצב דברים זה </w:t>
      </w:r>
      <w:r>
        <w:rPr>
          <w:rFonts w:hint="cs"/>
          <w:rtl/>
        </w:rPr>
        <w:t>מתעורר</w:t>
      </w:r>
      <w:r w:rsidRPr="00FB2ACC">
        <w:rPr>
          <w:rtl/>
        </w:rPr>
        <w:t xml:space="preserve"> חשש לזיהום מוצגי הדנ"א המטופלים במעבדות השטח.</w:t>
      </w:r>
    </w:p>
    <w:p w:rsidR="008149DA" w:rsidRPr="00FB2ACC" w:rsidP="00A216D4">
      <w:pPr>
        <w:pStyle w:val="takzir-text"/>
        <w:bidi/>
        <w:rPr>
          <w:rtl/>
        </w:rPr>
      </w:pPr>
      <w:r w:rsidRPr="008149DA">
        <w:rPr>
          <w:rStyle w:val="Heading7Char"/>
          <w:rFonts w:ascii="Tahoma" w:hAnsi="Tahoma" w:cs="Tahoma" w:hint="cs"/>
          <w:sz w:val="17"/>
          <w:szCs w:val="17"/>
          <w:rtl/>
        </w:rPr>
        <w:t>הטבעת טביעות אצבע:</w:t>
      </w:r>
      <w:r w:rsidRPr="00FB2ACC">
        <w:rPr>
          <w:rFonts w:hint="cs"/>
          <w:rtl/>
        </w:rPr>
        <w:t xml:space="preserve"> המשטרה התקינה ביחידותיה עשרות עמדות אלקטרו-אופטיות שנועדו לצילום ו</w:t>
      </w:r>
      <w:r>
        <w:rPr>
          <w:rFonts w:hint="cs"/>
          <w:rtl/>
        </w:rPr>
        <w:t>ל</w:t>
      </w:r>
      <w:r w:rsidRPr="00FB2ACC">
        <w:rPr>
          <w:rFonts w:hint="cs"/>
          <w:rtl/>
        </w:rPr>
        <w:t>הטבע</w:t>
      </w:r>
      <w:r>
        <w:rPr>
          <w:rFonts w:hint="cs"/>
          <w:rtl/>
        </w:rPr>
        <w:t>ה של</w:t>
      </w:r>
      <w:r w:rsidRPr="00FB2ACC">
        <w:rPr>
          <w:rFonts w:hint="cs"/>
          <w:rtl/>
        </w:rPr>
        <w:t xml:space="preserve"> טביעות אצבע (לה</w:t>
      </w:r>
      <w:r>
        <w:rPr>
          <w:rFonts w:hint="cs"/>
          <w:rtl/>
        </w:rPr>
        <w:t>ל</w:t>
      </w:r>
      <w:r w:rsidRPr="00FB2ACC">
        <w:rPr>
          <w:rFonts w:hint="cs"/>
          <w:rtl/>
        </w:rPr>
        <w:t xml:space="preserve">ן - </w:t>
      </w:r>
      <w:r w:rsidRPr="00FB2ACC">
        <w:rPr>
          <w:rFonts w:hint="cs"/>
          <w:rtl/>
        </w:rPr>
        <w:t>ט"א</w:t>
      </w:r>
      <w:r w:rsidRPr="00FB2ACC">
        <w:rPr>
          <w:rFonts w:hint="cs"/>
          <w:rtl/>
        </w:rPr>
        <w:t xml:space="preserve">). למרות זאת נמצא כי בחלק מהיחידות השוטרים עדיין מטביעים </w:t>
      </w:r>
      <w:r w:rsidRPr="00FB2ACC">
        <w:rPr>
          <w:rFonts w:hint="cs"/>
          <w:rtl/>
        </w:rPr>
        <w:t>ט"א</w:t>
      </w:r>
      <w:r w:rsidRPr="00FB2ACC">
        <w:rPr>
          <w:rFonts w:hint="cs"/>
          <w:rtl/>
        </w:rPr>
        <w:t xml:space="preserve"> של חשודים על טופסי </w:t>
      </w:r>
      <w:r>
        <w:rPr>
          <w:rFonts w:hint="cs"/>
          <w:rtl/>
        </w:rPr>
        <w:t>נייר</w:t>
      </w:r>
      <w:r w:rsidRPr="00FB2ACC">
        <w:rPr>
          <w:rFonts w:hint="cs"/>
          <w:rtl/>
        </w:rPr>
        <w:t xml:space="preserve"> באמצעות דיו. </w:t>
      </w:r>
      <w:r w:rsidRPr="004E7BBD">
        <w:rPr>
          <w:rtl/>
        </w:rPr>
        <w:t xml:space="preserve">עיכוב ניכר </w:t>
      </w:r>
      <w:r>
        <w:rPr>
          <w:rFonts w:hint="cs"/>
          <w:rtl/>
        </w:rPr>
        <w:t xml:space="preserve">שנמצא </w:t>
      </w:r>
      <w:r w:rsidRPr="004E7BBD">
        <w:rPr>
          <w:rtl/>
        </w:rPr>
        <w:t xml:space="preserve">בסריקת טופסי </w:t>
      </w:r>
      <w:r>
        <w:rPr>
          <w:rFonts w:hint="cs"/>
          <w:rtl/>
        </w:rPr>
        <w:t>נייר</w:t>
      </w:r>
      <w:r w:rsidRPr="004E7BBD">
        <w:rPr>
          <w:rtl/>
        </w:rPr>
        <w:t xml:space="preserve"> </w:t>
      </w:r>
      <w:r>
        <w:rPr>
          <w:rFonts w:hint="cs"/>
          <w:rtl/>
        </w:rPr>
        <w:t xml:space="preserve">למאגר </w:t>
      </w:r>
      <w:r>
        <w:rPr>
          <w:rFonts w:hint="cs"/>
          <w:rtl/>
        </w:rPr>
        <w:t>ט"א</w:t>
      </w:r>
      <w:r>
        <w:rPr>
          <w:rFonts w:hint="cs"/>
          <w:rtl/>
        </w:rPr>
        <w:t xml:space="preserve"> </w:t>
      </w:r>
      <w:r w:rsidRPr="004E7BBD">
        <w:rPr>
          <w:rtl/>
        </w:rPr>
        <w:t xml:space="preserve">עלול לפגוע במקרים מסוימים בסיכוי לגלות התאמה בין </w:t>
      </w:r>
      <w:r w:rsidRPr="004E7BBD">
        <w:rPr>
          <w:rtl/>
        </w:rPr>
        <w:t>ט"א</w:t>
      </w:r>
      <w:r w:rsidRPr="004E7BBD">
        <w:rPr>
          <w:rtl/>
        </w:rPr>
        <w:t xml:space="preserve"> שנלקחה מחשוד </w:t>
      </w:r>
      <w:r w:rsidRPr="004E7BBD">
        <w:rPr>
          <w:rtl/>
        </w:rPr>
        <w:t>לט"א</w:t>
      </w:r>
      <w:r w:rsidRPr="004E7BBD">
        <w:rPr>
          <w:rtl/>
        </w:rPr>
        <w:t xml:space="preserve"> מזירות עבירה שטרם פוענחו, ולגבש כתבי אישום כנגד חשודים אלו</w:t>
      </w:r>
      <w:r>
        <w:rPr>
          <w:rFonts w:hint="cs"/>
          <w:rtl/>
        </w:rPr>
        <w:t>.</w:t>
      </w:r>
    </w:p>
    <w:p w:rsidR="008149DA" w:rsidRPr="00FB2ACC" w:rsidP="00A216D4">
      <w:pPr>
        <w:pStyle w:val="takzir-text"/>
        <w:bidi/>
        <w:rPr>
          <w:rtl/>
        </w:rPr>
      </w:pPr>
      <w:r w:rsidRPr="008149DA">
        <w:rPr>
          <w:rStyle w:val="Heading7Char"/>
          <w:rFonts w:ascii="Tahoma" w:hAnsi="Tahoma" w:cs="Tahoma" w:hint="cs"/>
          <w:sz w:val="17"/>
          <w:szCs w:val="17"/>
          <w:rtl/>
        </w:rPr>
        <w:t xml:space="preserve">מעבדת השוואת </w:t>
      </w:r>
      <w:r w:rsidRPr="008149DA">
        <w:rPr>
          <w:rStyle w:val="Heading7Char"/>
          <w:rFonts w:ascii="Tahoma" w:hAnsi="Tahoma" w:cs="Tahoma" w:hint="cs"/>
          <w:sz w:val="17"/>
          <w:szCs w:val="17"/>
          <w:rtl/>
        </w:rPr>
        <w:t>ט"א</w:t>
      </w:r>
      <w:r w:rsidRPr="008149DA">
        <w:rPr>
          <w:rStyle w:val="Heading7Char"/>
          <w:rFonts w:ascii="Tahoma" w:hAnsi="Tahoma" w:cs="Tahoma" w:hint="cs"/>
          <w:b w:val="0"/>
          <w:bCs w:val="0"/>
          <w:sz w:val="17"/>
          <w:szCs w:val="17"/>
          <w:rtl/>
        </w:rPr>
        <w:t>:</w:t>
      </w:r>
      <w:r w:rsidRPr="00FB2ACC">
        <w:rPr>
          <w:rFonts w:hint="cs"/>
          <w:rtl/>
        </w:rPr>
        <w:t xml:space="preserve"> מעתקי </w:t>
      </w:r>
      <w:r w:rsidRPr="00FB2ACC">
        <w:rPr>
          <w:rFonts w:hint="cs"/>
          <w:rtl/>
        </w:rPr>
        <w:t>ט"א</w:t>
      </w:r>
      <w:r w:rsidRPr="00FB2ACC">
        <w:rPr>
          <w:rFonts w:hint="cs"/>
          <w:rtl/>
        </w:rPr>
        <w:t xml:space="preserve"> מזירות עבירה מועברים למעבדה </w:t>
      </w:r>
      <w:r>
        <w:rPr>
          <w:rFonts w:hint="cs"/>
          <w:rtl/>
        </w:rPr>
        <w:t>לצורך השוואתם</w:t>
      </w:r>
      <w:r w:rsidRPr="00FB2ACC">
        <w:rPr>
          <w:rFonts w:hint="cs"/>
          <w:rtl/>
        </w:rPr>
        <w:t xml:space="preserve"> </w:t>
      </w:r>
      <w:r>
        <w:rPr>
          <w:rFonts w:hint="cs"/>
          <w:rtl/>
        </w:rPr>
        <w:t>ל</w:t>
      </w:r>
      <w:r w:rsidRPr="00FB2ACC">
        <w:rPr>
          <w:rFonts w:hint="cs"/>
          <w:rtl/>
        </w:rPr>
        <w:t>ט"א</w:t>
      </w:r>
      <w:r w:rsidRPr="00FB2ACC">
        <w:rPr>
          <w:rFonts w:hint="cs"/>
          <w:rtl/>
        </w:rPr>
        <w:t xml:space="preserve"> במאגר החשודים המשטרתי. נמצא כי </w:t>
      </w:r>
      <w:r>
        <w:rPr>
          <w:rFonts w:hint="cs"/>
          <w:rtl/>
        </w:rPr>
        <w:t>עקב</w:t>
      </w:r>
      <w:r w:rsidRPr="00FB2ACC">
        <w:rPr>
          <w:rFonts w:hint="cs"/>
          <w:rtl/>
        </w:rPr>
        <w:t xml:space="preserve"> עומס במעבדה זמן ההמתנה הממוצע להשלמת תהליך ההשוואה היה ממושך</w:t>
      </w:r>
      <w:r w:rsidRPr="004E7BBD">
        <w:rPr>
          <w:rFonts w:hint="cs"/>
          <w:rtl/>
        </w:rPr>
        <w:t xml:space="preserve">. במועד הביקורת המתינו במעבדה כ- 700 תיקים לכתיבת חוות דעת מומחה שנועדה </w:t>
      </w:r>
      <w:r w:rsidRPr="004E7BBD">
        <w:rPr>
          <w:rFonts w:hint="cs"/>
          <w:rtl/>
        </w:rPr>
        <w:t>לשמש להגשת כתבי אישום. מדובר ב</w:t>
      </w:r>
      <w:r>
        <w:rPr>
          <w:rFonts w:hint="cs"/>
          <w:rtl/>
        </w:rPr>
        <w:t>כ</w:t>
      </w:r>
      <w:r w:rsidRPr="004E7BBD">
        <w:rPr>
          <w:rFonts w:hint="cs"/>
          <w:rtl/>
        </w:rPr>
        <w:t>-64% מ</w:t>
      </w:r>
      <w:r>
        <w:rPr>
          <w:rFonts w:hint="cs"/>
          <w:rtl/>
        </w:rPr>
        <w:t>כלל</w:t>
      </w:r>
      <w:r w:rsidRPr="004E7BBD">
        <w:rPr>
          <w:rFonts w:hint="cs"/>
          <w:rtl/>
        </w:rPr>
        <w:t xml:space="preserve"> חוות הדעת שמומחי המעבדה כותבים בשנה.</w:t>
      </w:r>
      <w:r w:rsidRPr="00FB2ACC">
        <w:rPr>
          <w:rFonts w:hint="cs"/>
          <w:rtl/>
        </w:rPr>
        <w:t xml:space="preserve"> </w:t>
      </w:r>
    </w:p>
    <w:p w:rsidR="008149DA" w:rsidRPr="00FB2ACC" w:rsidP="00A216D4">
      <w:pPr>
        <w:pStyle w:val="takzir-text"/>
        <w:bidi/>
        <w:rPr>
          <w:rtl/>
        </w:rPr>
      </w:pPr>
      <w:r w:rsidRPr="008149DA">
        <w:rPr>
          <w:rStyle w:val="Heading7Char"/>
          <w:rFonts w:ascii="Tahoma" w:hAnsi="Tahoma" w:cs="Tahoma" w:hint="cs"/>
          <w:sz w:val="17"/>
          <w:szCs w:val="17"/>
          <w:rtl/>
        </w:rPr>
        <w:t>המעבדה האנליטית</w:t>
      </w:r>
      <w:r w:rsidRPr="008149DA">
        <w:rPr>
          <w:rStyle w:val="Heading7Char"/>
          <w:rFonts w:ascii="Tahoma" w:hAnsi="Tahoma" w:cs="Tahoma" w:hint="cs"/>
          <w:b w:val="0"/>
          <w:bCs w:val="0"/>
          <w:sz w:val="17"/>
          <w:szCs w:val="17"/>
          <w:rtl/>
        </w:rPr>
        <w:t>:</w:t>
      </w:r>
      <w:r w:rsidRPr="00FB2ACC">
        <w:rPr>
          <w:rFonts w:hint="cs"/>
          <w:rtl/>
        </w:rPr>
        <w:t xml:space="preserve"> </w:t>
      </w:r>
      <w:r>
        <w:rPr>
          <w:rFonts w:hint="cs"/>
          <w:rtl/>
        </w:rPr>
        <w:t>ב</w:t>
      </w:r>
      <w:r w:rsidRPr="00FB2ACC">
        <w:rPr>
          <w:rFonts w:hint="cs"/>
          <w:rtl/>
        </w:rPr>
        <w:t>מעבדה</w:t>
      </w:r>
      <w:r>
        <w:rPr>
          <w:rFonts w:hint="cs"/>
          <w:rtl/>
        </w:rPr>
        <w:t xml:space="preserve"> זו</w:t>
      </w:r>
      <w:r w:rsidRPr="00FB2ACC">
        <w:rPr>
          <w:rFonts w:hint="cs"/>
          <w:rtl/>
        </w:rPr>
        <w:t xml:space="preserve"> האחראית לזיהוי מוצגים החשודים כסמים או כתחליפי סמים, </w:t>
      </w:r>
      <w:r>
        <w:rPr>
          <w:rFonts w:hint="cs"/>
          <w:rtl/>
        </w:rPr>
        <w:t>במעבדה יש</w:t>
      </w:r>
      <w:r w:rsidRPr="00FB2ACC">
        <w:rPr>
          <w:rFonts w:hint="cs"/>
          <w:rtl/>
        </w:rPr>
        <w:t xml:space="preserve"> עומס </w:t>
      </w:r>
      <w:r>
        <w:rPr>
          <w:rFonts w:hint="cs"/>
          <w:rtl/>
        </w:rPr>
        <w:t xml:space="preserve">זה </w:t>
      </w:r>
      <w:r w:rsidRPr="00FB2ACC">
        <w:rPr>
          <w:rFonts w:hint="cs"/>
          <w:rtl/>
        </w:rPr>
        <w:t>כמה שנים והיא אינה יכולה לטפל בכל תיקי המוצגים המ</w:t>
      </w:r>
      <w:r>
        <w:rPr>
          <w:rFonts w:hint="cs"/>
          <w:rtl/>
        </w:rPr>
        <w:t>ועברי</w:t>
      </w:r>
      <w:r w:rsidRPr="00FB2ACC">
        <w:rPr>
          <w:rFonts w:hint="cs"/>
          <w:rtl/>
        </w:rPr>
        <w:t xml:space="preserve">ם אליה. </w:t>
      </w:r>
    </w:p>
    <w:p w:rsidR="008149DA" w:rsidRPr="00FB2ACC" w:rsidP="00A216D4">
      <w:pPr>
        <w:pStyle w:val="takzir-text"/>
        <w:bidi/>
        <w:rPr>
          <w:rtl/>
        </w:rPr>
      </w:pPr>
      <w:r w:rsidRPr="00FB2ACC">
        <w:rPr>
          <w:rFonts w:hint="cs"/>
          <w:rtl/>
        </w:rPr>
        <w:t xml:space="preserve">המשטרה רכשה בדצמבר 2016 שני מכשירי מדידה שנועדו לשימוש במעבדה האנליטית. </w:t>
      </w:r>
      <w:r w:rsidRPr="00FB2ACC">
        <w:rPr>
          <w:rtl/>
        </w:rPr>
        <w:t>במועד הביקורת באוגוסט 2017,</w:t>
      </w:r>
      <w:r w:rsidRPr="00FB2ACC">
        <w:rPr>
          <w:rFonts w:hint="cs"/>
          <w:rtl/>
        </w:rPr>
        <w:t xml:space="preserve"> </w:t>
      </w:r>
      <w:r w:rsidRPr="00FB2ACC">
        <w:rPr>
          <w:rtl/>
        </w:rPr>
        <w:t xml:space="preserve">אחד </w:t>
      </w:r>
      <w:r w:rsidRPr="00FB2ACC">
        <w:rPr>
          <w:rFonts w:hint="cs"/>
          <w:rtl/>
        </w:rPr>
        <w:t>ה</w:t>
      </w:r>
      <w:r w:rsidRPr="00FB2ACC">
        <w:rPr>
          <w:rtl/>
        </w:rPr>
        <w:t>מכשירי</w:t>
      </w:r>
      <w:r w:rsidRPr="00FB2ACC">
        <w:rPr>
          <w:rFonts w:hint="cs"/>
          <w:rtl/>
        </w:rPr>
        <w:t xml:space="preserve">ם (שעלותו </w:t>
      </w:r>
      <w:r>
        <w:rPr>
          <w:rtl/>
        </w:rPr>
        <w:br/>
      </w:r>
      <w:r w:rsidRPr="00FB2ACC">
        <w:rPr>
          <w:rFonts w:hint="cs"/>
          <w:rtl/>
        </w:rPr>
        <w:t>כ-250,000 ש"ח) טרם הוצא מ</w:t>
      </w:r>
      <w:r w:rsidRPr="00FB2ACC">
        <w:rPr>
          <w:rtl/>
        </w:rPr>
        <w:t>אריזתו</w:t>
      </w:r>
      <w:r w:rsidRPr="00FB2ACC">
        <w:rPr>
          <w:rFonts w:hint="cs"/>
          <w:rtl/>
        </w:rPr>
        <w:t>.</w:t>
      </w:r>
      <w:r w:rsidRPr="00FB2ACC">
        <w:rPr>
          <w:rtl/>
        </w:rPr>
        <w:t xml:space="preserve"> מכשיר הבדיקה השני </w:t>
      </w:r>
      <w:r w:rsidRPr="00FB2ACC">
        <w:rPr>
          <w:rFonts w:hint="cs"/>
          <w:rtl/>
        </w:rPr>
        <w:t xml:space="preserve">(שעלות רכישתו </w:t>
      </w:r>
      <w:r>
        <w:rPr>
          <w:rFonts w:hint="cs"/>
          <w:rtl/>
        </w:rPr>
        <w:t>הסתכמה ב</w:t>
      </w:r>
      <w:r w:rsidRPr="00FB2ACC">
        <w:rPr>
          <w:rFonts w:hint="cs"/>
          <w:rtl/>
        </w:rPr>
        <w:t xml:space="preserve">כ-580,000 ש"ח) </w:t>
      </w:r>
      <w:r>
        <w:rPr>
          <w:rFonts w:hint="cs"/>
          <w:rtl/>
        </w:rPr>
        <w:t>לא סופק למשטרה</w:t>
      </w:r>
      <w:r w:rsidRPr="00FB2ACC">
        <w:rPr>
          <w:rFonts w:hint="cs"/>
          <w:rtl/>
        </w:rPr>
        <w:t xml:space="preserve">. </w:t>
      </w:r>
      <w:r>
        <w:rPr>
          <w:rFonts w:hint="cs"/>
          <w:rtl/>
        </w:rPr>
        <w:t>שלא בהתאם</w:t>
      </w:r>
      <w:r w:rsidRPr="00FB2ACC">
        <w:rPr>
          <w:rFonts w:hint="cs"/>
          <w:rtl/>
        </w:rPr>
        <w:t xml:space="preserve"> להוראת </w:t>
      </w:r>
      <w:r w:rsidRPr="008149DA">
        <w:rPr>
          <w:rFonts w:hint="cs"/>
          <w:spacing w:val="-4"/>
          <w:rtl/>
        </w:rPr>
        <w:t xml:space="preserve">החשב הכללי </w:t>
      </w:r>
      <w:r w:rsidRPr="008149DA">
        <w:rPr>
          <w:spacing w:val="-4"/>
          <w:rtl/>
        </w:rPr>
        <w:t>(</w:t>
      </w:r>
      <w:r w:rsidRPr="008149DA">
        <w:rPr>
          <w:spacing w:val="-4"/>
          <w:rtl/>
        </w:rPr>
        <w:t>תכ"ם</w:t>
      </w:r>
      <w:r w:rsidRPr="008149DA">
        <w:rPr>
          <w:spacing w:val="-4"/>
          <w:rtl/>
        </w:rPr>
        <w:t>)</w:t>
      </w:r>
      <w:r>
        <w:rPr>
          <w:rStyle w:val="FootnoteReference0"/>
          <w:spacing w:val="-4"/>
          <w:rtl/>
        </w:rPr>
        <w:footnoteReference w:id="2"/>
      </w:r>
      <w:r w:rsidRPr="008149DA">
        <w:rPr>
          <w:rFonts w:hint="cs"/>
          <w:spacing w:val="-4"/>
          <w:rtl/>
        </w:rPr>
        <w:t xml:space="preserve"> שילמה המשטרה את מלוא התמורה בעדו בלי שקיבלה</w:t>
      </w:r>
      <w:r w:rsidRPr="00FB2ACC">
        <w:rPr>
          <w:rFonts w:hint="cs"/>
          <w:rtl/>
        </w:rPr>
        <w:t xml:space="preserve"> ערבות, ובסכום </w:t>
      </w:r>
      <w:r>
        <w:rPr>
          <w:rFonts w:hint="cs"/>
          <w:rtl/>
        </w:rPr>
        <w:t>של יותר מ-</w:t>
      </w:r>
      <w:r w:rsidRPr="00FB2ACC">
        <w:rPr>
          <w:rFonts w:hint="cs"/>
          <w:rtl/>
        </w:rPr>
        <w:t xml:space="preserve">25% מערך ההזמנה. </w:t>
      </w:r>
    </w:p>
    <w:p w:rsidR="008149DA" w:rsidRPr="008149DA" w:rsidP="00A216D4">
      <w:pPr>
        <w:pStyle w:val="takzir"/>
        <w:rPr>
          <w:rFonts w:ascii="Tahoma" w:hAnsi="Tahoma" w:cs="Tahoma"/>
          <w:b w:val="0"/>
          <w:bCs w:val="0"/>
          <w:noProof w:val="0"/>
          <w:sz w:val="28"/>
          <w:rtl/>
        </w:rPr>
      </w:pPr>
    </w:p>
    <w:p w:rsidR="008149DA" w:rsidRPr="008149DA" w:rsidP="00A216D4">
      <w:pPr>
        <w:pStyle w:val="KOT5T"/>
        <w:rPr>
          <w:rtl/>
        </w:rPr>
      </w:pPr>
      <w:r w:rsidRPr="008149DA">
        <w:rPr>
          <w:rtl/>
        </w:rPr>
        <w:t>בטיחות</w:t>
      </w:r>
      <w:r w:rsidRPr="008149DA">
        <w:rPr>
          <w:rFonts w:hint="cs"/>
          <w:rtl/>
        </w:rPr>
        <w:t>,</w:t>
      </w:r>
      <w:r w:rsidRPr="008149DA">
        <w:rPr>
          <w:rtl/>
        </w:rPr>
        <w:t xml:space="preserve"> </w:t>
      </w:r>
      <w:r w:rsidRPr="008149DA">
        <w:rPr>
          <w:rtl/>
        </w:rPr>
        <w:t>גיהות</w:t>
      </w:r>
      <w:r w:rsidRPr="008149DA">
        <w:rPr>
          <w:rtl/>
        </w:rPr>
        <w:t xml:space="preserve"> ובריאות תעסוקתית</w:t>
      </w:r>
    </w:p>
    <w:p w:rsidR="008149DA" w:rsidRPr="00FB2ACC" w:rsidP="00A216D4">
      <w:pPr>
        <w:pStyle w:val="takzir-text"/>
        <w:bidi/>
        <w:rPr>
          <w:rtl/>
        </w:rPr>
      </w:pPr>
      <w:r>
        <w:rPr>
          <w:rFonts w:hint="cs"/>
          <w:rtl/>
        </w:rPr>
        <w:t xml:space="preserve">במועד </w:t>
      </w:r>
      <w:r w:rsidRPr="00FB2ACC">
        <w:rPr>
          <w:rtl/>
        </w:rPr>
        <w:t xml:space="preserve">הביקורת </w:t>
      </w:r>
      <w:r>
        <w:rPr>
          <w:rFonts w:hint="cs"/>
          <w:rtl/>
        </w:rPr>
        <w:t xml:space="preserve">לא היה </w:t>
      </w:r>
      <w:r w:rsidRPr="00FB2ACC">
        <w:rPr>
          <w:rtl/>
        </w:rPr>
        <w:t>במז"פ ממונה בטיחות</w:t>
      </w:r>
      <w:r>
        <w:rPr>
          <w:rFonts w:hint="cs"/>
          <w:rtl/>
        </w:rPr>
        <w:t xml:space="preserve">. </w:t>
      </w:r>
      <w:r w:rsidRPr="00BA6129">
        <w:rPr>
          <w:rtl/>
        </w:rPr>
        <w:t xml:space="preserve">כתוצאה מכך נפגעו הפיקוח והבקרה על קיום הוראות הדין בתחום הבטיחות, </w:t>
      </w:r>
      <w:r w:rsidRPr="00BA6129">
        <w:rPr>
          <w:rtl/>
        </w:rPr>
        <w:t>הג</w:t>
      </w:r>
      <w:r>
        <w:rPr>
          <w:rFonts w:hint="cs"/>
          <w:rtl/>
        </w:rPr>
        <w:t>י</w:t>
      </w:r>
      <w:r w:rsidRPr="00BA6129">
        <w:rPr>
          <w:rtl/>
        </w:rPr>
        <w:t>הות</w:t>
      </w:r>
      <w:r w:rsidRPr="00BA6129">
        <w:rPr>
          <w:rtl/>
        </w:rPr>
        <w:t xml:space="preserve"> והבריאות התעסוקתית כנדרש.</w:t>
      </w:r>
    </w:p>
    <w:p w:rsidR="008149DA" w:rsidRPr="00FB2ACC" w:rsidP="00A216D4">
      <w:pPr>
        <w:pStyle w:val="takzir-text"/>
        <w:bidi/>
        <w:rPr>
          <w:rtl/>
        </w:rPr>
      </w:pPr>
      <w:r w:rsidRPr="00FB2ACC">
        <w:rPr>
          <w:rtl/>
        </w:rPr>
        <w:t xml:space="preserve">המשטרה לא הכינה תכנית לניהול הבטיחות והבריאות התעסוקתית במעבדות </w:t>
      </w:r>
      <w:r w:rsidRPr="00FB2ACC">
        <w:rPr>
          <w:rtl/>
        </w:rPr>
        <w:t>המטא"ר</w:t>
      </w:r>
      <w:r w:rsidRPr="00FB2ACC">
        <w:rPr>
          <w:rtl/>
        </w:rPr>
        <w:t xml:space="preserve"> ובמעבדות מחלקי הזיהוי במחוזות המשטרה. תכנית הבטיחות נועדה להבטיח את איתור גורמי הסיכון </w:t>
      </w:r>
      <w:r w:rsidRPr="00FB2ACC">
        <w:rPr>
          <w:rFonts w:hint="cs"/>
          <w:rtl/>
        </w:rPr>
        <w:t>במערך</w:t>
      </w:r>
      <w:r w:rsidRPr="00FB2ACC">
        <w:rPr>
          <w:rtl/>
        </w:rPr>
        <w:t xml:space="preserve"> </w:t>
      </w:r>
      <w:r>
        <w:rPr>
          <w:rFonts w:hint="cs"/>
          <w:rtl/>
        </w:rPr>
        <w:t xml:space="preserve">הזיהוי הפלילי </w:t>
      </w:r>
      <w:r w:rsidRPr="00FB2ACC">
        <w:rPr>
          <w:rtl/>
        </w:rPr>
        <w:t>ונקיטת אמצעים מתאימים להתמודדות ע</w:t>
      </w:r>
      <w:r w:rsidRPr="00FB2ACC">
        <w:rPr>
          <w:rFonts w:hint="cs"/>
          <w:rtl/>
        </w:rPr>
        <w:t>מ</w:t>
      </w:r>
      <w:r w:rsidRPr="00FB2ACC">
        <w:rPr>
          <w:rtl/>
        </w:rPr>
        <w:t>ם</w:t>
      </w:r>
      <w:r>
        <w:rPr>
          <w:rFonts w:hint="cs"/>
          <w:rtl/>
        </w:rPr>
        <w:t xml:space="preserve">, </w:t>
      </w:r>
      <w:r w:rsidRPr="00BA6129">
        <w:rPr>
          <w:rtl/>
        </w:rPr>
        <w:t>כך שתימנע פגיעה בשוטרים ובאזרחים השוהים בתחנות המשטרה ובמשרדיה</w:t>
      </w:r>
      <w:r w:rsidRPr="00FB2ACC">
        <w:rPr>
          <w:rtl/>
        </w:rPr>
        <w:t xml:space="preserve">. </w:t>
      </w:r>
    </w:p>
    <w:p w:rsidR="008149DA" w:rsidRPr="00FB2ACC" w:rsidP="00A216D4">
      <w:pPr>
        <w:pStyle w:val="takzir-text"/>
        <w:bidi/>
        <w:rPr>
          <w:rtl/>
        </w:rPr>
      </w:pPr>
      <w:r w:rsidRPr="00FB2ACC">
        <w:rPr>
          <w:rFonts w:hint="cs"/>
          <w:rtl/>
        </w:rPr>
        <w:t xml:space="preserve">כבר </w:t>
      </w:r>
      <w:r w:rsidRPr="00FB2ACC">
        <w:rPr>
          <w:rtl/>
        </w:rPr>
        <w:t>במרץ 2009</w:t>
      </w:r>
      <w:r w:rsidRPr="00FB2ACC">
        <w:rPr>
          <w:rFonts w:hint="cs"/>
          <w:rtl/>
        </w:rPr>
        <w:t xml:space="preserve"> </w:t>
      </w:r>
      <w:r w:rsidRPr="00FB2ACC">
        <w:rPr>
          <w:rtl/>
        </w:rPr>
        <w:t>הודיע</w:t>
      </w:r>
      <w:r w:rsidRPr="00FB2ACC">
        <w:rPr>
          <w:rFonts w:hint="cs"/>
          <w:rtl/>
        </w:rPr>
        <w:t>ה</w:t>
      </w:r>
      <w:r w:rsidRPr="00FB2ACC">
        <w:rPr>
          <w:rtl/>
        </w:rPr>
        <w:t xml:space="preserve"> מחלקת שירותי כבאות</w:t>
      </w:r>
      <w:r w:rsidRPr="00FB2ACC">
        <w:rPr>
          <w:rFonts w:hint="cs"/>
          <w:rtl/>
        </w:rPr>
        <w:t xml:space="preserve"> </w:t>
      </w:r>
      <w:r w:rsidRPr="00FB2ACC">
        <w:rPr>
          <w:rtl/>
        </w:rPr>
        <w:t>והצלה</w:t>
      </w:r>
      <w:r w:rsidRPr="00FB2ACC">
        <w:rPr>
          <w:rFonts w:hint="cs"/>
          <w:rtl/>
        </w:rPr>
        <w:t xml:space="preserve"> בעיריית ירושלים</w:t>
      </w:r>
      <w:r>
        <w:rPr>
          <w:rStyle w:val="FootnoteReference0"/>
          <w:rFonts w:ascii="David" w:hAnsi="David"/>
          <w:rtl/>
        </w:rPr>
        <w:footnoteReference w:id="3"/>
      </w:r>
      <w:r w:rsidRPr="00FB2ACC">
        <w:rPr>
          <w:rtl/>
        </w:rPr>
        <w:t xml:space="preserve"> </w:t>
      </w:r>
      <w:r w:rsidRPr="00FB2ACC">
        <w:rPr>
          <w:rFonts w:hint="cs"/>
          <w:rtl/>
        </w:rPr>
        <w:t xml:space="preserve">כי היא </w:t>
      </w:r>
      <w:r w:rsidRPr="00FB2ACC">
        <w:rPr>
          <w:rtl/>
        </w:rPr>
        <w:t xml:space="preserve">מתנגדת להפעלת </w:t>
      </w:r>
      <w:r w:rsidRPr="00FB2ACC">
        <w:rPr>
          <w:rFonts w:hint="cs"/>
          <w:rtl/>
        </w:rPr>
        <w:t xml:space="preserve">מעבדות </w:t>
      </w:r>
      <w:r>
        <w:rPr>
          <w:rFonts w:hint="cs"/>
          <w:rtl/>
        </w:rPr>
        <w:t>מטא"ר</w:t>
      </w:r>
      <w:r w:rsidRPr="00FB2ACC">
        <w:rPr>
          <w:rFonts w:hint="cs"/>
          <w:rtl/>
        </w:rPr>
        <w:t xml:space="preserve"> </w:t>
      </w:r>
      <w:r w:rsidRPr="00FB2ACC">
        <w:rPr>
          <w:rtl/>
        </w:rPr>
        <w:t xml:space="preserve">עד </w:t>
      </w:r>
      <w:r w:rsidRPr="00FB2ACC">
        <w:rPr>
          <w:rFonts w:hint="cs"/>
          <w:rtl/>
        </w:rPr>
        <w:t>שהמשטרה תכין ת</w:t>
      </w:r>
      <w:r w:rsidRPr="00FB2ACC">
        <w:rPr>
          <w:rtl/>
        </w:rPr>
        <w:t xml:space="preserve">כנית בטיחות </w:t>
      </w:r>
      <w:r w:rsidRPr="00FB2ACC">
        <w:rPr>
          <w:rFonts w:hint="cs"/>
          <w:rtl/>
        </w:rPr>
        <w:t>אש שתקבל את אישור המחלקה, והמשטרה תבצע את הוראותיה</w:t>
      </w:r>
      <w:r w:rsidRPr="00FB2ACC">
        <w:rPr>
          <w:rtl/>
        </w:rPr>
        <w:t>.</w:t>
      </w:r>
      <w:r w:rsidRPr="00FB2ACC">
        <w:rPr>
          <w:rFonts w:hint="cs"/>
          <w:rtl/>
        </w:rPr>
        <w:t xml:space="preserve"> עד מועד סיכום הביקורת באוקטובר 2017 </w:t>
      </w:r>
      <w:r w:rsidRPr="00FB2ACC">
        <w:rPr>
          <w:rtl/>
        </w:rPr>
        <w:t>המשטרה ל</w:t>
      </w:r>
      <w:r w:rsidRPr="00FB2ACC">
        <w:rPr>
          <w:rFonts w:hint="cs"/>
          <w:rtl/>
        </w:rPr>
        <w:t xml:space="preserve">א </w:t>
      </w:r>
      <w:r w:rsidRPr="00FB2ACC">
        <w:rPr>
          <w:rtl/>
        </w:rPr>
        <w:t xml:space="preserve">הכינה תכנית בטיחות </w:t>
      </w:r>
      <w:r w:rsidRPr="00FB2ACC">
        <w:rPr>
          <w:rFonts w:hint="cs"/>
          <w:rtl/>
        </w:rPr>
        <w:t>כאמור, ולא ה</w:t>
      </w:r>
      <w:r w:rsidRPr="00FB2ACC">
        <w:rPr>
          <w:rtl/>
        </w:rPr>
        <w:t xml:space="preserve">סדירה את הטיפול בסיכונים </w:t>
      </w:r>
      <w:r w:rsidRPr="00FB2ACC">
        <w:rPr>
          <w:rFonts w:hint="cs"/>
          <w:rtl/>
        </w:rPr>
        <w:t xml:space="preserve">הקיימים במבנה </w:t>
      </w:r>
      <w:r w:rsidRPr="00FB2ACC">
        <w:rPr>
          <w:rFonts w:hint="cs"/>
          <w:rtl/>
        </w:rPr>
        <w:t>מטא"ר</w:t>
      </w:r>
      <w:r w:rsidRPr="00FB2ACC">
        <w:rPr>
          <w:rFonts w:hint="cs"/>
          <w:rtl/>
        </w:rPr>
        <w:t xml:space="preserve"> ובמעבדות מז"פ.</w:t>
      </w:r>
    </w:p>
    <w:p w:rsidR="008149DA" w:rsidRPr="00FB2ACC" w:rsidP="00A216D4">
      <w:pPr>
        <w:pStyle w:val="takzir-text"/>
        <w:bidi/>
        <w:rPr>
          <w:rtl/>
        </w:rPr>
      </w:pPr>
      <w:r w:rsidRPr="00FB2ACC">
        <w:rPr>
          <w:rtl/>
        </w:rPr>
        <w:t>מז"פ עוסק</w:t>
      </w:r>
      <w:r>
        <w:rPr>
          <w:rFonts w:hint="cs"/>
          <w:rtl/>
        </w:rPr>
        <w:t>ת</w:t>
      </w:r>
      <w:r w:rsidRPr="00FB2ACC">
        <w:rPr>
          <w:rtl/>
        </w:rPr>
        <w:t xml:space="preserve"> במעבדותי</w:t>
      </w:r>
      <w:r>
        <w:rPr>
          <w:rFonts w:hint="cs"/>
          <w:rtl/>
        </w:rPr>
        <w:t>ה</w:t>
      </w:r>
      <w:r w:rsidRPr="00FB2ACC">
        <w:rPr>
          <w:rtl/>
        </w:rPr>
        <w:t xml:space="preserve"> ברעלים, ללא היתר </w:t>
      </w:r>
      <w:r w:rsidRPr="00FB2ACC">
        <w:rPr>
          <w:rFonts w:hint="cs"/>
          <w:rtl/>
        </w:rPr>
        <w:t xml:space="preserve">רעלים </w:t>
      </w:r>
      <w:r w:rsidRPr="00FB2ACC">
        <w:rPr>
          <w:rtl/>
        </w:rPr>
        <w:t xml:space="preserve">הנדרש על פי </w:t>
      </w:r>
      <w:r w:rsidRPr="00FB2ACC">
        <w:rPr>
          <w:rFonts w:hint="cs"/>
          <w:rtl/>
        </w:rPr>
        <w:t xml:space="preserve">דין. כמו כן </w:t>
      </w:r>
      <w:r w:rsidRPr="00FB2ACC">
        <w:rPr>
          <w:rtl/>
        </w:rPr>
        <w:t xml:space="preserve">המשטרה לא קיימה את חובתה </w:t>
      </w:r>
      <w:r w:rsidRPr="00FB2ACC">
        <w:rPr>
          <w:rFonts w:hint="cs"/>
          <w:rtl/>
        </w:rPr>
        <w:t>לערוך במ</w:t>
      </w:r>
      <w:r>
        <w:rPr>
          <w:rFonts w:hint="cs"/>
          <w:rtl/>
        </w:rPr>
        <w:t xml:space="preserve">ערך הזיהוי הפלילי </w:t>
      </w:r>
      <w:r w:rsidRPr="00FB2ACC">
        <w:rPr>
          <w:rFonts w:hint="cs"/>
          <w:rtl/>
        </w:rPr>
        <w:t>בדיקות סביבתיות-תעסוקתיות.</w:t>
      </w:r>
      <w:r w:rsidRPr="00FB2ACC">
        <w:rPr>
          <w:rtl/>
        </w:rPr>
        <w:t xml:space="preserve"> </w:t>
      </w:r>
    </w:p>
    <w:p w:rsidR="008149DA" w:rsidRPr="00FB2ACC" w:rsidP="00A216D4">
      <w:pPr>
        <w:pStyle w:val="takzir-text"/>
        <w:bidi/>
        <w:rPr>
          <w:rtl/>
        </w:rPr>
      </w:pPr>
      <w:r w:rsidRPr="00FB2ACC">
        <w:rPr>
          <w:rtl/>
        </w:rPr>
        <w:t>נמצאו ליקויים בעמיד</w:t>
      </w:r>
      <w:r w:rsidRPr="00FB2ACC">
        <w:rPr>
          <w:rFonts w:hint="cs"/>
          <w:rtl/>
        </w:rPr>
        <w:t>ת</w:t>
      </w:r>
      <w:r w:rsidRPr="00FB2ACC">
        <w:rPr>
          <w:rtl/>
        </w:rPr>
        <w:t xml:space="preserve"> </w:t>
      </w:r>
      <w:r w:rsidRPr="00FB2ACC">
        <w:rPr>
          <w:rFonts w:hint="cs"/>
          <w:rtl/>
        </w:rPr>
        <w:t xml:space="preserve">המשטרה </w:t>
      </w:r>
      <w:r w:rsidRPr="00FB2ACC">
        <w:rPr>
          <w:rtl/>
        </w:rPr>
        <w:t>בדרישות תקנ</w:t>
      </w:r>
      <w:r w:rsidRPr="00FB2ACC">
        <w:rPr>
          <w:rFonts w:hint="cs"/>
          <w:rtl/>
        </w:rPr>
        <w:t>ו</w:t>
      </w:r>
      <w:r w:rsidRPr="00FB2ACC">
        <w:rPr>
          <w:rtl/>
        </w:rPr>
        <w:t xml:space="preserve">ת הבטיחות בעבודה (בטיחות </w:t>
      </w:r>
      <w:r w:rsidRPr="00FB2ACC">
        <w:rPr>
          <w:rtl/>
        </w:rPr>
        <w:t>וגיהות</w:t>
      </w:r>
      <w:r w:rsidRPr="00FB2ACC">
        <w:rPr>
          <w:rtl/>
        </w:rPr>
        <w:t xml:space="preserve"> תעסוקתית בעבודה עם גורמים מסוכנים במעבדות רפואיות, כימיות וביולוגיות), התשס"א-2001</w:t>
      </w:r>
      <w:r w:rsidRPr="00FB2ACC">
        <w:rPr>
          <w:rFonts w:hint="cs"/>
          <w:rtl/>
        </w:rPr>
        <w:t xml:space="preserve"> (להלן - תקנות </w:t>
      </w:r>
      <w:r w:rsidRPr="00FB2ACC">
        <w:rPr>
          <w:rtl/>
        </w:rPr>
        <w:t>המעבדות</w:t>
      </w:r>
      <w:r w:rsidRPr="00FB2ACC">
        <w:rPr>
          <w:rFonts w:hint="cs"/>
          <w:rtl/>
        </w:rPr>
        <w:t xml:space="preserve">), במעבדות מז"פ </w:t>
      </w:r>
      <w:r w:rsidRPr="00FB2ACC">
        <w:rPr>
          <w:rFonts w:hint="cs"/>
          <w:rtl/>
        </w:rPr>
        <w:t>במטא"ר</w:t>
      </w:r>
      <w:r w:rsidRPr="00FB2ACC">
        <w:rPr>
          <w:rFonts w:hint="cs"/>
          <w:rtl/>
        </w:rPr>
        <w:t xml:space="preserve"> ובמחוזות המשטרה. נמצא כי: במעבדות מז"פ מותקנים </w:t>
      </w:r>
      <w:r w:rsidRPr="00FB2ACC">
        <w:rPr>
          <w:rtl/>
        </w:rPr>
        <w:t>מנדפים כימיים</w:t>
      </w:r>
      <w:r>
        <w:rPr>
          <w:rStyle w:val="FootnoteReference0"/>
          <w:rtl/>
        </w:rPr>
        <w:footnoteReference w:id="4"/>
      </w:r>
      <w:r w:rsidRPr="00FB2ACC">
        <w:rPr>
          <w:rtl/>
        </w:rPr>
        <w:t xml:space="preserve"> שלא על פי ההוראות שנקבעו בעניין זה</w:t>
      </w:r>
      <w:r w:rsidRPr="00FB2ACC">
        <w:rPr>
          <w:rFonts w:hint="cs"/>
          <w:rtl/>
        </w:rPr>
        <w:t xml:space="preserve">; </w:t>
      </w:r>
      <w:r w:rsidRPr="00FB2ACC">
        <w:rPr>
          <w:rFonts w:ascii="David" w:hAnsi="David" w:hint="cs"/>
          <w:rtl/>
        </w:rPr>
        <w:t>ישנם ליקויים חמורים בכל הנוגע לקיום הוראות תקנות המעבדות בדבר אופן האחסון של החומרים</w:t>
      </w:r>
      <w:r w:rsidRPr="00FB2ACC">
        <w:rPr>
          <w:rFonts w:hint="cs"/>
          <w:rtl/>
        </w:rPr>
        <w:t xml:space="preserve"> במעבדות מז"פ במטה הארצי; </w:t>
      </w:r>
      <w:r w:rsidRPr="00FB2ACC">
        <w:rPr>
          <w:rtl/>
        </w:rPr>
        <w:t xml:space="preserve">מערכת הספקת מימן במז"פ לא טופלה ולא כוילה </w:t>
      </w:r>
      <w:r w:rsidRPr="00FB2ACC">
        <w:rPr>
          <w:rFonts w:hint="cs"/>
          <w:rtl/>
        </w:rPr>
        <w:t xml:space="preserve">במשך יותר </w:t>
      </w:r>
      <w:r w:rsidRPr="00FB2ACC">
        <w:rPr>
          <w:rtl/>
        </w:rPr>
        <w:t>משבע שנים</w:t>
      </w:r>
      <w:r w:rsidRPr="00FB2ACC">
        <w:rPr>
          <w:rFonts w:hint="cs"/>
          <w:rtl/>
        </w:rPr>
        <w:t>; ב</w:t>
      </w:r>
      <w:r w:rsidRPr="00FB2ACC">
        <w:rPr>
          <w:rtl/>
        </w:rPr>
        <w:t xml:space="preserve">מתחמים המשמשים לבדיקת כלי רכב </w:t>
      </w:r>
      <w:r w:rsidRPr="00FB2ACC">
        <w:rPr>
          <w:rFonts w:hint="cs"/>
          <w:rtl/>
        </w:rPr>
        <w:t>על ידי</w:t>
      </w:r>
      <w:r w:rsidRPr="00FB2ACC">
        <w:rPr>
          <w:rtl/>
        </w:rPr>
        <w:t xml:space="preserve"> </w:t>
      </w:r>
      <w:r w:rsidRPr="00FB2ACC">
        <w:rPr>
          <w:rFonts w:hint="cs"/>
          <w:rtl/>
        </w:rPr>
        <w:t>חוקרי זירה</w:t>
      </w:r>
      <w:r w:rsidRPr="00FB2ACC">
        <w:rPr>
          <w:rtl/>
        </w:rPr>
        <w:t xml:space="preserve"> חסרים אמצעים </w:t>
      </w:r>
      <w:r w:rsidRPr="00FB2ACC">
        <w:rPr>
          <w:rFonts w:hint="cs"/>
          <w:rtl/>
        </w:rPr>
        <w:t xml:space="preserve">היוצרים </w:t>
      </w:r>
      <w:r w:rsidRPr="00FB2ACC">
        <w:rPr>
          <w:rtl/>
        </w:rPr>
        <w:t>סביב</w:t>
      </w:r>
      <w:r w:rsidRPr="00FB2ACC">
        <w:rPr>
          <w:rFonts w:hint="cs"/>
          <w:rtl/>
        </w:rPr>
        <w:t>ת בדיקה</w:t>
      </w:r>
      <w:r w:rsidRPr="00FB2ACC">
        <w:rPr>
          <w:rtl/>
        </w:rPr>
        <w:t xml:space="preserve"> בטוחה</w:t>
      </w:r>
      <w:r w:rsidRPr="00FB2ACC">
        <w:rPr>
          <w:rFonts w:hint="cs"/>
          <w:rtl/>
        </w:rPr>
        <w:t xml:space="preserve">. </w:t>
      </w:r>
    </w:p>
    <w:p w:rsidR="00C65C4E" w:rsidRPr="00492C38" w:rsidP="00A216D4">
      <w:pPr>
        <w:pStyle w:val="takzir"/>
        <w:rPr>
          <w:rFonts w:ascii="Tahoma" w:hAnsi="Tahoma" w:cs="Tahoma"/>
          <w:noProof w:val="0"/>
          <w:sz w:val="28"/>
          <w:rtl/>
        </w:rPr>
      </w:pPr>
    </w:p>
    <w:p w:rsidR="00384065" w:rsidRPr="00132FFC" w:rsidP="00A216D4">
      <w:pPr>
        <w:pStyle w:val="KOT4T"/>
        <w:rPr>
          <w:rtl/>
        </w:rPr>
      </w:pPr>
      <w:r w:rsidRPr="00132FFC">
        <w:rPr>
          <w:rtl/>
        </w:rPr>
        <w:t>ההמלצות העיקריות</w:t>
      </w:r>
    </w:p>
    <w:p w:rsidR="008149DA" w:rsidRPr="00FB2ACC" w:rsidP="00A216D4">
      <w:pPr>
        <w:pStyle w:val="takzir-text"/>
        <w:pBdr>
          <w:bottom w:val="none" w:sz="0" w:space="0" w:color="auto"/>
        </w:pBdr>
        <w:bidi/>
        <w:rPr>
          <w:rtl/>
        </w:rPr>
      </w:pPr>
      <w:r>
        <w:rPr>
          <w:rFonts w:hint="cs"/>
          <w:rtl/>
        </w:rPr>
        <w:t xml:space="preserve">על </w:t>
      </w:r>
      <w:r w:rsidRPr="00846D4E">
        <w:rPr>
          <w:rtl/>
        </w:rPr>
        <w:t>המשטרה</w:t>
      </w:r>
      <w:r>
        <w:rPr>
          <w:rFonts w:hint="cs"/>
          <w:rtl/>
        </w:rPr>
        <w:t xml:space="preserve"> לפעול לכך שהרשות תסמיך את כל שיטות הבדיקה המיושמות לאורך שרשרת המוצג החל בשלב בדיקת זירת העבירה וכלה בשלב הבדיקות במעבדות </w:t>
      </w:r>
      <w:r>
        <w:rPr>
          <w:rFonts w:hint="cs"/>
          <w:rtl/>
        </w:rPr>
        <w:t>מטא"ר</w:t>
      </w:r>
      <w:r w:rsidRPr="00FB2ACC">
        <w:rPr>
          <w:rFonts w:hint="cs"/>
          <w:rtl/>
        </w:rPr>
        <w:t>.</w:t>
      </w:r>
    </w:p>
    <w:p w:rsidR="008149DA" w:rsidRPr="00FB2ACC" w:rsidP="00A216D4">
      <w:pPr>
        <w:pStyle w:val="takzir-text"/>
        <w:pBdr>
          <w:top w:val="none" w:sz="0" w:space="0" w:color="auto"/>
          <w:bottom w:val="none" w:sz="0" w:space="0" w:color="auto"/>
        </w:pBdr>
        <w:bidi/>
        <w:rPr>
          <w:rtl/>
        </w:rPr>
      </w:pPr>
      <w:r w:rsidRPr="00FB2ACC">
        <w:rPr>
          <w:rtl/>
        </w:rPr>
        <w:t xml:space="preserve">על המשטרה </w:t>
      </w:r>
      <w:r w:rsidRPr="00E37C93">
        <w:rPr>
          <w:rtl/>
        </w:rPr>
        <w:t>לבחון חלופות שונות כדי לשפר את יכולות הטיפול והבדיקה של מעבד</w:t>
      </w:r>
      <w:r>
        <w:rPr>
          <w:rFonts w:hint="cs"/>
          <w:rtl/>
        </w:rPr>
        <w:t>ת דנ"א</w:t>
      </w:r>
      <w:r w:rsidRPr="00E37C93">
        <w:rPr>
          <w:rtl/>
        </w:rPr>
        <w:t xml:space="preserve"> ולספק פתרון מקיף שיאפשר למלא את צורכי יחידות החקירה. על פעולות המשטרה בתחום זה להוביל להדבקת הפיגור המשמעותי שהצטבר בטיפול בתיקי המוצגים, וכן עליה לפעול </w:t>
      </w:r>
      <w:r>
        <w:rPr>
          <w:rFonts w:hint="cs"/>
          <w:rtl/>
        </w:rPr>
        <w:t xml:space="preserve">לכך </w:t>
      </w:r>
      <w:r w:rsidRPr="00E37C93">
        <w:rPr>
          <w:rtl/>
        </w:rPr>
        <w:t>שגם בטווח הארוך הטיפול בתיקים לא יחרוג מלוח זמנים המתאים לצורכי החקירות</w:t>
      </w:r>
      <w:r w:rsidRPr="00FB2ACC">
        <w:rPr>
          <w:rtl/>
        </w:rPr>
        <w:t>.</w:t>
      </w:r>
      <w:r w:rsidRPr="00FB2ACC">
        <w:rPr>
          <w:rFonts w:hint="cs"/>
          <w:rtl/>
        </w:rPr>
        <w:t xml:space="preserve"> בתוך כך על המשטרה לבחון מחדש את </w:t>
      </w:r>
      <w:r>
        <w:rPr>
          <w:rFonts w:hint="cs"/>
          <w:rtl/>
        </w:rPr>
        <w:t xml:space="preserve">אופן </w:t>
      </w:r>
      <w:r w:rsidRPr="00FB2ACC">
        <w:rPr>
          <w:rFonts w:hint="cs"/>
          <w:rtl/>
        </w:rPr>
        <w:t xml:space="preserve">טיפול מעבדת דנ"א במוצגי </w:t>
      </w:r>
      <w:r w:rsidRPr="00253D5E">
        <w:rPr>
          <w:rtl/>
        </w:rPr>
        <w:t>פריצות ועבירות רכוש</w:t>
      </w:r>
      <w:r w:rsidRPr="00FB2ACC">
        <w:rPr>
          <w:rFonts w:hint="cs"/>
          <w:rtl/>
        </w:rPr>
        <w:t>.</w:t>
      </w:r>
    </w:p>
    <w:p w:rsidR="008149DA" w:rsidRPr="00FB2ACC" w:rsidP="00A216D4">
      <w:pPr>
        <w:pStyle w:val="takzir-text"/>
        <w:pBdr>
          <w:top w:val="none" w:sz="0" w:space="0" w:color="auto"/>
          <w:bottom w:val="none" w:sz="0" w:space="0" w:color="auto"/>
        </w:pBdr>
        <w:bidi/>
        <w:rPr>
          <w:rtl/>
        </w:rPr>
      </w:pPr>
      <w:r w:rsidRPr="007541C4">
        <w:rPr>
          <w:rtl/>
        </w:rPr>
        <w:t>כדי להבטיח טיפול מיטבי בדגימות דנ"א שניטלו מחשודים, על</w:t>
      </w:r>
      <w:r>
        <w:rPr>
          <w:rFonts w:hint="cs"/>
          <w:rtl/>
        </w:rPr>
        <w:t xml:space="preserve"> המשטרה </w:t>
      </w:r>
      <w:r w:rsidRPr="007541C4">
        <w:rPr>
          <w:rtl/>
        </w:rPr>
        <w:t xml:space="preserve">להסדיר בנוהל את כל היבטי הטיפול בהן. </w:t>
      </w:r>
      <w:r w:rsidRPr="00FB2ACC">
        <w:rPr>
          <w:rFonts w:hint="cs"/>
          <w:rtl/>
        </w:rPr>
        <w:t xml:space="preserve">על </w:t>
      </w:r>
      <w:r w:rsidRPr="00FB2ACC">
        <w:rPr>
          <w:rtl/>
        </w:rPr>
        <w:t xml:space="preserve">המשטרה </w:t>
      </w:r>
      <w:r w:rsidRPr="00C832A2">
        <w:rPr>
          <w:rtl/>
        </w:rPr>
        <w:t xml:space="preserve">לוודא שיחידות החקירה יזינו את </w:t>
      </w:r>
      <w:r w:rsidRPr="00FB2ACC">
        <w:rPr>
          <w:rFonts w:hint="cs"/>
          <w:rtl/>
        </w:rPr>
        <w:t>הדגימות שה</w:t>
      </w:r>
      <w:r>
        <w:rPr>
          <w:rFonts w:hint="cs"/>
          <w:rtl/>
        </w:rPr>
        <w:t>ן</w:t>
      </w:r>
      <w:r w:rsidRPr="00FB2ACC">
        <w:rPr>
          <w:rFonts w:hint="cs"/>
          <w:rtl/>
        </w:rPr>
        <w:t xml:space="preserve"> נוטל</w:t>
      </w:r>
      <w:r>
        <w:rPr>
          <w:rFonts w:hint="cs"/>
          <w:rtl/>
        </w:rPr>
        <w:t>ו</w:t>
      </w:r>
      <w:r w:rsidRPr="00FB2ACC">
        <w:rPr>
          <w:rFonts w:hint="cs"/>
          <w:rtl/>
        </w:rPr>
        <w:t>ת מהחשודים בכל הנתונים הנדרשים</w:t>
      </w:r>
      <w:r w:rsidRPr="00FB2ACC">
        <w:rPr>
          <w:rtl/>
        </w:rPr>
        <w:t xml:space="preserve"> </w:t>
      </w:r>
      <w:r w:rsidRPr="00FB2ACC">
        <w:rPr>
          <w:rFonts w:hint="cs"/>
          <w:rtl/>
        </w:rPr>
        <w:t xml:space="preserve">להכנסתן למאגר. </w:t>
      </w:r>
      <w:r w:rsidRPr="007541C4">
        <w:rPr>
          <w:rtl/>
        </w:rPr>
        <w:t xml:space="preserve">על המשטרה להמשיך ולצמצם את הפערים בהפקת </w:t>
      </w:r>
      <w:r w:rsidRPr="007541C4">
        <w:rPr>
          <w:rtl/>
        </w:rPr>
        <w:t>פרופילי</w:t>
      </w:r>
      <w:r>
        <w:rPr>
          <w:rFonts w:hint="cs"/>
          <w:rtl/>
        </w:rPr>
        <w:t xml:space="preserve"> דנ"א,</w:t>
      </w:r>
      <w:r w:rsidRPr="007541C4">
        <w:rPr>
          <w:rtl/>
        </w:rPr>
        <w:t xml:space="preserve"> </w:t>
      </w:r>
      <w:r>
        <w:rPr>
          <w:rFonts w:hint="cs"/>
          <w:rtl/>
        </w:rPr>
        <w:t>ו</w:t>
      </w:r>
      <w:r w:rsidRPr="007541C4">
        <w:rPr>
          <w:rtl/>
        </w:rPr>
        <w:t>לפעול כדי שבשגרה כל הדגימות במעבדה יעברו את שלב ההפקה וההשוואה מיד לאחר קליטת</w:t>
      </w:r>
      <w:r>
        <w:rPr>
          <w:rFonts w:hint="cs"/>
          <w:rtl/>
        </w:rPr>
        <w:t>ן.</w:t>
      </w:r>
    </w:p>
    <w:p w:rsidR="008149DA" w:rsidRPr="00FB2ACC" w:rsidP="00A216D4">
      <w:pPr>
        <w:pStyle w:val="takzir-text"/>
        <w:pBdr>
          <w:top w:val="none" w:sz="0" w:space="0" w:color="auto"/>
          <w:bottom w:val="none" w:sz="0" w:space="0" w:color="auto"/>
        </w:pBdr>
        <w:bidi/>
        <w:rPr>
          <w:rtl/>
        </w:rPr>
      </w:pPr>
      <w:r w:rsidRPr="00FB2ACC">
        <w:rPr>
          <w:rtl/>
        </w:rPr>
        <w:t xml:space="preserve">על המשטרה </w:t>
      </w:r>
      <w:r w:rsidRPr="007541C4">
        <w:rPr>
          <w:rtl/>
        </w:rPr>
        <w:t>לדאוג לתנאים פיזיים נאותים ב</w:t>
      </w:r>
      <w:r>
        <w:rPr>
          <w:rFonts w:hint="cs"/>
          <w:rtl/>
        </w:rPr>
        <w:t>מז"פ שטח</w:t>
      </w:r>
      <w:r w:rsidRPr="007541C4">
        <w:rPr>
          <w:rtl/>
        </w:rPr>
        <w:t xml:space="preserve"> כדי להפחית את הסכנה לזיהום המוצגים</w:t>
      </w:r>
      <w:r>
        <w:rPr>
          <w:rFonts w:hint="cs"/>
          <w:rtl/>
        </w:rPr>
        <w:t xml:space="preserve"> (ואף לצורך רווחת השוטרים)</w:t>
      </w:r>
      <w:r w:rsidRPr="007541C4">
        <w:rPr>
          <w:rtl/>
        </w:rPr>
        <w:t xml:space="preserve">. על פיקוד מז"פ להמשיך לקיים תהליך בקרה עיתי שמטרתו להבטיח </w:t>
      </w:r>
      <w:r>
        <w:rPr>
          <w:rFonts w:hint="cs"/>
          <w:rtl/>
        </w:rPr>
        <w:t xml:space="preserve">את </w:t>
      </w:r>
      <w:r w:rsidRPr="007541C4">
        <w:rPr>
          <w:rtl/>
        </w:rPr>
        <w:t xml:space="preserve">קיום ההנחיות למניעת זיהום מוצגי דנ"א בכל שרשרת המוצג - מזירת העבירה ועד הגעתם למעבדת דנ"א </w:t>
      </w:r>
      <w:r w:rsidRPr="007541C4">
        <w:rPr>
          <w:rtl/>
        </w:rPr>
        <w:t>במטא"ר</w:t>
      </w:r>
      <w:r>
        <w:rPr>
          <w:rFonts w:hint="cs"/>
          <w:rtl/>
        </w:rPr>
        <w:t>.</w:t>
      </w:r>
    </w:p>
    <w:p w:rsidR="008149DA" w:rsidRPr="00FB2ACC" w:rsidP="00A216D4">
      <w:pPr>
        <w:pStyle w:val="takzir-text"/>
        <w:pBdr>
          <w:top w:val="none" w:sz="0" w:space="0" w:color="auto"/>
          <w:bottom w:val="none" w:sz="0" w:space="0" w:color="auto"/>
        </w:pBdr>
        <w:bidi/>
        <w:rPr>
          <w:rtl/>
        </w:rPr>
      </w:pPr>
      <w:r>
        <w:rPr>
          <w:rFonts w:hint="cs"/>
          <w:rtl/>
        </w:rPr>
        <w:t xml:space="preserve">על המשטרה </w:t>
      </w:r>
      <w:r w:rsidRPr="00965EB7">
        <w:rPr>
          <w:rtl/>
        </w:rPr>
        <w:t xml:space="preserve">לסכם את בחינת דרכי ההתייעלות הנחוצים </w:t>
      </w:r>
      <w:r>
        <w:rPr>
          <w:rFonts w:hint="cs"/>
          <w:rtl/>
        </w:rPr>
        <w:t xml:space="preserve">במעבדת השוואת </w:t>
      </w:r>
      <w:r>
        <w:rPr>
          <w:rFonts w:hint="cs"/>
          <w:rtl/>
        </w:rPr>
        <w:t>ט"א</w:t>
      </w:r>
      <w:r>
        <w:rPr>
          <w:rFonts w:hint="cs"/>
          <w:rtl/>
        </w:rPr>
        <w:t xml:space="preserve">, </w:t>
      </w:r>
      <w:r w:rsidRPr="00965EB7">
        <w:rPr>
          <w:rtl/>
        </w:rPr>
        <w:t xml:space="preserve">ולנקוט את הפעולות הדרושות על מנת שהמעבדה </w:t>
      </w:r>
      <w:r>
        <w:rPr>
          <w:rFonts w:hint="cs"/>
          <w:rtl/>
        </w:rPr>
        <w:t>תיתן</w:t>
      </w:r>
      <w:r w:rsidRPr="00965EB7">
        <w:rPr>
          <w:rtl/>
        </w:rPr>
        <w:t xml:space="preserve"> מענה מהיר לתהליך </w:t>
      </w:r>
      <w:r>
        <w:rPr>
          <w:rFonts w:hint="cs"/>
          <w:rtl/>
        </w:rPr>
        <w:t>הבדיקה</w:t>
      </w:r>
      <w:r w:rsidRPr="00965EB7">
        <w:rPr>
          <w:rtl/>
        </w:rPr>
        <w:t xml:space="preserve"> </w:t>
      </w:r>
      <w:r>
        <w:rPr>
          <w:rFonts w:hint="cs"/>
          <w:rtl/>
        </w:rPr>
        <w:t xml:space="preserve">והשוואה של </w:t>
      </w:r>
      <w:r w:rsidRPr="00965EB7">
        <w:rPr>
          <w:rtl/>
        </w:rPr>
        <w:t xml:space="preserve">מעתקי </w:t>
      </w:r>
      <w:r>
        <w:rPr>
          <w:rFonts w:hint="cs"/>
          <w:rtl/>
        </w:rPr>
        <w:t>ט"א</w:t>
      </w:r>
      <w:r>
        <w:rPr>
          <w:rFonts w:hint="cs"/>
          <w:rtl/>
        </w:rPr>
        <w:t>,</w:t>
      </w:r>
      <w:r w:rsidRPr="00965EB7">
        <w:rPr>
          <w:rtl/>
        </w:rPr>
        <w:t xml:space="preserve"> </w:t>
      </w:r>
      <w:r>
        <w:rPr>
          <w:rFonts w:hint="cs"/>
          <w:rtl/>
        </w:rPr>
        <w:t>ו</w:t>
      </w:r>
      <w:r w:rsidRPr="00FB2ACC">
        <w:rPr>
          <w:rFonts w:hint="cs"/>
          <w:rtl/>
        </w:rPr>
        <w:t>לכתיבת חוות דעת מומחה</w:t>
      </w:r>
      <w:r w:rsidRPr="00965EB7">
        <w:rPr>
          <w:rtl/>
        </w:rPr>
        <w:t>.</w:t>
      </w:r>
      <w:r>
        <w:rPr>
          <w:rtl/>
        </w:rPr>
        <w:t xml:space="preserve"> </w:t>
      </w:r>
    </w:p>
    <w:p w:rsidR="008149DA" w:rsidRPr="00FB2ACC" w:rsidP="00A216D4">
      <w:pPr>
        <w:pStyle w:val="takzir-text"/>
        <w:pBdr>
          <w:top w:val="none" w:sz="0" w:space="0" w:color="auto"/>
          <w:bottom w:val="none" w:sz="0" w:space="0" w:color="auto"/>
        </w:pBdr>
        <w:bidi/>
        <w:rPr>
          <w:rtl/>
        </w:rPr>
      </w:pPr>
      <w:r w:rsidRPr="00FB2ACC">
        <w:rPr>
          <w:rFonts w:hint="cs"/>
          <w:rtl/>
        </w:rPr>
        <w:t xml:space="preserve">על המשטרה </w:t>
      </w:r>
      <w:r w:rsidRPr="005B00BC">
        <w:rPr>
          <w:rtl/>
        </w:rPr>
        <w:t>לבחון את השפעת הפעולות שהיא נוקטת לייעול הטיפול בתיקי המוצגים הקשורים לחקירת עבירות סמים וחומרים מסוכנים על יכולתה של המעבדה האנליטית לטפל בכל התיקים המגיעים אליה בלוח זמנים המתאים לצורכי החקירות</w:t>
      </w:r>
      <w:r w:rsidRPr="00FB2ACC">
        <w:rPr>
          <w:rtl/>
        </w:rPr>
        <w:t>.</w:t>
      </w:r>
    </w:p>
    <w:p w:rsidR="008149DA" w:rsidRPr="00FB2ACC" w:rsidP="00A216D4">
      <w:pPr>
        <w:pStyle w:val="takzir-text"/>
        <w:pBdr>
          <w:top w:val="none" w:sz="0" w:space="0" w:color="auto"/>
          <w:bottom w:val="none" w:sz="0" w:space="0" w:color="auto"/>
        </w:pBdr>
        <w:bidi/>
        <w:rPr>
          <w:rtl/>
        </w:rPr>
      </w:pPr>
      <w:r w:rsidRPr="00FB2ACC">
        <w:rPr>
          <w:rtl/>
        </w:rPr>
        <w:t xml:space="preserve">על הגורמים במז"פ, באח"ם </w:t>
      </w:r>
      <w:r w:rsidRPr="00FB2ACC">
        <w:rPr>
          <w:rtl/>
        </w:rPr>
        <w:t>ובחשבות</w:t>
      </w:r>
      <w:r w:rsidRPr="00FB2ACC">
        <w:rPr>
          <w:rtl/>
        </w:rPr>
        <w:t xml:space="preserve"> המשטרה להקפיד על ביצוע הוראות ה</w:t>
      </w:r>
      <w:r w:rsidRPr="00FB2ACC">
        <w:rPr>
          <w:rFonts w:hint="cs"/>
          <w:rtl/>
        </w:rPr>
        <w:t xml:space="preserve">חשב הכללי </w:t>
      </w:r>
      <w:r w:rsidRPr="00FB2ACC">
        <w:rPr>
          <w:rtl/>
        </w:rPr>
        <w:t>בעניין ניהול מלאי הטובין והתשלום בגינו.</w:t>
      </w:r>
    </w:p>
    <w:p w:rsidR="008149DA" w:rsidRPr="00FB2ACC" w:rsidP="00A216D4">
      <w:pPr>
        <w:pStyle w:val="takzir-text"/>
        <w:pBdr>
          <w:top w:val="none" w:sz="0" w:space="0" w:color="auto"/>
          <w:bottom w:val="none" w:sz="0" w:space="0" w:color="auto"/>
        </w:pBdr>
        <w:bidi/>
        <w:rPr>
          <w:rtl/>
        </w:rPr>
      </w:pPr>
      <w:r w:rsidRPr="00FB2ACC">
        <w:rPr>
          <w:rtl/>
        </w:rPr>
        <w:t xml:space="preserve">על </w:t>
      </w:r>
      <w:r w:rsidRPr="00FB2ACC">
        <w:rPr>
          <w:rFonts w:hint="cs"/>
          <w:rtl/>
        </w:rPr>
        <w:t>ה</w:t>
      </w:r>
      <w:r w:rsidRPr="00FB2ACC">
        <w:rPr>
          <w:rtl/>
        </w:rPr>
        <w:t xml:space="preserve">משטרה </w:t>
      </w:r>
      <w:r w:rsidRPr="00FB2ACC">
        <w:rPr>
          <w:rFonts w:hint="cs"/>
          <w:rtl/>
        </w:rPr>
        <w:t xml:space="preserve">לקיים לאלתר את </w:t>
      </w:r>
      <w:r w:rsidRPr="00FB2ACC">
        <w:rPr>
          <w:rtl/>
        </w:rPr>
        <w:t xml:space="preserve">הוראות הדין בדבר בטיחות, </w:t>
      </w:r>
      <w:r w:rsidRPr="00FB2ACC">
        <w:rPr>
          <w:rtl/>
        </w:rPr>
        <w:t>גיהות</w:t>
      </w:r>
      <w:r w:rsidRPr="00FB2ACC">
        <w:rPr>
          <w:rtl/>
        </w:rPr>
        <w:t xml:space="preserve"> ובריאות תעסוקתית הנדרשת </w:t>
      </w:r>
      <w:r>
        <w:rPr>
          <w:rFonts w:hint="cs"/>
          <w:rtl/>
        </w:rPr>
        <w:t>במערך הזיהוי הפלילי</w:t>
      </w:r>
      <w:r w:rsidRPr="00FB2ACC">
        <w:rPr>
          <w:rtl/>
        </w:rPr>
        <w:t xml:space="preserve"> -</w:t>
      </w:r>
      <w:r w:rsidRPr="00FB2ACC">
        <w:rPr>
          <w:rFonts w:hint="cs"/>
          <w:rtl/>
        </w:rPr>
        <w:t xml:space="preserve"> </w:t>
      </w:r>
      <w:r w:rsidRPr="00FB2ACC">
        <w:rPr>
          <w:rtl/>
        </w:rPr>
        <w:t>במטא"ר</w:t>
      </w:r>
      <w:r w:rsidRPr="00FB2ACC">
        <w:rPr>
          <w:rtl/>
        </w:rPr>
        <w:t xml:space="preserve"> ובמחוזות</w:t>
      </w:r>
      <w:r w:rsidRPr="00FB2ACC">
        <w:rPr>
          <w:rFonts w:hint="cs"/>
          <w:rtl/>
        </w:rPr>
        <w:t xml:space="preserve"> המשטרה; עליה לוודא שפועלים במסגרתה </w:t>
      </w:r>
      <w:r w:rsidRPr="00FB2ACC">
        <w:rPr>
          <w:rtl/>
        </w:rPr>
        <w:t>ממונ</w:t>
      </w:r>
      <w:r>
        <w:rPr>
          <w:rFonts w:hint="cs"/>
          <w:rtl/>
        </w:rPr>
        <w:t>י</w:t>
      </w:r>
      <w:r w:rsidRPr="00FB2ACC">
        <w:rPr>
          <w:rtl/>
        </w:rPr>
        <w:t xml:space="preserve"> בטיחות</w:t>
      </w:r>
      <w:r w:rsidRPr="00FB2ACC">
        <w:rPr>
          <w:rFonts w:hint="cs"/>
          <w:rtl/>
        </w:rPr>
        <w:t xml:space="preserve"> מוסמכים, ל</w:t>
      </w:r>
      <w:r w:rsidRPr="00FB2ACC">
        <w:rPr>
          <w:rtl/>
        </w:rPr>
        <w:t>פעול להכנת תכנית בטיחות כוללת</w:t>
      </w:r>
      <w:r w:rsidRPr="00FB2ACC">
        <w:rPr>
          <w:rFonts w:hint="cs"/>
          <w:rtl/>
        </w:rPr>
        <w:t>, ל</w:t>
      </w:r>
      <w:r w:rsidRPr="00FB2ACC">
        <w:rPr>
          <w:rtl/>
        </w:rPr>
        <w:t xml:space="preserve">הכין תכניות כיבוי אש </w:t>
      </w:r>
      <w:r w:rsidRPr="00FB2ACC">
        <w:rPr>
          <w:rFonts w:hint="cs"/>
          <w:rtl/>
        </w:rPr>
        <w:t>באישור הרשות הארצית לכבאות והצלה,</w:t>
      </w:r>
      <w:r w:rsidRPr="00FB2ACC">
        <w:rPr>
          <w:rtl/>
        </w:rPr>
        <w:t xml:space="preserve"> ולהסדיר את יישומן. </w:t>
      </w:r>
    </w:p>
    <w:p w:rsidR="008149DA" w:rsidRPr="00FB2ACC" w:rsidP="00A216D4">
      <w:pPr>
        <w:pStyle w:val="takzir-text"/>
        <w:pBdr>
          <w:top w:val="none" w:sz="0" w:space="0" w:color="auto"/>
          <w:bottom w:val="none" w:sz="0" w:space="0" w:color="auto"/>
        </w:pBdr>
        <w:bidi/>
        <w:rPr>
          <w:rtl/>
        </w:rPr>
      </w:pPr>
      <w:r w:rsidRPr="009B7B4D">
        <w:rPr>
          <w:rtl/>
        </w:rPr>
        <w:t xml:space="preserve">על </w:t>
      </w:r>
      <w:r w:rsidRPr="009B7B4D">
        <w:rPr>
          <w:rtl/>
        </w:rPr>
        <w:t>כב"ה</w:t>
      </w:r>
      <w:r w:rsidRPr="009B7B4D">
        <w:rPr>
          <w:rtl/>
        </w:rPr>
        <w:t xml:space="preserve"> לוודא </w:t>
      </w:r>
      <w:r>
        <w:rPr>
          <w:rFonts w:hint="cs"/>
          <w:rtl/>
        </w:rPr>
        <w:t>כי המשטרה מבצעת את</w:t>
      </w:r>
      <w:r w:rsidRPr="009B7B4D">
        <w:rPr>
          <w:rtl/>
        </w:rPr>
        <w:t xml:space="preserve"> הפעולות הנדרשות </w:t>
      </w:r>
      <w:r>
        <w:rPr>
          <w:rFonts w:hint="cs"/>
          <w:rtl/>
        </w:rPr>
        <w:t>ועומדת</w:t>
      </w:r>
      <w:r w:rsidRPr="009B7B4D">
        <w:rPr>
          <w:rtl/>
        </w:rPr>
        <w:t xml:space="preserve"> בהוראות הדין</w:t>
      </w:r>
      <w:r>
        <w:rPr>
          <w:rFonts w:hint="cs"/>
          <w:rtl/>
        </w:rPr>
        <w:t xml:space="preserve"> </w:t>
      </w:r>
      <w:r w:rsidRPr="009B7B4D">
        <w:rPr>
          <w:rtl/>
        </w:rPr>
        <w:t>ב</w:t>
      </w:r>
      <w:r>
        <w:rPr>
          <w:rFonts w:hint="cs"/>
          <w:rtl/>
        </w:rPr>
        <w:t>כל הקשור</w:t>
      </w:r>
      <w:r w:rsidRPr="009B7B4D">
        <w:rPr>
          <w:rtl/>
        </w:rPr>
        <w:t xml:space="preserve"> להבטחת בטיחות אש והצלה במבנה </w:t>
      </w:r>
      <w:r w:rsidRPr="009B7B4D">
        <w:rPr>
          <w:rtl/>
        </w:rPr>
        <w:t>המטא"ר</w:t>
      </w:r>
      <w:r>
        <w:rPr>
          <w:rFonts w:hint="cs"/>
          <w:rtl/>
        </w:rPr>
        <w:t xml:space="preserve"> ובמעבדות מז"פ</w:t>
      </w:r>
      <w:r w:rsidRPr="00FB2ACC">
        <w:rPr>
          <w:rFonts w:hint="cs"/>
          <w:rtl/>
        </w:rPr>
        <w:t>.</w:t>
      </w:r>
    </w:p>
    <w:p w:rsidR="008149DA" w:rsidRPr="00FB2ACC" w:rsidP="00A216D4">
      <w:pPr>
        <w:pStyle w:val="takzir-text"/>
        <w:pBdr>
          <w:top w:val="none" w:sz="0" w:space="0" w:color="auto"/>
          <w:bottom w:val="none" w:sz="0" w:space="0" w:color="auto"/>
        </w:pBdr>
        <w:bidi/>
        <w:rPr>
          <w:rtl/>
        </w:rPr>
      </w:pPr>
      <w:r w:rsidRPr="00E055BD">
        <w:rPr>
          <w:rtl/>
        </w:rPr>
        <w:t>על המשטרה לנקוט בפעולות הדרושות כדי שניתן יהיה לחדש בהקדם את היתר הרעלים ולפעול לפיו</w:t>
      </w:r>
      <w:r>
        <w:rPr>
          <w:rFonts w:hint="cs"/>
          <w:rtl/>
        </w:rPr>
        <w:t>.</w:t>
      </w:r>
    </w:p>
    <w:p w:rsidR="008149DA" w:rsidRPr="00FB2ACC" w:rsidP="00A216D4">
      <w:pPr>
        <w:pStyle w:val="takzir-text"/>
        <w:pBdr>
          <w:top w:val="none" w:sz="0" w:space="0" w:color="auto"/>
        </w:pBdr>
        <w:bidi/>
        <w:rPr>
          <w:rtl/>
        </w:rPr>
      </w:pPr>
      <w:r w:rsidRPr="00FB2ACC">
        <w:rPr>
          <w:rtl/>
        </w:rPr>
        <w:t xml:space="preserve">על המשטרה </w:t>
      </w:r>
      <w:r w:rsidRPr="00FB2ACC">
        <w:rPr>
          <w:rFonts w:hint="cs"/>
          <w:rtl/>
        </w:rPr>
        <w:t>לפעול בהתאם להוראת תקנ</w:t>
      </w:r>
      <w:r>
        <w:rPr>
          <w:rFonts w:hint="cs"/>
          <w:rtl/>
        </w:rPr>
        <w:t>ו</w:t>
      </w:r>
      <w:r w:rsidRPr="00FB2ACC">
        <w:rPr>
          <w:rFonts w:hint="cs"/>
          <w:rtl/>
        </w:rPr>
        <w:t>ת המעבדות באשר ל</w:t>
      </w:r>
      <w:r w:rsidRPr="00FB2ACC">
        <w:rPr>
          <w:rtl/>
        </w:rPr>
        <w:t xml:space="preserve">אמצעי הבטיחות </w:t>
      </w:r>
      <w:r w:rsidRPr="00FB2ACC">
        <w:rPr>
          <w:rtl/>
        </w:rPr>
        <w:t>והגיהות</w:t>
      </w:r>
      <w:r w:rsidRPr="00FB2ACC">
        <w:rPr>
          <w:rtl/>
        </w:rPr>
        <w:t xml:space="preserve"> התעסוקתיים במעבד</w:t>
      </w:r>
      <w:r w:rsidRPr="00FB2ACC">
        <w:rPr>
          <w:rFonts w:hint="cs"/>
          <w:rtl/>
        </w:rPr>
        <w:t xml:space="preserve">ות </w:t>
      </w:r>
      <w:r>
        <w:rPr>
          <w:rFonts w:hint="cs"/>
          <w:rtl/>
        </w:rPr>
        <w:t>מערך הזיהוי הפלילי</w:t>
      </w:r>
      <w:r w:rsidRPr="00FB2ACC">
        <w:rPr>
          <w:rFonts w:hint="cs"/>
          <w:rtl/>
        </w:rPr>
        <w:t xml:space="preserve">, לוודא </w:t>
      </w:r>
      <w:r>
        <w:rPr>
          <w:rFonts w:hint="cs"/>
          <w:rtl/>
        </w:rPr>
        <w:t xml:space="preserve">כי </w:t>
      </w:r>
      <w:r w:rsidRPr="00FB2ACC">
        <w:rPr>
          <w:rFonts w:hint="cs"/>
          <w:rtl/>
        </w:rPr>
        <w:t xml:space="preserve">המנדפים במעבדות עומדים בדרישות, </w:t>
      </w:r>
      <w:r>
        <w:rPr>
          <w:rFonts w:hint="cs"/>
          <w:rtl/>
        </w:rPr>
        <w:t xml:space="preserve">כי </w:t>
      </w:r>
      <w:r w:rsidRPr="00FB2ACC">
        <w:rPr>
          <w:rFonts w:hint="cs"/>
          <w:rtl/>
        </w:rPr>
        <w:t>החומרים והרעלים מאוחסנים כנדרש, ו</w:t>
      </w:r>
      <w:r>
        <w:rPr>
          <w:rFonts w:hint="cs"/>
          <w:rtl/>
        </w:rPr>
        <w:t xml:space="preserve">כי </w:t>
      </w:r>
      <w:r w:rsidRPr="00FB2ACC">
        <w:rPr>
          <w:rFonts w:hint="cs"/>
          <w:rtl/>
        </w:rPr>
        <w:t xml:space="preserve">ציוד </w:t>
      </w:r>
      <w:r>
        <w:rPr>
          <w:rFonts w:hint="cs"/>
          <w:rtl/>
        </w:rPr>
        <w:t xml:space="preserve">הבטיחות </w:t>
      </w:r>
      <w:r w:rsidRPr="00FB2ACC">
        <w:rPr>
          <w:rFonts w:hint="cs"/>
          <w:rtl/>
        </w:rPr>
        <w:t xml:space="preserve">ומתקני הבטיחות במעבדות תקינים ומתוחזקים. </w:t>
      </w:r>
    </w:p>
    <w:p w:rsidR="00A90478" w:rsidRPr="00492C38" w:rsidP="00A216D4">
      <w:pPr>
        <w:pStyle w:val="takzir"/>
        <w:rPr>
          <w:rFonts w:ascii="Tahoma" w:hAnsi="Tahoma" w:cs="Tahoma"/>
          <w:noProof w:val="0"/>
          <w:sz w:val="28"/>
          <w:rtl/>
        </w:rPr>
      </w:pPr>
    </w:p>
    <w:p w:rsidR="00384065" w:rsidRPr="00132FFC" w:rsidP="00A216D4">
      <w:pPr>
        <w:pStyle w:val="KOT4S"/>
        <w:rPr>
          <w:rtl/>
        </w:rPr>
      </w:pPr>
      <w:r w:rsidRPr="00132FFC">
        <w:rPr>
          <w:rtl/>
        </w:rPr>
        <w:t>סיכום</w:t>
      </w:r>
    </w:p>
    <w:p w:rsidR="008149DA" w:rsidRPr="00F11007" w:rsidP="00A216D4">
      <w:pPr>
        <w:pStyle w:val="takzir-text"/>
        <w:pBdr>
          <w:bottom w:val="none" w:sz="0" w:space="0" w:color="auto"/>
        </w:pBdr>
        <w:bidi/>
        <w:rPr>
          <w:rtl/>
        </w:rPr>
      </w:pPr>
      <w:r w:rsidRPr="00F11007">
        <w:rPr>
          <w:rFonts w:hint="cs"/>
          <w:rtl/>
        </w:rPr>
        <w:t xml:space="preserve">מערך הזיהוי הפלילי הוא הגוף העיקרי, ובתחומים אחדים אף היחידי, העוסק בישראל בזיהוי פלילי באמצעות דיגום ושיטות בדיקה מדעיות וטכנולוגיות. </w:t>
      </w:r>
      <w:r w:rsidRPr="00F11007">
        <w:rPr>
          <w:rFonts w:ascii="MS Gothic" w:eastAsia="MS Gothic" w:hAnsi="MS Gothic"/>
          <w:sz w:val="36"/>
          <w:rtl/>
        </w:rPr>
        <w:t xml:space="preserve">בשנים האחרונות </w:t>
      </w:r>
      <w:r w:rsidRPr="00F11007">
        <w:rPr>
          <w:rFonts w:ascii="MS Gothic" w:eastAsia="MS Gothic" w:hAnsi="MS Gothic" w:hint="cs"/>
          <w:sz w:val="36"/>
          <w:rtl/>
        </w:rPr>
        <w:t>קיימת מגמת גידול</w:t>
      </w:r>
      <w:r w:rsidRPr="00F11007">
        <w:rPr>
          <w:rFonts w:ascii="MS Gothic" w:eastAsia="MS Gothic" w:hAnsi="MS Gothic"/>
          <w:sz w:val="36"/>
          <w:rtl/>
        </w:rPr>
        <w:t xml:space="preserve"> </w:t>
      </w:r>
      <w:r w:rsidRPr="00F11007">
        <w:rPr>
          <w:rFonts w:ascii="MS Gothic" w:eastAsia="MS Gothic" w:hAnsi="MS Gothic" w:hint="cs"/>
          <w:sz w:val="36"/>
          <w:rtl/>
        </w:rPr>
        <w:t>במספר המוצגים שיחידות החקירה במשטרה מפנות לבדיקת מז"פ. הראיות שמציגה מז"פ לביסוס כתבי האישום המוגשים לבתי המשפט</w:t>
      </w:r>
      <w:r w:rsidRPr="00F11007">
        <w:rPr>
          <w:rFonts w:hint="cs"/>
          <w:rtl/>
        </w:rPr>
        <w:t xml:space="preserve"> מהוות נדבך מרכזי בהכרעות השיפוטיות במשפט הפלילי</w:t>
      </w:r>
      <w:r w:rsidRPr="00F11007">
        <w:rPr>
          <w:rFonts w:ascii="MS Gothic" w:eastAsia="MS Gothic" w:hAnsi="MS Gothic" w:hint="cs"/>
          <w:sz w:val="36"/>
          <w:rtl/>
        </w:rPr>
        <w:t>.</w:t>
      </w:r>
    </w:p>
    <w:p w:rsidR="008149DA" w:rsidRPr="00F11007" w:rsidP="00A216D4">
      <w:pPr>
        <w:pStyle w:val="takzir-text"/>
        <w:pBdr>
          <w:top w:val="none" w:sz="0" w:space="0" w:color="auto"/>
          <w:bottom w:val="none" w:sz="0" w:space="0" w:color="auto"/>
        </w:pBdr>
        <w:bidi/>
        <w:rPr>
          <w:rtl/>
        </w:rPr>
      </w:pPr>
      <w:r w:rsidRPr="00F11007">
        <w:rPr>
          <w:rFonts w:ascii="MS Gothic" w:eastAsia="MS Gothic" w:hAnsi="MS Gothic" w:hint="cs"/>
          <w:sz w:val="36"/>
          <w:rtl/>
        </w:rPr>
        <w:t xml:space="preserve">מערכי הבדיקה העיקריים שמפעילה מז"פ - דנ"א, </w:t>
      </w:r>
      <w:r w:rsidRPr="00F11007">
        <w:rPr>
          <w:rFonts w:ascii="MS Gothic" w:eastAsia="MS Gothic" w:hAnsi="MS Gothic" w:hint="cs"/>
          <w:sz w:val="36"/>
          <w:rtl/>
        </w:rPr>
        <w:t>ט"א</w:t>
      </w:r>
      <w:r w:rsidRPr="00F11007">
        <w:rPr>
          <w:rFonts w:ascii="MS Gothic" w:eastAsia="MS Gothic" w:hAnsi="MS Gothic" w:hint="cs"/>
          <w:sz w:val="36"/>
          <w:rtl/>
        </w:rPr>
        <w:t xml:space="preserve"> ובדיקת הסמים והחומרים המסוכנים - אינם נותנים מענה מהיר ומספק לצורכי החקירה המשטרתיים. אף שהמענה הטכנולוגי קיים במעבדות - מוצגים, דגימות דנ"א וטביעות אצבע שנאספו בזירות עבירה למיניהן זוכים לטיפול במעבדות זמן ממושך לאחר שהגיעו אליהן, דבר הפוגע במאמצי החקירה ובסיכויים לגילוי העבריינים. על המשטרה לתת מענה למצב זה כדי שהטיפול במוצגים יהיה מיטבי. </w:t>
      </w:r>
    </w:p>
    <w:p w:rsidR="008149DA" w:rsidRPr="00F11007" w:rsidP="00A216D4">
      <w:pPr>
        <w:pStyle w:val="takzir-text"/>
        <w:pBdr>
          <w:top w:val="none" w:sz="0" w:space="0" w:color="auto"/>
          <w:bottom w:val="none" w:sz="0" w:space="0" w:color="auto"/>
        </w:pBdr>
        <w:bidi/>
        <w:rPr>
          <w:rtl/>
        </w:rPr>
      </w:pPr>
      <w:r w:rsidRPr="00F11007">
        <w:rPr>
          <w:rFonts w:ascii="MS Gothic" w:eastAsia="MS Gothic" w:hAnsi="MS Gothic" w:hint="cs"/>
          <w:sz w:val="36"/>
          <w:rtl/>
        </w:rPr>
        <w:t>התמודדות עם חלק מהליקויים המועלים בדוח מחייבת עבודת מטה רחבה של פיקוד המשטרה, והטמעת שיטות עבודה מוסמכות, סדורות ומבוקרות לכל אורך שרשרת המוצג - מזירת העבירה ועד סיום הטיפול בו במעבדות מז"פ. תיקון ליקויים בתחום זה</w:t>
      </w:r>
      <w:r w:rsidRPr="00F11007">
        <w:rPr>
          <w:rFonts w:hint="cs"/>
          <w:rtl/>
        </w:rPr>
        <w:t xml:space="preserve"> יגביר את האפקטיביות והמקצועיות של מז"פ בטיפול החקירתי הפורנזי ובהבאת ראיות לבתי המשפט.</w:t>
      </w:r>
    </w:p>
    <w:p w:rsidR="008149DA" w:rsidRPr="00F11007" w:rsidP="00A216D4">
      <w:pPr>
        <w:pStyle w:val="takzir-text"/>
        <w:pBdr>
          <w:top w:val="none" w:sz="0" w:space="0" w:color="auto"/>
        </w:pBdr>
        <w:bidi/>
        <w:rPr>
          <w:rtl/>
        </w:rPr>
      </w:pPr>
      <w:r w:rsidRPr="00F11007">
        <w:rPr>
          <w:rFonts w:hint="cs"/>
          <w:rtl/>
        </w:rPr>
        <w:t xml:space="preserve">ממצאי הביקורת עולה כי המשטרה אינה מקיימת את כל הוראות הדין הנוגעות לבטיחות, </w:t>
      </w:r>
      <w:r w:rsidRPr="00F11007">
        <w:rPr>
          <w:rFonts w:hint="cs"/>
          <w:rtl/>
        </w:rPr>
        <w:t>לגיהות</w:t>
      </w:r>
      <w:r w:rsidRPr="00F11007">
        <w:rPr>
          <w:rFonts w:hint="cs"/>
          <w:rtl/>
        </w:rPr>
        <w:t xml:space="preserve"> ולבריאות תעסוקתית</w:t>
      </w:r>
      <w:r w:rsidRPr="00F11007">
        <w:rPr>
          <w:rFonts w:ascii="MS Gothic" w:eastAsia="MS Gothic" w:hAnsi="MS Gothic" w:hint="cs"/>
          <w:sz w:val="36"/>
          <w:rtl/>
        </w:rPr>
        <w:t xml:space="preserve"> אף שמערך הזיהוי הפלילי משתמש ברעלים ובחומרים מסוכנים ודליקים, דבר העלול לסכן את השוטרים במעבדות. על המשטרה </w:t>
      </w:r>
      <w:r w:rsidRPr="00F11007">
        <w:rPr>
          <w:rFonts w:hint="cs"/>
          <w:rtl/>
        </w:rPr>
        <w:t xml:space="preserve">למלא את חובתה למנוע חשיפת שוטרים במעבדות מז"פ </w:t>
      </w:r>
      <w:r w:rsidRPr="00F11007">
        <w:rPr>
          <w:rFonts w:hint="cs"/>
          <w:rtl/>
        </w:rPr>
        <w:t>במטא"ר</w:t>
      </w:r>
      <w:r w:rsidRPr="00F11007">
        <w:rPr>
          <w:rFonts w:hint="cs"/>
          <w:rtl/>
        </w:rPr>
        <w:t xml:space="preserve"> וביתר יחידות המשטרה לגורמי סיכון הכרוכים בעבודתם, או למצער להפחית במידה ניכרת.</w:t>
      </w:r>
      <w:r w:rsidRPr="00F11007">
        <w:rPr>
          <w:rFonts w:ascii="MS Gothic" w:eastAsia="MS Gothic" w:hAnsi="MS Gothic" w:hint="cs"/>
          <w:sz w:val="36"/>
          <w:rtl/>
        </w:rPr>
        <w:t xml:space="preserve"> המשטרה מחויבת בהקפדה על קיום הוראות הדין הן בהיותה גוף אכיפה מרכזי והן לנוכח אחריותה לבטיחותם ולבריאותם של שוטריה.</w:t>
      </w:r>
    </w:p>
    <w:p w:rsidR="00F1368B" w:rsidRPr="003E3A6F" w:rsidP="00A216D4">
      <w:pPr>
        <w:spacing w:line="240" w:lineRule="exact"/>
        <w:ind w:right="2268"/>
        <w:jc w:val="both"/>
        <w:rPr>
          <w:rFonts w:ascii="Tahoma" w:hAnsi="Tahoma" w:cs="Tahoma"/>
          <w:sz w:val="18"/>
          <w:szCs w:val="18"/>
          <w:rtl/>
        </w:rPr>
      </w:pPr>
    </w:p>
    <w:p w:rsidR="00327FBF" w:rsidRPr="003E3A6F" w:rsidP="00A216D4">
      <w:pPr>
        <w:spacing w:line="240" w:lineRule="exact"/>
        <w:ind w:right="2268"/>
        <w:jc w:val="both"/>
        <w:rPr>
          <w:rFonts w:ascii="Tahoma" w:hAnsi="Tahoma" w:cs="Tahoma"/>
          <w:sz w:val="18"/>
          <w:szCs w:val="18"/>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170F42" w:rsidRPr="00811542" w:rsidP="00A216D4">
      <w:pPr>
        <w:pStyle w:val="KOT4"/>
        <w:rPr>
          <w:rtl/>
        </w:rPr>
      </w:pPr>
      <w:bookmarkStart w:id="5" w:name="tempMark"/>
      <w:bookmarkEnd w:id="0"/>
      <w:bookmarkEnd w:id="1"/>
      <w:bookmarkEnd w:id="2"/>
      <w:bookmarkEnd w:id="3"/>
      <w:bookmarkEnd w:id="4"/>
      <w:bookmarkEnd w:id="5"/>
      <w:r w:rsidRPr="00811542">
        <w:rPr>
          <w:rFonts w:hint="cs"/>
          <w:rtl/>
        </w:rPr>
        <w:t>מבוא</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ההרשעות הפליליות בישראל נשענות על מגוון ראיות, ובכלל זה על ממצאים ומוצגים שחלקם נלקחו מזירת עבירה ונבחנו בשיטות מדעיות וטכנולוגיות. איכותן ומידת מקצועיותן של בחינות אלו משפיעות במישרין על ההכרעות השיפוטיות. </w:t>
      </w:r>
    </w:p>
    <w:p w:rsidR="00170F42" w:rsidRPr="003E3A6F" w:rsidP="005832B1">
      <w:pPr>
        <w:spacing w:line="240" w:lineRule="exact"/>
        <w:ind w:right="2268"/>
        <w:jc w:val="both"/>
        <w:rPr>
          <w:rFonts w:ascii="Tahoma" w:hAnsi="Tahoma" w:cs="Tahoma"/>
          <w:sz w:val="18"/>
          <w:szCs w:val="18"/>
          <w:rtl/>
        </w:rPr>
      </w:pPr>
      <w:r w:rsidRPr="003E3A6F">
        <w:rPr>
          <w:rFonts w:ascii="Tahoma" w:hAnsi="Tahoma" w:cs="Tahoma" w:hint="cs"/>
          <w:sz w:val="18"/>
          <w:szCs w:val="18"/>
          <w:rtl/>
        </w:rPr>
        <w:t>אגף חקירות ומודיעין (להלן - אח</w:t>
      </w:r>
      <w:r w:rsidRPr="003E3A6F">
        <w:rPr>
          <w:rFonts w:ascii="Tahoma" w:hAnsi="Tahoma" w:cs="Tahoma"/>
          <w:sz w:val="18"/>
          <w:szCs w:val="18"/>
          <w:rtl/>
        </w:rPr>
        <w:t>"</w:t>
      </w:r>
      <w:r w:rsidRPr="003E3A6F">
        <w:rPr>
          <w:rFonts w:ascii="Tahoma" w:hAnsi="Tahoma" w:cs="Tahoma" w:hint="cs"/>
          <w:sz w:val="18"/>
          <w:szCs w:val="18"/>
          <w:rtl/>
        </w:rPr>
        <w:t xml:space="preserve">ם) </w:t>
      </w:r>
      <w:r w:rsidRPr="003E3A6F">
        <w:rPr>
          <w:rFonts w:ascii="Tahoma" w:hAnsi="Tahoma" w:cs="Tahoma" w:hint="eastAsia"/>
          <w:sz w:val="18"/>
          <w:szCs w:val="18"/>
          <w:rtl/>
        </w:rPr>
        <w:t>ב</w:t>
      </w:r>
      <w:r w:rsidRPr="003E3A6F">
        <w:rPr>
          <w:rFonts w:ascii="Tahoma" w:hAnsi="Tahoma" w:cs="Tahoma" w:hint="cs"/>
          <w:sz w:val="18"/>
          <w:szCs w:val="18"/>
          <w:rtl/>
        </w:rPr>
        <w:t xml:space="preserve">מטה הארצי (להלן - </w:t>
      </w:r>
      <w:r w:rsidRPr="003E3A6F">
        <w:rPr>
          <w:rFonts w:ascii="Tahoma" w:hAnsi="Tahoma" w:cs="Tahoma" w:hint="cs"/>
          <w:sz w:val="18"/>
          <w:szCs w:val="18"/>
          <w:rtl/>
        </w:rPr>
        <w:t>מטא"ר</w:t>
      </w:r>
      <w:r w:rsidRPr="003E3A6F">
        <w:rPr>
          <w:rFonts w:ascii="Tahoma" w:hAnsi="Tahoma" w:cs="Tahoma" w:hint="cs"/>
          <w:sz w:val="18"/>
          <w:szCs w:val="18"/>
          <w:rtl/>
        </w:rPr>
        <w:t xml:space="preserve">) מרכז ומתאם את פעולות החקירה והמודיעין במשטרה במסגרת התמודדותה עם הפשיעה לסוגיה. תפקיד מערך הזיהוי הפלילי לבחון באמצעות </w:t>
      </w:r>
      <w:r w:rsidRPr="003E3A6F">
        <w:rPr>
          <w:rFonts w:ascii="Tahoma" w:hAnsi="Tahoma" w:cs="Tahoma"/>
          <w:sz w:val="18"/>
          <w:szCs w:val="18"/>
          <w:rtl/>
        </w:rPr>
        <w:t>שיטות מדעיות וטכנולוגיות</w:t>
      </w:r>
      <w:r w:rsidRPr="003E3A6F">
        <w:rPr>
          <w:rFonts w:ascii="Tahoma" w:hAnsi="Tahoma" w:cs="Tahoma" w:hint="cs"/>
          <w:sz w:val="18"/>
          <w:szCs w:val="18"/>
          <w:rtl/>
        </w:rPr>
        <w:t xml:space="preserve"> בתחום הפורנזי</w:t>
      </w:r>
      <w:r>
        <w:rPr>
          <w:rStyle w:val="FootnoteReference0"/>
          <w:rFonts w:ascii="Tahoma" w:hAnsi="Tahoma" w:cs="Tahoma"/>
          <w:sz w:val="18"/>
          <w:szCs w:val="18"/>
          <w:rtl/>
        </w:rPr>
        <w:footnoteReference w:id="5"/>
      </w:r>
      <w:r w:rsidRPr="003E3A6F">
        <w:rPr>
          <w:rFonts w:ascii="Tahoma" w:hAnsi="Tahoma" w:cs="Tahoma" w:hint="cs"/>
          <w:sz w:val="18"/>
          <w:szCs w:val="18"/>
          <w:rtl/>
        </w:rPr>
        <w:t xml:space="preserve"> ממצאים ומוצגים שנמצאו בזירות עבירה, ולקבוע אם בכוחם לשמש ראיות לביצוע </w:t>
      </w:r>
      <w:r w:rsidRPr="003E3A6F">
        <w:rPr>
          <w:rFonts w:ascii="Tahoma" w:hAnsi="Tahoma" w:cs="Tahoma"/>
          <w:sz w:val="18"/>
          <w:szCs w:val="18"/>
          <w:rtl/>
        </w:rPr>
        <w:t>העבירה</w:t>
      </w:r>
      <w:r w:rsidRPr="003E3A6F">
        <w:rPr>
          <w:rFonts w:ascii="Tahoma" w:hAnsi="Tahoma" w:cs="Tahoma" w:hint="cs"/>
          <w:sz w:val="18"/>
          <w:szCs w:val="18"/>
          <w:rtl/>
        </w:rPr>
        <w:t xml:space="preserve"> על ידי החשודים, ולחלופין לנקות אותם מהחשדות נגדם. תוצאות בחינת הממצאים מרוכזות בדוחות ובחוות דעת מומחה, ואלה מועברים ליחידות אח</w:t>
      </w:r>
      <w:r w:rsidRPr="003E3A6F">
        <w:rPr>
          <w:rFonts w:ascii="Tahoma" w:hAnsi="Tahoma" w:cs="Tahoma"/>
          <w:sz w:val="18"/>
          <w:szCs w:val="18"/>
          <w:rtl/>
        </w:rPr>
        <w:t>"</w:t>
      </w:r>
      <w:r w:rsidRPr="003E3A6F">
        <w:rPr>
          <w:rFonts w:ascii="Tahoma" w:hAnsi="Tahoma" w:cs="Tahoma" w:hint="cs"/>
          <w:sz w:val="18"/>
          <w:szCs w:val="18"/>
          <w:rtl/>
        </w:rPr>
        <w:t xml:space="preserve">ם ולאחר מכן לבתי המשפט. </w:t>
      </w:r>
      <w:r w:rsidRPr="003E3A6F">
        <w:rPr>
          <w:rFonts w:ascii="Tahoma" w:hAnsi="Tahoma" w:cs="Tahoma"/>
          <w:sz w:val="18"/>
          <w:szCs w:val="18"/>
          <w:rtl/>
        </w:rPr>
        <w:t>הראיות המושגות באמצעות שיטה מדעית מהוות נדבך מרכזי בביסוס תיקי חקירה משטרתיים וכתבי אישום המוגשים לבתי המשפט בהכרעות שיפוטיות במשפט הפלילי</w:t>
      </w:r>
      <w:r w:rsidRPr="003E3A6F">
        <w:rPr>
          <w:rFonts w:ascii="Tahoma" w:hAnsi="Tahoma" w:cs="Tahoma" w:hint="cs"/>
          <w:sz w:val="18"/>
          <w:szCs w:val="18"/>
          <w:rtl/>
        </w:rPr>
        <w:t xml:space="preserve">. יצוין כי מערך הזיהוי הפלילי מספק שירותים בעיקר ליחידות החקירה במשטרה, לזרועות הביטחון ולגופים ממשלתיים וציבוריים. </w:t>
      </w:r>
      <w:r w:rsidRPr="0012789B" w:rsidR="005764DA">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52259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3708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תפקיד</w:t>
                            </w:r>
                            <w:r w:rsidRPr="005832B1">
                              <w:rPr>
                                <w:rFonts w:cs="Tahoma"/>
                                <w:color w:val="0B5294"/>
                                <w:spacing w:val="-4"/>
                                <w:sz w:val="24"/>
                                <w:szCs w:val="24"/>
                                <w:rtl/>
                              </w:rPr>
                              <w:t xml:space="preserve"> </w:t>
                            </w:r>
                            <w:r w:rsidRPr="005832B1">
                              <w:rPr>
                                <w:rFonts w:cs="Tahoma" w:hint="eastAsia"/>
                                <w:color w:val="0B5294"/>
                                <w:spacing w:val="-4"/>
                                <w:sz w:val="24"/>
                                <w:szCs w:val="24"/>
                                <w:rtl/>
                              </w:rPr>
                              <w:t>מערך</w:t>
                            </w:r>
                            <w:r w:rsidRPr="005832B1">
                              <w:rPr>
                                <w:rFonts w:cs="Tahoma"/>
                                <w:color w:val="0B5294"/>
                                <w:spacing w:val="-4"/>
                                <w:sz w:val="24"/>
                                <w:szCs w:val="24"/>
                                <w:rtl/>
                              </w:rPr>
                              <w:t xml:space="preserve"> </w:t>
                            </w:r>
                            <w:r w:rsidRPr="005832B1">
                              <w:rPr>
                                <w:rFonts w:cs="Tahoma" w:hint="eastAsia"/>
                                <w:color w:val="0B5294"/>
                                <w:spacing w:val="-4"/>
                                <w:sz w:val="24"/>
                                <w:szCs w:val="24"/>
                                <w:rtl/>
                              </w:rPr>
                              <w:t>הזיהוי</w:t>
                            </w:r>
                            <w:r w:rsidRPr="005832B1">
                              <w:rPr>
                                <w:rFonts w:cs="Tahoma"/>
                                <w:color w:val="0B5294"/>
                                <w:spacing w:val="-4"/>
                                <w:sz w:val="24"/>
                                <w:szCs w:val="24"/>
                                <w:rtl/>
                              </w:rPr>
                              <w:t xml:space="preserve"> </w:t>
                            </w:r>
                            <w:r w:rsidRPr="005832B1">
                              <w:rPr>
                                <w:rFonts w:cs="Tahoma" w:hint="eastAsia"/>
                                <w:color w:val="0B5294"/>
                                <w:spacing w:val="-4"/>
                                <w:sz w:val="24"/>
                                <w:szCs w:val="24"/>
                                <w:rtl/>
                              </w:rPr>
                              <w:t>הפלילי</w:t>
                            </w:r>
                            <w:r w:rsidRPr="005832B1">
                              <w:rPr>
                                <w:rFonts w:cs="Tahoma"/>
                                <w:color w:val="0B5294"/>
                                <w:spacing w:val="-4"/>
                                <w:sz w:val="24"/>
                                <w:szCs w:val="24"/>
                                <w:rtl/>
                              </w:rPr>
                              <w:t xml:space="preserve"> </w:t>
                            </w:r>
                            <w:r w:rsidRPr="005832B1">
                              <w:rPr>
                                <w:rFonts w:cs="Tahoma" w:hint="eastAsia"/>
                                <w:color w:val="0B5294"/>
                                <w:spacing w:val="-4"/>
                                <w:sz w:val="24"/>
                                <w:szCs w:val="24"/>
                                <w:rtl/>
                              </w:rPr>
                              <w:t>לבחון</w:t>
                            </w:r>
                            <w:r w:rsidRPr="005832B1">
                              <w:rPr>
                                <w:rFonts w:cs="Tahoma"/>
                                <w:color w:val="0B5294"/>
                                <w:spacing w:val="-4"/>
                                <w:sz w:val="24"/>
                                <w:szCs w:val="24"/>
                                <w:rtl/>
                              </w:rPr>
                              <w:t xml:space="preserve"> </w:t>
                            </w:r>
                            <w:r w:rsidRPr="005832B1">
                              <w:rPr>
                                <w:rFonts w:cs="Tahoma" w:hint="eastAsia"/>
                                <w:color w:val="0B5294"/>
                                <w:spacing w:val="-4"/>
                                <w:sz w:val="24"/>
                                <w:szCs w:val="24"/>
                                <w:rtl/>
                              </w:rPr>
                              <w:t>באמצעות</w:t>
                            </w:r>
                            <w:r w:rsidRPr="005832B1">
                              <w:rPr>
                                <w:rFonts w:cs="Tahoma"/>
                                <w:color w:val="0B5294"/>
                                <w:spacing w:val="-4"/>
                                <w:sz w:val="24"/>
                                <w:szCs w:val="24"/>
                                <w:rtl/>
                              </w:rPr>
                              <w:t xml:space="preserve"> </w:t>
                            </w:r>
                            <w:r w:rsidRPr="005832B1">
                              <w:rPr>
                                <w:rFonts w:cs="Tahoma" w:hint="eastAsia"/>
                                <w:color w:val="0B5294"/>
                                <w:spacing w:val="-4"/>
                                <w:sz w:val="24"/>
                                <w:szCs w:val="24"/>
                                <w:rtl/>
                              </w:rPr>
                              <w:t>שיטות</w:t>
                            </w:r>
                            <w:r w:rsidRPr="005832B1">
                              <w:rPr>
                                <w:rFonts w:cs="Tahoma"/>
                                <w:color w:val="0B5294"/>
                                <w:spacing w:val="-4"/>
                                <w:sz w:val="24"/>
                                <w:szCs w:val="24"/>
                                <w:rtl/>
                              </w:rPr>
                              <w:t xml:space="preserve"> </w:t>
                            </w:r>
                            <w:r w:rsidRPr="005832B1">
                              <w:rPr>
                                <w:rFonts w:cs="Tahoma" w:hint="eastAsia"/>
                                <w:color w:val="0B5294"/>
                                <w:spacing w:val="-4"/>
                                <w:sz w:val="24"/>
                                <w:szCs w:val="24"/>
                                <w:rtl/>
                              </w:rPr>
                              <w:t>מדעיות</w:t>
                            </w:r>
                            <w:r w:rsidRPr="005832B1">
                              <w:rPr>
                                <w:rFonts w:cs="Tahoma"/>
                                <w:color w:val="0B5294"/>
                                <w:spacing w:val="-4"/>
                                <w:sz w:val="24"/>
                                <w:szCs w:val="24"/>
                                <w:rtl/>
                              </w:rPr>
                              <w:t xml:space="preserve"> </w:t>
                            </w:r>
                            <w:r w:rsidRPr="005832B1">
                              <w:rPr>
                                <w:rFonts w:cs="Tahoma" w:hint="eastAsia"/>
                                <w:color w:val="0B5294"/>
                                <w:spacing w:val="-4"/>
                                <w:sz w:val="24"/>
                                <w:szCs w:val="24"/>
                                <w:rtl/>
                              </w:rPr>
                              <w:t>וטכנולוגיות</w:t>
                            </w:r>
                            <w:r w:rsidRPr="005832B1">
                              <w:rPr>
                                <w:rFonts w:cs="Tahoma"/>
                                <w:color w:val="0B5294"/>
                                <w:spacing w:val="-4"/>
                                <w:sz w:val="24"/>
                                <w:szCs w:val="24"/>
                                <w:rtl/>
                              </w:rPr>
                              <w:t xml:space="preserve"> </w:t>
                            </w:r>
                            <w:r w:rsidRPr="005832B1">
                              <w:rPr>
                                <w:rFonts w:cs="Tahoma" w:hint="eastAsia"/>
                                <w:color w:val="0B5294"/>
                                <w:spacing w:val="-4"/>
                                <w:sz w:val="24"/>
                                <w:szCs w:val="24"/>
                                <w:rtl/>
                              </w:rPr>
                              <w:t>ממצאים</w:t>
                            </w:r>
                            <w:r w:rsidRPr="005832B1">
                              <w:rPr>
                                <w:rFonts w:cs="Tahoma"/>
                                <w:color w:val="0B5294"/>
                                <w:spacing w:val="-4"/>
                                <w:sz w:val="24"/>
                                <w:szCs w:val="24"/>
                                <w:rtl/>
                              </w:rPr>
                              <w:t xml:space="preserve"> </w:t>
                            </w:r>
                            <w:r w:rsidRPr="005832B1">
                              <w:rPr>
                                <w:rFonts w:cs="Tahoma" w:hint="eastAsia"/>
                                <w:color w:val="0B5294"/>
                                <w:spacing w:val="-4"/>
                                <w:sz w:val="24"/>
                                <w:szCs w:val="24"/>
                                <w:rtl/>
                              </w:rPr>
                              <w:t>ומוצגים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מזירות</w:t>
                            </w:r>
                            <w:r w:rsidRPr="005832B1">
                              <w:rPr>
                                <w:rFonts w:cs="Tahoma"/>
                                <w:color w:val="0B5294"/>
                                <w:spacing w:val="-4"/>
                                <w:sz w:val="24"/>
                                <w:szCs w:val="24"/>
                                <w:rtl/>
                              </w:rPr>
                              <w:t xml:space="preserve"> </w:t>
                            </w:r>
                            <w:r w:rsidRPr="005832B1">
                              <w:rPr>
                                <w:rFonts w:cs="Tahoma" w:hint="eastAsia"/>
                                <w:color w:val="0B5294"/>
                                <w:spacing w:val="-4"/>
                                <w:sz w:val="24"/>
                                <w:szCs w:val="24"/>
                                <w:rtl/>
                              </w:rPr>
                              <w:t>עבירה</w:t>
                            </w:r>
                            <w:r w:rsidRPr="005832B1">
                              <w:rPr>
                                <w:rFonts w:cs="Tahoma"/>
                                <w:color w:val="0B5294"/>
                                <w:spacing w:val="-4"/>
                                <w:sz w:val="24"/>
                                <w:szCs w:val="24"/>
                                <w:rtl/>
                              </w:rPr>
                              <w:t xml:space="preserve"> </w:t>
                            </w:r>
                            <w:r w:rsidRPr="005832B1">
                              <w:rPr>
                                <w:rFonts w:cs="Tahoma" w:hint="eastAsia"/>
                                <w:color w:val="0B5294"/>
                                <w:spacing w:val="-4"/>
                                <w:sz w:val="24"/>
                                <w:szCs w:val="24"/>
                                <w:rtl/>
                              </w:rPr>
                              <w:t>ולקבוע</w:t>
                            </w:r>
                            <w:r w:rsidRPr="005832B1">
                              <w:rPr>
                                <w:rFonts w:cs="Tahoma"/>
                                <w:color w:val="0B5294"/>
                                <w:spacing w:val="-4"/>
                                <w:sz w:val="24"/>
                                <w:szCs w:val="24"/>
                                <w:rtl/>
                              </w:rPr>
                              <w:t xml:space="preserve"> </w:t>
                            </w:r>
                            <w:r w:rsidRPr="005832B1">
                              <w:rPr>
                                <w:rFonts w:cs="Tahoma" w:hint="eastAsia"/>
                                <w:color w:val="0B5294"/>
                                <w:spacing w:val="-4"/>
                                <w:sz w:val="24"/>
                                <w:szCs w:val="24"/>
                                <w:rtl/>
                              </w:rPr>
                              <w:t>אם</w:t>
                            </w:r>
                            <w:r w:rsidRPr="005832B1">
                              <w:rPr>
                                <w:rFonts w:cs="Tahoma"/>
                                <w:color w:val="0B5294"/>
                                <w:spacing w:val="-4"/>
                                <w:sz w:val="24"/>
                                <w:szCs w:val="24"/>
                                <w:rtl/>
                              </w:rPr>
                              <w:t xml:space="preserve"> </w:t>
                            </w:r>
                            <w:r w:rsidRPr="005832B1">
                              <w:rPr>
                                <w:rFonts w:cs="Tahoma" w:hint="eastAsia"/>
                                <w:color w:val="0B5294"/>
                                <w:spacing w:val="-4"/>
                                <w:sz w:val="24"/>
                                <w:szCs w:val="24"/>
                                <w:rtl/>
                              </w:rPr>
                              <w:t>בכוחם</w:t>
                            </w:r>
                            <w:r w:rsidRPr="005832B1">
                              <w:rPr>
                                <w:rFonts w:cs="Tahoma"/>
                                <w:color w:val="0B5294"/>
                                <w:spacing w:val="-4"/>
                                <w:sz w:val="24"/>
                                <w:szCs w:val="24"/>
                                <w:rtl/>
                              </w:rPr>
                              <w:t xml:space="preserve"> </w:t>
                            </w:r>
                            <w:r w:rsidRPr="005832B1">
                              <w:rPr>
                                <w:rFonts w:cs="Tahoma" w:hint="eastAsia"/>
                                <w:color w:val="0B5294"/>
                                <w:spacing w:val="-4"/>
                                <w:sz w:val="24"/>
                                <w:szCs w:val="24"/>
                                <w:rtl/>
                              </w:rPr>
                              <w:t>לשמש</w:t>
                            </w:r>
                            <w:r w:rsidRPr="005832B1">
                              <w:rPr>
                                <w:rFonts w:cs="Tahoma"/>
                                <w:color w:val="0B5294"/>
                                <w:spacing w:val="-4"/>
                                <w:sz w:val="24"/>
                                <w:szCs w:val="24"/>
                                <w:rtl/>
                              </w:rPr>
                              <w:t xml:space="preserve"> </w:t>
                            </w:r>
                            <w:r w:rsidRPr="005832B1">
                              <w:rPr>
                                <w:rFonts w:cs="Tahoma" w:hint="eastAsia"/>
                                <w:color w:val="0B5294"/>
                                <w:spacing w:val="-4"/>
                                <w:sz w:val="24"/>
                                <w:szCs w:val="24"/>
                                <w:rtl/>
                              </w:rPr>
                              <w:t>ראיות</w:t>
                            </w:r>
                            <w:r w:rsidRPr="005832B1">
                              <w:rPr>
                                <w:rFonts w:cs="Tahoma"/>
                                <w:color w:val="0B5294"/>
                                <w:spacing w:val="-4"/>
                                <w:sz w:val="24"/>
                                <w:szCs w:val="24"/>
                                <w:rtl/>
                              </w:rPr>
                              <w:t xml:space="preserve"> </w:t>
                            </w:r>
                            <w:r w:rsidRPr="005832B1">
                              <w:rPr>
                                <w:rFonts w:cs="Tahoma" w:hint="eastAsia"/>
                                <w:color w:val="0B5294"/>
                                <w:spacing w:val="-4"/>
                                <w:sz w:val="24"/>
                                <w:szCs w:val="24"/>
                                <w:rtl/>
                              </w:rPr>
                              <w:t>לביצוע</w:t>
                            </w:r>
                            <w:r w:rsidRPr="005832B1">
                              <w:rPr>
                                <w:rFonts w:cs="Tahoma"/>
                                <w:color w:val="0B5294"/>
                                <w:spacing w:val="-4"/>
                                <w:sz w:val="24"/>
                                <w:szCs w:val="24"/>
                                <w:rtl/>
                              </w:rPr>
                              <w:t xml:space="preserve"> </w:t>
                            </w:r>
                            <w:r w:rsidRPr="005832B1">
                              <w:rPr>
                                <w:rFonts w:cs="Tahoma" w:hint="eastAsia"/>
                                <w:color w:val="0B5294"/>
                                <w:spacing w:val="-4"/>
                                <w:sz w:val="24"/>
                                <w:szCs w:val="24"/>
                                <w:rtl/>
                              </w:rPr>
                              <w:t>העבירה</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ידי</w:t>
                            </w:r>
                            <w:r w:rsidRPr="005832B1">
                              <w:rPr>
                                <w:rFonts w:cs="Tahoma"/>
                                <w:color w:val="0B5294"/>
                                <w:spacing w:val="-4"/>
                                <w:sz w:val="24"/>
                                <w:szCs w:val="24"/>
                                <w:rtl/>
                              </w:rPr>
                              <w:t xml:space="preserve"> </w:t>
                            </w:r>
                            <w:r w:rsidRPr="005832B1">
                              <w:rPr>
                                <w:rFonts w:cs="Tahoma" w:hint="eastAsia"/>
                                <w:color w:val="0B5294"/>
                                <w:spacing w:val="-4"/>
                                <w:sz w:val="24"/>
                                <w:szCs w:val="24"/>
                                <w:rtl/>
                              </w:rPr>
                              <w:t>החשודים</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54105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1138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9778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תפקיד</w:t>
                      </w:r>
                      <w:r w:rsidRPr="005832B1">
                        <w:rPr>
                          <w:rFonts w:cs="Tahoma"/>
                          <w:color w:val="0B5294"/>
                          <w:spacing w:val="-4"/>
                          <w:sz w:val="24"/>
                          <w:szCs w:val="24"/>
                          <w:rtl/>
                        </w:rPr>
                        <w:t xml:space="preserve"> </w:t>
                      </w:r>
                      <w:r w:rsidRPr="005832B1">
                        <w:rPr>
                          <w:rFonts w:cs="Tahoma" w:hint="eastAsia"/>
                          <w:color w:val="0B5294"/>
                          <w:spacing w:val="-4"/>
                          <w:sz w:val="24"/>
                          <w:szCs w:val="24"/>
                          <w:rtl/>
                        </w:rPr>
                        <w:t>מערך</w:t>
                      </w:r>
                      <w:r w:rsidRPr="005832B1">
                        <w:rPr>
                          <w:rFonts w:cs="Tahoma"/>
                          <w:color w:val="0B5294"/>
                          <w:spacing w:val="-4"/>
                          <w:sz w:val="24"/>
                          <w:szCs w:val="24"/>
                          <w:rtl/>
                        </w:rPr>
                        <w:t xml:space="preserve"> </w:t>
                      </w:r>
                      <w:r w:rsidRPr="005832B1">
                        <w:rPr>
                          <w:rFonts w:cs="Tahoma" w:hint="eastAsia"/>
                          <w:color w:val="0B5294"/>
                          <w:spacing w:val="-4"/>
                          <w:sz w:val="24"/>
                          <w:szCs w:val="24"/>
                          <w:rtl/>
                        </w:rPr>
                        <w:t>הזיהוי</w:t>
                      </w:r>
                      <w:r w:rsidRPr="005832B1">
                        <w:rPr>
                          <w:rFonts w:cs="Tahoma"/>
                          <w:color w:val="0B5294"/>
                          <w:spacing w:val="-4"/>
                          <w:sz w:val="24"/>
                          <w:szCs w:val="24"/>
                          <w:rtl/>
                        </w:rPr>
                        <w:t xml:space="preserve"> </w:t>
                      </w:r>
                      <w:r w:rsidRPr="005832B1">
                        <w:rPr>
                          <w:rFonts w:cs="Tahoma" w:hint="eastAsia"/>
                          <w:color w:val="0B5294"/>
                          <w:spacing w:val="-4"/>
                          <w:sz w:val="24"/>
                          <w:szCs w:val="24"/>
                          <w:rtl/>
                        </w:rPr>
                        <w:t>הפלילי</w:t>
                      </w:r>
                      <w:r w:rsidRPr="005832B1">
                        <w:rPr>
                          <w:rFonts w:cs="Tahoma"/>
                          <w:color w:val="0B5294"/>
                          <w:spacing w:val="-4"/>
                          <w:sz w:val="24"/>
                          <w:szCs w:val="24"/>
                          <w:rtl/>
                        </w:rPr>
                        <w:t xml:space="preserve"> </w:t>
                      </w:r>
                      <w:r w:rsidRPr="005832B1">
                        <w:rPr>
                          <w:rFonts w:cs="Tahoma" w:hint="eastAsia"/>
                          <w:color w:val="0B5294"/>
                          <w:spacing w:val="-4"/>
                          <w:sz w:val="24"/>
                          <w:szCs w:val="24"/>
                          <w:rtl/>
                        </w:rPr>
                        <w:t>לבחון</w:t>
                      </w:r>
                      <w:r w:rsidRPr="005832B1">
                        <w:rPr>
                          <w:rFonts w:cs="Tahoma"/>
                          <w:color w:val="0B5294"/>
                          <w:spacing w:val="-4"/>
                          <w:sz w:val="24"/>
                          <w:szCs w:val="24"/>
                          <w:rtl/>
                        </w:rPr>
                        <w:t xml:space="preserve"> </w:t>
                      </w:r>
                      <w:r w:rsidRPr="005832B1">
                        <w:rPr>
                          <w:rFonts w:cs="Tahoma" w:hint="eastAsia"/>
                          <w:color w:val="0B5294"/>
                          <w:spacing w:val="-4"/>
                          <w:sz w:val="24"/>
                          <w:szCs w:val="24"/>
                          <w:rtl/>
                        </w:rPr>
                        <w:t>באמצעות</w:t>
                      </w:r>
                      <w:r w:rsidRPr="005832B1">
                        <w:rPr>
                          <w:rFonts w:cs="Tahoma"/>
                          <w:color w:val="0B5294"/>
                          <w:spacing w:val="-4"/>
                          <w:sz w:val="24"/>
                          <w:szCs w:val="24"/>
                          <w:rtl/>
                        </w:rPr>
                        <w:t xml:space="preserve"> </w:t>
                      </w:r>
                      <w:r w:rsidRPr="005832B1">
                        <w:rPr>
                          <w:rFonts w:cs="Tahoma" w:hint="eastAsia"/>
                          <w:color w:val="0B5294"/>
                          <w:spacing w:val="-4"/>
                          <w:sz w:val="24"/>
                          <w:szCs w:val="24"/>
                          <w:rtl/>
                        </w:rPr>
                        <w:t>שיטות</w:t>
                      </w:r>
                      <w:r w:rsidRPr="005832B1">
                        <w:rPr>
                          <w:rFonts w:cs="Tahoma"/>
                          <w:color w:val="0B5294"/>
                          <w:spacing w:val="-4"/>
                          <w:sz w:val="24"/>
                          <w:szCs w:val="24"/>
                          <w:rtl/>
                        </w:rPr>
                        <w:t xml:space="preserve"> </w:t>
                      </w:r>
                      <w:r w:rsidRPr="005832B1">
                        <w:rPr>
                          <w:rFonts w:cs="Tahoma" w:hint="eastAsia"/>
                          <w:color w:val="0B5294"/>
                          <w:spacing w:val="-4"/>
                          <w:sz w:val="24"/>
                          <w:szCs w:val="24"/>
                          <w:rtl/>
                        </w:rPr>
                        <w:t>מדעיות</w:t>
                      </w:r>
                      <w:r w:rsidRPr="005832B1">
                        <w:rPr>
                          <w:rFonts w:cs="Tahoma"/>
                          <w:color w:val="0B5294"/>
                          <w:spacing w:val="-4"/>
                          <w:sz w:val="24"/>
                          <w:szCs w:val="24"/>
                          <w:rtl/>
                        </w:rPr>
                        <w:t xml:space="preserve"> </w:t>
                      </w:r>
                      <w:r w:rsidRPr="005832B1">
                        <w:rPr>
                          <w:rFonts w:cs="Tahoma" w:hint="eastAsia"/>
                          <w:color w:val="0B5294"/>
                          <w:spacing w:val="-4"/>
                          <w:sz w:val="24"/>
                          <w:szCs w:val="24"/>
                          <w:rtl/>
                        </w:rPr>
                        <w:t>וטכנולוגיות</w:t>
                      </w:r>
                      <w:r w:rsidRPr="005832B1">
                        <w:rPr>
                          <w:rFonts w:cs="Tahoma"/>
                          <w:color w:val="0B5294"/>
                          <w:spacing w:val="-4"/>
                          <w:sz w:val="24"/>
                          <w:szCs w:val="24"/>
                          <w:rtl/>
                        </w:rPr>
                        <w:t xml:space="preserve"> </w:t>
                      </w:r>
                      <w:r w:rsidRPr="005832B1">
                        <w:rPr>
                          <w:rFonts w:cs="Tahoma" w:hint="eastAsia"/>
                          <w:color w:val="0B5294"/>
                          <w:spacing w:val="-4"/>
                          <w:sz w:val="24"/>
                          <w:szCs w:val="24"/>
                          <w:rtl/>
                        </w:rPr>
                        <w:t>ממצאים</w:t>
                      </w:r>
                      <w:r w:rsidRPr="005832B1">
                        <w:rPr>
                          <w:rFonts w:cs="Tahoma"/>
                          <w:color w:val="0B5294"/>
                          <w:spacing w:val="-4"/>
                          <w:sz w:val="24"/>
                          <w:szCs w:val="24"/>
                          <w:rtl/>
                        </w:rPr>
                        <w:t xml:space="preserve"> </w:t>
                      </w:r>
                      <w:r w:rsidRPr="005832B1">
                        <w:rPr>
                          <w:rFonts w:cs="Tahoma" w:hint="eastAsia"/>
                          <w:color w:val="0B5294"/>
                          <w:spacing w:val="-4"/>
                          <w:sz w:val="24"/>
                          <w:szCs w:val="24"/>
                          <w:rtl/>
                        </w:rPr>
                        <w:t>ומוצגים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מזירות</w:t>
                      </w:r>
                      <w:r w:rsidRPr="005832B1">
                        <w:rPr>
                          <w:rFonts w:cs="Tahoma"/>
                          <w:color w:val="0B5294"/>
                          <w:spacing w:val="-4"/>
                          <w:sz w:val="24"/>
                          <w:szCs w:val="24"/>
                          <w:rtl/>
                        </w:rPr>
                        <w:t xml:space="preserve"> </w:t>
                      </w:r>
                      <w:r w:rsidRPr="005832B1">
                        <w:rPr>
                          <w:rFonts w:cs="Tahoma" w:hint="eastAsia"/>
                          <w:color w:val="0B5294"/>
                          <w:spacing w:val="-4"/>
                          <w:sz w:val="24"/>
                          <w:szCs w:val="24"/>
                          <w:rtl/>
                        </w:rPr>
                        <w:t>עבירה</w:t>
                      </w:r>
                      <w:r w:rsidRPr="005832B1">
                        <w:rPr>
                          <w:rFonts w:cs="Tahoma"/>
                          <w:color w:val="0B5294"/>
                          <w:spacing w:val="-4"/>
                          <w:sz w:val="24"/>
                          <w:szCs w:val="24"/>
                          <w:rtl/>
                        </w:rPr>
                        <w:t xml:space="preserve"> </w:t>
                      </w:r>
                      <w:r w:rsidRPr="005832B1">
                        <w:rPr>
                          <w:rFonts w:cs="Tahoma" w:hint="eastAsia"/>
                          <w:color w:val="0B5294"/>
                          <w:spacing w:val="-4"/>
                          <w:sz w:val="24"/>
                          <w:szCs w:val="24"/>
                          <w:rtl/>
                        </w:rPr>
                        <w:t>ולקבוע</w:t>
                      </w:r>
                      <w:r w:rsidRPr="005832B1">
                        <w:rPr>
                          <w:rFonts w:cs="Tahoma"/>
                          <w:color w:val="0B5294"/>
                          <w:spacing w:val="-4"/>
                          <w:sz w:val="24"/>
                          <w:szCs w:val="24"/>
                          <w:rtl/>
                        </w:rPr>
                        <w:t xml:space="preserve"> </w:t>
                      </w:r>
                      <w:r w:rsidRPr="005832B1">
                        <w:rPr>
                          <w:rFonts w:cs="Tahoma" w:hint="eastAsia"/>
                          <w:color w:val="0B5294"/>
                          <w:spacing w:val="-4"/>
                          <w:sz w:val="24"/>
                          <w:szCs w:val="24"/>
                          <w:rtl/>
                        </w:rPr>
                        <w:t>אם</w:t>
                      </w:r>
                      <w:r w:rsidRPr="005832B1">
                        <w:rPr>
                          <w:rFonts w:cs="Tahoma"/>
                          <w:color w:val="0B5294"/>
                          <w:spacing w:val="-4"/>
                          <w:sz w:val="24"/>
                          <w:szCs w:val="24"/>
                          <w:rtl/>
                        </w:rPr>
                        <w:t xml:space="preserve"> </w:t>
                      </w:r>
                      <w:r w:rsidRPr="005832B1">
                        <w:rPr>
                          <w:rFonts w:cs="Tahoma" w:hint="eastAsia"/>
                          <w:color w:val="0B5294"/>
                          <w:spacing w:val="-4"/>
                          <w:sz w:val="24"/>
                          <w:szCs w:val="24"/>
                          <w:rtl/>
                        </w:rPr>
                        <w:t>בכוחם</w:t>
                      </w:r>
                      <w:r w:rsidRPr="005832B1">
                        <w:rPr>
                          <w:rFonts w:cs="Tahoma"/>
                          <w:color w:val="0B5294"/>
                          <w:spacing w:val="-4"/>
                          <w:sz w:val="24"/>
                          <w:szCs w:val="24"/>
                          <w:rtl/>
                        </w:rPr>
                        <w:t xml:space="preserve"> </w:t>
                      </w:r>
                      <w:r w:rsidRPr="005832B1">
                        <w:rPr>
                          <w:rFonts w:cs="Tahoma" w:hint="eastAsia"/>
                          <w:color w:val="0B5294"/>
                          <w:spacing w:val="-4"/>
                          <w:sz w:val="24"/>
                          <w:szCs w:val="24"/>
                          <w:rtl/>
                        </w:rPr>
                        <w:t>לשמש</w:t>
                      </w:r>
                      <w:r w:rsidRPr="005832B1">
                        <w:rPr>
                          <w:rFonts w:cs="Tahoma"/>
                          <w:color w:val="0B5294"/>
                          <w:spacing w:val="-4"/>
                          <w:sz w:val="24"/>
                          <w:szCs w:val="24"/>
                          <w:rtl/>
                        </w:rPr>
                        <w:t xml:space="preserve"> </w:t>
                      </w:r>
                      <w:r w:rsidRPr="005832B1">
                        <w:rPr>
                          <w:rFonts w:cs="Tahoma" w:hint="eastAsia"/>
                          <w:color w:val="0B5294"/>
                          <w:spacing w:val="-4"/>
                          <w:sz w:val="24"/>
                          <w:szCs w:val="24"/>
                          <w:rtl/>
                        </w:rPr>
                        <w:t>ראיות</w:t>
                      </w:r>
                      <w:r w:rsidRPr="005832B1">
                        <w:rPr>
                          <w:rFonts w:cs="Tahoma"/>
                          <w:color w:val="0B5294"/>
                          <w:spacing w:val="-4"/>
                          <w:sz w:val="24"/>
                          <w:szCs w:val="24"/>
                          <w:rtl/>
                        </w:rPr>
                        <w:t xml:space="preserve"> </w:t>
                      </w:r>
                      <w:r w:rsidRPr="005832B1">
                        <w:rPr>
                          <w:rFonts w:cs="Tahoma" w:hint="eastAsia"/>
                          <w:color w:val="0B5294"/>
                          <w:spacing w:val="-4"/>
                          <w:sz w:val="24"/>
                          <w:szCs w:val="24"/>
                          <w:rtl/>
                        </w:rPr>
                        <w:t>לביצוע</w:t>
                      </w:r>
                      <w:r w:rsidRPr="005832B1">
                        <w:rPr>
                          <w:rFonts w:cs="Tahoma"/>
                          <w:color w:val="0B5294"/>
                          <w:spacing w:val="-4"/>
                          <w:sz w:val="24"/>
                          <w:szCs w:val="24"/>
                          <w:rtl/>
                        </w:rPr>
                        <w:t xml:space="preserve"> </w:t>
                      </w:r>
                      <w:r w:rsidRPr="005832B1">
                        <w:rPr>
                          <w:rFonts w:cs="Tahoma" w:hint="eastAsia"/>
                          <w:color w:val="0B5294"/>
                          <w:spacing w:val="-4"/>
                          <w:sz w:val="24"/>
                          <w:szCs w:val="24"/>
                          <w:rtl/>
                        </w:rPr>
                        <w:t>העבירה</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ידי</w:t>
                      </w:r>
                      <w:r w:rsidRPr="005832B1">
                        <w:rPr>
                          <w:rFonts w:cs="Tahoma"/>
                          <w:color w:val="0B5294"/>
                          <w:spacing w:val="-4"/>
                          <w:sz w:val="24"/>
                          <w:szCs w:val="24"/>
                          <w:rtl/>
                        </w:rPr>
                        <w:t xml:space="preserve"> </w:t>
                      </w:r>
                      <w:r w:rsidRPr="005832B1">
                        <w:rPr>
                          <w:rFonts w:cs="Tahoma" w:hint="eastAsia"/>
                          <w:color w:val="0B5294"/>
                          <w:spacing w:val="-4"/>
                          <w:sz w:val="24"/>
                          <w:szCs w:val="24"/>
                          <w:rtl/>
                        </w:rPr>
                        <w:t>החשודים</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1240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הזיהוי הפלילי מושתת</w:t>
      </w:r>
      <w:r w:rsidRPr="003E3A6F">
        <w:rPr>
          <w:rFonts w:ascii="Tahoma" w:hAnsi="Tahoma" w:cs="Tahoma"/>
          <w:sz w:val="18"/>
          <w:szCs w:val="18"/>
          <w:rtl/>
        </w:rPr>
        <w:t xml:space="preserve"> על </w:t>
      </w:r>
      <w:r w:rsidRPr="003E3A6F">
        <w:rPr>
          <w:rFonts w:ascii="Tahoma" w:hAnsi="Tahoma" w:cs="Tahoma" w:hint="cs"/>
          <w:sz w:val="18"/>
          <w:szCs w:val="18"/>
          <w:rtl/>
        </w:rPr>
        <w:t xml:space="preserve">שני </w:t>
      </w:r>
      <w:r w:rsidRPr="003E3A6F">
        <w:rPr>
          <w:rFonts w:ascii="Tahoma" w:hAnsi="Tahoma" w:cs="Tahoma"/>
          <w:sz w:val="18"/>
          <w:szCs w:val="18"/>
          <w:rtl/>
        </w:rPr>
        <w:t>מערכים</w:t>
      </w:r>
      <w:r w:rsidRPr="003E3A6F">
        <w:rPr>
          <w:rFonts w:ascii="Tahoma" w:hAnsi="Tahoma" w:cs="Tahoma" w:hint="cs"/>
          <w:sz w:val="18"/>
          <w:szCs w:val="18"/>
          <w:rtl/>
        </w:rPr>
        <w:t xml:space="preserve"> עיקריים: </w:t>
      </w:r>
      <w:r w:rsidR="005832B1">
        <w:rPr>
          <w:rFonts w:ascii="Tahoma" w:hAnsi="Tahoma" w:cs="Tahoma" w:hint="cs"/>
          <w:sz w:val="18"/>
          <w:szCs w:val="18"/>
          <w:rtl/>
        </w:rPr>
        <w:t xml:space="preserve"> </w:t>
      </w:r>
      <w:r w:rsidRPr="003E3A6F">
        <w:rPr>
          <w:rFonts w:ascii="Tahoma" w:hAnsi="Tahoma" w:cs="Tahoma" w:hint="cs"/>
          <w:sz w:val="18"/>
          <w:szCs w:val="18"/>
          <w:rtl/>
        </w:rPr>
        <w:t>(1) חטיבת הזיהוי הפלילי באח</w:t>
      </w:r>
      <w:r w:rsidRPr="003E3A6F">
        <w:rPr>
          <w:rFonts w:ascii="Tahoma" w:hAnsi="Tahoma" w:cs="Tahoma"/>
          <w:sz w:val="18"/>
          <w:szCs w:val="18"/>
          <w:rtl/>
        </w:rPr>
        <w:t>"</w:t>
      </w:r>
      <w:r w:rsidRPr="003E3A6F">
        <w:rPr>
          <w:rFonts w:ascii="Tahoma" w:hAnsi="Tahoma" w:cs="Tahoma" w:hint="cs"/>
          <w:sz w:val="18"/>
          <w:szCs w:val="18"/>
          <w:rtl/>
        </w:rPr>
        <w:t>ם (להלן - חטיבת מז"פ או מז"פ), שבה פועלות 11 מעבדות המתמחות במגוון רחב של תחומים ו-6 ניידות מומחי זיהוי (להלן</w:t>
      </w:r>
      <w:r w:rsidRPr="003E3A6F">
        <w:rPr>
          <w:rFonts w:ascii="Tahoma" w:hAnsi="Tahoma" w:cs="Tahoma"/>
          <w:sz w:val="18"/>
          <w:szCs w:val="18"/>
          <w:rtl/>
        </w:rPr>
        <w:t xml:space="preserve"> - </w:t>
      </w:r>
      <w:r w:rsidRPr="003E3A6F">
        <w:rPr>
          <w:rFonts w:ascii="Tahoma" w:hAnsi="Tahoma" w:cs="Tahoma" w:hint="cs"/>
          <w:sz w:val="18"/>
          <w:szCs w:val="18"/>
          <w:rtl/>
        </w:rPr>
        <w:t>מעבדות</w:t>
      </w:r>
      <w:r w:rsidRPr="003E3A6F">
        <w:rPr>
          <w:rFonts w:ascii="Tahoma" w:hAnsi="Tahoma" w:cs="Tahoma"/>
          <w:sz w:val="18"/>
          <w:szCs w:val="18"/>
          <w:rtl/>
        </w:rPr>
        <w:t xml:space="preserve"> </w:t>
      </w:r>
      <w:r w:rsidRPr="003E3A6F">
        <w:rPr>
          <w:rFonts w:ascii="Tahoma" w:hAnsi="Tahoma" w:cs="Tahoma" w:hint="cs"/>
          <w:sz w:val="18"/>
          <w:szCs w:val="18"/>
          <w:rtl/>
        </w:rPr>
        <w:t xml:space="preserve">ניידות). מומחי הזיהוי בניידות אחראים לאיסוף מוצגים הקשורים בעיקר בפשעים חמורים - דוגמת המתה, תקיפה </w:t>
      </w:r>
      <w:r w:rsidRPr="003E3A6F">
        <w:rPr>
          <w:rFonts w:ascii="Tahoma" w:hAnsi="Tahoma" w:cs="Tahoma" w:hint="cs"/>
          <w:sz w:val="18"/>
          <w:szCs w:val="18"/>
          <w:rtl/>
        </w:rPr>
        <w:t>וכו</w:t>
      </w:r>
      <w:r w:rsidRPr="003E3A6F">
        <w:rPr>
          <w:rFonts w:ascii="Tahoma" w:hAnsi="Tahoma" w:cs="Tahoma" w:hint="cs"/>
          <w:sz w:val="18"/>
          <w:szCs w:val="18"/>
          <w:rtl/>
        </w:rPr>
        <w:t xml:space="preserve">'; </w:t>
      </w:r>
      <w:r w:rsidR="005832B1">
        <w:rPr>
          <w:rFonts w:ascii="Tahoma" w:hAnsi="Tahoma" w:cs="Tahoma" w:hint="cs"/>
          <w:sz w:val="18"/>
          <w:szCs w:val="18"/>
          <w:rtl/>
        </w:rPr>
        <w:t xml:space="preserve"> </w:t>
      </w:r>
      <w:r w:rsidRPr="003E3A6F">
        <w:rPr>
          <w:rFonts w:ascii="Tahoma" w:hAnsi="Tahoma" w:cs="Tahoma" w:hint="cs"/>
          <w:sz w:val="18"/>
          <w:szCs w:val="18"/>
          <w:rtl/>
        </w:rPr>
        <w:t>(2) כ-250 קציני זיהוי וחוקרי זירה המוצבים ביחידות המשטרה בפריסה ארצית (להלן</w:t>
      </w:r>
      <w:r w:rsidRPr="003E3A6F">
        <w:rPr>
          <w:rFonts w:ascii="Tahoma" w:hAnsi="Tahoma" w:cs="Tahoma"/>
          <w:sz w:val="18"/>
          <w:szCs w:val="18"/>
          <w:rtl/>
        </w:rPr>
        <w:t xml:space="preserve"> - </w:t>
      </w:r>
      <w:r w:rsidRPr="003E3A6F">
        <w:rPr>
          <w:rFonts w:ascii="Tahoma" w:hAnsi="Tahoma" w:cs="Tahoma" w:hint="cs"/>
          <w:sz w:val="18"/>
          <w:szCs w:val="18"/>
          <w:rtl/>
        </w:rPr>
        <w:t>מז</w:t>
      </w:r>
      <w:r w:rsidRPr="003E3A6F">
        <w:rPr>
          <w:rFonts w:ascii="Tahoma" w:hAnsi="Tahoma" w:cs="Tahoma"/>
          <w:sz w:val="18"/>
          <w:szCs w:val="18"/>
          <w:rtl/>
        </w:rPr>
        <w:t xml:space="preserve">"פ </w:t>
      </w:r>
      <w:r w:rsidRPr="003E3A6F">
        <w:rPr>
          <w:rFonts w:ascii="Tahoma" w:hAnsi="Tahoma" w:cs="Tahoma" w:hint="cs"/>
          <w:sz w:val="18"/>
          <w:szCs w:val="18"/>
          <w:rtl/>
        </w:rPr>
        <w:t>שטח</w:t>
      </w:r>
      <w:r w:rsidRPr="003E3A6F">
        <w:rPr>
          <w:rFonts w:ascii="Tahoma" w:hAnsi="Tahoma" w:cs="Tahoma"/>
          <w:sz w:val="18"/>
          <w:szCs w:val="18"/>
          <w:rtl/>
        </w:rPr>
        <w:t xml:space="preserve"> </w:t>
      </w:r>
      <w:r w:rsidRPr="003E3A6F">
        <w:rPr>
          <w:rFonts w:ascii="Tahoma" w:hAnsi="Tahoma" w:cs="Tahoma" w:hint="cs"/>
          <w:sz w:val="18"/>
          <w:szCs w:val="18"/>
          <w:rtl/>
        </w:rPr>
        <w:t>וחוקרי</w:t>
      </w:r>
      <w:r w:rsidRPr="003E3A6F">
        <w:rPr>
          <w:rFonts w:ascii="Tahoma" w:hAnsi="Tahoma" w:cs="Tahoma"/>
          <w:sz w:val="18"/>
          <w:szCs w:val="18"/>
          <w:rtl/>
        </w:rPr>
        <w:t xml:space="preserve"> </w:t>
      </w:r>
      <w:r w:rsidRPr="003E3A6F">
        <w:rPr>
          <w:rFonts w:ascii="Tahoma" w:hAnsi="Tahoma" w:cs="Tahoma" w:hint="cs"/>
          <w:sz w:val="18"/>
          <w:szCs w:val="18"/>
          <w:rtl/>
        </w:rPr>
        <w:t>הזירה, בהתאמה</w:t>
      </w:r>
      <w:r w:rsidRPr="003E3A6F">
        <w:rPr>
          <w:rFonts w:ascii="Tahoma" w:hAnsi="Tahoma" w:cs="Tahoma"/>
          <w:sz w:val="18"/>
          <w:szCs w:val="18"/>
          <w:rtl/>
        </w:rPr>
        <w:t>)</w:t>
      </w:r>
      <w:r w:rsidRPr="003E3A6F">
        <w:rPr>
          <w:rFonts w:ascii="Tahoma" w:hAnsi="Tahoma" w:cs="Tahoma" w:hint="cs"/>
          <w:sz w:val="18"/>
          <w:szCs w:val="18"/>
          <w:rtl/>
        </w:rPr>
        <w:t>. חוקרי הזירה אמונים על איסוף מוצגים הקשורים בעיקר בעבירות רכוש - ובכלל זה מוצגים שבאמצעותם ניתן לדגום דנ"א</w:t>
      </w:r>
      <w:r>
        <w:rPr>
          <w:rStyle w:val="FootnoteReference0"/>
          <w:rFonts w:ascii="Tahoma" w:hAnsi="Tahoma" w:cs="Tahoma"/>
          <w:sz w:val="18"/>
          <w:szCs w:val="18"/>
          <w:rtl/>
        </w:rPr>
        <w:footnoteReference w:id="6"/>
      </w:r>
      <w:r w:rsidRPr="003E3A6F">
        <w:rPr>
          <w:rFonts w:ascii="Tahoma" w:hAnsi="Tahoma" w:cs="Tahoma" w:hint="cs"/>
          <w:sz w:val="18"/>
          <w:szCs w:val="18"/>
          <w:rtl/>
        </w:rPr>
        <w:t xml:space="preserve"> של מעורבים בפשיעה, טביעות אצבע (להלן</w:t>
      </w:r>
      <w:r w:rsidRPr="003E3A6F">
        <w:rPr>
          <w:rFonts w:ascii="Tahoma" w:hAnsi="Tahoma" w:cs="Tahoma"/>
          <w:sz w:val="18"/>
          <w:szCs w:val="18"/>
          <w:rtl/>
        </w:rPr>
        <w:t xml:space="preserve"> - </w:t>
      </w:r>
      <w:r w:rsidRPr="003E3A6F">
        <w:rPr>
          <w:rFonts w:ascii="Tahoma" w:hAnsi="Tahoma" w:cs="Tahoma" w:hint="cs"/>
          <w:sz w:val="18"/>
          <w:szCs w:val="18"/>
          <w:rtl/>
        </w:rPr>
        <w:t>ט</w:t>
      </w:r>
      <w:r w:rsidRPr="003E3A6F">
        <w:rPr>
          <w:rFonts w:ascii="Tahoma" w:hAnsi="Tahoma" w:cs="Tahoma"/>
          <w:sz w:val="18"/>
          <w:szCs w:val="18"/>
          <w:rtl/>
        </w:rPr>
        <w:t>"א</w:t>
      </w:r>
      <w:r w:rsidRPr="003E3A6F">
        <w:rPr>
          <w:rFonts w:ascii="Tahoma" w:hAnsi="Tahoma" w:cs="Tahoma" w:hint="cs"/>
          <w:sz w:val="18"/>
          <w:szCs w:val="18"/>
          <w:rtl/>
        </w:rPr>
        <w:t xml:space="preserve">), עקבות נעליים וסימני צמיגים - ועל תיעוד המוצגים והראיות בזירת העבירה. לצורך איסוף דגימות דנ"א וחשיפה של </w:t>
      </w:r>
      <w:r w:rsidRPr="003E3A6F">
        <w:rPr>
          <w:rFonts w:ascii="Tahoma" w:hAnsi="Tahoma" w:cs="Tahoma" w:hint="cs"/>
          <w:sz w:val="18"/>
          <w:szCs w:val="18"/>
          <w:rtl/>
        </w:rPr>
        <w:t>ט"א</w:t>
      </w:r>
      <w:r w:rsidRPr="003E3A6F">
        <w:rPr>
          <w:rFonts w:ascii="Tahoma" w:hAnsi="Tahoma" w:cs="Tahoma" w:hint="cs"/>
          <w:sz w:val="18"/>
          <w:szCs w:val="18"/>
          <w:rtl/>
        </w:rPr>
        <w:t xml:space="preserve"> ממוצגים שנאספו בזירות, חוקרי הזירה מפעילים כ-41 מעבדות ייעודיות הממוקמות בתחנות המשטרה ברחבי הארץ. כמו כן, חוקרי הזירה עוסקים בחשיפת סימני זיהוי מקוריים שהיצרן הטביע בכלי הרכב ואשר נמחקו או זויפו בידי עבריינים. מז"פ אחראית מקצועית על מז"פ שטח. להלן בתרשים 1 תיאור המבנה הארגוני של מערך הזיהוי הפלילי במשטרה.</w:t>
      </w:r>
    </w:p>
    <w:p w:rsidR="00170F42" w:rsidRPr="003E3A6F" w:rsidP="00A216D4">
      <w:pPr>
        <w:pStyle w:val="tab-name"/>
        <w:rPr>
          <w:rtl/>
        </w:rPr>
      </w:pPr>
      <w:r w:rsidRPr="003E3A6F">
        <w:rPr>
          <w:rFonts w:hint="cs"/>
          <w:rtl/>
        </w:rPr>
        <w:t>תרשים</w:t>
      </w:r>
      <w:r w:rsidRPr="003E3A6F">
        <w:rPr>
          <w:rtl/>
        </w:rPr>
        <w:t xml:space="preserve"> </w:t>
      </w:r>
      <w:r w:rsidRPr="003E3A6F">
        <w:rPr>
          <w:rFonts w:hint="cs"/>
          <w:rtl/>
        </w:rPr>
        <w:t>1</w:t>
      </w:r>
      <w:r w:rsidR="003E3A6F">
        <w:rPr>
          <w:rFonts w:hint="cs"/>
          <w:rtl/>
        </w:rPr>
        <w:t xml:space="preserve">: </w:t>
      </w:r>
      <w:r w:rsidRPr="003E3A6F">
        <w:rPr>
          <w:rFonts w:hint="cs"/>
          <w:b/>
          <w:bCs/>
          <w:rtl/>
        </w:rPr>
        <w:t>המבנה</w:t>
      </w:r>
      <w:r w:rsidRPr="003E3A6F">
        <w:rPr>
          <w:b/>
          <w:bCs/>
          <w:rtl/>
        </w:rPr>
        <w:t xml:space="preserve"> </w:t>
      </w:r>
      <w:r w:rsidRPr="003E3A6F">
        <w:rPr>
          <w:rFonts w:hint="cs"/>
          <w:b/>
          <w:bCs/>
          <w:rtl/>
        </w:rPr>
        <w:t>הארגוני של</w:t>
      </w:r>
      <w:r w:rsidRPr="003E3A6F">
        <w:rPr>
          <w:b/>
          <w:bCs/>
          <w:rtl/>
        </w:rPr>
        <w:t xml:space="preserve"> </w:t>
      </w:r>
      <w:r w:rsidRPr="003E3A6F">
        <w:rPr>
          <w:rFonts w:hint="cs"/>
          <w:b/>
          <w:bCs/>
          <w:rtl/>
        </w:rPr>
        <w:t>מערך</w:t>
      </w:r>
      <w:r w:rsidRPr="003E3A6F">
        <w:rPr>
          <w:b/>
          <w:bCs/>
          <w:rtl/>
        </w:rPr>
        <w:t xml:space="preserve"> </w:t>
      </w:r>
      <w:r w:rsidRPr="003E3A6F">
        <w:rPr>
          <w:rFonts w:hint="cs"/>
          <w:b/>
          <w:bCs/>
          <w:rtl/>
        </w:rPr>
        <w:t>הזיהוי הפלילי</w:t>
      </w:r>
    </w:p>
    <w:p w:rsidR="00170F42" w:rsidRPr="003E3A6F" w:rsidP="00A216D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99543" cy="4792990"/>
            <wp:effectExtent l="0" t="0" r="0" b="7620"/>
            <wp:docPr id="12" name="Picture 12" descr="בראש מערך הזיהוי הפלילי במשטרת ישראל ניצבת ראשת חטיבת הזיהוי הפלילי, כפופות לה שלוש מחלקות ובהן 11 מעבדות המתמחות במגוון רחב של תחומים, וכן כפופים לה שני מדורים העוסקים במינהל. נוסף על כך, כ-250 קציני זיהוי וחוקרי זירה מוצבים ביחידות המשטרה בפריסה ארצית ומונחים מקצועית על ידי ראשת החט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1993" name="תרשים 1ח.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4792990"/>
                    </a:xfrm>
                    <a:prstGeom prst="rect">
                      <a:avLst/>
                    </a:prstGeom>
                  </pic:spPr>
                </pic:pic>
              </a:graphicData>
            </a:graphic>
          </wp:inline>
        </w:drawing>
      </w:r>
    </w:p>
    <w:p w:rsidR="00170F42" w:rsidRPr="003E3A6F" w:rsidP="00A216D4">
      <w:pPr>
        <w:pStyle w:val="text-source"/>
        <w:rPr>
          <w:rtl/>
        </w:rPr>
      </w:pPr>
      <w:r w:rsidRPr="003E3A6F">
        <w:rPr>
          <w:rFonts w:hint="cs"/>
          <w:rtl/>
        </w:rPr>
        <w:t>המקור</w:t>
      </w:r>
      <w:r w:rsidRPr="003E3A6F">
        <w:rPr>
          <w:rtl/>
        </w:rPr>
        <w:t xml:space="preserve">: </w:t>
      </w:r>
      <w:r w:rsidRPr="003E3A6F">
        <w:rPr>
          <w:rFonts w:hint="cs"/>
          <w:rtl/>
        </w:rPr>
        <w:t>משטרת</w:t>
      </w:r>
      <w:r w:rsidRPr="003E3A6F">
        <w:rPr>
          <w:rtl/>
        </w:rPr>
        <w:t xml:space="preserve"> </w:t>
      </w:r>
      <w:r w:rsidRPr="003E3A6F">
        <w:rPr>
          <w:rFonts w:hint="cs"/>
          <w:rtl/>
        </w:rPr>
        <w:t>ישראל בעריכת משרד מבקר המדינה</w:t>
      </w:r>
      <w:r w:rsidRPr="003E3A6F">
        <w:rPr>
          <w:rtl/>
        </w:rPr>
        <w:t>.</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מעבדות ויחידות מז"פ במטה הארצי כוללות גופים אלה: המעבדה </w:t>
      </w:r>
      <w:r w:rsidRPr="003E3A6F">
        <w:rPr>
          <w:rFonts w:ascii="Tahoma" w:hAnsi="Tahoma" w:cs="Tahoma"/>
          <w:sz w:val="18"/>
          <w:szCs w:val="18"/>
          <w:rtl/>
        </w:rPr>
        <w:t>ל</w:t>
      </w:r>
      <w:r w:rsidRPr="003E3A6F">
        <w:rPr>
          <w:rFonts w:ascii="Tahoma" w:hAnsi="Tahoma" w:cs="Tahoma" w:hint="cs"/>
          <w:sz w:val="18"/>
          <w:szCs w:val="18"/>
          <w:rtl/>
        </w:rPr>
        <w:t>חשיפה ול</w:t>
      </w:r>
      <w:r w:rsidRPr="003E3A6F">
        <w:rPr>
          <w:rFonts w:ascii="Tahoma" w:hAnsi="Tahoma" w:cs="Tahoma"/>
          <w:sz w:val="18"/>
          <w:szCs w:val="18"/>
          <w:rtl/>
        </w:rPr>
        <w:t>פיתוח</w:t>
      </w:r>
      <w:r w:rsidRPr="003E3A6F">
        <w:rPr>
          <w:rFonts w:ascii="Tahoma" w:hAnsi="Tahoma" w:cs="Tahoma" w:hint="cs"/>
          <w:sz w:val="18"/>
          <w:szCs w:val="18"/>
          <w:rtl/>
        </w:rPr>
        <w:t xml:space="preserve"> (תיעוד)</w:t>
      </w:r>
      <w:r w:rsidRPr="003E3A6F">
        <w:rPr>
          <w:rFonts w:ascii="Tahoma" w:hAnsi="Tahoma" w:cs="Tahoma"/>
          <w:sz w:val="18"/>
          <w:szCs w:val="18"/>
          <w:rtl/>
        </w:rPr>
        <w:t xml:space="preserve"> </w:t>
      </w:r>
      <w:r w:rsidRPr="003E3A6F">
        <w:rPr>
          <w:rFonts w:ascii="Tahoma" w:hAnsi="Tahoma" w:cs="Tahoma" w:hint="cs"/>
          <w:sz w:val="18"/>
          <w:szCs w:val="18"/>
          <w:rtl/>
        </w:rPr>
        <w:t>ט"א</w:t>
      </w:r>
      <w:r w:rsidRPr="003E3A6F">
        <w:rPr>
          <w:rFonts w:ascii="Tahoma" w:hAnsi="Tahoma" w:cs="Tahoma" w:hint="cs"/>
          <w:sz w:val="18"/>
          <w:szCs w:val="18"/>
          <w:rtl/>
        </w:rPr>
        <w:t xml:space="preserve"> ממוצגים שנאספו בזירות של פשעים חמורים או ממצאים הדורשים שימוש בטכנולוגיה ייחודית; מעבדה </w:t>
      </w:r>
      <w:r w:rsidRPr="003E3A6F">
        <w:rPr>
          <w:rFonts w:ascii="Tahoma" w:hAnsi="Tahoma" w:cs="Tahoma"/>
          <w:sz w:val="18"/>
          <w:szCs w:val="18"/>
          <w:rtl/>
        </w:rPr>
        <w:t>ל</w:t>
      </w:r>
      <w:r w:rsidRPr="003E3A6F">
        <w:rPr>
          <w:rFonts w:ascii="Tahoma" w:hAnsi="Tahoma" w:cs="Tahoma" w:hint="cs"/>
          <w:sz w:val="18"/>
          <w:szCs w:val="18"/>
          <w:rtl/>
        </w:rPr>
        <w:t xml:space="preserve">ניהול מאגר משטרתי של </w:t>
      </w:r>
      <w:r w:rsidRPr="003E3A6F">
        <w:rPr>
          <w:rFonts w:ascii="Tahoma" w:hAnsi="Tahoma" w:cs="Tahoma" w:hint="cs"/>
          <w:sz w:val="18"/>
          <w:szCs w:val="18"/>
          <w:rtl/>
        </w:rPr>
        <w:t>ט"א</w:t>
      </w:r>
      <w:r w:rsidRPr="003E3A6F">
        <w:rPr>
          <w:rFonts w:ascii="Tahoma" w:hAnsi="Tahoma" w:cs="Tahoma" w:hint="cs"/>
          <w:sz w:val="18"/>
          <w:szCs w:val="18"/>
          <w:rtl/>
        </w:rPr>
        <w:t xml:space="preserve"> ול</w:t>
      </w:r>
      <w:r w:rsidRPr="003E3A6F">
        <w:rPr>
          <w:rFonts w:ascii="Tahoma" w:hAnsi="Tahoma" w:cs="Tahoma"/>
          <w:sz w:val="18"/>
          <w:szCs w:val="18"/>
          <w:rtl/>
        </w:rPr>
        <w:t>השווא</w:t>
      </w:r>
      <w:r w:rsidRPr="003E3A6F">
        <w:rPr>
          <w:rFonts w:ascii="Tahoma" w:hAnsi="Tahoma" w:cs="Tahoma" w:hint="cs"/>
          <w:sz w:val="18"/>
          <w:szCs w:val="18"/>
          <w:rtl/>
        </w:rPr>
        <w:t>ה</w:t>
      </w:r>
      <w:r w:rsidRPr="003E3A6F">
        <w:rPr>
          <w:rFonts w:ascii="Tahoma" w:hAnsi="Tahoma" w:cs="Tahoma"/>
          <w:sz w:val="18"/>
          <w:szCs w:val="18"/>
          <w:rtl/>
        </w:rPr>
        <w:t xml:space="preserve"> </w:t>
      </w:r>
      <w:r w:rsidRPr="003E3A6F">
        <w:rPr>
          <w:rFonts w:ascii="Tahoma" w:hAnsi="Tahoma" w:cs="Tahoma" w:hint="cs"/>
          <w:sz w:val="18"/>
          <w:szCs w:val="18"/>
          <w:rtl/>
        </w:rPr>
        <w:t xml:space="preserve">בין מעתקי </w:t>
      </w:r>
      <w:r w:rsidRPr="003E3A6F">
        <w:rPr>
          <w:rFonts w:ascii="Tahoma" w:hAnsi="Tahoma" w:cs="Tahoma" w:hint="cs"/>
          <w:sz w:val="18"/>
          <w:szCs w:val="18"/>
          <w:rtl/>
        </w:rPr>
        <w:t>ט"א</w:t>
      </w:r>
      <w:r w:rsidRPr="003E3A6F">
        <w:rPr>
          <w:rFonts w:ascii="Tahoma" w:hAnsi="Tahoma" w:cs="Tahoma"/>
          <w:sz w:val="18"/>
          <w:szCs w:val="18"/>
          <w:rtl/>
        </w:rPr>
        <w:t xml:space="preserve"> </w:t>
      </w:r>
      <w:r w:rsidRPr="003E3A6F">
        <w:rPr>
          <w:rFonts w:ascii="Tahoma" w:hAnsi="Tahoma" w:cs="Tahoma" w:hint="cs"/>
          <w:sz w:val="18"/>
          <w:szCs w:val="18"/>
          <w:rtl/>
        </w:rPr>
        <w:t xml:space="preserve">שנאספו מזירת עבירה ובין </w:t>
      </w:r>
      <w:r w:rsidRPr="003E3A6F">
        <w:rPr>
          <w:rFonts w:ascii="Tahoma" w:hAnsi="Tahoma" w:cs="Tahoma" w:hint="cs"/>
          <w:sz w:val="18"/>
          <w:szCs w:val="18"/>
          <w:rtl/>
        </w:rPr>
        <w:t>ט"א</w:t>
      </w:r>
      <w:r w:rsidRPr="003E3A6F">
        <w:rPr>
          <w:rFonts w:ascii="Tahoma" w:hAnsi="Tahoma" w:cs="Tahoma" w:hint="cs"/>
          <w:sz w:val="18"/>
          <w:szCs w:val="18"/>
          <w:rtl/>
        </w:rPr>
        <w:t xml:space="preserve"> שנכללו במאגר זה; </w:t>
      </w:r>
      <w:r w:rsidRPr="003E3A6F">
        <w:rPr>
          <w:rFonts w:ascii="Tahoma" w:hAnsi="Tahoma" w:cs="Tahoma"/>
          <w:sz w:val="18"/>
          <w:szCs w:val="18"/>
          <w:rtl/>
        </w:rPr>
        <w:t>מעבד</w:t>
      </w:r>
      <w:r w:rsidRPr="003E3A6F">
        <w:rPr>
          <w:rFonts w:ascii="Tahoma" w:hAnsi="Tahoma" w:cs="Tahoma" w:hint="cs"/>
          <w:sz w:val="18"/>
          <w:szCs w:val="18"/>
          <w:rtl/>
        </w:rPr>
        <w:t>ה</w:t>
      </w:r>
      <w:r w:rsidRPr="003E3A6F">
        <w:rPr>
          <w:rFonts w:ascii="Tahoma" w:hAnsi="Tahoma" w:cs="Tahoma"/>
          <w:sz w:val="18"/>
          <w:szCs w:val="18"/>
          <w:rtl/>
        </w:rPr>
        <w:t xml:space="preserve"> ביולוגי</w:t>
      </w:r>
      <w:r w:rsidRPr="003E3A6F">
        <w:rPr>
          <w:rFonts w:ascii="Tahoma" w:hAnsi="Tahoma" w:cs="Tahoma" w:hint="cs"/>
          <w:sz w:val="18"/>
          <w:szCs w:val="18"/>
          <w:rtl/>
        </w:rPr>
        <w:t xml:space="preserve">ת להפקת פרופיל דנ"א ממוצגים; מעבדת מאגר דנ"א להפקת פרופיל דנ"א מדגימות שניטלו מחשודים, וכן להשוואה בין הפרופילים שהופקו במעבדה ובמעבדה הביולוגית ובין המאגר המשטרתי של </w:t>
      </w:r>
      <w:r w:rsidRPr="003E3A6F">
        <w:rPr>
          <w:rFonts w:ascii="Tahoma" w:hAnsi="Tahoma" w:cs="Tahoma" w:hint="cs"/>
          <w:sz w:val="18"/>
          <w:szCs w:val="18"/>
          <w:rtl/>
        </w:rPr>
        <w:t>פרופילי</w:t>
      </w:r>
      <w:r w:rsidRPr="003E3A6F">
        <w:rPr>
          <w:rFonts w:ascii="Tahoma" w:hAnsi="Tahoma" w:cs="Tahoma" w:hint="cs"/>
          <w:sz w:val="18"/>
          <w:szCs w:val="18"/>
          <w:rtl/>
        </w:rPr>
        <w:t xml:space="preserve"> הדנ"א; </w:t>
      </w:r>
      <w:r w:rsidRPr="003E3A6F">
        <w:rPr>
          <w:rFonts w:ascii="Tahoma" w:hAnsi="Tahoma" w:cs="Tahoma"/>
          <w:sz w:val="18"/>
          <w:szCs w:val="18"/>
          <w:rtl/>
        </w:rPr>
        <w:t xml:space="preserve">מעבדה אנליטית </w:t>
      </w:r>
      <w:r w:rsidRPr="003E3A6F">
        <w:rPr>
          <w:rFonts w:ascii="Tahoma" w:hAnsi="Tahoma" w:cs="Tahoma" w:hint="cs"/>
          <w:sz w:val="18"/>
          <w:szCs w:val="18"/>
          <w:rtl/>
        </w:rPr>
        <w:t>ל</w:t>
      </w:r>
      <w:r w:rsidRPr="003E3A6F">
        <w:rPr>
          <w:rFonts w:ascii="Tahoma" w:hAnsi="Tahoma" w:cs="Tahoma"/>
          <w:sz w:val="18"/>
          <w:szCs w:val="18"/>
          <w:rtl/>
        </w:rPr>
        <w:t xml:space="preserve">זיהוי </w:t>
      </w:r>
      <w:r w:rsidRPr="003E3A6F">
        <w:rPr>
          <w:rFonts w:ascii="Tahoma" w:hAnsi="Tahoma" w:cs="Tahoma" w:hint="cs"/>
          <w:sz w:val="18"/>
          <w:szCs w:val="18"/>
          <w:rtl/>
        </w:rPr>
        <w:t xml:space="preserve">חומרים המוגדרים בפקודת הסמים; </w:t>
      </w:r>
      <w:r w:rsidRPr="003E3A6F">
        <w:rPr>
          <w:rFonts w:ascii="Tahoma" w:hAnsi="Tahoma" w:cs="Tahoma"/>
          <w:sz w:val="18"/>
          <w:szCs w:val="18"/>
          <w:rtl/>
        </w:rPr>
        <w:t>מעבד</w:t>
      </w:r>
      <w:r w:rsidRPr="003E3A6F">
        <w:rPr>
          <w:rFonts w:ascii="Tahoma" w:hAnsi="Tahoma" w:cs="Tahoma" w:hint="cs"/>
          <w:sz w:val="18"/>
          <w:szCs w:val="18"/>
          <w:rtl/>
        </w:rPr>
        <w:t>ה</w:t>
      </w:r>
      <w:r w:rsidRPr="003E3A6F">
        <w:rPr>
          <w:rFonts w:ascii="Tahoma" w:hAnsi="Tahoma" w:cs="Tahoma"/>
          <w:sz w:val="18"/>
          <w:szCs w:val="18"/>
          <w:rtl/>
        </w:rPr>
        <w:t xml:space="preserve"> </w:t>
      </w:r>
      <w:r w:rsidRPr="003E3A6F">
        <w:rPr>
          <w:rFonts w:ascii="Tahoma" w:hAnsi="Tahoma" w:cs="Tahoma" w:hint="cs"/>
          <w:sz w:val="18"/>
          <w:szCs w:val="18"/>
          <w:rtl/>
        </w:rPr>
        <w:t>ל</w:t>
      </w:r>
      <w:r w:rsidRPr="003E3A6F">
        <w:rPr>
          <w:rFonts w:ascii="Tahoma" w:hAnsi="Tahoma" w:cs="Tahoma"/>
          <w:sz w:val="18"/>
          <w:szCs w:val="18"/>
          <w:rtl/>
        </w:rPr>
        <w:t xml:space="preserve">זיהוי </w:t>
      </w:r>
      <w:r w:rsidRPr="003E3A6F">
        <w:rPr>
          <w:rFonts w:ascii="Tahoma" w:hAnsi="Tahoma" w:cs="Tahoma"/>
          <w:sz w:val="18"/>
          <w:szCs w:val="18"/>
          <w:rtl/>
        </w:rPr>
        <w:t xml:space="preserve">חומרי נפץ </w:t>
      </w:r>
      <w:r w:rsidRPr="003E3A6F">
        <w:rPr>
          <w:rFonts w:ascii="Tahoma" w:hAnsi="Tahoma" w:cs="Tahoma" w:hint="cs"/>
          <w:sz w:val="18"/>
          <w:szCs w:val="18"/>
          <w:rtl/>
        </w:rPr>
        <w:t>ו</w:t>
      </w:r>
      <w:r w:rsidRPr="003E3A6F">
        <w:rPr>
          <w:rFonts w:ascii="Tahoma" w:hAnsi="Tahoma" w:cs="Tahoma"/>
          <w:sz w:val="18"/>
          <w:szCs w:val="18"/>
          <w:rtl/>
        </w:rPr>
        <w:t>רעלים</w:t>
      </w:r>
      <w:r w:rsidRPr="003E3A6F">
        <w:rPr>
          <w:rFonts w:ascii="Tahoma" w:hAnsi="Tahoma" w:cs="Tahoma" w:hint="cs"/>
          <w:sz w:val="18"/>
          <w:szCs w:val="18"/>
          <w:rtl/>
        </w:rPr>
        <w:t xml:space="preserve">; </w:t>
      </w:r>
      <w:r w:rsidRPr="003E3A6F">
        <w:rPr>
          <w:rFonts w:ascii="Tahoma" w:hAnsi="Tahoma" w:cs="Tahoma"/>
          <w:sz w:val="18"/>
          <w:szCs w:val="18"/>
          <w:rtl/>
        </w:rPr>
        <w:t>מעבדה לחקירת הצתות וזיהוי חומרים דליקים</w:t>
      </w:r>
      <w:r>
        <w:rPr>
          <w:rStyle w:val="FootnoteReference0"/>
          <w:rFonts w:ascii="Tahoma" w:hAnsi="Tahoma" w:cs="Tahoma"/>
          <w:sz w:val="18"/>
          <w:szCs w:val="18"/>
          <w:rtl/>
        </w:rPr>
        <w:footnoteReference w:id="7"/>
      </w:r>
      <w:r w:rsidRPr="003E3A6F">
        <w:rPr>
          <w:rFonts w:ascii="Tahoma" w:hAnsi="Tahoma" w:cs="Tahoma" w:hint="cs"/>
          <w:sz w:val="18"/>
          <w:szCs w:val="18"/>
          <w:rtl/>
        </w:rPr>
        <w:t>;</w:t>
      </w:r>
      <w:r w:rsidRPr="003E3A6F">
        <w:rPr>
          <w:rFonts w:ascii="Tahoma" w:hAnsi="Tahoma" w:cs="Tahoma"/>
          <w:sz w:val="18"/>
          <w:szCs w:val="18"/>
          <w:rtl/>
        </w:rPr>
        <w:t xml:space="preserve"> מעבד</w:t>
      </w:r>
      <w:r w:rsidRPr="003E3A6F">
        <w:rPr>
          <w:rFonts w:ascii="Tahoma" w:hAnsi="Tahoma" w:cs="Tahoma" w:hint="cs"/>
          <w:sz w:val="18"/>
          <w:szCs w:val="18"/>
          <w:rtl/>
        </w:rPr>
        <w:t>ות</w:t>
      </w:r>
      <w:r w:rsidRPr="003E3A6F">
        <w:rPr>
          <w:rFonts w:ascii="Tahoma" w:hAnsi="Tahoma" w:cs="Tahoma"/>
          <w:sz w:val="18"/>
          <w:szCs w:val="18"/>
          <w:rtl/>
        </w:rPr>
        <w:t xml:space="preserve"> </w:t>
      </w:r>
      <w:r w:rsidRPr="003E3A6F">
        <w:rPr>
          <w:rFonts w:ascii="Tahoma" w:hAnsi="Tahoma" w:cs="Tahoma" w:hint="cs"/>
          <w:sz w:val="18"/>
          <w:szCs w:val="18"/>
          <w:rtl/>
        </w:rPr>
        <w:t>ל</w:t>
      </w:r>
      <w:r w:rsidRPr="003E3A6F">
        <w:rPr>
          <w:rFonts w:ascii="Tahoma" w:hAnsi="Tahoma" w:cs="Tahoma"/>
          <w:sz w:val="18"/>
          <w:szCs w:val="18"/>
          <w:rtl/>
        </w:rPr>
        <w:t>זיהוי חומרים</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ל</w:t>
      </w:r>
      <w:r w:rsidRPr="003E3A6F">
        <w:rPr>
          <w:rFonts w:ascii="Tahoma" w:hAnsi="Tahoma" w:cs="Tahoma"/>
          <w:sz w:val="18"/>
          <w:szCs w:val="18"/>
          <w:rtl/>
        </w:rPr>
        <w:t>השוואת סימנים</w:t>
      </w:r>
      <w:r w:rsidRPr="003E3A6F">
        <w:rPr>
          <w:rFonts w:ascii="Tahoma" w:hAnsi="Tahoma" w:cs="Tahoma" w:hint="cs"/>
          <w:sz w:val="18"/>
          <w:szCs w:val="18"/>
          <w:rtl/>
        </w:rPr>
        <w:t xml:space="preserve"> של כלי פריצה,</w:t>
      </w:r>
      <w:r w:rsidRPr="003E3A6F">
        <w:rPr>
          <w:rFonts w:ascii="Tahoma" w:hAnsi="Tahoma" w:cs="Tahoma"/>
          <w:sz w:val="18"/>
          <w:szCs w:val="18"/>
          <w:rtl/>
        </w:rPr>
        <w:t xml:space="preserve"> </w:t>
      </w:r>
      <w:r w:rsidRPr="003E3A6F">
        <w:rPr>
          <w:rFonts w:ascii="Tahoma" w:hAnsi="Tahoma" w:cs="Tahoma" w:hint="cs"/>
          <w:sz w:val="18"/>
          <w:szCs w:val="18"/>
          <w:rtl/>
        </w:rPr>
        <w:t>ל</w:t>
      </w:r>
      <w:r w:rsidRPr="003E3A6F">
        <w:rPr>
          <w:rFonts w:ascii="Tahoma" w:hAnsi="Tahoma" w:cs="Tahoma"/>
          <w:sz w:val="18"/>
          <w:szCs w:val="18"/>
          <w:rtl/>
        </w:rPr>
        <w:t>זיהוי שרידי ירי</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ל</w:t>
      </w:r>
      <w:r w:rsidRPr="003E3A6F">
        <w:rPr>
          <w:rFonts w:ascii="Tahoma" w:hAnsi="Tahoma" w:cs="Tahoma"/>
          <w:sz w:val="18"/>
          <w:szCs w:val="18"/>
          <w:rtl/>
        </w:rPr>
        <w:t>פיתוח ו</w:t>
      </w:r>
      <w:r w:rsidRPr="003E3A6F">
        <w:rPr>
          <w:rFonts w:ascii="Tahoma" w:hAnsi="Tahoma" w:cs="Tahoma" w:hint="cs"/>
          <w:sz w:val="18"/>
          <w:szCs w:val="18"/>
          <w:rtl/>
        </w:rPr>
        <w:t>ל</w:t>
      </w:r>
      <w:r w:rsidRPr="003E3A6F">
        <w:rPr>
          <w:rFonts w:ascii="Tahoma" w:hAnsi="Tahoma" w:cs="Tahoma"/>
          <w:sz w:val="18"/>
          <w:szCs w:val="18"/>
          <w:rtl/>
        </w:rPr>
        <w:t>השוואת עקבות נעליים</w:t>
      </w:r>
      <w:r w:rsidRPr="003E3A6F">
        <w:rPr>
          <w:rFonts w:ascii="Tahoma" w:hAnsi="Tahoma" w:cs="Tahoma" w:hint="cs"/>
          <w:sz w:val="18"/>
          <w:szCs w:val="18"/>
          <w:rtl/>
        </w:rPr>
        <w:t xml:space="preserve">; מעבדת נשק לזיהוי כלי נשק ותרמילים; </w:t>
      </w:r>
      <w:r w:rsidRPr="003E3A6F">
        <w:rPr>
          <w:rFonts w:ascii="Tahoma" w:hAnsi="Tahoma" w:cs="Tahoma"/>
          <w:sz w:val="18"/>
          <w:szCs w:val="18"/>
          <w:rtl/>
        </w:rPr>
        <w:t>מעבד</w:t>
      </w:r>
      <w:r w:rsidRPr="003E3A6F">
        <w:rPr>
          <w:rFonts w:ascii="Tahoma" w:hAnsi="Tahoma" w:cs="Tahoma" w:hint="cs"/>
          <w:sz w:val="18"/>
          <w:szCs w:val="18"/>
          <w:rtl/>
        </w:rPr>
        <w:t>ה</w:t>
      </w:r>
      <w:r w:rsidRPr="003E3A6F">
        <w:rPr>
          <w:rFonts w:ascii="Tahoma" w:hAnsi="Tahoma" w:cs="Tahoma"/>
          <w:sz w:val="18"/>
          <w:szCs w:val="18"/>
          <w:rtl/>
        </w:rPr>
        <w:t xml:space="preserve"> </w:t>
      </w:r>
      <w:r w:rsidRPr="003E3A6F">
        <w:rPr>
          <w:rFonts w:ascii="Tahoma" w:hAnsi="Tahoma" w:cs="Tahoma" w:hint="cs"/>
          <w:sz w:val="18"/>
          <w:szCs w:val="18"/>
          <w:rtl/>
        </w:rPr>
        <w:t>ל</w:t>
      </w:r>
      <w:r w:rsidRPr="003E3A6F">
        <w:rPr>
          <w:rFonts w:ascii="Tahoma" w:hAnsi="Tahoma" w:cs="Tahoma"/>
          <w:sz w:val="18"/>
          <w:szCs w:val="18"/>
          <w:rtl/>
        </w:rPr>
        <w:t>השוואת מסמכים וכתבי יד</w:t>
      </w:r>
      <w:r w:rsidRPr="003E3A6F">
        <w:rPr>
          <w:rFonts w:ascii="Tahoma" w:hAnsi="Tahoma" w:cs="Tahoma" w:hint="cs"/>
          <w:sz w:val="18"/>
          <w:szCs w:val="18"/>
          <w:rtl/>
        </w:rPr>
        <w:t>;</w:t>
      </w:r>
      <w:r w:rsidRPr="003E3A6F">
        <w:rPr>
          <w:rFonts w:ascii="Tahoma" w:hAnsi="Tahoma" w:cs="Tahoma"/>
          <w:sz w:val="18"/>
          <w:szCs w:val="18"/>
          <w:rtl/>
        </w:rPr>
        <w:t xml:space="preserve"> מעבד</w:t>
      </w:r>
      <w:r w:rsidRPr="003E3A6F">
        <w:rPr>
          <w:rFonts w:ascii="Tahoma" w:hAnsi="Tahoma" w:cs="Tahoma" w:hint="cs"/>
          <w:sz w:val="18"/>
          <w:szCs w:val="18"/>
          <w:rtl/>
        </w:rPr>
        <w:t>ת</w:t>
      </w:r>
      <w:r w:rsidRPr="003E3A6F">
        <w:rPr>
          <w:rFonts w:ascii="Tahoma" w:hAnsi="Tahoma" w:cs="Tahoma"/>
          <w:sz w:val="18"/>
          <w:szCs w:val="18"/>
          <w:rtl/>
        </w:rPr>
        <w:t xml:space="preserve"> </w:t>
      </w:r>
      <w:r w:rsidRPr="003E3A6F">
        <w:rPr>
          <w:rFonts w:ascii="Tahoma" w:hAnsi="Tahoma" w:cs="Tahoma" w:hint="cs"/>
          <w:sz w:val="18"/>
          <w:szCs w:val="18"/>
          <w:rtl/>
        </w:rPr>
        <w:t>להשוואת ראיה דיגיטלית</w:t>
      </w:r>
      <w:r w:rsidRPr="003E3A6F">
        <w:rPr>
          <w:rFonts w:ascii="Tahoma" w:hAnsi="Tahoma" w:cs="Tahoma"/>
          <w:sz w:val="18"/>
          <w:szCs w:val="18"/>
          <w:rtl/>
        </w:rPr>
        <w:t>.</w:t>
      </w:r>
      <w:r w:rsidRPr="003E3A6F">
        <w:rPr>
          <w:rFonts w:ascii="Tahoma" w:hAnsi="Tahoma" w:cs="Tahoma" w:hint="cs"/>
          <w:sz w:val="18"/>
          <w:szCs w:val="18"/>
          <w:rtl/>
        </w:rPr>
        <w:t xml:space="preserve"> נוסף על אלה מז"פ מנהלת מדור לפסיכולוגיה חקירתית ויחידה משטרתית לזיהוי חללים. להלן בתרשים 2 תתואר שרשרת הטיפול במוצג - מאיסופו בזירת העבירה ועד הבאתו לבדיקה במעבדת מז"פ.</w:t>
      </w:r>
    </w:p>
    <w:p w:rsidR="003E3A6F" w:rsidRPr="003E3A6F" w:rsidP="00ED548D">
      <w:pPr>
        <w:pStyle w:val="tab-name"/>
        <w:ind w:right="284"/>
        <w:rPr>
          <w:b/>
          <w:bCs/>
          <w:noProof/>
          <w:u w:val="single"/>
          <w:rtl/>
        </w:rPr>
      </w:pPr>
      <w:r w:rsidRPr="003E3A6F">
        <w:rPr>
          <w:rFonts w:hint="cs"/>
          <w:rtl/>
        </w:rPr>
        <w:t>תרשים 2</w:t>
      </w:r>
      <w:r>
        <w:rPr>
          <w:rFonts w:hint="cs"/>
          <w:rtl/>
        </w:rPr>
        <w:t xml:space="preserve">: </w:t>
      </w:r>
      <w:r w:rsidRPr="003E3A6F">
        <w:rPr>
          <w:b/>
          <w:bCs/>
          <w:noProof/>
          <w:rtl/>
        </w:rPr>
        <w:t>שרשרת הטיפול במוצג - מאיסופו בזירת העבירה ועד לבדיק</w:t>
      </w:r>
      <w:r w:rsidRPr="003E3A6F">
        <w:rPr>
          <w:rFonts w:hint="cs"/>
          <w:b/>
          <w:bCs/>
          <w:noProof/>
          <w:rtl/>
        </w:rPr>
        <w:t>תו</w:t>
      </w:r>
      <w:r w:rsidRPr="003E3A6F">
        <w:rPr>
          <w:b/>
          <w:bCs/>
          <w:noProof/>
          <w:rtl/>
        </w:rPr>
        <w:t xml:space="preserve"> במעבדת מז"פ</w:t>
      </w:r>
      <w:r w:rsidRPr="003E3A6F">
        <w:rPr>
          <w:b/>
          <w:bCs/>
          <w:noProof/>
          <w:u w:val="single"/>
          <w:rtl/>
        </w:rPr>
        <w:t xml:space="preserve"> </w:t>
      </w:r>
    </w:p>
    <w:p w:rsidR="00170F42" w:rsidRPr="003E3A6F" w:rsidP="00A216D4">
      <w:pPr>
        <w:spacing w:line="240" w:lineRule="atLeast"/>
        <w:ind w:right="2268"/>
        <w:jc w:val="both"/>
        <w:rPr>
          <w:rFonts w:ascii="Tahoma" w:hAnsi="Tahoma" w:cs="Tahoma"/>
          <w:b/>
          <w:bCs/>
          <w:sz w:val="18"/>
          <w:szCs w:val="18"/>
          <w:u w:val="single"/>
          <w:rtl/>
        </w:rPr>
      </w:pPr>
      <w:r>
        <w:rPr>
          <w:rFonts w:ascii="Tahoma" w:hAnsi="Tahoma" w:cs="Tahoma"/>
          <w:b/>
          <w:bCs/>
          <w:noProof/>
          <w:sz w:val="18"/>
          <w:szCs w:val="18"/>
          <w:u w:val="single"/>
          <w:rtl/>
        </w:rPr>
        <w:drawing>
          <wp:inline distT="0" distB="0" distL="0" distR="0">
            <wp:extent cx="5399543" cy="5983236"/>
            <wp:effectExtent l="0" t="0" r="0" b="0"/>
            <wp:docPr id="14" name="Picture 14" descr="הטיפול במוצג נעשה בארבע שלבים: בשלב הראשון חוקרי הזירה, מומחי מעבדה ניידת, פיתוח ט&quot;א וחקירת הצתות אוספים את המוצגים מזירות העבירה; בשלב השני חוקרי מז&quot;פ מבצעים במעבדות השטח טיפול משלים במוצגים, בין השאר חשיפה של ט&quot;א סמויות, דיגום, צילום, אריזה ותיעוד הפעולות בתיק החקירה; בשלב השלישי המוצגים מועברים לחוקרים הממונים על חקירה, והם מחליטים בהתאם לצורכי החקירה אם לשלוח את המוצגים למעבדות מז&quot;פ במטא&quot;ר או להשאירם לשמירה ביחידה; בשלב הרביעי המוצגים נבדקים במעבדות מז&quot;פ ובסיום בדיקתם מוחזרים ליחידת החקירה. בהתאם לתוצאות הבדיקה ולדרישת יחידת החקירה נותנים מומחי המעבדות חוות דע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40040" name="תרשים 2ה.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5983236"/>
                    </a:xfrm>
                    <a:prstGeom prst="rect">
                      <a:avLst/>
                    </a:prstGeom>
                  </pic:spPr>
                </pic:pic>
              </a:graphicData>
            </a:graphic>
          </wp:inline>
        </w:drawing>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משנת 2013 עומדת בראש מז"פ </w:t>
      </w:r>
      <w:r w:rsidRPr="003E3A6F">
        <w:rPr>
          <w:rFonts w:ascii="Tahoma" w:hAnsi="Tahoma" w:cs="Tahoma" w:hint="cs"/>
          <w:sz w:val="18"/>
          <w:szCs w:val="18"/>
          <w:rtl/>
        </w:rPr>
        <w:t>תנ"ץ</w:t>
      </w:r>
      <w:r w:rsidRPr="003E3A6F">
        <w:rPr>
          <w:rFonts w:ascii="Tahoma" w:hAnsi="Tahoma" w:cs="Tahoma" w:hint="cs"/>
          <w:sz w:val="18"/>
          <w:szCs w:val="18"/>
          <w:rtl/>
        </w:rPr>
        <w:t xml:space="preserve"> מרים </w:t>
      </w:r>
      <w:r w:rsidRPr="003E3A6F">
        <w:rPr>
          <w:rFonts w:ascii="Tahoma" w:hAnsi="Tahoma" w:cs="Tahoma" w:hint="cs"/>
          <w:sz w:val="18"/>
          <w:szCs w:val="18"/>
          <w:rtl/>
        </w:rPr>
        <w:t>עזורי</w:t>
      </w:r>
      <w:r w:rsidRPr="003E3A6F">
        <w:rPr>
          <w:rFonts w:ascii="Tahoma" w:hAnsi="Tahoma" w:cs="Tahoma" w:hint="cs"/>
          <w:sz w:val="18"/>
          <w:szCs w:val="18"/>
          <w:rtl/>
        </w:rPr>
        <w:t xml:space="preserve"> (להלן - </w:t>
      </w:r>
      <w:r w:rsidRPr="003E3A6F">
        <w:rPr>
          <w:rFonts w:ascii="Tahoma" w:hAnsi="Tahoma" w:cs="Tahoma" w:hint="cs"/>
          <w:sz w:val="18"/>
          <w:szCs w:val="18"/>
          <w:rtl/>
        </w:rPr>
        <w:t>ראשת</w:t>
      </w:r>
      <w:r w:rsidRPr="003E3A6F">
        <w:rPr>
          <w:rFonts w:ascii="Tahoma" w:hAnsi="Tahoma" w:cs="Tahoma" w:hint="cs"/>
          <w:sz w:val="18"/>
          <w:szCs w:val="18"/>
          <w:rtl/>
        </w:rPr>
        <w:t xml:space="preserve"> מז"פ). בשנת 2017 מנתה מז"פ כ-500 שוטרים, ששימשו במגוון תפקידים במעבדות ובשטח: מומחים, לבורנטים, טכנאים חוקרים, קציני זיהוי וחוקרי זיהוי ועוד. </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4"/>
        <w:rPr>
          <w:rtl/>
        </w:rPr>
      </w:pPr>
      <w:r>
        <w:rPr>
          <w:rtl/>
        </w:rPr>
        <w:t>פעולות הביקורת</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sz w:val="18"/>
          <w:szCs w:val="18"/>
          <w:rtl/>
        </w:rPr>
        <w:t xml:space="preserve">בחודשים מרץ עד </w:t>
      </w:r>
      <w:r w:rsidRPr="003E3A6F">
        <w:rPr>
          <w:rFonts w:ascii="Tahoma" w:hAnsi="Tahoma" w:cs="Tahoma" w:hint="cs"/>
          <w:sz w:val="18"/>
          <w:szCs w:val="18"/>
          <w:rtl/>
        </w:rPr>
        <w:t>אוקטובר</w:t>
      </w:r>
      <w:r w:rsidRPr="003E3A6F">
        <w:rPr>
          <w:rFonts w:ascii="Tahoma" w:hAnsi="Tahoma" w:cs="Tahoma"/>
          <w:sz w:val="18"/>
          <w:szCs w:val="18"/>
          <w:rtl/>
        </w:rPr>
        <w:t xml:space="preserve"> 201</w:t>
      </w:r>
      <w:r w:rsidRPr="003E3A6F">
        <w:rPr>
          <w:rFonts w:ascii="Tahoma" w:hAnsi="Tahoma" w:cs="Tahoma" w:hint="cs"/>
          <w:sz w:val="18"/>
          <w:szCs w:val="18"/>
          <w:rtl/>
        </w:rPr>
        <w:t>7</w:t>
      </w:r>
      <w:r w:rsidRPr="003E3A6F">
        <w:rPr>
          <w:rFonts w:ascii="Tahoma" w:hAnsi="Tahoma" w:cs="Tahoma"/>
          <w:sz w:val="18"/>
          <w:szCs w:val="18"/>
          <w:rtl/>
        </w:rPr>
        <w:t xml:space="preserve"> </w:t>
      </w:r>
      <w:r w:rsidRPr="003E3A6F">
        <w:rPr>
          <w:rFonts w:ascii="Tahoma" w:hAnsi="Tahoma" w:cs="Tahoma" w:hint="cs"/>
          <w:sz w:val="18"/>
          <w:szCs w:val="18"/>
          <w:rtl/>
        </w:rPr>
        <w:t xml:space="preserve">עשה </w:t>
      </w:r>
      <w:r w:rsidRPr="003E3A6F">
        <w:rPr>
          <w:rFonts w:ascii="Tahoma" w:hAnsi="Tahoma" w:cs="Tahoma"/>
          <w:sz w:val="18"/>
          <w:szCs w:val="18"/>
          <w:rtl/>
        </w:rPr>
        <w:t xml:space="preserve">משרד מבקר המדינה </w:t>
      </w:r>
      <w:r w:rsidRPr="003E3A6F">
        <w:rPr>
          <w:rFonts w:ascii="Tahoma" w:hAnsi="Tahoma" w:cs="Tahoma" w:hint="cs"/>
          <w:sz w:val="18"/>
          <w:szCs w:val="18"/>
          <w:rtl/>
        </w:rPr>
        <w:t>ביקורת על</w:t>
      </w:r>
      <w:r w:rsidRPr="003E3A6F">
        <w:rPr>
          <w:rFonts w:ascii="Tahoma" w:hAnsi="Tahoma" w:cs="Tahoma"/>
          <w:sz w:val="18"/>
          <w:szCs w:val="18"/>
          <w:rtl/>
        </w:rPr>
        <w:t xml:space="preserve"> </w:t>
      </w:r>
      <w:r w:rsidRPr="003E3A6F">
        <w:rPr>
          <w:rFonts w:ascii="Tahoma" w:hAnsi="Tahoma" w:cs="Tahoma" w:hint="cs"/>
          <w:sz w:val="18"/>
          <w:szCs w:val="18"/>
          <w:rtl/>
        </w:rPr>
        <w:t>מערך הזיהוי הפלילי</w:t>
      </w:r>
      <w:r w:rsidRPr="003E3A6F">
        <w:rPr>
          <w:rFonts w:ascii="Tahoma" w:hAnsi="Tahoma" w:cs="Tahoma"/>
          <w:sz w:val="18"/>
          <w:szCs w:val="18"/>
          <w:rtl/>
        </w:rPr>
        <w:t xml:space="preserve"> במשטרה</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 xml:space="preserve">ובדיקתו התמקדה </w:t>
      </w:r>
      <w:r w:rsidRPr="003E3A6F">
        <w:rPr>
          <w:rFonts w:ascii="Tahoma" w:hAnsi="Tahoma" w:cs="Tahoma"/>
          <w:sz w:val="18"/>
          <w:szCs w:val="18"/>
          <w:rtl/>
        </w:rPr>
        <w:t xml:space="preserve">בין היתר </w:t>
      </w:r>
      <w:r w:rsidRPr="003E3A6F">
        <w:rPr>
          <w:rFonts w:ascii="Tahoma" w:hAnsi="Tahoma" w:cs="Tahoma" w:hint="cs"/>
          <w:sz w:val="18"/>
          <w:szCs w:val="18"/>
          <w:rtl/>
        </w:rPr>
        <w:t>ב</w:t>
      </w:r>
      <w:r w:rsidRPr="003E3A6F">
        <w:rPr>
          <w:rFonts w:ascii="Tahoma" w:hAnsi="Tahoma" w:cs="Tahoma"/>
          <w:sz w:val="18"/>
          <w:szCs w:val="18"/>
          <w:rtl/>
        </w:rPr>
        <w:t>נושאים</w:t>
      </w:r>
      <w:r w:rsidRPr="003E3A6F">
        <w:rPr>
          <w:rFonts w:ascii="Tahoma" w:hAnsi="Tahoma" w:cs="Tahoma" w:hint="cs"/>
          <w:sz w:val="18"/>
          <w:szCs w:val="18"/>
          <w:rtl/>
        </w:rPr>
        <w:t xml:space="preserve"> האלה:</w:t>
      </w:r>
      <w:r w:rsidRPr="003E3A6F">
        <w:rPr>
          <w:rFonts w:ascii="Tahoma" w:hAnsi="Tahoma" w:cs="Tahoma"/>
          <w:sz w:val="18"/>
          <w:szCs w:val="18"/>
          <w:rtl/>
        </w:rPr>
        <w:t xml:space="preserve"> </w:t>
      </w:r>
      <w:r w:rsidRPr="003E3A6F">
        <w:rPr>
          <w:rFonts w:ascii="Tahoma" w:hAnsi="Tahoma" w:cs="Tahoma" w:hint="cs"/>
          <w:sz w:val="18"/>
          <w:szCs w:val="18"/>
          <w:rtl/>
        </w:rPr>
        <w:t xml:space="preserve">ההסמכה של שיטות הבדיקה המופעלות במערך, היבטים בפעולות המעבדות - לרבות אופן תפעולן ומידת יעילותן, בטיחות </w:t>
      </w:r>
      <w:r w:rsidRPr="003E3A6F">
        <w:rPr>
          <w:rFonts w:ascii="Tahoma" w:hAnsi="Tahoma" w:cs="Tahoma" w:hint="cs"/>
          <w:sz w:val="18"/>
          <w:szCs w:val="18"/>
          <w:rtl/>
        </w:rPr>
        <w:t>וגיהות</w:t>
      </w:r>
      <w:r w:rsidRPr="003E3A6F">
        <w:rPr>
          <w:rFonts w:ascii="Tahoma" w:hAnsi="Tahoma" w:cs="Tahoma" w:hint="cs"/>
          <w:sz w:val="18"/>
          <w:szCs w:val="18"/>
          <w:rtl/>
        </w:rPr>
        <w:t xml:space="preserve"> במעבדות והבריאות התעסוקתית של עובדיהן</w:t>
      </w:r>
      <w:r w:rsidRPr="003E3A6F">
        <w:rPr>
          <w:rFonts w:ascii="Tahoma" w:hAnsi="Tahoma" w:cs="Tahoma"/>
          <w:sz w:val="18"/>
          <w:szCs w:val="18"/>
          <w:rtl/>
        </w:rPr>
        <w:t xml:space="preserve">. הבדיקה נעשתה במשטרה - </w:t>
      </w:r>
      <w:r w:rsidRPr="003E3A6F">
        <w:rPr>
          <w:rFonts w:ascii="Tahoma" w:hAnsi="Tahoma" w:cs="Tahoma" w:hint="cs"/>
          <w:sz w:val="18"/>
          <w:szCs w:val="18"/>
          <w:rtl/>
        </w:rPr>
        <w:t>באח</w:t>
      </w:r>
      <w:r w:rsidRPr="003E3A6F">
        <w:rPr>
          <w:rFonts w:ascii="Tahoma" w:hAnsi="Tahoma" w:cs="Tahoma"/>
          <w:sz w:val="18"/>
          <w:szCs w:val="18"/>
          <w:rtl/>
        </w:rPr>
        <w:t>"</w:t>
      </w:r>
      <w:r w:rsidRPr="003E3A6F">
        <w:rPr>
          <w:rFonts w:ascii="Tahoma" w:hAnsi="Tahoma" w:cs="Tahoma" w:hint="cs"/>
          <w:sz w:val="18"/>
          <w:szCs w:val="18"/>
          <w:rtl/>
        </w:rPr>
        <w:t>ם בחטיבת המז"פ, באגף תמיכה לוגיסטית</w:t>
      </w:r>
      <w:r w:rsidRPr="003E3A6F">
        <w:rPr>
          <w:rFonts w:ascii="Tahoma" w:hAnsi="Tahoma" w:cs="Tahoma"/>
          <w:sz w:val="18"/>
          <w:szCs w:val="18"/>
          <w:rtl/>
        </w:rPr>
        <w:t xml:space="preserve">, </w:t>
      </w:r>
      <w:r w:rsidRPr="003E3A6F">
        <w:rPr>
          <w:rFonts w:ascii="Tahoma" w:hAnsi="Tahoma" w:cs="Tahoma" w:hint="cs"/>
          <w:sz w:val="18"/>
          <w:szCs w:val="18"/>
          <w:rtl/>
        </w:rPr>
        <w:t>באגף תכנון וארגון ובמחוזות המשטרה - תל-אביב, חוף, מרכז ודרום</w:t>
      </w:r>
      <w:r w:rsidRPr="003E3A6F">
        <w:rPr>
          <w:rFonts w:ascii="Tahoma" w:hAnsi="Tahoma" w:cs="Tahoma"/>
          <w:sz w:val="18"/>
          <w:szCs w:val="18"/>
          <w:rtl/>
        </w:rPr>
        <w:t xml:space="preserve">. בדיקות השלמה נעשו </w:t>
      </w:r>
      <w:r w:rsidRPr="003E3A6F">
        <w:rPr>
          <w:rFonts w:ascii="Tahoma" w:hAnsi="Tahoma" w:cs="Tahoma" w:hint="cs"/>
          <w:sz w:val="18"/>
          <w:szCs w:val="18"/>
          <w:rtl/>
        </w:rPr>
        <w:t xml:space="preserve">ברשות הלאומית להסמכת מעבדות וברשות הארצית לכבאות והצלה (להלן - </w:t>
      </w:r>
      <w:r w:rsidRPr="003E3A6F">
        <w:rPr>
          <w:rFonts w:ascii="Tahoma" w:hAnsi="Tahoma" w:cs="Tahoma" w:hint="cs"/>
          <w:sz w:val="18"/>
          <w:szCs w:val="18"/>
          <w:rtl/>
        </w:rPr>
        <w:t>כב"ה</w:t>
      </w:r>
      <w:r w:rsidRPr="003E3A6F">
        <w:rPr>
          <w:rFonts w:ascii="Tahoma" w:hAnsi="Tahoma" w:cs="Tahoma" w:hint="cs"/>
          <w:sz w:val="18"/>
          <w:szCs w:val="18"/>
          <w:rtl/>
        </w:rPr>
        <w:t>)</w:t>
      </w:r>
      <w:r w:rsidRPr="003E3A6F">
        <w:rPr>
          <w:rFonts w:ascii="Tahoma" w:hAnsi="Tahoma" w:cs="Tahoma"/>
          <w:sz w:val="18"/>
          <w:szCs w:val="18"/>
          <w:rtl/>
        </w:rPr>
        <w:t>.</w:t>
      </w:r>
    </w:p>
    <w:p w:rsidR="00170F42" w:rsidRPr="003E3A6F" w:rsidP="00A216D4">
      <w:pPr>
        <w:spacing w:line="240" w:lineRule="exact"/>
        <w:ind w:right="2268"/>
        <w:jc w:val="both"/>
        <w:rPr>
          <w:rFonts w:ascii="Tahoma" w:hAnsi="Tahoma" w:cs="Tahoma"/>
          <w:sz w:val="18"/>
          <w:szCs w:val="18"/>
          <w:rtl/>
        </w:rPr>
      </w:pPr>
    </w:p>
    <w:p w:rsidR="00170F42" w:rsidP="00A216D4">
      <w:pPr>
        <w:pStyle w:val="KOT2"/>
        <w:rPr>
          <w:rtl/>
        </w:rPr>
      </w:pPr>
      <w:r>
        <w:rPr>
          <w:rFonts w:hint="cs"/>
          <w:rtl/>
        </w:rPr>
        <w:t>הסמכת מערך הזיהוי הפלילי במשטרה</w:t>
      </w:r>
    </w:p>
    <w:p w:rsidR="00170F42" w:rsidP="00A216D4">
      <w:pPr>
        <w:pStyle w:val="KOT4"/>
        <w:rPr>
          <w:rtl/>
        </w:rPr>
      </w:pPr>
      <w:r>
        <w:rPr>
          <w:rFonts w:hint="cs"/>
          <w:rtl/>
        </w:rPr>
        <w:t>הסמכת שיטות בדיקה במעבדות מז"פ</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תוצאות הבדיקות במעבדה מושפעות מגורמים רבים, ובהם: תנאי הסביבה והמבנה שבו נמצאת המעבדה, אמינות שיטות הבדיקה, ציוד הבדיקה, מהימנות המדידות, איכות המדגם ואיכות הטיפול במוצגים. לפי עמדת המשטרה נדרש לקיים במעבדות מז"פ תהליך הבטחת איכות שמטרתו להבטיח את איכותו של תהליך העבודה בהן בכל התחומים: כוח האדם, הציוד, המכשור, התשתיות ושיטות העבודה. איכות התהליך תושג באמצעות עבודה על פי הוראות קבועות, שקיפות תהליכים, הכשרות כוח אדם, תיקוף שיטות הבדיקה, מודעות למגבלות בתהליך, תיעוד התהליך ובקרה עליו, איתור וניטור של תקלות, קיום מבדקי איכות פנימיים וחיצוניים, הפקות לקחים וחתירה לשיפור מתמיד של התהליכים. </w:t>
      </w:r>
    </w:p>
    <w:p w:rsidR="00170F42" w:rsidRPr="003E3A6F" w:rsidP="00A216D4">
      <w:pPr>
        <w:spacing w:line="240" w:lineRule="exact"/>
        <w:ind w:right="2268"/>
        <w:jc w:val="both"/>
        <w:rPr>
          <w:rFonts w:ascii="Tahoma" w:hAnsi="Tahoma" w:cs="Tahoma"/>
          <w:sz w:val="18"/>
          <w:szCs w:val="18"/>
        </w:rPr>
      </w:pPr>
      <w:r w:rsidRPr="003E3A6F">
        <w:rPr>
          <w:rFonts w:ascii="Tahoma" w:hAnsi="Tahoma" w:cs="Tahoma" w:hint="cs"/>
          <w:sz w:val="18"/>
          <w:szCs w:val="18"/>
          <w:rtl/>
        </w:rPr>
        <w:t>בהתאם לפקודת הראיות [נוסח חדש], התשל"א-1971, "ב</w:t>
      </w:r>
      <w:r w:rsidRPr="003E3A6F">
        <w:rPr>
          <w:rFonts w:ascii="Tahoma" w:hAnsi="Tahoma" w:cs="Tahoma"/>
          <w:sz w:val="18"/>
          <w:szCs w:val="18"/>
          <w:rtl/>
        </w:rPr>
        <w:t>ית המשפט רשאי, אם אין הוא רואה חשש לעיוות דין, לקבל כראיה, בכתב, חוות דעתו של מומחה בשאלה שבמדע, שבמחקר, שבאמנות או שבידיעה מקצועית</w:t>
      </w:r>
      <w:r w:rsidRPr="003E3A6F">
        <w:rPr>
          <w:rFonts w:ascii="Tahoma" w:hAnsi="Tahoma" w:cs="Tahoma" w:hint="cs"/>
          <w:sz w:val="18"/>
          <w:szCs w:val="18"/>
          <w:rtl/>
        </w:rPr>
        <w:t>". נוהגים להבחין בין ראיות "מדעיות", שהונחה להן תשתית מדעית, לבין ראיות "מעין מדעיות", שתוקפן המדעי מוטל בספק</w:t>
      </w:r>
      <w:r>
        <w:rPr>
          <w:rStyle w:val="FootnoteReference0"/>
          <w:rFonts w:ascii="Tahoma" w:hAnsi="Tahoma" w:cs="Tahoma"/>
          <w:sz w:val="18"/>
          <w:szCs w:val="18"/>
          <w:rtl/>
        </w:rPr>
        <w:footnoteReference w:id="8"/>
      </w:r>
      <w:r w:rsidRPr="003E3A6F">
        <w:rPr>
          <w:rFonts w:ascii="Tahoma" w:hAnsi="Tahoma" w:cs="Tahoma" w:hint="cs"/>
          <w:sz w:val="18"/>
          <w:szCs w:val="18"/>
          <w:rtl/>
        </w:rPr>
        <w:t xml:space="preserve">. בכוחה של חוות דעת מדעית להביא להרשעתו של אדם בפלילים, שבעקבותיה הוא עשוי להיכלא מאחורי סורג ובריח לשנים רבות. לפיכך יש חשיבות מכרעת לכך שמהימנות הראיות הנשענות על שיטות מדעיות שמז"פ מציגה בבתי המשפט תהיה גבוהה.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כאשר בית המשפט העליון נדרש להכריע בשאלה אם ניתן לקבל כראיה את תוצאותיהן של סדרת בדיקות (בכללן בדיקת דנ"א) שבוצעו לשם בירור אבהות, הוא קבע מפי כב' השופט מצא: "האפשרות להסתמך על תוצאות הבדיקה כאמינות ללא סייג, תוך הנחה כי תוצאות אלה משקפות אמת מוצקה וודאית, מותנית בקיומן של ערובות ממשיות לתקינותם המוחלטת של מהלכי הבדיקה על כל שלביה. </w:t>
      </w:r>
      <w:r w:rsidRPr="003E3A6F">
        <w:rPr>
          <w:rFonts w:ascii="Tahoma" w:hAnsi="Tahoma" w:cs="Tahoma"/>
          <w:sz w:val="18"/>
          <w:szCs w:val="18"/>
          <w:rtl/>
        </w:rPr>
        <w:t>אכן, אם קוימה הבדיקה</w:t>
      </w:r>
      <w:r w:rsidRPr="003E3A6F">
        <w:rPr>
          <w:rFonts w:ascii="Tahoma" w:hAnsi="Tahoma" w:cs="Tahoma" w:hint="cs"/>
          <w:sz w:val="18"/>
          <w:szCs w:val="18"/>
          <w:rtl/>
        </w:rPr>
        <w:t xml:space="preserve"> </w:t>
      </w:r>
      <w:r w:rsidRPr="003E3A6F">
        <w:rPr>
          <w:rFonts w:ascii="Tahoma" w:hAnsi="Tahoma" w:cs="Tahoma"/>
          <w:sz w:val="18"/>
          <w:szCs w:val="18"/>
          <w:rtl/>
        </w:rPr>
        <w:t>כהלכה, חזקה שתוצאותיה תהווינה - וראויות הן להוות - אמת מדעית מוכחת, שכמעט</w:t>
      </w:r>
      <w:r w:rsidRPr="003E3A6F">
        <w:rPr>
          <w:rFonts w:ascii="Tahoma" w:hAnsi="Tahoma" w:cs="Tahoma" w:hint="cs"/>
          <w:sz w:val="18"/>
          <w:szCs w:val="18"/>
          <w:rtl/>
        </w:rPr>
        <w:t xml:space="preserve"> </w:t>
      </w:r>
      <w:r w:rsidRPr="003E3A6F">
        <w:rPr>
          <w:rFonts w:ascii="Tahoma" w:hAnsi="Tahoma" w:cs="Tahoma"/>
          <w:sz w:val="18"/>
          <w:szCs w:val="18"/>
          <w:rtl/>
        </w:rPr>
        <w:t>ואין דרך לחלוק עליה. אך הליכי הבדיקה אינם מחוסנים מפני טעויות. פועל יוצא מכך</w:t>
      </w:r>
      <w:r w:rsidRPr="003E3A6F">
        <w:rPr>
          <w:rFonts w:ascii="Tahoma" w:hAnsi="Tahoma" w:cs="Tahoma" w:hint="cs"/>
          <w:sz w:val="18"/>
          <w:szCs w:val="18"/>
          <w:rtl/>
        </w:rPr>
        <w:t xml:space="preserve"> </w:t>
      </w:r>
      <w:r w:rsidRPr="003E3A6F">
        <w:rPr>
          <w:rFonts w:ascii="Tahoma" w:hAnsi="Tahoma" w:cs="Tahoma"/>
          <w:sz w:val="18"/>
          <w:szCs w:val="18"/>
          <w:rtl/>
        </w:rPr>
        <w:t>הוא, שהקפדה על תקינות הליכי הביצוע של הבדיקה, כתנאי לקבילות תוצאותיה, הינה</w:t>
      </w:r>
      <w:r w:rsidRPr="003E3A6F">
        <w:rPr>
          <w:rFonts w:ascii="Tahoma" w:hAnsi="Tahoma" w:cs="Tahoma" w:hint="cs"/>
          <w:sz w:val="18"/>
          <w:szCs w:val="18"/>
          <w:rtl/>
        </w:rPr>
        <w:t xml:space="preserve"> </w:t>
      </w:r>
      <w:r w:rsidRPr="003E3A6F">
        <w:rPr>
          <w:rFonts w:ascii="Tahoma" w:hAnsi="Tahoma" w:cs="Tahoma"/>
          <w:sz w:val="18"/>
          <w:szCs w:val="18"/>
          <w:rtl/>
        </w:rPr>
        <w:t xml:space="preserve">ערובה הכרחית וחיונית בהליך משפטי, שדינו אמור להיות מוכרע אך ורק </w:t>
      </w:r>
      <w:r w:rsidRPr="003E3A6F">
        <w:rPr>
          <w:rFonts w:ascii="Tahoma" w:hAnsi="Tahoma" w:cs="Tahoma" w:hint="cs"/>
          <w:sz w:val="18"/>
          <w:szCs w:val="18"/>
          <w:rtl/>
        </w:rPr>
        <w:t>(</w:t>
      </w:r>
      <w:r w:rsidRPr="003E3A6F">
        <w:rPr>
          <w:rFonts w:ascii="Tahoma" w:hAnsi="Tahoma" w:cs="Tahoma"/>
          <w:sz w:val="18"/>
          <w:szCs w:val="18"/>
          <w:rtl/>
        </w:rPr>
        <w:t>או בעיקר</w:t>
      </w:r>
      <w:r w:rsidRPr="003E3A6F">
        <w:rPr>
          <w:rFonts w:ascii="Tahoma" w:hAnsi="Tahoma" w:cs="Tahoma" w:hint="cs"/>
          <w:sz w:val="18"/>
          <w:szCs w:val="18"/>
          <w:rtl/>
        </w:rPr>
        <w:t xml:space="preserve">) </w:t>
      </w:r>
      <w:r w:rsidRPr="003E3A6F">
        <w:rPr>
          <w:rFonts w:ascii="Tahoma" w:hAnsi="Tahoma" w:cs="Tahoma"/>
          <w:sz w:val="18"/>
          <w:szCs w:val="18"/>
          <w:rtl/>
        </w:rPr>
        <w:t>על יסוד תוצאותיה של הבדיקה</w:t>
      </w:r>
      <w:r w:rsidRPr="003E3A6F">
        <w:rPr>
          <w:rFonts w:ascii="Tahoma" w:hAnsi="Tahoma" w:cs="Tahoma" w:hint="cs"/>
          <w:sz w:val="18"/>
          <w:szCs w:val="18"/>
          <w:rtl/>
        </w:rPr>
        <w:t>"</w:t>
      </w:r>
      <w:r>
        <w:rPr>
          <w:rStyle w:val="FootnoteReference0"/>
          <w:rFonts w:ascii="Tahoma" w:hAnsi="Tahoma" w:cs="Tahoma"/>
          <w:sz w:val="18"/>
          <w:szCs w:val="18"/>
          <w:rtl/>
        </w:rPr>
        <w:footnoteReference w:id="9"/>
      </w:r>
      <w:r w:rsidRPr="003E3A6F">
        <w:rPr>
          <w:rFonts w:ascii="Tahoma" w:hAnsi="Tahoma" w:cs="Tahoma" w:hint="cs"/>
          <w:sz w:val="18"/>
          <w:szCs w:val="18"/>
          <w:rtl/>
        </w:rPr>
        <w:t>.</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התקן הבין-לאומי לכשירות מעבדות, בדיקה וכיול </w:t>
      </w:r>
      <w:r w:rsidRPr="003E3A6F">
        <w:rPr>
          <w:rFonts w:ascii="Tahoma" w:hAnsi="Tahoma" w:cs="Tahoma"/>
          <w:sz w:val="18"/>
          <w:szCs w:val="18"/>
        </w:rPr>
        <w:t>ISO/IEC 17025</w:t>
      </w:r>
      <w:r w:rsidRPr="003E3A6F">
        <w:rPr>
          <w:rFonts w:ascii="Tahoma" w:hAnsi="Tahoma" w:cs="Tahoma" w:hint="cs"/>
          <w:sz w:val="18"/>
          <w:szCs w:val="18"/>
          <w:rtl/>
        </w:rPr>
        <w:t>, פורסם לראשונה בשנת 1999, ומאז תורגם לעברית ופורסם גם כתקן ישראלי</w:t>
      </w:r>
      <w:r>
        <w:rPr>
          <w:rStyle w:val="FootnoteReference0"/>
          <w:rFonts w:ascii="Tahoma" w:hAnsi="Tahoma" w:cs="Tahoma"/>
          <w:sz w:val="18"/>
          <w:szCs w:val="18"/>
          <w:rtl/>
        </w:rPr>
        <w:footnoteReference w:id="10"/>
      </w:r>
      <w:r w:rsidRPr="003E3A6F">
        <w:rPr>
          <w:rFonts w:ascii="Tahoma" w:hAnsi="Tahoma" w:cs="Tahoma" w:hint="cs"/>
          <w:sz w:val="18"/>
          <w:szCs w:val="18"/>
          <w:rtl/>
        </w:rPr>
        <w:t xml:space="preserve"> (להלן - התקן לכשירות מעבדות). הדרישות הכלליות בתקן קובעות כי יש לקיים נהלים והוראות עבודה, לתעד ולתקף את שיטות הבדיקה, וכן את ההכשרה וההסמכה </w:t>
      </w:r>
      <w:r w:rsidRPr="003E3A6F">
        <w:rPr>
          <w:rFonts w:ascii="Tahoma" w:hAnsi="Tahoma" w:cs="Tahoma" w:hint="cs"/>
          <w:sz w:val="18"/>
          <w:szCs w:val="18"/>
          <w:rtl/>
        </w:rPr>
        <w:t xml:space="preserve">של עובדים ואת בקרת המכשירים. הבקרה על העמידה בתנאי התקן מתבצעת באמצעות כיול המכשירים ותיעוד פעולות התחזוקה שלהם, שימוש בחומרי ייחוס וביקורות, בדיקת התוצאות, ביצוע העבודה וניתוח תוצאות הבדיקות בהתאם להוראות ולהנחיות המחייבות, ובדיקת מיומנות העובדים.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sz w:val="18"/>
          <w:szCs w:val="18"/>
          <w:rtl/>
        </w:rPr>
        <w:t xml:space="preserve">הרשות הלאומית להסמכת מעבדות </w:t>
      </w:r>
      <w:r w:rsidRPr="003E3A6F">
        <w:rPr>
          <w:rFonts w:ascii="Tahoma" w:hAnsi="Tahoma" w:cs="Tahoma" w:hint="cs"/>
          <w:sz w:val="18"/>
          <w:szCs w:val="18"/>
          <w:rtl/>
        </w:rPr>
        <w:t xml:space="preserve">(להלן - הרשות) </w:t>
      </w:r>
      <w:r w:rsidRPr="003E3A6F">
        <w:rPr>
          <w:rFonts w:ascii="Tahoma" w:hAnsi="Tahoma" w:cs="Tahoma"/>
          <w:sz w:val="18"/>
          <w:szCs w:val="18"/>
          <w:rtl/>
        </w:rPr>
        <w:t>ה</w:t>
      </w:r>
      <w:r w:rsidRPr="003E3A6F">
        <w:rPr>
          <w:rFonts w:ascii="Tahoma" w:hAnsi="Tahoma" w:cs="Tahoma" w:hint="cs"/>
          <w:sz w:val="18"/>
          <w:szCs w:val="18"/>
          <w:rtl/>
        </w:rPr>
        <w:t>יא</w:t>
      </w:r>
      <w:r w:rsidRPr="003E3A6F">
        <w:rPr>
          <w:rFonts w:ascii="Tahoma" w:hAnsi="Tahoma" w:cs="Tahoma"/>
          <w:sz w:val="18"/>
          <w:szCs w:val="18"/>
          <w:rtl/>
        </w:rPr>
        <w:t xml:space="preserve"> תאגיד שהוקם על פי חוק הרשות הלאומית להסמכת מעבדות, </w:t>
      </w:r>
      <w:r w:rsidRPr="003E3A6F">
        <w:rPr>
          <w:rFonts w:ascii="Tahoma" w:hAnsi="Tahoma" w:cs="Tahoma" w:hint="cs"/>
          <w:sz w:val="18"/>
          <w:szCs w:val="18"/>
          <w:rtl/>
        </w:rPr>
        <w:t>ה</w:t>
      </w:r>
      <w:r w:rsidRPr="003E3A6F">
        <w:rPr>
          <w:rFonts w:ascii="Tahoma" w:hAnsi="Tahoma" w:cs="Tahoma"/>
          <w:sz w:val="18"/>
          <w:szCs w:val="18"/>
          <w:rtl/>
        </w:rPr>
        <w:t>תשנ"ז</w:t>
      </w:r>
      <w:r w:rsidRPr="003E3A6F">
        <w:rPr>
          <w:rFonts w:ascii="Tahoma" w:hAnsi="Tahoma" w:cs="Tahoma" w:hint="cs"/>
          <w:sz w:val="18"/>
          <w:szCs w:val="18"/>
          <w:rtl/>
        </w:rPr>
        <w:t>-</w:t>
      </w:r>
      <w:r w:rsidRPr="003E3A6F">
        <w:rPr>
          <w:rFonts w:ascii="Tahoma" w:hAnsi="Tahoma" w:cs="Tahoma"/>
          <w:sz w:val="18"/>
          <w:szCs w:val="18"/>
          <w:rtl/>
        </w:rPr>
        <w:t>1997</w:t>
      </w:r>
      <w:r w:rsidRPr="003E3A6F">
        <w:rPr>
          <w:rFonts w:ascii="Tahoma" w:hAnsi="Tahoma" w:cs="Tahoma" w:hint="cs"/>
          <w:sz w:val="18"/>
          <w:szCs w:val="18"/>
          <w:rtl/>
        </w:rPr>
        <w:t xml:space="preserve">, הבודק ומסמיך מעבדות בארגונים </w:t>
      </w:r>
      <w:r w:rsidRPr="003E3A6F">
        <w:rPr>
          <w:rFonts w:ascii="Tahoma" w:hAnsi="Tahoma" w:cs="Tahoma"/>
          <w:sz w:val="18"/>
          <w:szCs w:val="18"/>
          <w:rtl/>
        </w:rPr>
        <w:t xml:space="preserve">מהמגזר הציבורי </w:t>
      </w:r>
      <w:r w:rsidRPr="003E3A6F">
        <w:rPr>
          <w:rFonts w:ascii="Tahoma" w:hAnsi="Tahoma" w:cs="Tahoma" w:hint="cs"/>
          <w:sz w:val="18"/>
          <w:szCs w:val="18"/>
          <w:rtl/>
        </w:rPr>
        <w:t>ו</w:t>
      </w:r>
      <w:r w:rsidRPr="003E3A6F">
        <w:rPr>
          <w:rFonts w:ascii="Tahoma" w:hAnsi="Tahoma" w:cs="Tahoma"/>
          <w:sz w:val="18"/>
          <w:szCs w:val="18"/>
          <w:rtl/>
        </w:rPr>
        <w:t>הפרטי</w:t>
      </w:r>
      <w:r w:rsidRPr="003E3A6F">
        <w:rPr>
          <w:rFonts w:ascii="Tahoma" w:hAnsi="Tahoma" w:cs="Tahoma" w:hint="cs"/>
          <w:sz w:val="18"/>
          <w:szCs w:val="18"/>
          <w:rtl/>
        </w:rPr>
        <w:t xml:space="preserve"> בהתאם לכללי תקינה, ובכלל זה בהתאם לכללי התקן לכשירות מעבדות. </w:t>
      </w:r>
      <w:r w:rsidRPr="003E3A6F">
        <w:rPr>
          <w:rFonts w:ascii="Tahoma" w:hAnsi="Tahoma" w:cs="Tahoma"/>
          <w:sz w:val="18"/>
          <w:szCs w:val="18"/>
          <w:rtl/>
        </w:rPr>
        <w:t>הסמכ</w:t>
      </w:r>
      <w:r w:rsidRPr="003E3A6F">
        <w:rPr>
          <w:rFonts w:ascii="Tahoma" w:hAnsi="Tahoma" w:cs="Tahoma" w:hint="cs"/>
          <w:sz w:val="18"/>
          <w:szCs w:val="18"/>
          <w:rtl/>
        </w:rPr>
        <w:t>ת מעבדה</w:t>
      </w:r>
      <w:r w:rsidRPr="003E3A6F">
        <w:rPr>
          <w:rFonts w:ascii="Tahoma" w:hAnsi="Tahoma" w:cs="Tahoma"/>
          <w:sz w:val="18"/>
          <w:szCs w:val="18"/>
          <w:rtl/>
        </w:rPr>
        <w:t xml:space="preserve"> </w:t>
      </w:r>
      <w:r w:rsidRPr="003E3A6F">
        <w:rPr>
          <w:rFonts w:ascii="Tahoma" w:hAnsi="Tahoma" w:cs="Tahoma" w:hint="cs"/>
          <w:sz w:val="18"/>
          <w:szCs w:val="18"/>
          <w:rtl/>
        </w:rPr>
        <w:t xml:space="preserve">משמעה </w:t>
      </w:r>
      <w:r w:rsidRPr="003E3A6F">
        <w:rPr>
          <w:rFonts w:ascii="Tahoma" w:hAnsi="Tahoma" w:cs="Tahoma"/>
          <w:sz w:val="18"/>
          <w:szCs w:val="18"/>
          <w:rtl/>
        </w:rPr>
        <w:t>הכרה רשמית</w:t>
      </w:r>
      <w:r w:rsidRPr="003E3A6F">
        <w:rPr>
          <w:rFonts w:ascii="Tahoma" w:hAnsi="Tahoma" w:cs="Tahoma" w:hint="cs"/>
          <w:sz w:val="18"/>
          <w:szCs w:val="18"/>
          <w:rtl/>
        </w:rPr>
        <w:t xml:space="preserve"> ואישור ממלכתי באשר ל</w:t>
      </w:r>
      <w:r w:rsidRPr="003E3A6F">
        <w:rPr>
          <w:rFonts w:ascii="Tahoma" w:hAnsi="Tahoma" w:cs="Tahoma"/>
          <w:sz w:val="18"/>
          <w:szCs w:val="18"/>
          <w:rtl/>
        </w:rPr>
        <w:t>יכולת</w:t>
      </w:r>
      <w:r w:rsidRPr="003E3A6F">
        <w:rPr>
          <w:rFonts w:ascii="Tahoma" w:hAnsi="Tahoma" w:cs="Tahoma" w:hint="cs"/>
          <w:sz w:val="18"/>
          <w:szCs w:val="18"/>
          <w:rtl/>
        </w:rPr>
        <w:t>ה</w:t>
      </w:r>
      <w:r w:rsidRPr="003E3A6F">
        <w:rPr>
          <w:rFonts w:ascii="Tahoma" w:hAnsi="Tahoma" w:cs="Tahoma"/>
          <w:sz w:val="18"/>
          <w:szCs w:val="18"/>
          <w:rtl/>
        </w:rPr>
        <w:t xml:space="preserve"> ו</w:t>
      </w:r>
      <w:r w:rsidRPr="003E3A6F">
        <w:rPr>
          <w:rFonts w:ascii="Tahoma" w:hAnsi="Tahoma" w:cs="Tahoma" w:hint="cs"/>
          <w:sz w:val="18"/>
          <w:szCs w:val="18"/>
          <w:rtl/>
        </w:rPr>
        <w:t>ל</w:t>
      </w:r>
      <w:r w:rsidRPr="003E3A6F">
        <w:rPr>
          <w:rFonts w:ascii="Tahoma" w:hAnsi="Tahoma" w:cs="Tahoma"/>
          <w:sz w:val="18"/>
          <w:szCs w:val="18"/>
          <w:rtl/>
        </w:rPr>
        <w:t>כשירות</w:t>
      </w:r>
      <w:r w:rsidRPr="003E3A6F">
        <w:rPr>
          <w:rFonts w:ascii="Tahoma" w:hAnsi="Tahoma" w:cs="Tahoma" w:hint="cs"/>
          <w:sz w:val="18"/>
          <w:szCs w:val="18"/>
          <w:rtl/>
        </w:rPr>
        <w:t>ה</w:t>
      </w:r>
      <w:r w:rsidRPr="003E3A6F">
        <w:rPr>
          <w:rFonts w:ascii="Tahoma" w:hAnsi="Tahoma" w:cs="Tahoma"/>
          <w:sz w:val="18"/>
          <w:szCs w:val="18"/>
          <w:rtl/>
        </w:rPr>
        <w:t xml:space="preserve"> המקצועית לבצע בדיקות, מדידות </w:t>
      </w:r>
      <w:r w:rsidRPr="003E3A6F">
        <w:rPr>
          <w:rFonts w:ascii="Tahoma" w:hAnsi="Tahoma" w:cs="Tahoma"/>
          <w:sz w:val="18"/>
          <w:szCs w:val="18"/>
          <w:rtl/>
        </w:rPr>
        <w:t>וכיולים</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 xml:space="preserve">והיא מאפשרת לארגון להעריך אם המעבדות שלו פועלות כראוי ובהתאם לאמות מידה בין-לאומיות. ההסמכה היא וולונטרית ומבוצעת בעקבות פניית הארגון לרשות בבקשה שתסמיך את השיטות והבדיקות הנהוגות במעבדותיו.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יצוין כי </w:t>
      </w:r>
      <w:r w:rsidRPr="003E3A6F">
        <w:rPr>
          <w:rFonts w:ascii="Tahoma" w:hAnsi="Tahoma" w:cs="Tahoma"/>
          <w:sz w:val="18"/>
          <w:szCs w:val="18"/>
          <w:rtl/>
        </w:rPr>
        <w:t xml:space="preserve">ההסמכה ניתנת לשיטות בדיקה המבוצעות על פי תקנים </w:t>
      </w:r>
      <w:r w:rsidRPr="003E3A6F">
        <w:rPr>
          <w:rFonts w:ascii="Tahoma" w:hAnsi="Tahoma" w:cs="Tahoma" w:hint="cs"/>
          <w:sz w:val="18"/>
          <w:szCs w:val="18"/>
          <w:rtl/>
        </w:rPr>
        <w:t>ו</w:t>
      </w:r>
      <w:r w:rsidRPr="003E3A6F">
        <w:rPr>
          <w:rFonts w:ascii="Tahoma" w:hAnsi="Tahoma" w:cs="Tahoma"/>
          <w:sz w:val="18"/>
          <w:szCs w:val="18"/>
          <w:rtl/>
        </w:rPr>
        <w:t>מפרטים או מסמכי ייחוס אחרים</w:t>
      </w:r>
      <w:r w:rsidRPr="003E3A6F">
        <w:rPr>
          <w:rFonts w:ascii="Tahoma" w:hAnsi="Tahoma" w:cs="Tahoma" w:hint="cs"/>
          <w:sz w:val="18"/>
          <w:szCs w:val="18"/>
          <w:rtl/>
        </w:rPr>
        <w:t xml:space="preserve">, וכי היא </w:t>
      </w:r>
      <w:r w:rsidRPr="003E3A6F">
        <w:rPr>
          <w:rFonts w:ascii="Tahoma" w:hAnsi="Tahoma" w:cs="Tahoma"/>
          <w:sz w:val="18"/>
          <w:szCs w:val="18"/>
          <w:rtl/>
        </w:rPr>
        <w:t>אי</w:t>
      </w:r>
      <w:r w:rsidRPr="003E3A6F">
        <w:rPr>
          <w:rFonts w:ascii="Tahoma" w:hAnsi="Tahoma" w:cs="Tahoma" w:hint="cs"/>
          <w:sz w:val="18"/>
          <w:szCs w:val="18"/>
          <w:rtl/>
        </w:rPr>
        <w:t>נ</w:t>
      </w:r>
      <w:r w:rsidRPr="003E3A6F">
        <w:rPr>
          <w:rFonts w:ascii="Tahoma" w:hAnsi="Tahoma" w:cs="Tahoma"/>
          <w:sz w:val="18"/>
          <w:szCs w:val="18"/>
          <w:rtl/>
        </w:rPr>
        <w:t>ה ניתנת באופן גורף לכל הפעילויות במעבדה אלא ל</w:t>
      </w:r>
      <w:r w:rsidRPr="003E3A6F">
        <w:rPr>
          <w:rFonts w:ascii="Tahoma" w:hAnsi="Tahoma" w:cs="Tahoma" w:hint="cs"/>
          <w:sz w:val="18"/>
          <w:szCs w:val="18"/>
          <w:rtl/>
        </w:rPr>
        <w:t>שיטות ול</w:t>
      </w:r>
      <w:r w:rsidRPr="003E3A6F">
        <w:rPr>
          <w:rFonts w:ascii="Tahoma" w:hAnsi="Tahoma" w:cs="Tahoma"/>
          <w:sz w:val="18"/>
          <w:szCs w:val="18"/>
          <w:rtl/>
        </w:rPr>
        <w:t xml:space="preserve">בדיקות מסוימות </w:t>
      </w:r>
      <w:r w:rsidRPr="003E3A6F">
        <w:rPr>
          <w:rFonts w:ascii="Tahoma" w:hAnsi="Tahoma" w:cs="Tahoma" w:hint="cs"/>
          <w:sz w:val="18"/>
          <w:szCs w:val="18"/>
          <w:rtl/>
        </w:rPr>
        <w:t>אשר עומדות בתנאי ההסמכה</w:t>
      </w:r>
      <w:r w:rsidRPr="003E3A6F">
        <w:rPr>
          <w:rFonts w:ascii="Tahoma" w:hAnsi="Tahoma" w:cs="Tahoma"/>
          <w:sz w:val="18"/>
          <w:szCs w:val="18"/>
          <w:rtl/>
        </w:rPr>
        <w:t xml:space="preserve">. </w:t>
      </w:r>
      <w:r w:rsidRPr="003E3A6F">
        <w:rPr>
          <w:rFonts w:ascii="Tahoma" w:hAnsi="Tahoma" w:cs="Tahoma" w:hint="cs"/>
          <w:sz w:val="18"/>
          <w:szCs w:val="18"/>
          <w:rtl/>
        </w:rPr>
        <w:t xml:space="preserve">בודק מקצועי, מומחה בתחום, מבצע מטעם הרשות בדיקה בכל </w:t>
      </w:r>
      <w:r w:rsidRPr="003E3A6F">
        <w:rPr>
          <w:rFonts w:ascii="Tahoma" w:hAnsi="Tahoma" w:cs="Tahoma"/>
          <w:sz w:val="18"/>
          <w:szCs w:val="18"/>
          <w:rtl/>
        </w:rPr>
        <w:t xml:space="preserve">נושא, </w:t>
      </w:r>
      <w:r w:rsidRPr="003E3A6F">
        <w:rPr>
          <w:rFonts w:ascii="Tahoma" w:hAnsi="Tahoma" w:cs="Tahoma" w:hint="cs"/>
          <w:sz w:val="18"/>
          <w:szCs w:val="18"/>
          <w:rtl/>
        </w:rPr>
        <w:t>ו</w:t>
      </w:r>
      <w:r w:rsidRPr="003E3A6F">
        <w:rPr>
          <w:rFonts w:ascii="Tahoma" w:hAnsi="Tahoma" w:cs="Tahoma"/>
          <w:sz w:val="18"/>
          <w:szCs w:val="18"/>
          <w:rtl/>
        </w:rPr>
        <w:t xml:space="preserve">טכנולוגיה. בתהליך ההסמכה בודקת הרשות </w:t>
      </w:r>
      <w:r w:rsidRPr="003E3A6F">
        <w:rPr>
          <w:rFonts w:ascii="Tahoma" w:hAnsi="Tahoma" w:cs="Tahoma" w:hint="cs"/>
          <w:sz w:val="18"/>
          <w:szCs w:val="18"/>
          <w:rtl/>
        </w:rPr>
        <w:t>כדלקמן:</w:t>
      </w:r>
      <w:r w:rsidRPr="003E3A6F">
        <w:rPr>
          <w:rFonts w:ascii="Tahoma" w:hAnsi="Tahoma" w:cs="Tahoma"/>
          <w:sz w:val="18"/>
          <w:szCs w:val="18"/>
          <w:rtl/>
        </w:rPr>
        <w:t xml:space="preserve"> </w:t>
      </w:r>
      <w:r w:rsidRPr="003E3A6F">
        <w:rPr>
          <w:rFonts w:ascii="Tahoma" w:hAnsi="Tahoma" w:cs="Tahoma" w:hint="cs"/>
          <w:sz w:val="18"/>
          <w:szCs w:val="18"/>
          <w:rtl/>
        </w:rPr>
        <w:t>ה</w:t>
      </w:r>
      <w:r w:rsidRPr="003E3A6F">
        <w:rPr>
          <w:rFonts w:ascii="Tahoma" w:hAnsi="Tahoma" w:cs="Tahoma"/>
          <w:sz w:val="18"/>
          <w:szCs w:val="18"/>
          <w:rtl/>
        </w:rPr>
        <w:t>ארגון</w:t>
      </w:r>
      <w:r w:rsidRPr="003E3A6F">
        <w:rPr>
          <w:rFonts w:ascii="Tahoma" w:hAnsi="Tahoma" w:cs="Tahoma" w:hint="cs"/>
          <w:sz w:val="18"/>
          <w:szCs w:val="18"/>
          <w:rtl/>
        </w:rPr>
        <w:t xml:space="preserve"> </w:t>
      </w:r>
      <w:r w:rsidRPr="003E3A6F">
        <w:rPr>
          <w:rFonts w:ascii="Tahoma" w:hAnsi="Tahoma" w:cs="Tahoma"/>
          <w:sz w:val="18"/>
          <w:szCs w:val="18"/>
          <w:rtl/>
        </w:rPr>
        <w:t xml:space="preserve">יכול לבצע באופן מקצועי ואמין </w:t>
      </w:r>
      <w:r w:rsidRPr="003E3A6F">
        <w:rPr>
          <w:rFonts w:ascii="Tahoma" w:hAnsi="Tahoma" w:cs="Tahoma" w:hint="cs"/>
          <w:sz w:val="18"/>
          <w:szCs w:val="18"/>
          <w:rtl/>
        </w:rPr>
        <w:t>את הפעולות המפורטות</w:t>
      </w:r>
      <w:r w:rsidRPr="003E3A6F">
        <w:rPr>
          <w:rFonts w:ascii="Tahoma" w:hAnsi="Tahoma" w:cs="Tahoma"/>
          <w:sz w:val="18"/>
          <w:szCs w:val="18"/>
          <w:rtl/>
        </w:rPr>
        <w:t xml:space="preserve"> ב</w:t>
      </w:r>
      <w:r w:rsidRPr="003E3A6F">
        <w:rPr>
          <w:rFonts w:ascii="Tahoma" w:hAnsi="Tahoma" w:cs="Tahoma" w:hint="cs"/>
          <w:sz w:val="18"/>
          <w:szCs w:val="18"/>
          <w:rtl/>
        </w:rPr>
        <w:t>מפרט</w:t>
      </w:r>
      <w:r w:rsidRPr="003E3A6F">
        <w:rPr>
          <w:rFonts w:ascii="Tahoma" w:hAnsi="Tahoma" w:cs="Tahoma"/>
          <w:sz w:val="18"/>
          <w:szCs w:val="18"/>
          <w:rtl/>
        </w:rPr>
        <w:t xml:space="preserve"> ההסמכה</w:t>
      </w:r>
      <w:r w:rsidRPr="003E3A6F">
        <w:rPr>
          <w:rFonts w:ascii="Tahoma" w:hAnsi="Tahoma" w:cs="Tahoma" w:hint="cs"/>
          <w:sz w:val="18"/>
          <w:szCs w:val="18"/>
          <w:rtl/>
        </w:rPr>
        <w:t xml:space="preserve">, </w:t>
      </w:r>
      <w:r w:rsidRPr="003E3A6F">
        <w:rPr>
          <w:rFonts w:ascii="Tahoma" w:hAnsi="Tahoma" w:cs="Tahoma"/>
          <w:sz w:val="18"/>
          <w:szCs w:val="18"/>
          <w:rtl/>
        </w:rPr>
        <w:t>מערכת האיכות של הארגון ע</w:t>
      </w:r>
      <w:r w:rsidRPr="003E3A6F">
        <w:rPr>
          <w:rFonts w:ascii="Tahoma" w:hAnsi="Tahoma" w:cs="Tahoma" w:hint="cs"/>
          <w:sz w:val="18"/>
          <w:szCs w:val="18"/>
          <w:rtl/>
        </w:rPr>
        <w:t>מדת ב</w:t>
      </w:r>
      <w:r w:rsidRPr="003E3A6F">
        <w:rPr>
          <w:rFonts w:ascii="Tahoma" w:hAnsi="Tahoma" w:cs="Tahoma"/>
          <w:sz w:val="18"/>
          <w:szCs w:val="18"/>
          <w:rtl/>
        </w:rPr>
        <w:t>כל דרישות התקן הבי</w:t>
      </w:r>
      <w:r w:rsidRPr="003E3A6F">
        <w:rPr>
          <w:rFonts w:ascii="Tahoma" w:hAnsi="Tahoma" w:cs="Tahoma" w:hint="cs"/>
          <w:sz w:val="18"/>
          <w:szCs w:val="18"/>
          <w:rtl/>
        </w:rPr>
        <w:t>ן-</w:t>
      </w:r>
      <w:r w:rsidRPr="003E3A6F">
        <w:rPr>
          <w:rFonts w:ascii="Tahoma" w:hAnsi="Tahoma" w:cs="Tahoma"/>
          <w:sz w:val="18"/>
          <w:szCs w:val="18"/>
          <w:rtl/>
        </w:rPr>
        <w:t>לאומי הרלוונטי</w:t>
      </w:r>
      <w:r w:rsidRPr="003E3A6F">
        <w:rPr>
          <w:rFonts w:ascii="Tahoma" w:hAnsi="Tahoma" w:cs="Tahoma" w:hint="cs"/>
          <w:sz w:val="18"/>
          <w:szCs w:val="18"/>
          <w:rtl/>
        </w:rPr>
        <w:t xml:space="preserve">, וכי </w:t>
      </w:r>
      <w:r w:rsidRPr="003E3A6F">
        <w:rPr>
          <w:rFonts w:ascii="Tahoma" w:hAnsi="Tahoma" w:cs="Tahoma"/>
          <w:sz w:val="18"/>
          <w:szCs w:val="18"/>
          <w:rtl/>
        </w:rPr>
        <w:t xml:space="preserve">הארגון </w:t>
      </w:r>
      <w:r w:rsidRPr="003E3A6F">
        <w:rPr>
          <w:rFonts w:ascii="Tahoma" w:hAnsi="Tahoma" w:cs="Tahoma" w:hint="cs"/>
          <w:sz w:val="18"/>
          <w:szCs w:val="18"/>
          <w:rtl/>
        </w:rPr>
        <w:t>עומד ב</w:t>
      </w:r>
      <w:r w:rsidRPr="003E3A6F">
        <w:rPr>
          <w:rFonts w:ascii="Tahoma" w:hAnsi="Tahoma" w:cs="Tahoma"/>
          <w:sz w:val="18"/>
          <w:szCs w:val="18"/>
          <w:rtl/>
        </w:rPr>
        <w:t xml:space="preserve">כל </w:t>
      </w:r>
      <w:r w:rsidRPr="003E3A6F">
        <w:rPr>
          <w:rFonts w:ascii="Tahoma" w:hAnsi="Tahoma" w:cs="Tahoma" w:hint="cs"/>
          <w:sz w:val="18"/>
          <w:szCs w:val="18"/>
          <w:rtl/>
        </w:rPr>
        <w:t>הנחיות התקינה והדרישות המקצועיות</w:t>
      </w:r>
      <w:r w:rsidRPr="003E3A6F">
        <w:rPr>
          <w:rFonts w:ascii="Tahoma" w:hAnsi="Tahoma" w:cs="Tahoma"/>
          <w:sz w:val="18"/>
          <w:szCs w:val="18"/>
          <w:rtl/>
        </w:rPr>
        <w:t xml:space="preserve"> </w:t>
      </w:r>
      <w:r w:rsidRPr="003E3A6F">
        <w:rPr>
          <w:rFonts w:ascii="Tahoma" w:hAnsi="Tahoma" w:cs="Tahoma" w:hint="cs"/>
          <w:sz w:val="18"/>
          <w:szCs w:val="18"/>
          <w:rtl/>
        </w:rPr>
        <w:t>ה</w:t>
      </w:r>
      <w:r w:rsidRPr="003E3A6F">
        <w:rPr>
          <w:rFonts w:ascii="Tahoma" w:hAnsi="Tahoma" w:cs="Tahoma"/>
          <w:sz w:val="18"/>
          <w:szCs w:val="18"/>
          <w:rtl/>
        </w:rPr>
        <w:t>מיוחדות בתחו</w:t>
      </w:r>
      <w:r w:rsidRPr="003E3A6F">
        <w:rPr>
          <w:rFonts w:ascii="Tahoma" w:hAnsi="Tahoma" w:cs="Tahoma" w:hint="cs"/>
          <w:sz w:val="18"/>
          <w:szCs w:val="18"/>
          <w:rtl/>
        </w:rPr>
        <w:t>מי פעולתו</w:t>
      </w:r>
      <w:r w:rsidRPr="003E3A6F">
        <w:rPr>
          <w:rFonts w:ascii="Tahoma" w:hAnsi="Tahoma" w:cs="Tahoma"/>
          <w:sz w:val="18"/>
          <w:szCs w:val="18"/>
          <w:rtl/>
        </w:rPr>
        <w:t>.</w:t>
      </w:r>
      <w:r w:rsidRPr="003E3A6F">
        <w:rPr>
          <w:rFonts w:ascii="Tahoma" w:hAnsi="Tahoma" w:cs="Tahoma" w:hint="cs"/>
          <w:sz w:val="18"/>
          <w:szCs w:val="18"/>
          <w:rtl/>
        </w:rPr>
        <w:t xml:space="preserve"> </w:t>
      </w:r>
      <w:r w:rsidRPr="003E3A6F">
        <w:rPr>
          <w:rFonts w:ascii="Tahoma" w:hAnsi="Tahoma" w:cs="Tahoma"/>
          <w:sz w:val="18"/>
          <w:szCs w:val="18"/>
          <w:rtl/>
        </w:rPr>
        <w:t xml:space="preserve">קבלת ההסמכה מגוף לאומי אובייקטיבי </w:t>
      </w:r>
      <w:r w:rsidRPr="003E3A6F">
        <w:rPr>
          <w:rFonts w:ascii="Tahoma" w:hAnsi="Tahoma" w:cs="Tahoma" w:hint="cs"/>
          <w:sz w:val="18"/>
          <w:szCs w:val="18"/>
          <w:rtl/>
        </w:rPr>
        <w:t xml:space="preserve">היא בגדר </w:t>
      </w:r>
      <w:r w:rsidRPr="003E3A6F">
        <w:rPr>
          <w:rFonts w:ascii="Tahoma" w:hAnsi="Tahoma" w:cs="Tahoma"/>
          <w:sz w:val="18"/>
          <w:szCs w:val="18"/>
          <w:rtl/>
        </w:rPr>
        <w:t>הכרה רשמית ואסמכת</w:t>
      </w:r>
      <w:r w:rsidRPr="003E3A6F">
        <w:rPr>
          <w:rFonts w:ascii="Tahoma" w:hAnsi="Tahoma" w:cs="Tahoma" w:hint="cs"/>
          <w:sz w:val="18"/>
          <w:szCs w:val="18"/>
          <w:rtl/>
        </w:rPr>
        <w:t>ה</w:t>
      </w:r>
      <w:r w:rsidRPr="003E3A6F">
        <w:rPr>
          <w:rFonts w:ascii="Tahoma" w:hAnsi="Tahoma" w:cs="Tahoma"/>
          <w:sz w:val="18"/>
          <w:szCs w:val="18"/>
          <w:rtl/>
        </w:rPr>
        <w:t xml:space="preserve"> לכך </w:t>
      </w:r>
      <w:r w:rsidRPr="003E3A6F">
        <w:rPr>
          <w:rFonts w:ascii="Tahoma" w:hAnsi="Tahoma" w:cs="Tahoma" w:hint="cs"/>
          <w:sz w:val="18"/>
          <w:szCs w:val="18"/>
          <w:rtl/>
        </w:rPr>
        <w:t>שהנהלת ה</w:t>
      </w:r>
      <w:r w:rsidRPr="003E3A6F">
        <w:rPr>
          <w:rFonts w:ascii="Tahoma" w:hAnsi="Tahoma" w:cs="Tahoma"/>
          <w:sz w:val="18"/>
          <w:szCs w:val="18"/>
          <w:rtl/>
        </w:rPr>
        <w:t>ארגון נקט</w:t>
      </w:r>
      <w:r w:rsidRPr="003E3A6F">
        <w:rPr>
          <w:rFonts w:ascii="Tahoma" w:hAnsi="Tahoma" w:cs="Tahoma" w:hint="cs"/>
          <w:sz w:val="18"/>
          <w:szCs w:val="18"/>
          <w:rtl/>
        </w:rPr>
        <w:t xml:space="preserve">ה את </w:t>
      </w:r>
      <w:r w:rsidRPr="003E3A6F">
        <w:rPr>
          <w:rFonts w:ascii="Tahoma" w:hAnsi="Tahoma" w:cs="Tahoma"/>
          <w:sz w:val="18"/>
          <w:szCs w:val="18"/>
          <w:rtl/>
        </w:rPr>
        <w:t xml:space="preserve">כל הצעדים הנדרשים להטמעת מערכת ניהול איכות </w:t>
      </w:r>
      <w:r w:rsidRPr="003E3A6F">
        <w:rPr>
          <w:rFonts w:ascii="Tahoma" w:hAnsi="Tahoma" w:cs="Tahoma" w:hint="cs"/>
          <w:sz w:val="18"/>
          <w:szCs w:val="18"/>
          <w:rtl/>
        </w:rPr>
        <w:t xml:space="preserve">אפקטיבית </w:t>
      </w:r>
      <w:r w:rsidRPr="003E3A6F">
        <w:rPr>
          <w:rFonts w:ascii="Tahoma" w:hAnsi="Tahoma" w:cs="Tahoma"/>
          <w:sz w:val="18"/>
          <w:szCs w:val="18"/>
          <w:rtl/>
        </w:rPr>
        <w:t>להבטחת איכות הביצוע של הבדיקות</w:t>
      </w:r>
      <w:r w:rsidRPr="003E3A6F">
        <w:rPr>
          <w:rFonts w:ascii="Tahoma" w:hAnsi="Tahoma" w:cs="Tahoma" w:hint="cs"/>
          <w:sz w:val="18"/>
          <w:szCs w:val="18"/>
          <w:rtl/>
        </w:rPr>
        <w:t>. יצוין בעניין זה כי עשרות מעבדות זיהוי פלילי בעולם - ממלכתיות ופרטיות - פועלות לקבל הסמכה בהתאם לכללי התקן לכשירות מעבדות מגופים רלוונטיים דוגמת הרשות.</w:t>
      </w:r>
    </w:p>
    <w:p w:rsidR="00170F42" w:rsidRPr="003E3A6F" w:rsidP="005832B1">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בשנת 2007 סקר ד"ר אלעזר צדוק, שבתפקידו כראש מז"פ </w:t>
      </w:r>
      <w:r w:rsidRPr="003E3A6F">
        <w:rPr>
          <w:rFonts w:ascii="Tahoma" w:hAnsi="Tahoma" w:cs="Tahoma"/>
          <w:color w:val="000000"/>
          <w:sz w:val="18"/>
          <w:szCs w:val="18"/>
          <w:rtl/>
        </w:rPr>
        <w:t>יזם והוביל את המהלך להסמכת מעבדות מז"</w:t>
      </w:r>
      <w:r w:rsidRPr="003E3A6F">
        <w:rPr>
          <w:rFonts w:ascii="Tahoma" w:hAnsi="Tahoma" w:cs="Tahoma" w:hint="cs"/>
          <w:color w:val="000000"/>
          <w:sz w:val="18"/>
          <w:szCs w:val="18"/>
          <w:rtl/>
        </w:rPr>
        <w:t>פ</w:t>
      </w:r>
      <w:r>
        <w:rPr>
          <w:rStyle w:val="FootnoteReference0"/>
          <w:rFonts w:ascii="Tahoma" w:hAnsi="Tahoma" w:cs="Tahoma"/>
          <w:sz w:val="18"/>
          <w:szCs w:val="18"/>
          <w:rtl/>
        </w:rPr>
        <w:footnoteReference w:id="11"/>
      </w:r>
      <w:r w:rsidRPr="003E3A6F">
        <w:rPr>
          <w:rFonts w:ascii="Tahoma" w:hAnsi="Tahoma" w:cs="Tahoma" w:hint="cs"/>
          <w:sz w:val="18"/>
          <w:szCs w:val="18"/>
          <w:rtl/>
        </w:rPr>
        <w:t>, את החשיבות והתועלות שבהסמכת שיטות הבדיקה במז"פ, וציין כי "</w:t>
      </w:r>
      <w:r w:rsidRPr="003E3A6F">
        <w:rPr>
          <w:rFonts w:ascii="Tahoma" w:hAnsi="Tahoma" w:cs="Tahoma"/>
          <w:sz w:val="18"/>
          <w:szCs w:val="18"/>
          <w:rtl/>
        </w:rPr>
        <w:t>בארץ נוצרת והולכת בשנים האחרונות מודעות בקרב הקהילייה המשפטית</w:t>
      </w:r>
      <w:r w:rsidRPr="003E3A6F">
        <w:rPr>
          <w:rFonts w:ascii="Tahoma" w:hAnsi="Tahoma" w:cs="Tahoma" w:hint="cs"/>
          <w:sz w:val="18"/>
          <w:szCs w:val="18"/>
          <w:rtl/>
        </w:rPr>
        <w:t>...</w:t>
      </w:r>
      <w:r w:rsidRPr="003E3A6F">
        <w:rPr>
          <w:rFonts w:ascii="Tahoma" w:hAnsi="Tahoma" w:cs="Tahoma"/>
          <w:sz w:val="18"/>
          <w:szCs w:val="18"/>
          <w:rtl/>
        </w:rPr>
        <w:t xml:space="preserve"> לנושא קבילותן של חוות-דעת של מומחה. שאלות כגון מי הסמיך אתכם? על סמך איזה נוהל או שיטה קבעתם את חוות דעתכם? צפות ועולות יותר ויותר. הדבר ילך ויגבר</w:t>
      </w:r>
      <w:r w:rsidRPr="003E3A6F">
        <w:rPr>
          <w:rFonts w:ascii="Tahoma" w:hAnsi="Tahoma" w:cs="Tahoma" w:hint="cs"/>
          <w:sz w:val="18"/>
          <w:szCs w:val="18"/>
          <w:rtl/>
        </w:rPr>
        <w:t>...</w:t>
      </w:r>
      <w:r w:rsidRPr="003E3A6F">
        <w:rPr>
          <w:rFonts w:ascii="Tahoma" w:hAnsi="Tahoma" w:cs="Tahoma"/>
          <w:sz w:val="18"/>
          <w:szCs w:val="18"/>
          <w:rtl/>
        </w:rPr>
        <w:t xml:space="preserve"> במיוחד לאור השימוש ההולך וגדל </w:t>
      </w:r>
      <w:r w:rsidRPr="003E3A6F">
        <w:rPr>
          <w:rFonts w:ascii="Tahoma" w:hAnsi="Tahoma" w:cs="Tahoma" w:hint="cs"/>
          <w:sz w:val="18"/>
          <w:szCs w:val="18"/>
          <w:rtl/>
        </w:rPr>
        <w:t>בדנ"א</w:t>
      </w:r>
      <w:r w:rsidRPr="003E3A6F">
        <w:rPr>
          <w:rFonts w:ascii="Tahoma" w:hAnsi="Tahoma" w:cs="Tahoma"/>
          <w:sz w:val="18"/>
          <w:szCs w:val="18"/>
          <w:rtl/>
        </w:rPr>
        <w:t xml:space="preserve"> (ובמאגר </w:t>
      </w:r>
      <w:r w:rsidRPr="003E3A6F">
        <w:rPr>
          <w:rFonts w:ascii="Tahoma" w:hAnsi="Tahoma" w:cs="Tahoma"/>
          <w:sz w:val="18"/>
          <w:szCs w:val="18"/>
          <w:rtl/>
        </w:rPr>
        <w:t>פרופילי</w:t>
      </w:r>
      <w:r w:rsidRPr="003E3A6F">
        <w:rPr>
          <w:rFonts w:ascii="Tahoma" w:hAnsi="Tahoma" w:cs="Tahoma"/>
          <w:sz w:val="18"/>
          <w:szCs w:val="18"/>
          <w:rtl/>
        </w:rPr>
        <w:t xml:space="preserve"> </w:t>
      </w:r>
      <w:r w:rsidRPr="003E3A6F">
        <w:rPr>
          <w:rFonts w:ascii="Tahoma" w:hAnsi="Tahoma" w:cs="Tahoma" w:hint="cs"/>
          <w:sz w:val="18"/>
          <w:szCs w:val="18"/>
          <w:rtl/>
        </w:rPr>
        <w:t>דנ"א)</w:t>
      </w:r>
      <w:r w:rsidRPr="003E3A6F">
        <w:rPr>
          <w:rFonts w:ascii="Tahoma" w:hAnsi="Tahoma" w:cs="Tahoma"/>
          <w:sz w:val="18"/>
          <w:szCs w:val="18"/>
          <w:rtl/>
        </w:rPr>
        <w:t xml:space="preserve"> ככלי פורנזי מרכזי בעבודתנו. כלי זה מייצר רגישויות חברתיות רבות בכל העולם, ושימוש בו </w:t>
      </w:r>
      <w:r w:rsidRPr="003E3A6F">
        <w:rPr>
          <w:rFonts w:ascii="Tahoma" w:hAnsi="Tahoma" w:cs="Tahoma" w:hint="cs"/>
          <w:sz w:val="18"/>
          <w:szCs w:val="18"/>
          <w:rtl/>
        </w:rPr>
        <w:t>על ידי</w:t>
      </w:r>
      <w:r w:rsidRPr="003E3A6F">
        <w:rPr>
          <w:rFonts w:ascii="Tahoma" w:hAnsi="Tahoma" w:cs="Tahoma"/>
          <w:sz w:val="18"/>
          <w:szCs w:val="18"/>
          <w:rtl/>
        </w:rPr>
        <w:t xml:space="preserve"> ארגון מוסמך לתקן בינלאומי עשוי </w:t>
      </w:r>
      <w:r w:rsidRPr="003E3A6F">
        <w:rPr>
          <w:rFonts w:ascii="Tahoma" w:hAnsi="Tahoma" w:cs="Tahoma"/>
          <w:sz w:val="18"/>
          <w:szCs w:val="18"/>
          <w:rtl/>
        </w:rPr>
        <w:t>להקהותן</w:t>
      </w:r>
      <w:r w:rsidRPr="003E3A6F">
        <w:rPr>
          <w:rFonts w:ascii="Tahoma" w:hAnsi="Tahoma" w:cs="Tahoma"/>
          <w:sz w:val="18"/>
          <w:szCs w:val="18"/>
          <w:rtl/>
        </w:rPr>
        <w:t xml:space="preserve"> ולהגביר האמון במערכת אכיפת החוק</w:t>
      </w:r>
      <w:r w:rsidRPr="003E3A6F">
        <w:rPr>
          <w:rFonts w:ascii="Tahoma" w:hAnsi="Tahoma" w:cs="Tahoma" w:hint="cs"/>
          <w:sz w:val="18"/>
          <w:szCs w:val="18"/>
          <w:rtl/>
        </w:rPr>
        <w:t>..</w:t>
      </w:r>
      <w:r w:rsidRPr="003E3A6F">
        <w:rPr>
          <w:rFonts w:ascii="Tahoma" w:hAnsi="Tahoma" w:cs="Tahoma"/>
          <w:sz w:val="18"/>
          <w:szCs w:val="18"/>
          <w:rtl/>
        </w:rPr>
        <w:t>.</w:t>
      </w:r>
      <w:r w:rsidRPr="003E3A6F">
        <w:rPr>
          <w:rFonts w:ascii="Tahoma" w:hAnsi="Tahoma" w:cs="Tahoma" w:hint="cs"/>
          <w:sz w:val="18"/>
          <w:szCs w:val="18"/>
          <w:rtl/>
        </w:rPr>
        <w:t xml:space="preserve"> </w:t>
      </w:r>
      <w:r w:rsidRPr="003E3A6F">
        <w:rPr>
          <w:rFonts w:ascii="Tahoma" w:hAnsi="Tahoma" w:cs="Tahoma"/>
          <w:sz w:val="18"/>
          <w:szCs w:val="18"/>
          <w:rtl/>
        </w:rPr>
        <w:t>לעיתים ראוי לו, לארגון מונופוליסטי</w:t>
      </w:r>
      <w:r w:rsidRPr="003E3A6F">
        <w:rPr>
          <w:rFonts w:ascii="Tahoma" w:hAnsi="Tahoma" w:cs="Tahoma" w:hint="cs"/>
          <w:b/>
          <w:bCs/>
          <w:sz w:val="18"/>
          <w:szCs w:val="18"/>
          <w:rtl/>
        </w:rPr>
        <w:t xml:space="preserve">... </w:t>
      </w:r>
      <w:r w:rsidRPr="003E3A6F">
        <w:rPr>
          <w:rFonts w:ascii="Tahoma" w:hAnsi="Tahoma" w:cs="Tahoma"/>
          <w:sz w:val="18"/>
          <w:szCs w:val="18"/>
          <w:rtl/>
        </w:rPr>
        <w:t>כמשטרת ישראל</w:t>
      </w:r>
      <w:r w:rsidRPr="003E3A6F">
        <w:rPr>
          <w:rFonts w:ascii="Tahoma" w:hAnsi="Tahoma" w:cs="Tahoma" w:hint="cs"/>
          <w:sz w:val="18"/>
          <w:szCs w:val="18"/>
          <w:rtl/>
        </w:rPr>
        <w:t xml:space="preserve"> </w:t>
      </w:r>
      <w:r w:rsidRPr="003E3A6F">
        <w:rPr>
          <w:rFonts w:ascii="Tahoma" w:hAnsi="Tahoma" w:cs="Tahoma"/>
          <w:sz w:val="18"/>
          <w:szCs w:val="18"/>
          <w:rtl/>
        </w:rPr>
        <w:t>שיפתח את דלתותיו לתהליך מסמיך ומבקר של גורם אובייקטיבי חיצוני</w:t>
      </w:r>
      <w:r w:rsidRPr="003E3A6F">
        <w:rPr>
          <w:rFonts w:ascii="Tahoma" w:hAnsi="Tahoma" w:cs="Tahoma" w:hint="cs"/>
          <w:sz w:val="18"/>
          <w:szCs w:val="18"/>
          <w:rtl/>
        </w:rPr>
        <w:t>".</w:t>
      </w:r>
      <w:r w:rsidRPr="0012789B" w:rsidR="005764DA">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43743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7690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color w:val="0B5294"/>
                                <w:spacing w:val="-4"/>
                                <w:sz w:val="24"/>
                                <w:szCs w:val="24"/>
                                <w:rtl/>
                              </w:rPr>
                              <w:t>"</w:t>
                            </w:r>
                            <w:r w:rsidRPr="005832B1">
                              <w:rPr>
                                <w:rFonts w:cs="Tahoma" w:hint="eastAsia"/>
                                <w:color w:val="0B5294"/>
                                <w:spacing w:val="-4"/>
                                <w:sz w:val="24"/>
                                <w:szCs w:val="24"/>
                                <w:rtl/>
                              </w:rPr>
                              <w:t>לעיתים</w:t>
                            </w:r>
                            <w:r w:rsidRPr="005832B1">
                              <w:rPr>
                                <w:rFonts w:cs="Tahoma"/>
                                <w:color w:val="0B5294"/>
                                <w:spacing w:val="-4"/>
                                <w:sz w:val="24"/>
                                <w:szCs w:val="24"/>
                                <w:rtl/>
                              </w:rPr>
                              <w:t xml:space="preserve"> </w:t>
                            </w:r>
                            <w:r w:rsidRPr="005832B1">
                              <w:rPr>
                                <w:rFonts w:cs="Tahoma" w:hint="eastAsia"/>
                                <w:color w:val="0B5294"/>
                                <w:spacing w:val="-4"/>
                                <w:sz w:val="24"/>
                                <w:szCs w:val="24"/>
                                <w:rtl/>
                              </w:rPr>
                              <w:t>ראוי</w:t>
                            </w:r>
                            <w:r w:rsidRPr="005832B1">
                              <w:rPr>
                                <w:rFonts w:cs="Tahoma"/>
                                <w:color w:val="0B5294"/>
                                <w:spacing w:val="-4"/>
                                <w:sz w:val="24"/>
                                <w:szCs w:val="24"/>
                                <w:rtl/>
                              </w:rPr>
                              <w:t xml:space="preserve"> </w:t>
                            </w:r>
                            <w:r w:rsidRPr="005832B1">
                              <w:rPr>
                                <w:rFonts w:cs="Tahoma" w:hint="eastAsia"/>
                                <w:color w:val="0B5294"/>
                                <w:spacing w:val="-4"/>
                                <w:sz w:val="24"/>
                                <w:szCs w:val="24"/>
                                <w:rtl/>
                              </w:rPr>
                              <w:t>לו</w:t>
                            </w:r>
                            <w:r w:rsidRPr="005832B1">
                              <w:rPr>
                                <w:rFonts w:cs="Tahoma"/>
                                <w:color w:val="0B5294"/>
                                <w:spacing w:val="-4"/>
                                <w:sz w:val="24"/>
                                <w:szCs w:val="24"/>
                                <w:rtl/>
                              </w:rPr>
                              <w:t xml:space="preserve">, </w:t>
                            </w:r>
                            <w:r w:rsidRPr="005832B1">
                              <w:rPr>
                                <w:rFonts w:cs="Tahoma" w:hint="eastAsia"/>
                                <w:color w:val="0B5294"/>
                                <w:spacing w:val="-4"/>
                                <w:sz w:val="24"/>
                                <w:szCs w:val="24"/>
                                <w:rtl/>
                              </w:rPr>
                              <w:t>לארגון</w:t>
                            </w:r>
                            <w:r w:rsidRPr="005832B1">
                              <w:rPr>
                                <w:rFonts w:cs="Tahoma"/>
                                <w:color w:val="0B5294"/>
                                <w:spacing w:val="-4"/>
                                <w:sz w:val="24"/>
                                <w:szCs w:val="24"/>
                                <w:rtl/>
                              </w:rPr>
                              <w:t xml:space="preserve"> </w:t>
                            </w:r>
                            <w:r w:rsidRPr="005832B1">
                              <w:rPr>
                                <w:rFonts w:cs="Tahoma" w:hint="eastAsia"/>
                                <w:color w:val="0B5294"/>
                                <w:spacing w:val="-4"/>
                                <w:sz w:val="24"/>
                                <w:szCs w:val="24"/>
                                <w:rtl/>
                              </w:rPr>
                              <w:t>מונופוליסטי</w:t>
                            </w:r>
                            <w:r w:rsidRPr="005832B1">
                              <w:rPr>
                                <w:rFonts w:cs="Tahoma"/>
                                <w:color w:val="0B5294"/>
                                <w:spacing w:val="-4"/>
                                <w:sz w:val="24"/>
                                <w:szCs w:val="24"/>
                                <w:rtl/>
                              </w:rPr>
                              <w:t xml:space="preserve">... </w:t>
                            </w:r>
                            <w:r w:rsidRPr="005832B1">
                              <w:rPr>
                                <w:rFonts w:cs="Tahoma" w:hint="eastAsia"/>
                                <w:color w:val="0B5294"/>
                                <w:spacing w:val="-4"/>
                                <w:sz w:val="24"/>
                                <w:szCs w:val="24"/>
                                <w:rtl/>
                              </w:rPr>
                              <w:t>כמשטרת</w:t>
                            </w:r>
                            <w:r w:rsidRPr="005832B1">
                              <w:rPr>
                                <w:rFonts w:cs="Tahoma"/>
                                <w:color w:val="0B5294"/>
                                <w:spacing w:val="-4"/>
                                <w:sz w:val="24"/>
                                <w:szCs w:val="24"/>
                                <w:rtl/>
                              </w:rPr>
                              <w:t xml:space="preserve"> </w:t>
                            </w:r>
                            <w:r w:rsidRPr="005832B1">
                              <w:rPr>
                                <w:rFonts w:cs="Tahoma" w:hint="eastAsia"/>
                                <w:color w:val="0B5294"/>
                                <w:spacing w:val="-4"/>
                                <w:sz w:val="24"/>
                                <w:szCs w:val="24"/>
                                <w:rtl/>
                              </w:rPr>
                              <w:t>ישראל</w:t>
                            </w:r>
                            <w:r w:rsidRPr="005832B1">
                              <w:rPr>
                                <w:rFonts w:cs="Tahoma"/>
                                <w:color w:val="0B5294"/>
                                <w:spacing w:val="-4"/>
                                <w:sz w:val="24"/>
                                <w:szCs w:val="24"/>
                                <w:rtl/>
                              </w:rPr>
                              <w:t xml:space="preserve"> </w:t>
                            </w:r>
                            <w:r w:rsidRPr="005832B1">
                              <w:rPr>
                                <w:rFonts w:cs="Tahoma" w:hint="eastAsia"/>
                                <w:color w:val="0B5294"/>
                                <w:spacing w:val="-4"/>
                                <w:sz w:val="24"/>
                                <w:szCs w:val="24"/>
                                <w:rtl/>
                              </w:rPr>
                              <w:t>שיפתח</w:t>
                            </w:r>
                            <w:r w:rsidRPr="005832B1">
                              <w:rPr>
                                <w:rFonts w:cs="Tahoma"/>
                                <w:color w:val="0B5294"/>
                                <w:spacing w:val="-4"/>
                                <w:sz w:val="24"/>
                                <w:szCs w:val="24"/>
                                <w:rtl/>
                              </w:rPr>
                              <w:t xml:space="preserve"> </w:t>
                            </w:r>
                            <w:r w:rsidRPr="005832B1">
                              <w:rPr>
                                <w:rFonts w:cs="Tahoma" w:hint="eastAsia"/>
                                <w:color w:val="0B5294"/>
                                <w:spacing w:val="-4"/>
                                <w:sz w:val="24"/>
                                <w:szCs w:val="24"/>
                                <w:rtl/>
                              </w:rPr>
                              <w:t>את</w:t>
                            </w:r>
                            <w:r w:rsidRPr="005832B1">
                              <w:rPr>
                                <w:rFonts w:cs="Tahoma"/>
                                <w:color w:val="0B5294"/>
                                <w:spacing w:val="-4"/>
                                <w:sz w:val="24"/>
                                <w:szCs w:val="24"/>
                                <w:rtl/>
                              </w:rPr>
                              <w:t xml:space="preserve"> </w:t>
                            </w:r>
                            <w:r w:rsidRPr="005832B1">
                              <w:rPr>
                                <w:rFonts w:cs="Tahoma" w:hint="eastAsia"/>
                                <w:color w:val="0B5294"/>
                                <w:spacing w:val="-4"/>
                                <w:sz w:val="24"/>
                                <w:szCs w:val="24"/>
                                <w:rtl/>
                              </w:rPr>
                              <w:t>דלתותיו</w:t>
                            </w:r>
                            <w:r w:rsidRPr="005832B1">
                              <w:rPr>
                                <w:rFonts w:cs="Tahoma"/>
                                <w:color w:val="0B5294"/>
                                <w:spacing w:val="-4"/>
                                <w:sz w:val="24"/>
                                <w:szCs w:val="24"/>
                                <w:rtl/>
                              </w:rPr>
                              <w:t xml:space="preserve"> </w:t>
                            </w:r>
                            <w:r w:rsidRPr="005832B1">
                              <w:rPr>
                                <w:rFonts w:cs="Tahoma" w:hint="eastAsia"/>
                                <w:color w:val="0B5294"/>
                                <w:spacing w:val="-4"/>
                                <w:sz w:val="24"/>
                                <w:szCs w:val="24"/>
                                <w:rtl/>
                              </w:rPr>
                              <w:t>לתהליך</w:t>
                            </w:r>
                            <w:r w:rsidRPr="005832B1">
                              <w:rPr>
                                <w:rFonts w:cs="Tahoma"/>
                                <w:color w:val="0B5294"/>
                                <w:spacing w:val="-4"/>
                                <w:sz w:val="24"/>
                                <w:szCs w:val="24"/>
                                <w:rtl/>
                              </w:rPr>
                              <w:t xml:space="preserve"> </w:t>
                            </w:r>
                            <w:r w:rsidRPr="005832B1">
                              <w:rPr>
                                <w:rFonts w:cs="Tahoma" w:hint="eastAsia"/>
                                <w:color w:val="0B5294"/>
                                <w:spacing w:val="-4"/>
                                <w:sz w:val="24"/>
                                <w:szCs w:val="24"/>
                                <w:rtl/>
                              </w:rPr>
                              <w:t>מסמיך</w:t>
                            </w:r>
                            <w:r w:rsidRPr="005832B1">
                              <w:rPr>
                                <w:rFonts w:cs="Tahoma"/>
                                <w:color w:val="0B5294"/>
                                <w:spacing w:val="-4"/>
                                <w:sz w:val="24"/>
                                <w:szCs w:val="24"/>
                                <w:rtl/>
                              </w:rPr>
                              <w:t xml:space="preserve"> </w:t>
                            </w:r>
                            <w:r w:rsidRPr="005832B1">
                              <w:rPr>
                                <w:rFonts w:cs="Tahoma" w:hint="eastAsia"/>
                                <w:color w:val="0B5294"/>
                                <w:spacing w:val="-4"/>
                                <w:sz w:val="24"/>
                                <w:szCs w:val="24"/>
                                <w:rtl/>
                              </w:rPr>
                              <w:t>ומבקר</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גורם</w:t>
                            </w:r>
                            <w:r w:rsidRPr="005832B1">
                              <w:rPr>
                                <w:rFonts w:cs="Tahoma"/>
                                <w:color w:val="0B5294"/>
                                <w:spacing w:val="-4"/>
                                <w:sz w:val="24"/>
                                <w:szCs w:val="24"/>
                                <w:rtl/>
                              </w:rPr>
                              <w:t xml:space="preserve"> </w:t>
                            </w:r>
                            <w:r w:rsidRPr="005832B1">
                              <w:rPr>
                                <w:rFonts w:cs="Tahoma" w:hint="eastAsia"/>
                                <w:color w:val="0B5294"/>
                                <w:spacing w:val="-4"/>
                                <w:sz w:val="24"/>
                                <w:szCs w:val="24"/>
                                <w:rtl/>
                              </w:rPr>
                              <w:t>אובייקטיבי</w:t>
                            </w:r>
                            <w:r w:rsidRPr="005832B1">
                              <w:rPr>
                                <w:rFonts w:cs="Tahoma"/>
                                <w:color w:val="0B5294"/>
                                <w:spacing w:val="-4"/>
                                <w:sz w:val="24"/>
                                <w:szCs w:val="24"/>
                                <w:rtl/>
                              </w:rPr>
                              <w:t xml:space="preserve"> </w:t>
                            </w:r>
                            <w:r w:rsidRPr="005832B1">
                              <w:rPr>
                                <w:rFonts w:cs="Tahoma" w:hint="eastAsia"/>
                                <w:color w:val="0B5294"/>
                                <w:spacing w:val="-4"/>
                                <w:sz w:val="24"/>
                                <w:szCs w:val="24"/>
                                <w:rtl/>
                              </w:rPr>
                              <w:t>חיצוני</w:t>
                            </w:r>
                            <w:r w:rsidRPr="005832B1">
                              <w:rPr>
                                <w:rFonts w:cs="Tahoma"/>
                                <w:color w:val="0B5294"/>
                                <w:spacing w:val="-4"/>
                                <w:sz w:val="24"/>
                                <w:szCs w:val="24"/>
                                <w:rtl/>
                              </w:rPr>
                              <w:t>"</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997005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0796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0758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color w:val="0B5294"/>
                          <w:spacing w:val="-4"/>
                          <w:sz w:val="24"/>
                          <w:szCs w:val="24"/>
                          <w:rtl/>
                        </w:rPr>
                        <w:t>"</w:t>
                      </w:r>
                      <w:r w:rsidRPr="005832B1">
                        <w:rPr>
                          <w:rFonts w:cs="Tahoma" w:hint="eastAsia"/>
                          <w:color w:val="0B5294"/>
                          <w:spacing w:val="-4"/>
                          <w:sz w:val="24"/>
                          <w:szCs w:val="24"/>
                          <w:rtl/>
                        </w:rPr>
                        <w:t>לעיתים</w:t>
                      </w:r>
                      <w:r w:rsidRPr="005832B1">
                        <w:rPr>
                          <w:rFonts w:cs="Tahoma"/>
                          <w:color w:val="0B5294"/>
                          <w:spacing w:val="-4"/>
                          <w:sz w:val="24"/>
                          <w:szCs w:val="24"/>
                          <w:rtl/>
                        </w:rPr>
                        <w:t xml:space="preserve"> </w:t>
                      </w:r>
                      <w:r w:rsidRPr="005832B1">
                        <w:rPr>
                          <w:rFonts w:cs="Tahoma" w:hint="eastAsia"/>
                          <w:color w:val="0B5294"/>
                          <w:spacing w:val="-4"/>
                          <w:sz w:val="24"/>
                          <w:szCs w:val="24"/>
                          <w:rtl/>
                        </w:rPr>
                        <w:t>ראוי</w:t>
                      </w:r>
                      <w:r w:rsidRPr="005832B1">
                        <w:rPr>
                          <w:rFonts w:cs="Tahoma"/>
                          <w:color w:val="0B5294"/>
                          <w:spacing w:val="-4"/>
                          <w:sz w:val="24"/>
                          <w:szCs w:val="24"/>
                          <w:rtl/>
                        </w:rPr>
                        <w:t xml:space="preserve"> </w:t>
                      </w:r>
                      <w:r w:rsidRPr="005832B1">
                        <w:rPr>
                          <w:rFonts w:cs="Tahoma" w:hint="eastAsia"/>
                          <w:color w:val="0B5294"/>
                          <w:spacing w:val="-4"/>
                          <w:sz w:val="24"/>
                          <w:szCs w:val="24"/>
                          <w:rtl/>
                        </w:rPr>
                        <w:t>לו</w:t>
                      </w:r>
                      <w:r w:rsidRPr="005832B1">
                        <w:rPr>
                          <w:rFonts w:cs="Tahoma"/>
                          <w:color w:val="0B5294"/>
                          <w:spacing w:val="-4"/>
                          <w:sz w:val="24"/>
                          <w:szCs w:val="24"/>
                          <w:rtl/>
                        </w:rPr>
                        <w:t xml:space="preserve">, </w:t>
                      </w:r>
                      <w:r w:rsidRPr="005832B1">
                        <w:rPr>
                          <w:rFonts w:cs="Tahoma" w:hint="eastAsia"/>
                          <w:color w:val="0B5294"/>
                          <w:spacing w:val="-4"/>
                          <w:sz w:val="24"/>
                          <w:szCs w:val="24"/>
                          <w:rtl/>
                        </w:rPr>
                        <w:t>לארגון</w:t>
                      </w:r>
                      <w:r w:rsidRPr="005832B1">
                        <w:rPr>
                          <w:rFonts w:cs="Tahoma"/>
                          <w:color w:val="0B5294"/>
                          <w:spacing w:val="-4"/>
                          <w:sz w:val="24"/>
                          <w:szCs w:val="24"/>
                          <w:rtl/>
                        </w:rPr>
                        <w:t xml:space="preserve"> </w:t>
                      </w:r>
                      <w:r w:rsidRPr="005832B1">
                        <w:rPr>
                          <w:rFonts w:cs="Tahoma" w:hint="eastAsia"/>
                          <w:color w:val="0B5294"/>
                          <w:spacing w:val="-4"/>
                          <w:sz w:val="24"/>
                          <w:szCs w:val="24"/>
                          <w:rtl/>
                        </w:rPr>
                        <w:t>מונופוליסטי</w:t>
                      </w:r>
                      <w:r w:rsidRPr="005832B1">
                        <w:rPr>
                          <w:rFonts w:cs="Tahoma"/>
                          <w:color w:val="0B5294"/>
                          <w:spacing w:val="-4"/>
                          <w:sz w:val="24"/>
                          <w:szCs w:val="24"/>
                          <w:rtl/>
                        </w:rPr>
                        <w:t xml:space="preserve">... </w:t>
                      </w:r>
                      <w:r w:rsidRPr="005832B1">
                        <w:rPr>
                          <w:rFonts w:cs="Tahoma" w:hint="eastAsia"/>
                          <w:color w:val="0B5294"/>
                          <w:spacing w:val="-4"/>
                          <w:sz w:val="24"/>
                          <w:szCs w:val="24"/>
                          <w:rtl/>
                        </w:rPr>
                        <w:t>כמשטרת</w:t>
                      </w:r>
                      <w:r w:rsidRPr="005832B1">
                        <w:rPr>
                          <w:rFonts w:cs="Tahoma"/>
                          <w:color w:val="0B5294"/>
                          <w:spacing w:val="-4"/>
                          <w:sz w:val="24"/>
                          <w:szCs w:val="24"/>
                          <w:rtl/>
                        </w:rPr>
                        <w:t xml:space="preserve"> </w:t>
                      </w:r>
                      <w:r w:rsidRPr="005832B1">
                        <w:rPr>
                          <w:rFonts w:cs="Tahoma" w:hint="eastAsia"/>
                          <w:color w:val="0B5294"/>
                          <w:spacing w:val="-4"/>
                          <w:sz w:val="24"/>
                          <w:szCs w:val="24"/>
                          <w:rtl/>
                        </w:rPr>
                        <w:t>ישראל</w:t>
                      </w:r>
                      <w:r w:rsidRPr="005832B1">
                        <w:rPr>
                          <w:rFonts w:cs="Tahoma"/>
                          <w:color w:val="0B5294"/>
                          <w:spacing w:val="-4"/>
                          <w:sz w:val="24"/>
                          <w:szCs w:val="24"/>
                          <w:rtl/>
                        </w:rPr>
                        <w:t xml:space="preserve"> </w:t>
                      </w:r>
                      <w:r w:rsidRPr="005832B1">
                        <w:rPr>
                          <w:rFonts w:cs="Tahoma" w:hint="eastAsia"/>
                          <w:color w:val="0B5294"/>
                          <w:spacing w:val="-4"/>
                          <w:sz w:val="24"/>
                          <w:szCs w:val="24"/>
                          <w:rtl/>
                        </w:rPr>
                        <w:t>שיפתח</w:t>
                      </w:r>
                      <w:r w:rsidRPr="005832B1">
                        <w:rPr>
                          <w:rFonts w:cs="Tahoma"/>
                          <w:color w:val="0B5294"/>
                          <w:spacing w:val="-4"/>
                          <w:sz w:val="24"/>
                          <w:szCs w:val="24"/>
                          <w:rtl/>
                        </w:rPr>
                        <w:t xml:space="preserve"> </w:t>
                      </w:r>
                      <w:r w:rsidRPr="005832B1">
                        <w:rPr>
                          <w:rFonts w:cs="Tahoma" w:hint="eastAsia"/>
                          <w:color w:val="0B5294"/>
                          <w:spacing w:val="-4"/>
                          <w:sz w:val="24"/>
                          <w:szCs w:val="24"/>
                          <w:rtl/>
                        </w:rPr>
                        <w:t>את</w:t>
                      </w:r>
                      <w:r w:rsidRPr="005832B1">
                        <w:rPr>
                          <w:rFonts w:cs="Tahoma"/>
                          <w:color w:val="0B5294"/>
                          <w:spacing w:val="-4"/>
                          <w:sz w:val="24"/>
                          <w:szCs w:val="24"/>
                          <w:rtl/>
                        </w:rPr>
                        <w:t xml:space="preserve"> </w:t>
                      </w:r>
                      <w:r w:rsidRPr="005832B1">
                        <w:rPr>
                          <w:rFonts w:cs="Tahoma" w:hint="eastAsia"/>
                          <w:color w:val="0B5294"/>
                          <w:spacing w:val="-4"/>
                          <w:sz w:val="24"/>
                          <w:szCs w:val="24"/>
                          <w:rtl/>
                        </w:rPr>
                        <w:t>דלתותיו</w:t>
                      </w:r>
                      <w:r w:rsidRPr="005832B1">
                        <w:rPr>
                          <w:rFonts w:cs="Tahoma"/>
                          <w:color w:val="0B5294"/>
                          <w:spacing w:val="-4"/>
                          <w:sz w:val="24"/>
                          <w:szCs w:val="24"/>
                          <w:rtl/>
                        </w:rPr>
                        <w:t xml:space="preserve"> </w:t>
                      </w:r>
                      <w:r w:rsidRPr="005832B1">
                        <w:rPr>
                          <w:rFonts w:cs="Tahoma" w:hint="eastAsia"/>
                          <w:color w:val="0B5294"/>
                          <w:spacing w:val="-4"/>
                          <w:sz w:val="24"/>
                          <w:szCs w:val="24"/>
                          <w:rtl/>
                        </w:rPr>
                        <w:t>לתהליך</w:t>
                      </w:r>
                      <w:r w:rsidRPr="005832B1">
                        <w:rPr>
                          <w:rFonts w:cs="Tahoma"/>
                          <w:color w:val="0B5294"/>
                          <w:spacing w:val="-4"/>
                          <w:sz w:val="24"/>
                          <w:szCs w:val="24"/>
                          <w:rtl/>
                        </w:rPr>
                        <w:t xml:space="preserve"> </w:t>
                      </w:r>
                      <w:r w:rsidRPr="005832B1">
                        <w:rPr>
                          <w:rFonts w:cs="Tahoma" w:hint="eastAsia"/>
                          <w:color w:val="0B5294"/>
                          <w:spacing w:val="-4"/>
                          <w:sz w:val="24"/>
                          <w:szCs w:val="24"/>
                          <w:rtl/>
                        </w:rPr>
                        <w:t>מסמיך</w:t>
                      </w:r>
                      <w:r w:rsidRPr="005832B1">
                        <w:rPr>
                          <w:rFonts w:cs="Tahoma"/>
                          <w:color w:val="0B5294"/>
                          <w:spacing w:val="-4"/>
                          <w:sz w:val="24"/>
                          <w:szCs w:val="24"/>
                          <w:rtl/>
                        </w:rPr>
                        <w:t xml:space="preserve"> </w:t>
                      </w:r>
                      <w:r w:rsidRPr="005832B1">
                        <w:rPr>
                          <w:rFonts w:cs="Tahoma" w:hint="eastAsia"/>
                          <w:color w:val="0B5294"/>
                          <w:spacing w:val="-4"/>
                          <w:sz w:val="24"/>
                          <w:szCs w:val="24"/>
                          <w:rtl/>
                        </w:rPr>
                        <w:t>ומבקר</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גורם</w:t>
                      </w:r>
                      <w:r w:rsidRPr="005832B1">
                        <w:rPr>
                          <w:rFonts w:cs="Tahoma"/>
                          <w:color w:val="0B5294"/>
                          <w:spacing w:val="-4"/>
                          <w:sz w:val="24"/>
                          <w:szCs w:val="24"/>
                          <w:rtl/>
                        </w:rPr>
                        <w:t xml:space="preserve"> </w:t>
                      </w:r>
                      <w:r w:rsidRPr="005832B1">
                        <w:rPr>
                          <w:rFonts w:cs="Tahoma" w:hint="eastAsia"/>
                          <w:color w:val="0B5294"/>
                          <w:spacing w:val="-4"/>
                          <w:sz w:val="24"/>
                          <w:szCs w:val="24"/>
                          <w:rtl/>
                        </w:rPr>
                        <w:t>אובייקטיבי</w:t>
                      </w:r>
                      <w:r w:rsidRPr="005832B1">
                        <w:rPr>
                          <w:rFonts w:cs="Tahoma"/>
                          <w:color w:val="0B5294"/>
                          <w:spacing w:val="-4"/>
                          <w:sz w:val="24"/>
                          <w:szCs w:val="24"/>
                          <w:rtl/>
                        </w:rPr>
                        <w:t xml:space="preserve"> </w:t>
                      </w:r>
                      <w:r w:rsidRPr="005832B1">
                        <w:rPr>
                          <w:rFonts w:cs="Tahoma" w:hint="eastAsia"/>
                          <w:color w:val="0B5294"/>
                          <w:spacing w:val="-4"/>
                          <w:sz w:val="24"/>
                          <w:szCs w:val="24"/>
                          <w:rtl/>
                        </w:rPr>
                        <w:t>חיצוני</w:t>
                      </w:r>
                      <w:r w:rsidRPr="005832B1">
                        <w:rPr>
                          <w:rFonts w:cs="Tahoma"/>
                          <w:color w:val="0B5294"/>
                          <w:spacing w:val="-4"/>
                          <w:sz w:val="24"/>
                          <w:szCs w:val="24"/>
                          <w:rtl/>
                        </w:rPr>
                        <w:t>"</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1972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line="240" w:lineRule="exact"/>
        <w:ind w:right="2268"/>
        <w:jc w:val="both"/>
        <w:rPr>
          <w:rFonts w:ascii="Tahoma" w:hAnsi="Tahoma" w:cs="Tahoma"/>
          <w:sz w:val="18"/>
          <w:szCs w:val="18"/>
        </w:rPr>
      </w:pPr>
      <w:r w:rsidRPr="003E3A6F">
        <w:rPr>
          <w:rFonts w:ascii="Tahoma" w:hAnsi="Tahoma" w:cs="Tahoma" w:hint="cs"/>
          <w:sz w:val="18"/>
          <w:szCs w:val="18"/>
          <w:rtl/>
        </w:rPr>
        <w:t xml:space="preserve">נושא הבטחת האיכות במעבדות מז"פ וקבלת הסמכה מאת הרשות עולה גם ממצגת "הבטחת איכות בחטיבת הזיהוי הפלילי", שהכינה מז"פ בשנת 2017 (להלן - מצגת הבטחת האיכות). מהמצגת עולה כי ניהול מערכת איכות מסייע </w:t>
      </w:r>
      <w:r w:rsidRPr="003E3A6F">
        <w:rPr>
          <w:rFonts w:ascii="Tahoma" w:hAnsi="Tahoma" w:cs="Tahoma" w:hint="cs"/>
          <w:sz w:val="18"/>
          <w:szCs w:val="18"/>
          <w:rtl/>
        </w:rPr>
        <w:t xml:space="preserve">לבסס תהליכי עבודה ולקבל תוצאות מהימנות, וכי המערכת תורמת לקבלת גושפנקה מדעית וחוקית לבדיקות מז"פ ולמסקנות העולות מממצאי הבדיקות. ההסמכה מאת הרשות מאפשרת למז"פ להעריך אם היא אכן מבצעת את עבודתה כיאות ובהתאם לאמות מידה בין-לאומיות. לעומת זאת, באשר למעבדה שלא עברה הסמכה "אין ביטחון כי המעבדה עברה פיקוח ראוי ועובדת ע"פ אמות מידה מקצועיות".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מז"פ החלה בתהליך הסמכת הבטחתה של איכות שיטות הבדיקה במעבדותיה (להלן - השיטות) כבר לפני יותר מעשור. בשנת 2006 הסמיכה הרשות לראשונה חלק משיטות הבדיקה המיושמות במעבדות בהתאם לכללי </w:t>
      </w:r>
      <w:r w:rsidRPr="003E3A6F">
        <w:rPr>
          <w:rFonts w:ascii="Tahoma" w:hAnsi="Tahoma" w:cs="Tahoma"/>
          <w:sz w:val="18"/>
          <w:szCs w:val="18"/>
          <w:rtl/>
        </w:rPr>
        <w:t>התקן לכשירות מעבדות</w:t>
      </w:r>
      <w:r w:rsidRPr="003E3A6F">
        <w:rPr>
          <w:rFonts w:ascii="Tahoma" w:hAnsi="Tahoma" w:cs="Tahoma" w:hint="cs"/>
          <w:sz w:val="18"/>
          <w:szCs w:val="18"/>
          <w:rtl/>
        </w:rPr>
        <w:t>. משנת 2012 ההסמכה ניתנת לשנתיים והרשות מבצעת במז"פ מבדקי פיקוח כדי לוודא שהמעבדות מפעילות את השיטות בהתאם לאופן ולתנאים המפורטים בתנאי ההסמכה. הסמכת השיטות מחדש לתקופה של שנתיים נוספות מותנית בכך שהמעבדות עמדו במבדקים אלה. במהלך השנים הוסמכו שיטות נוספות לאחר שמז"פ פנתה לרשות והשלימה את דרישותיה לאבטחת האיכות בהתאם לכללי התקינה.</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בתרשים 3 להלן שיטות הבדיקה של מעבדות מז"פ בחלוקה לשיטות מוסמכות ולשיטות שאינן מוסמכות.</w:t>
      </w:r>
    </w:p>
    <w:p w:rsidR="00170F42" w:rsidRPr="003E3A6F" w:rsidP="00A216D4">
      <w:pPr>
        <w:pStyle w:val="tab-name"/>
        <w:rPr>
          <w:rtl/>
        </w:rPr>
      </w:pPr>
      <w:r w:rsidRPr="003E3A6F">
        <w:rPr>
          <w:rFonts w:hint="cs"/>
          <w:rtl/>
        </w:rPr>
        <w:t>תרשים 3</w:t>
      </w:r>
      <w:r w:rsidR="003E3A6F">
        <w:rPr>
          <w:rFonts w:hint="cs"/>
          <w:rtl/>
        </w:rPr>
        <w:t xml:space="preserve">: </w:t>
      </w:r>
      <w:r w:rsidRPr="003E3A6F">
        <w:rPr>
          <w:rFonts w:hint="cs"/>
          <w:b/>
          <w:bCs/>
          <w:rtl/>
        </w:rPr>
        <w:t>שיטות הבדיקה של מעבדות מז"פ, אוקטובר 2017</w:t>
      </w:r>
      <w:r w:rsidRPr="003E3A6F">
        <w:rPr>
          <w:rFonts w:hint="cs"/>
          <w:rtl/>
        </w:rPr>
        <w:t xml:space="preserve"> </w:t>
      </w:r>
    </w:p>
    <w:p w:rsidR="00170F42" w:rsidRPr="003E3A6F" w:rsidP="00A216D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435103" cy="4216917"/>
            <wp:effectExtent l="0" t="0" r="0" b="0"/>
            <wp:docPr id="16" name="Picture 16" descr="במעבדת פיתוח ט&quot;א יש 9 שיטות מוסמכות ו-6 שיטות שאינן מוסמכות; במעבדת חקירת הצתות יש שיטה מוסמכת ושיטה שאינה מוסמכת; במעבדה האנליטית יש 4 שיטות מוסמכות ו-6 שיטות שאינן מוסמכות; במעבדת חומרי נפץ יש 7 שיטות מוסמכות ושיטה שאינה מוסמכת; במעבדת ראיה דיגיטלית יש 2 שיטות מוסמכות ו-5 שיטות שאינן מוסמכות; במעבדת דנ&quot;א יש 13 שיטות מוסמכות; במעבדת מאגר דנ&quot;א יש 3 שיטות מוסמכות ו-2 שיטות שאינן מוסמכות; במעבדת נשק יש 4 שיטות מוסמכות ו-2 שיטות שאינן מוסמכות; במעבדת מסמכים יש 3 שיטות מוסמכות ו-3 שיטות שאינן מוסמכות; במעבדת סימנים וחומרים 5 שיטות שאינן מוסמכות; במעבדת השוואת ט&quot;א שיטה שאינה מוסמכ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12882" name="תרשים 3ב.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103" cy="4216917"/>
                    </a:xfrm>
                    <a:prstGeom prst="rect">
                      <a:avLst/>
                    </a:prstGeom>
                  </pic:spPr>
                </pic:pic>
              </a:graphicData>
            </a:graphic>
          </wp:inline>
        </w:drawing>
      </w:r>
    </w:p>
    <w:p w:rsidR="00170F42" w:rsidRPr="003E3A6F" w:rsidP="00A216D4">
      <w:pPr>
        <w:pStyle w:val="text-source"/>
        <w:rPr>
          <w:rtl/>
        </w:rPr>
      </w:pPr>
      <w:r w:rsidRPr="003E3A6F">
        <w:rPr>
          <w:rFonts w:hint="cs"/>
          <w:rtl/>
        </w:rPr>
        <w:t>על פי נתוני המשטרה, בעיבוד משרד מבקר המדינה.</w:t>
      </w:r>
    </w:p>
    <w:p w:rsidR="00170F42" w:rsidRPr="003E3A6F" w:rsidP="005832B1">
      <w:pPr>
        <w:pStyle w:val="RESHET"/>
        <w:rPr>
          <w:rtl/>
        </w:rPr>
      </w:pPr>
      <w:r w:rsidRPr="003E3A6F">
        <w:rPr>
          <w:rFonts w:hint="cs"/>
          <w:rtl/>
        </w:rPr>
        <w:t>מבדיקת משרד מבקר המדינה עולה כי במועד סיום הביקורת, באוקטובר 2017, כעבור יותר מעשור לאחר שהחלה מז"פ בתהליך הסמכת השיטות המיושמות במעבדותיה, הסמיכה הרשות רק כמחצית מהשיטות (</w:t>
      </w:r>
      <w:r w:rsidRPr="003E3A6F">
        <w:rPr>
          <w:rtl/>
        </w:rPr>
        <w:t>46</w:t>
      </w:r>
      <w:r w:rsidRPr="003E3A6F">
        <w:rPr>
          <w:rFonts w:hint="cs"/>
          <w:rtl/>
        </w:rPr>
        <w:t xml:space="preserve"> שיטות מ-</w:t>
      </w:r>
      <w:r w:rsidRPr="003E3A6F">
        <w:rPr>
          <w:rtl/>
        </w:rPr>
        <w:t>84</w:t>
      </w:r>
      <w:r w:rsidRPr="003E3A6F">
        <w:rPr>
          <w:rFonts w:hint="cs"/>
          <w:rtl/>
        </w:rPr>
        <w:t xml:space="preserve">). יתרה מזו, רק באחת מכלל מעבדות מז"פ הוסמכו כל השיטות המיושמות בה. במעבדת השוואת </w:t>
      </w:r>
      <w:r w:rsidRPr="003E3A6F">
        <w:rPr>
          <w:rFonts w:hint="cs"/>
          <w:rtl/>
        </w:rPr>
        <w:t>ט"א</w:t>
      </w:r>
      <w:r w:rsidRPr="003E3A6F">
        <w:rPr>
          <w:rFonts w:hint="cs"/>
          <w:rtl/>
        </w:rPr>
        <w:t xml:space="preserve"> ובמעבדת סימנים וחומרים לא הוסמכה אף לא שיטה אחת.</w:t>
      </w:r>
      <w:r w:rsidRPr="005764DA" w:rsidR="005764DA">
        <w:rPr>
          <w:noProof/>
          <w:szCs w:val="17"/>
          <w:rtl/>
        </w:rPr>
        <w:t xml:space="preserve"> </w:t>
      </w:r>
      <w:r w:rsidRPr="0012789B" w:rsidR="005764DA">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13935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514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יותר</w:t>
                            </w:r>
                            <w:r w:rsidRPr="005832B1">
                              <w:rPr>
                                <w:rFonts w:cs="Tahoma"/>
                                <w:color w:val="0B5294"/>
                                <w:spacing w:val="-4"/>
                                <w:sz w:val="24"/>
                                <w:szCs w:val="24"/>
                                <w:rtl/>
                              </w:rPr>
                              <w:t xml:space="preserve"> </w:t>
                            </w:r>
                            <w:r w:rsidRPr="005832B1">
                              <w:rPr>
                                <w:rFonts w:cs="Tahoma" w:hint="eastAsia"/>
                                <w:color w:val="0B5294"/>
                                <w:spacing w:val="-4"/>
                                <w:sz w:val="24"/>
                                <w:szCs w:val="24"/>
                                <w:rtl/>
                              </w:rPr>
                              <w:t>מעשור</w:t>
                            </w:r>
                            <w:r w:rsidRPr="005832B1">
                              <w:rPr>
                                <w:rFonts w:cs="Tahoma"/>
                                <w:color w:val="0B5294"/>
                                <w:spacing w:val="-4"/>
                                <w:sz w:val="24"/>
                                <w:szCs w:val="24"/>
                                <w:rtl/>
                              </w:rPr>
                              <w:t xml:space="preserve"> </w:t>
                            </w:r>
                            <w:r w:rsidRPr="005832B1">
                              <w:rPr>
                                <w:rFonts w:cs="Tahoma" w:hint="eastAsia"/>
                                <w:color w:val="0B5294"/>
                                <w:spacing w:val="-4"/>
                                <w:sz w:val="24"/>
                                <w:szCs w:val="24"/>
                                <w:rtl/>
                              </w:rPr>
                              <w:t>לאחר</w:t>
                            </w:r>
                            <w:r w:rsidRPr="005832B1">
                              <w:rPr>
                                <w:rFonts w:cs="Tahoma"/>
                                <w:color w:val="0B5294"/>
                                <w:spacing w:val="-4"/>
                                <w:sz w:val="24"/>
                                <w:szCs w:val="24"/>
                                <w:rtl/>
                              </w:rPr>
                              <w:t xml:space="preserve"> </w:t>
                            </w:r>
                            <w:r w:rsidRPr="005832B1">
                              <w:rPr>
                                <w:rFonts w:cs="Tahoma" w:hint="eastAsia"/>
                                <w:color w:val="0B5294"/>
                                <w:spacing w:val="-4"/>
                                <w:sz w:val="24"/>
                                <w:szCs w:val="24"/>
                                <w:rtl/>
                              </w:rPr>
                              <w:t>שהחלה</w:t>
                            </w:r>
                            <w:r w:rsidRPr="005832B1">
                              <w:rPr>
                                <w:rFonts w:cs="Tahoma"/>
                                <w:color w:val="0B5294"/>
                                <w:spacing w:val="-4"/>
                                <w:sz w:val="24"/>
                                <w:szCs w:val="24"/>
                                <w:rtl/>
                              </w:rPr>
                              <w:t xml:space="preserve"> </w:t>
                            </w:r>
                            <w:r w:rsidRPr="005832B1">
                              <w:rPr>
                                <w:rFonts w:cs="Tahoma" w:hint="eastAsia"/>
                                <w:color w:val="0B5294"/>
                                <w:spacing w:val="-4"/>
                                <w:sz w:val="24"/>
                                <w:szCs w:val="24"/>
                                <w:rtl/>
                              </w:rPr>
                              <w:t>מז</w:t>
                            </w:r>
                            <w:r w:rsidRPr="005832B1">
                              <w:rPr>
                                <w:rFonts w:cs="Tahoma"/>
                                <w:color w:val="0B5294"/>
                                <w:spacing w:val="-4"/>
                                <w:sz w:val="24"/>
                                <w:szCs w:val="24"/>
                                <w:rtl/>
                              </w:rPr>
                              <w:t>"</w:t>
                            </w:r>
                            <w:r w:rsidRPr="005832B1">
                              <w:rPr>
                                <w:rFonts w:cs="Tahoma" w:hint="eastAsia"/>
                                <w:color w:val="0B5294"/>
                                <w:spacing w:val="-4"/>
                                <w:sz w:val="24"/>
                                <w:szCs w:val="24"/>
                                <w:rtl/>
                              </w:rPr>
                              <w:t>פ</w:t>
                            </w:r>
                            <w:r w:rsidRPr="005832B1">
                              <w:rPr>
                                <w:rFonts w:cs="Tahoma"/>
                                <w:color w:val="0B5294"/>
                                <w:spacing w:val="-4"/>
                                <w:sz w:val="24"/>
                                <w:szCs w:val="24"/>
                                <w:rtl/>
                              </w:rPr>
                              <w:t xml:space="preserve"> </w:t>
                            </w:r>
                            <w:r w:rsidRPr="005832B1">
                              <w:rPr>
                                <w:rFonts w:cs="Tahoma" w:hint="eastAsia"/>
                                <w:color w:val="0B5294"/>
                                <w:spacing w:val="-4"/>
                                <w:sz w:val="24"/>
                                <w:szCs w:val="24"/>
                                <w:rtl/>
                              </w:rPr>
                              <w:t>בתהליך</w:t>
                            </w:r>
                            <w:r w:rsidRPr="005832B1">
                              <w:rPr>
                                <w:rFonts w:cs="Tahoma"/>
                                <w:color w:val="0B5294"/>
                                <w:spacing w:val="-4"/>
                                <w:sz w:val="24"/>
                                <w:szCs w:val="24"/>
                                <w:rtl/>
                              </w:rPr>
                              <w:t xml:space="preserve"> </w:t>
                            </w:r>
                            <w:r w:rsidRPr="005832B1">
                              <w:rPr>
                                <w:rFonts w:cs="Tahoma" w:hint="eastAsia"/>
                                <w:color w:val="0B5294"/>
                                <w:spacing w:val="-4"/>
                                <w:sz w:val="24"/>
                                <w:szCs w:val="24"/>
                                <w:rtl/>
                              </w:rPr>
                              <w:t>הסמכת</w:t>
                            </w:r>
                            <w:r w:rsidRPr="005832B1">
                              <w:rPr>
                                <w:rFonts w:cs="Tahoma"/>
                                <w:color w:val="0B5294"/>
                                <w:spacing w:val="-4"/>
                                <w:sz w:val="24"/>
                                <w:szCs w:val="24"/>
                                <w:rtl/>
                              </w:rPr>
                              <w:t xml:space="preserve"> </w:t>
                            </w:r>
                            <w:r w:rsidRPr="005832B1">
                              <w:rPr>
                                <w:rFonts w:cs="Tahoma" w:hint="eastAsia"/>
                                <w:color w:val="0B5294"/>
                                <w:spacing w:val="-4"/>
                                <w:sz w:val="24"/>
                                <w:szCs w:val="24"/>
                                <w:rtl/>
                              </w:rPr>
                              <w:t>השיטות</w:t>
                            </w:r>
                            <w:r w:rsidRPr="005832B1">
                              <w:rPr>
                                <w:rFonts w:cs="Tahoma"/>
                                <w:color w:val="0B5294"/>
                                <w:spacing w:val="-4"/>
                                <w:sz w:val="24"/>
                                <w:szCs w:val="24"/>
                                <w:rtl/>
                              </w:rPr>
                              <w:t xml:space="preserve"> </w:t>
                            </w:r>
                            <w:r w:rsidRPr="005832B1">
                              <w:rPr>
                                <w:rFonts w:cs="Tahoma" w:hint="eastAsia"/>
                                <w:color w:val="0B5294"/>
                                <w:spacing w:val="-4"/>
                                <w:sz w:val="24"/>
                                <w:szCs w:val="24"/>
                                <w:rtl/>
                              </w:rPr>
                              <w:t>המיושמות</w:t>
                            </w:r>
                            <w:r w:rsidRPr="005832B1">
                              <w:rPr>
                                <w:rFonts w:cs="Tahoma"/>
                                <w:color w:val="0B5294"/>
                                <w:spacing w:val="-4"/>
                                <w:sz w:val="24"/>
                                <w:szCs w:val="24"/>
                                <w:rtl/>
                              </w:rPr>
                              <w:t xml:space="preserve"> </w:t>
                            </w:r>
                            <w:r w:rsidRPr="005832B1">
                              <w:rPr>
                                <w:rFonts w:cs="Tahoma" w:hint="eastAsia"/>
                                <w:color w:val="0B5294"/>
                                <w:spacing w:val="-4"/>
                                <w:sz w:val="24"/>
                                <w:szCs w:val="24"/>
                                <w:rtl/>
                              </w:rPr>
                              <w:t>במעבדותיה</w:t>
                            </w:r>
                            <w:r w:rsidRPr="005832B1">
                              <w:rPr>
                                <w:rFonts w:cs="Tahoma"/>
                                <w:color w:val="0B5294"/>
                                <w:spacing w:val="-4"/>
                                <w:sz w:val="24"/>
                                <w:szCs w:val="24"/>
                                <w:rtl/>
                              </w:rPr>
                              <w:t xml:space="preserve">, </w:t>
                            </w:r>
                            <w:r w:rsidRPr="005832B1">
                              <w:rPr>
                                <w:rFonts w:cs="Tahoma" w:hint="eastAsia"/>
                                <w:color w:val="0B5294"/>
                                <w:spacing w:val="-4"/>
                                <w:sz w:val="24"/>
                                <w:szCs w:val="24"/>
                                <w:rtl/>
                              </w:rPr>
                              <w:t>הסמיכה</w:t>
                            </w:r>
                            <w:r w:rsidRPr="005832B1">
                              <w:rPr>
                                <w:rFonts w:cs="Tahoma"/>
                                <w:color w:val="0B5294"/>
                                <w:spacing w:val="-4"/>
                                <w:sz w:val="24"/>
                                <w:szCs w:val="24"/>
                                <w:rtl/>
                              </w:rPr>
                              <w:t xml:space="preserve"> </w:t>
                            </w:r>
                            <w:r w:rsidRPr="005832B1">
                              <w:rPr>
                                <w:rFonts w:cs="Tahoma" w:hint="eastAsia"/>
                                <w:color w:val="0B5294"/>
                                <w:spacing w:val="-4"/>
                                <w:sz w:val="24"/>
                                <w:szCs w:val="24"/>
                                <w:rtl/>
                              </w:rPr>
                              <w:t>הרשות</w:t>
                            </w:r>
                            <w:r w:rsidRPr="005832B1">
                              <w:rPr>
                                <w:rFonts w:cs="Tahoma"/>
                                <w:color w:val="0B5294"/>
                                <w:spacing w:val="-4"/>
                                <w:sz w:val="24"/>
                                <w:szCs w:val="24"/>
                                <w:rtl/>
                              </w:rPr>
                              <w:t xml:space="preserve"> </w:t>
                            </w:r>
                            <w:r w:rsidRPr="005832B1">
                              <w:rPr>
                                <w:rFonts w:cs="Tahoma" w:hint="eastAsia"/>
                                <w:color w:val="0B5294"/>
                                <w:spacing w:val="-4"/>
                                <w:sz w:val="24"/>
                                <w:szCs w:val="24"/>
                                <w:rtl/>
                              </w:rPr>
                              <w:t>רק</w:t>
                            </w:r>
                            <w:r w:rsidRPr="005832B1">
                              <w:rPr>
                                <w:rFonts w:cs="Tahoma"/>
                                <w:color w:val="0B5294"/>
                                <w:spacing w:val="-4"/>
                                <w:sz w:val="24"/>
                                <w:szCs w:val="24"/>
                                <w:rtl/>
                              </w:rPr>
                              <w:t xml:space="preserve"> </w:t>
                            </w:r>
                            <w:r w:rsidRPr="005832B1">
                              <w:rPr>
                                <w:rFonts w:cs="Tahoma" w:hint="eastAsia"/>
                                <w:color w:val="0B5294"/>
                                <w:spacing w:val="-4"/>
                                <w:sz w:val="24"/>
                                <w:szCs w:val="24"/>
                                <w:rtl/>
                              </w:rPr>
                              <w:t>כמחצית</w:t>
                            </w:r>
                            <w:r w:rsidRPr="005832B1">
                              <w:rPr>
                                <w:rFonts w:cs="Tahoma"/>
                                <w:color w:val="0B5294"/>
                                <w:spacing w:val="-4"/>
                                <w:sz w:val="24"/>
                                <w:szCs w:val="24"/>
                                <w:rtl/>
                              </w:rPr>
                              <w:t xml:space="preserve"> </w:t>
                            </w:r>
                            <w:r w:rsidRPr="005832B1">
                              <w:rPr>
                                <w:rFonts w:cs="Tahoma" w:hint="eastAsia"/>
                                <w:color w:val="0B5294"/>
                                <w:spacing w:val="-4"/>
                                <w:sz w:val="24"/>
                                <w:szCs w:val="24"/>
                                <w:rtl/>
                              </w:rPr>
                              <w:t>מהשיטות</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161827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922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6179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יותר</w:t>
                      </w:r>
                      <w:r w:rsidRPr="005832B1">
                        <w:rPr>
                          <w:rFonts w:cs="Tahoma"/>
                          <w:color w:val="0B5294"/>
                          <w:spacing w:val="-4"/>
                          <w:sz w:val="24"/>
                          <w:szCs w:val="24"/>
                          <w:rtl/>
                        </w:rPr>
                        <w:t xml:space="preserve"> </w:t>
                      </w:r>
                      <w:r w:rsidRPr="005832B1">
                        <w:rPr>
                          <w:rFonts w:cs="Tahoma" w:hint="eastAsia"/>
                          <w:color w:val="0B5294"/>
                          <w:spacing w:val="-4"/>
                          <w:sz w:val="24"/>
                          <w:szCs w:val="24"/>
                          <w:rtl/>
                        </w:rPr>
                        <w:t>מעשור</w:t>
                      </w:r>
                      <w:r w:rsidRPr="005832B1">
                        <w:rPr>
                          <w:rFonts w:cs="Tahoma"/>
                          <w:color w:val="0B5294"/>
                          <w:spacing w:val="-4"/>
                          <w:sz w:val="24"/>
                          <w:szCs w:val="24"/>
                          <w:rtl/>
                        </w:rPr>
                        <w:t xml:space="preserve"> </w:t>
                      </w:r>
                      <w:r w:rsidRPr="005832B1">
                        <w:rPr>
                          <w:rFonts w:cs="Tahoma" w:hint="eastAsia"/>
                          <w:color w:val="0B5294"/>
                          <w:spacing w:val="-4"/>
                          <w:sz w:val="24"/>
                          <w:szCs w:val="24"/>
                          <w:rtl/>
                        </w:rPr>
                        <w:t>לאחר</w:t>
                      </w:r>
                      <w:r w:rsidRPr="005832B1">
                        <w:rPr>
                          <w:rFonts w:cs="Tahoma"/>
                          <w:color w:val="0B5294"/>
                          <w:spacing w:val="-4"/>
                          <w:sz w:val="24"/>
                          <w:szCs w:val="24"/>
                          <w:rtl/>
                        </w:rPr>
                        <w:t xml:space="preserve"> </w:t>
                      </w:r>
                      <w:r w:rsidRPr="005832B1">
                        <w:rPr>
                          <w:rFonts w:cs="Tahoma" w:hint="eastAsia"/>
                          <w:color w:val="0B5294"/>
                          <w:spacing w:val="-4"/>
                          <w:sz w:val="24"/>
                          <w:szCs w:val="24"/>
                          <w:rtl/>
                        </w:rPr>
                        <w:t>שהחלה</w:t>
                      </w:r>
                      <w:r w:rsidRPr="005832B1">
                        <w:rPr>
                          <w:rFonts w:cs="Tahoma"/>
                          <w:color w:val="0B5294"/>
                          <w:spacing w:val="-4"/>
                          <w:sz w:val="24"/>
                          <w:szCs w:val="24"/>
                          <w:rtl/>
                        </w:rPr>
                        <w:t xml:space="preserve"> </w:t>
                      </w:r>
                      <w:r w:rsidRPr="005832B1">
                        <w:rPr>
                          <w:rFonts w:cs="Tahoma" w:hint="eastAsia"/>
                          <w:color w:val="0B5294"/>
                          <w:spacing w:val="-4"/>
                          <w:sz w:val="24"/>
                          <w:szCs w:val="24"/>
                          <w:rtl/>
                        </w:rPr>
                        <w:t>מז</w:t>
                      </w:r>
                      <w:r w:rsidRPr="005832B1">
                        <w:rPr>
                          <w:rFonts w:cs="Tahoma"/>
                          <w:color w:val="0B5294"/>
                          <w:spacing w:val="-4"/>
                          <w:sz w:val="24"/>
                          <w:szCs w:val="24"/>
                          <w:rtl/>
                        </w:rPr>
                        <w:t>"</w:t>
                      </w:r>
                      <w:r w:rsidRPr="005832B1">
                        <w:rPr>
                          <w:rFonts w:cs="Tahoma" w:hint="eastAsia"/>
                          <w:color w:val="0B5294"/>
                          <w:spacing w:val="-4"/>
                          <w:sz w:val="24"/>
                          <w:szCs w:val="24"/>
                          <w:rtl/>
                        </w:rPr>
                        <w:t>פ</w:t>
                      </w:r>
                      <w:r w:rsidRPr="005832B1">
                        <w:rPr>
                          <w:rFonts w:cs="Tahoma"/>
                          <w:color w:val="0B5294"/>
                          <w:spacing w:val="-4"/>
                          <w:sz w:val="24"/>
                          <w:szCs w:val="24"/>
                          <w:rtl/>
                        </w:rPr>
                        <w:t xml:space="preserve"> </w:t>
                      </w:r>
                      <w:r w:rsidRPr="005832B1">
                        <w:rPr>
                          <w:rFonts w:cs="Tahoma" w:hint="eastAsia"/>
                          <w:color w:val="0B5294"/>
                          <w:spacing w:val="-4"/>
                          <w:sz w:val="24"/>
                          <w:szCs w:val="24"/>
                          <w:rtl/>
                        </w:rPr>
                        <w:t>בתהליך</w:t>
                      </w:r>
                      <w:r w:rsidRPr="005832B1">
                        <w:rPr>
                          <w:rFonts w:cs="Tahoma"/>
                          <w:color w:val="0B5294"/>
                          <w:spacing w:val="-4"/>
                          <w:sz w:val="24"/>
                          <w:szCs w:val="24"/>
                          <w:rtl/>
                        </w:rPr>
                        <w:t xml:space="preserve"> </w:t>
                      </w:r>
                      <w:r w:rsidRPr="005832B1">
                        <w:rPr>
                          <w:rFonts w:cs="Tahoma" w:hint="eastAsia"/>
                          <w:color w:val="0B5294"/>
                          <w:spacing w:val="-4"/>
                          <w:sz w:val="24"/>
                          <w:szCs w:val="24"/>
                          <w:rtl/>
                        </w:rPr>
                        <w:t>הסמכת</w:t>
                      </w:r>
                      <w:r w:rsidRPr="005832B1">
                        <w:rPr>
                          <w:rFonts w:cs="Tahoma"/>
                          <w:color w:val="0B5294"/>
                          <w:spacing w:val="-4"/>
                          <w:sz w:val="24"/>
                          <w:szCs w:val="24"/>
                          <w:rtl/>
                        </w:rPr>
                        <w:t xml:space="preserve"> </w:t>
                      </w:r>
                      <w:r w:rsidRPr="005832B1">
                        <w:rPr>
                          <w:rFonts w:cs="Tahoma" w:hint="eastAsia"/>
                          <w:color w:val="0B5294"/>
                          <w:spacing w:val="-4"/>
                          <w:sz w:val="24"/>
                          <w:szCs w:val="24"/>
                          <w:rtl/>
                        </w:rPr>
                        <w:t>השיטות</w:t>
                      </w:r>
                      <w:r w:rsidRPr="005832B1">
                        <w:rPr>
                          <w:rFonts w:cs="Tahoma"/>
                          <w:color w:val="0B5294"/>
                          <w:spacing w:val="-4"/>
                          <w:sz w:val="24"/>
                          <w:szCs w:val="24"/>
                          <w:rtl/>
                        </w:rPr>
                        <w:t xml:space="preserve"> </w:t>
                      </w:r>
                      <w:r w:rsidRPr="005832B1">
                        <w:rPr>
                          <w:rFonts w:cs="Tahoma" w:hint="eastAsia"/>
                          <w:color w:val="0B5294"/>
                          <w:spacing w:val="-4"/>
                          <w:sz w:val="24"/>
                          <w:szCs w:val="24"/>
                          <w:rtl/>
                        </w:rPr>
                        <w:t>המיושמות</w:t>
                      </w:r>
                      <w:r w:rsidRPr="005832B1">
                        <w:rPr>
                          <w:rFonts w:cs="Tahoma"/>
                          <w:color w:val="0B5294"/>
                          <w:spacing w:val="-4"/>
                          <w:sz w:val="24"/>
                          <w:szCs w:val="24"/>
                          <w:rtl/>
                        </w:rPr>
                        <w:t xml:space="preserve"> </w:t>
                      </w:r>
                      <w:r w:rsidRPr="005832B1">
                        <w:rPr>
                          <w:rFonts w:cs="Tahoma" w:hint="eastAsia"/>
                          <w:color w:val="0B5294"/>
                          <w:spacing w:val="-4"/>
                          <w:sz w:val="24"/>
                          <w:szCs w:val="24"/>
                          <w:rtl/>
                        </w:rPr>
                        <w:t>במעבדותיה</w:t>
                      </w:r>
                      <w:r w:rsidRPr="005832B1">
                        <w:rPr>
                          <w:rFonts w:cs="Tahoma"/>
                          <w:color w:val="0B5294"/>
                          <w:spacing w:val="-4"/>
                          <w:sz w:val="24"/>
                          <w:szCs w:val="24"/>
                          <w:rtl/>
                        </w:rPr>
                        <w:t xml:space="preserve">, </w:t>
                      </w:r>
                      <w:r w:rsidRPr="005832B1">
                        <w:rPr>
                          <w:rFonts w:cs="Tahoma" w:hint="eastAsia"/>
                          <w:color w:val="0B5294"/>
                          <w:spacing w:val="-4"/>
                          <w:sz w:val="24"/>
                          <w:szCs w:val="24"/>
                          <w:rtl/>
                        </w:rPr>
                        <w:t>הסמיכה</w:t>
                      </w:r>
                      <w:r w:rsidRPr="005832B1">
                        <w:rPr>
                          <w:rFonts w:cs="Tahoma"/>
                          <w:color w:val="0B5294"/>
                          <w:spacing w:val="-4"/>
                          <w:sz w:val="24"/>
                          <w:szCs w:val="24"/>
                          <w:rtl/>
                        </w:rPr>
                        <w:t xml:space="preserve"> </w:t>
                      </w:r>
                      <w:r w:rsidRPr="005832B1">
                        <w:rPr>
                          <w:rFonts w:cs="Tahoma" w:hint="eastAsia"/>
                          <w:color w:val="0B5294"/>
                          <w:spacing w:val="-4"/>
                          <w:sz w:val="24"/>
                          <w:szCs w:val="24"/>
                          <w:rtl/>
                        </w:rPr>
                        <w:t>הרשות</w:t>
                      </w:r>
                      <w:r w:rsidRPr="005832B1">
                        <w:rPr>
                          <w:rFonts w:cs="Tahoma"/>
                          <w:color w:val="0B5294"/>
                          <w:spacing w:val="-4"/>
                          <w:sz w:val="24"/>
                          <w:szCs w:val="24"/>
                          <w:rtl/>
                        </w:rPr>
                        <w:t xml:space="preserve"> </w:t>
                      </w:r>
                      <w:r w:rsidRPr="005832B1">
                        <w:rPr>
                          <w:rFonts w:cs="Tahoma" w:hint="eastAsia"/>
                          <w:color w:val="0B5294"/>
                          <w:spacing w:val="-4"/>
                          <w:sz w:val="24"/>
                          <w:szCs w:val="24"/>
                          <w:rtl/>
                        </w:rPr>
                        <w:t>רק</w:t>
                      </w:r>
                      <w:r w:rsidRPr="005832B1">
                        <w:rPr>
                          <w:rFonts w:cs="Tahoma"/>
                          <w:color w:val="0B5294"/>
                          <w:spacing w:val="-4"/>
                          <w:sz w:val="24"/>
                          <w:szCs w:val="24"/>
                          <w:rtl/>
                        </w:rPr>
                        <w:t xml:space="preserve"> </w:t>
                      </w:r>
                      <w:r w:rsidRPr="005832B1">
                        <w:rPr>
                          <w:rFonts w:cs="Tahoma" w:hint="eastAsia"/>
                          <w:color w:val="0B5294"/>
                          <w:spacing w:val="-4"/>
                          <w:sz w:val="24"/>
                          <w:szCs w:val="24"/>
                          <w:rtl/>
                        </w:rPr>
                        <w:t>כמחצית</w:t>
                      </w:r>
                      <w:r w:rsidRPr="005832B1">
                        <w:rPr>
                          <w:rFonts w:cs="Tahoma"/>
                          <w:color w:val="0B5294"/>
                          <w:spacing w:val="-4"/>
                          <w:sz w:val="24"/>
                          <w:szCs w:val="24"/>
                          <w:rtl/>
                        </w:rPr>
                        <w:t xml:space="preserve"> </w:t>
                      </w:r>
                      <w:r w:rsidRPr="005832B1">
                        <w:rPr>
                          <w:rFonts w:cs="Tahoma" w:hint="eastAsia"/>
                          <w:color w:val="0B5294"/>
                          <w:spacing w:val="-4"/>
                          <w:sz w:val="24"/>
                          <w:szCs w:val="24"/>
                          <w:rtl/>
                        </w:rPr>
                        <w:t>מהשיטות</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622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בתשובתה של המשטרה למשרד מבקר המדינה מינואר 2018 (להלן - תשובת המשטרה) היא הדגישה כי בחרה לנקוט את הליך ההסמכה באופן וולונטרי, וכי היא פועלת להגדלת מספר שיטות הבדיקה המוסמכות. המשטרה ציינה כי </w:t>
      </w:r>
      <w:r w:rsidRPr="003E3A6F">
        <w:rPr>
          <w:rFonts w:ascii="Tahoma" w:hAnsi="Tahoma" w:cs="Tahoma"/>
          <w:sz w:val="18"/>
          <w:szCs w:val="18"/>
          <w:rtl/>
        </w:rPr>
        <w:t>בחודשים נובמבר-דצמבר 2017</w:t>
      </w:r>
      <w:r w:rsidRPr="003E3A6F">
        <w:rPr>
          <w:rFonts w:ascii="Tahoma" w:hAnsi="Tahoma" w:cs="Tahoma" w:hint="cs"/>
          <w:sz w:val="18"/>
          <w:szCs w:val="18"/>
          <w:rtl/>
        </w:rPr>
        <w:t xml:space="preserve"> קיימה הרשות במעבדות מז"פ </w:t>
      </w:r>
      <w:r w:rsidRPr="003E3A6F">
        <w:rPr>
          <w:rFonts w:ascii="Tahoma" w:hAnsi="Tahoma" w:cs="Tahoma"/>
          <w:sz w:val="18"/>
          <w:szCs w:val="18"/>
          <w:rtl/>
        </w:rPr>
        <w:t>מבדק הסמכה</w:t>
      </w:r>
      <w:r w:rsidRPr="003E3A6F">
        <w:rPr>
          <w:rFonts w:ascii="Tahoma" w:hAnsi="Tahoma" w:cs="Tahoma" w:hint="cs"/>
          <w:sz w:val="18"/>
          <w:szCs w:val="18"/>
          <w:rtl/>
        </w:rPr>
        <w:t xml:space="preserve"> </w:t>
      </w:r>
      <w:r w:rsidRPr="003E3A6F">
        <w:rPr>
          <w:rFonts w:ascii="Tahoma" w:hAnsi="Tahoma" w:cs="Tahoma" w:hint="cs"/>
          <w:sz w:val="18"/>
          <w:szCs w:val="18"/>
          <w:rtl/>
        </w:rPr>
        <w:t>שבמסגרתו נבחנו 58 שיטות, והיא</w:t>
      </w:r>
      <w:r w:rsidRPr="003E3A6F">
        <w:rPr>
          <w:rFonts w:ascii="Tahoma" w:hAnsi="Tahoma" w:cs="Tahoma"/>
          <w:sz w:val="18"/>
          <w:szCs w:val="18"/>
          <w:rtl/>
        </w:rPr>
        <w:t xml:space="preserve"> </w:t>
      </w:r>
      <w:r w:rsidRPr="003E3A6F">
        <w:rPr>
          <w:rFonts w:ascii="Tahoma" w:hAnsi="Tahoma" w:cs="Tahoma" w:hint="cs"/>
          <w:sz w:val="18"/>
          <w:szCs w:val="18"/>
          <w:rtl/>
        </w:rPr>
        <w:t>פועלת</w:t>
      </w:r>
      <w:r w:rsidRPr="003E3A6F">
        <w:rPr>
          <w:rFonts w:ascii="Tahoma" w:hAnsi="Tahoma" w:cs="Tahoma"/>
          <w:sz w:val="18"/>
          <w:szCs w:val="18"/>
          <w:rtl/>
        </w:rPr>
        <w:t xml:space="preserve"> </w:t>
      </w:r>
      <w:r w:rsidRPr="003E3A6F">
        <w:rPr>
          <w:rFonts w:ascii="Tahoma" w:hAnsi="Tahoma" w:cs="Tahoma" w:hint="cs"/>
          <w:sz w:val="18"/>
          <w:szCs w:val="18"/>
          <w:rtl/>
        </w:rPr>
        <w:t>ל</w:t>
      </w:r>
      <w:r w:rsidRPr="003E3A6F">
        <w:rPr>
          <w:rFonts w:ascii="Tahoma" w:hAnsi="Tahoma" w:cs="Tahoma"/>
          <w:sz w:val="18"/>
          <w:szCs w:val="18"/>
          <w:rtl/>
        </w:rPr>
        <w:t>תיקון ה</w:t>
      </w:r>
      <w:r w:rsidRPr="003E3A6F">
        <w:rPr>
          <w:rFonts w:ascii="Tahoma" w:hAnsi="Tahoma" w:cs="Tahoma" w:hint="cs"/>
          <w:sz w:val="18"/>
          <w:szCs w:val="18"/>
          <w:rtl/>
        </w:rPr>
        <w:t xml:space="preserve">ליקויים שנמצאו במבדק. המשטרה ציינה כי תיקון הליקויים </w:t>
      </w:r>
      <w:r w:rsidRPr="003E3A6F">
        <w:rPr>
          <w:rFonts w:ascii="Tahoma" w:hAnsi="Tahoma" w:cs="Tahoma"/>
          <w:sz w:val="18"/>
          <w:szCs w:val="18"/>
          <w:rtl/>
        </w:rPr>
        <w:t>יכול ל</w:t>
      </w:r>
      <w:r w:rsidRPr="003E3A6F">
        <w:rPr>
          <w:rFonts w:ascii="Tahoma" w:hAnsi="Tahoma" w:cs="Tahoma" w:hint="cs"/>
          <w:sz w:val="18"/>
          <w:szCs w:val="18"/>
          <w:rtl/>
        </w:rPr>
        <w:t xml:space="preserve">הימשך </w:t>
      </w:r>
      <w:r w:rsidRPr="003E3A6F">
        <w:rPr>
          <w:rFonts w:ascii="Tahoma" w:hAnsi="Tahoma" w:cs="Tahoma"/>
          <w:sz w:val="18"/>
          <w:szCs w:val="18"/>
          <w:rtl/>
        </w:rPr>
        <w:t>כחצי שנה</w:t>
      </w:r>
      <w:r w:rsidRPr="003E3A6F">
        <w:rPr>
          <w:rFonts w:ascii="Tahoma" w:hAnsi="Tahoma" w:cs="Tahoma" w:hint="cs"/>
          <w:sz w:val="18"/>
          <w:szCs w:val="18"/>
          <w:rtl/>
        </w:rPr>
        <w:t xml:space="preserve">, ולאחר השלמתו תוענק </w:t>
      </w:r>
      <w:r w:rsidRPr="003E3A6F">
        <w:rPr>
          <w:rFonts w:ascii="Tahoma" w:hAnsi="Tahoma" w:cs="Tahoma"/>
          <w:sz w:val="18"/>
          <w:szCs w:val="18"/>
          <w:rtl/>
        </w:rPr>
        <w:t>הסמכה</w:t>
      </w:r>
      <w:r w:rsidRPr="003E3A6F">
        <w:rPr>
          <w:rFonts w:ascii="Tahoma" w:hAnsi="Tahoma" w:cs="Tahoma" w:hint="cs"/>
          <w:sz w:val="18"/>
          <w:szCs w:val="18"/>
          <w:rtl/>
        </w:rPr>
        <w:t xml:space="preserve"> לשיטות שנבדקו. המשטרה הוסיפה כי היא מיישמת את כל </w:t>
      </w:r>
      <w:r w:rsidRPr="003E3A6F">
        <w:rPr>
          <w:rFonts w:ascii="Tahoma" w:hAnsi="Tahoma" w:cs="Tahoma"/>
          <w:sz w:val="18"/>
          <w:szCs w:val="18"/>
          <w:rtl/>
        </w:rPr>
        <w:t xml:space="preserve">שיטות הבדיקה </w:t>
      </w:r>
      <w:r w:rsidRPr="003E3A6F">
        <w:rPr>
          <w:rFonts w:ascii="Tahoma" w:hAnsi="Tahoma" w:cs="Tahoma" w:hint="cs"/>
          <w:sz w:val="18"/>
          <w:szCs w:val="18"/>
          <w:rtl/>
        </w:rPr>
        <w:t>שהנהיגה מז"פ,</w:t>
      </w:r>
      <w:r w:rsidRPr="003E3A6F">
        <w:rPr>
          <w:rFonts w:ascii="Tahoma" w:hAnsi="Tahoma" w:cs="Tahoma"/>
          <w:sz w:val="18"/>
          <w:szCs w:val="18"/>
          <w:rtl/>
        </w:rPr>
        <w:t xml:space="preserve"> </w:t>
      </w:r>
      <w:r w:rsidRPr="003E3A6F">
        <w:rPr>
          <w:rFonts w:ascii="Tahoma" w:hAnsi="Tahoma" w:cs="Tahoma" w:hint="cs"/>
          <w:sz w:val="18"/>
          <w:szCs w:val="18"/>
          <w:rtl/>
        </w:rPr>
        <w:t xml:space="preserve">וזאת </w:t>
      </w:r>
      <w:r w:rsidRPr="003E3A6F">
        <w:rPr>
          <w:rFonts w:ascii="Tahoma" w:hAnsi="Tahoma" w:cs="Tahoma"/>
          <w:sz w:val="18"/>
          <w:szCs w:val="18"/>
          <w:rtl/>
        </w:rPr>
        <w:t>על פי נ</w:t>
      </w:r>
      <w:r w:rsidRPr="003E3A6F">
        <w:rPr>
          <w:rFonts w:ascii="Tahoma" w:hAnsi="Tahoma" w:cs="Tahoma" w:hint="cs"/>
          <w:sz w:val="18"/>
          <w:szCs w:val="18"/>
          <w:rtl/>
        </w:rPr>
        <w:t>ו</w:t>
      </w:r>
      <w:r w:rsidRPr="003E3A6F">
        <w:rPr>
          <w:rFonts w:ascii="Tahoma" w:hAnsi="Tahoma" w:cs="Tahoma"/>
          <w:sz w:val="18"/>
          <w:szCs w:val="18"/>
          <w:rtl/>
        </w:rPr>
        <w:t xml:space="preserve">הלי עבודה סדורים </w:t>
      </w:r>
      <w:r w:rsidRPr="003E3A6F">
        <w:rPr>
          <w:rFonts w:ascii="Tahoma" w:hAnsi="Tahoma" w:cs="Tahoma" w:hint="cs"/>
          <w:sz w:val="18"/>
          <w:szCs w:val="18"/>
          <w:rtl/>
        </w:rPr>
        <w:t>ה</w:t>
      </w:r>
      <w:r w:rsidRPr="003E3A6F">
        <w:rPr>
          <w:rFonts w:ascii="Tahoma" w:hAnsi="Tahoma" w:cs="Tahoma"/>
          <w:sz w:val="18"/>
          <w:szCs w:val="18"/>
          <w:rtl/>
        </w:rPr>
        <w:t>מושתתים על סטנדרטים מדעיים קבועים</w:t>
      </w:r>
      <w:r w:rsidRPr="003E3A6F">
        <w:rPr>
          <w:rFonts w:ascii="Tahoma" w:hAnsi="Tahoma" w:cs="Tahoma" w:hint="cs"/>
          <w:sz w:val="18"/>
          <w:szCs w:val="18"/>
          <w:rtl/>
        </w:rPr>
        <w:t>,</w:t>
      </w:r>
      <w:r w:rsidRPr="003E3A6F">
        <w:rPr>
          <w:rFonts w:ascii="Tahoma" w:hAnsi="Tahoma" w:cs="Tahoma"/>
          <w:sz w:val="18"/>
          <w:szCs w:val="18"/>
          <w:rtl/>
        </w:rPr>
        <w:t xml:space="preserve"> ו</w:t>
      </w:r>
      <w:r w:rsidRPr="003E3A6F">
        <w:rPr>
          <w:rFonts w:ascii="Tahoma" w:hAnsi="Tahoma" w:cs="Tahoma" w:hint="cs"/>
          <w:sz w:val="18"/>
          <w:szCs w:val="18"/>
          <w:rtl/>
        </w:rPr>
        <w:t xml:space="preserve">כי היא מקפידה על </w:t>
      </w:r>
      <w:r w:rsidRPr="003E3A6F">
        <w:rPr>
          <w:rFonts w:ascii="Tahoma" w:hAnsi="Tahoma" w:cs="Tahoma"/>
          <w:sz w:val="18"/>
          <w:szCs w:val="18"/>
          <w:rtl/>
        </w:rPr>
        <w:t xml:space="preserve">המקצועיות המתחייבת </w:t>
      </w:r>
      <w:r w:rsidRPr="003E3A6F">
        <w:rPr>
          <w:rFonts w:ascii="Tahoma" w:hAnsi="Tahoma" w:cs="Tahoma" w:hint="cs"/>
          <w:sz w:val="18"/>
          <w:szCs w:val="18"/>
          <w:rtl/>
        </w:rPr>
        <w:t>ש</w:t>
      </w:r>
      <w:r w:rsidRPr="003E3A6F">
        <w:rPr>
          <w:rFonts w:ascii="Tahoma" w:hAnsi="Tahoma" w:cs="Tahoma"/>
          <w:sz w:val="18"/>
          <w:szCs w:val="18"/>
          <w:rtl/>
        </w:rPr>
        <w:t>ל</w:t>
      </w:r>
      <w:r w:rsidRPr="003E3A6F">
        <w:rPr>
          <w:rFonts w:ascii="Tahoma" w:hAnsi="Tahoma" w:cs="Tahoma" w:hint="cs"/>
          <w:sz w:val="18"/>
          <w:szCs w:val="18"/>
          <w:rtl/>
        </w:rPr>
        <w:t xml:space="preserve"> </w:t>
      </w:r>
      <w:r w:rsidRPr="003E3A6F">
        <w:rPr>
          <w:rFonts w:ascii="Tahoma" w:hAnsi="Tahoma" w:cs="Tahoma"/>
          <w:sz w:val="18"/>
          <w:szCs w:val="18"/>
          <w:rtl/>
        </w:rPr>
        <w:t>כל שיטת בדיקה</w:t>
      </w:r>
      <w:r w:rsidRPr="003E3A6F">
        <w:rPr>
          <w:rFonts w:ascii="Tahoma" w:hAnsi="Tahoma" w:cs="Tahoma" w:hint="cs"/>
          <w:sz w:val="18"/>
          <w:szCs w:val="18"/>
          <w:rtl/>
        </w:rPr>
        <w:t xml:space="preserve">. המשטרה הוסיפה כי </w:t>
      </w:r>
      <w:r w:rsidRPr="003E3A6F">
        <w:rPr>
          <w:rFonts w:ascii="Tahoma" w:hAnsi="Tahoma" w:cs="Tahoma"/>
          <w:sz w:val="18"/>
          <w:szCs w:val="18"/>
          <w:rtl/>
        </w:rPr>
        <w:t>הסמכת שיט</w:t>
      </w:r>
      <w:r w:rsidRPr="003E3A6F">
        <w:rPr>
          <w:rFonts w:ascii="Tahoma" w:hAnsi="Tahoma" w:cs="Tahoma" w:hint="cs"/>
          <w:sz w:val="18"/>
          <w:szCs w:val="18"/>
          <w:rtl/>
        </w:rPr>
        <w:t>ו</w:t>
      </w:r>
      <w:r w:rsidRPr="003E3A6F">
        <w:rPr>
          <w:rFonts w:ascii="Tahoma" w:hAnsi="Tahoma" w:cs="Tahoma"/>
          <w:sz w:val="18"/>
          <w:szCs w:val="18"/>
          <w:rtl/>
        </w:rPr>
        <w:t>ת הבדיקה ע</w:t>
      </w:r>
      <w:r w:rsidRPr="003E3A6F">
        <w:rPr>
          <w:rFonts w:ascii="Tahoma" w:hAnsi="Tahoma" w:cs="Tahoma" w:hint="cs"/>
          <w:sz w:val="18"/>
          <w:szCs w:val="18"/>
          <w:rtl/>
        </w:rPr>
        <w:t xml:space="preserve">ל </w:t>
      </w:r>
      <w:r w:rsidRPr="003E3A6F">
        <w:rPr>
          <w:rFonts w:ascii="Tahoma" w:hAnsi="Tahoma" w:cs="Tahoma"/>
          <w:sz w:val="18"/>
          <w:szCs w:val="18"/>
          <w:rtl/>
        </w:rPr>
        <w:t>י</w:t>
      </w:r>
      <w:r w:rsidRPr="003E3A6F">
        <w:rPr>
          <w:rFonts w:ascii="Tahoma" w:hAnsi="Tahoma" w:cs="Tahoma" w:hint="cs"/>
          <w:sz w:val="18"/>
          <w:szCs w:val="18"/>
          <w:rtl/>
        </w:rPr>
        <w:t>די</w:t>
      </w:r>
      <w:r w:rsidRPr="003E3A6F">
        <w:rPr>
          <w:rFonts w:ascii="Tahoma" w:hAnsi="Tahoma" w:cs="Tahoma"/>
          <w:sz w:val="18"/>
          <w:szCs w:val="18"/>
          <w:rtl/>
        </w:rPr>
        <w:t xml:space="preserve"> הרשות </w:t>
      </w:r>
      <w:r w:rsidRPr="003E3A6F">
        <w:rPr>
          <w:rFonts w:ascii="Tahoma" w:hAnsi="Tahoma" w:cs="Tahoma" w:hint="cs"/>
          <w:sz w:val="18"/>
          <w:szCs w:val="18"/>
          <w:rtl/>
        </w:rPr>
        <w:t>מהווה</w:t>
      </w:r>
      <w:r w:rsidRPr="003E3A6F">
        <w:rPr>
          <w:rFonts w:ascii="Tahoma" w:hAnsi="Tahoma" w:cs="Tahoma"/>
          <w:sz w:val="18"/>
          <w:szCs w:val="18"/>
          <w:rtl/>
        </w:rPr>
        <w:t xml:space="preserve"> </w:t>
      </w:r>
      <w:r w:rsidRPr="003E3A6F">
        <w:rPr>
          <w:rFonts w:ascii="Tahoma" w:hAnsi="Tahoma" w:cs="Tahoma" w:hint="cs"/>
          <w:sz w:val="18"/>
          <w:szCs w:val="18"/>
          <w:rtl/>
        </w:rPr>
        <w:t>אישור</w:t>
      </w:r>
      <w:r w:rsidRPr="003E3A6F">
        <w:rPr>
          <w:rFonts w:ascii="Tahoma" w:hAnsi="Tahoma" w:cs="Tahoma"/>
          <w:sz w:val="18"/>
          <w:szCs w:val="18"/>
          <w:rtl/>
        </w:rPr>
        <w:t xml:space="preserve"> נוס</w:t>
      </w:r>
      <w:r w:rsidRPr="003E3A6F">
        <w:rPr>
          <w:rFonts w:ascii="Tahoma" w:hAnsi="Tahoma" w:cs="Tahoma" w:hint="cs"/>
          <w:sz w:val="18"/>
          <w:szCs w:val="18"/>
          <w:rtl/>
        </w:rPr>
        <w:t>ף</w:t>
      </w:r>
      <w:r w:rsidRPr="003E3A6F">
        <w:rPr>
          <w:rFonts w:ascii="Tahoma" w:hAnsi="Tahoma" w:cs="Tahoma"/>
          <w:sz w:val="18"/>
          <w:szCs w:val="18"/>
          <w:rtl/>
        </w:rPr>
        <w:t xml:space="preserve"> לתקפות השיט</w:t>
      </w:r>
      <w:r w:rsidRPr="003E3A6F">
        <w:rPr>
          <w:rFonts w:ascii="Tahoma" w:hAnsi="Tahoma" w:cs="Tahoma" w:hint="cs"/>
          <w:sz w:val="18"/>
          <w:szCs w:val="18"/>
          <w:rtl/>
        </w:rPr>
        <w:t>ות,</w:t>
      </w:r>
      <w:r w:rsidRPr="003E3A6F">
        <w:rPr>
          <w:rFonts w:ascii="Tahoma" w:hAnsi="Tahoma" w:cs="Tahoma"/>
          <w:sz w:val="18"/>
          <w:szCs w:val="18"/>
          <w:rtl/>
        </w:rPr>
        <w:t xml:space="preserve"> </w:t>
      </w:r>
      <w:r w:rsidRPr="003E3A6F">
        <w:rPr>
          <w:rFonts w:ascii="Tahoma" w:hAnsi="Tahoma" w:cs="Tahoma" w:hint="cs"/>
          <w:sz w:val="18"/>
          <w:szCs w:val="18"/>
          <w:rtl/>
        </w:rPr>
        <w:t>ו</w:t>
      </w:r>
      <w:r w:rsidRPr="003E3A6F">
        <w:rPr>
          <w:rFonts w:ascii="Tahoma" w:hAnsi="Tahoma" w:cs="Tahoma"/>
          <w:sz w:val="18"/>
          <w:szCs w:val="18"/>
          <w:rtl/>
        </w:rPr>
        <w:t>אין בה</w:t>
      </w:r>
      <w:r w:rsidRPr="003E3A6F">
        <w:rPr>
          <w:rFonts w:ascii="Tahoma" w:hAnsi="Tahoma" w:cs="Tahoma" w:hint="cs"/>
          <w:sz w:val="18"/>
          <w:szCs w:val="18"/>
          <w:rtl/>
        </w:rPr>
        <w:t>י</w:t>
      </w:r>
      <w:r w:rsidRPr="003E3A6F">
        <w:rPr>
          <w:rFonts w:ascii="Tahoma" w:hAnsi="Tahoma" w:cs="Tahoma"/>
          <w:sz w:val="18"/>
          <w:szCs w:val="18"/>
          <w:rtl/>
        </w:rPr>
        <w:t xml:space="preserve">עדרה כדי לפגום באמינות </w:t>
      </w:r>
      <w:r w:rsidRPr="003E3A6F">
        <w:rPr>
          <w:rFonts w:ascii="Tahoma" w:hAnsi="Tahoma" w:cs="Tahoma" w:hint="cs"/>
          <w:sz w:val="18"/>
          <w:szCs w:val="18"/>
          <w:rtl/>
        </w:rPr>
        <w:t xml:space="preserve">של </w:t>
      </w:r>
      <w:r w:rsidRPr="003E3A6F">
        <w:rPr>
          <w:rFonts w:ascii="Tahoma" w:hAnsi="Tahoma" w:cs="Tahoma"/>
          <w:sz w:val="18"/>
          <w:szCs w:val="18"/>
          <w:rtl/>
        </w:rPr>
        <w:t xml:space="preserve">הבדיקה או </w:t>
      </w:r>
      <w:r w:rsidRPr="003E3A6F">
        <w:rPr>
          <w:rFonts w:ascii="Tahoma" w:hAnsi="Tahoma" w:cs="Tahoma" w:hint="cs"/>
          <w:sz w:val="18"/>
          <w:szCs w:val="18"/>
          <w:rtl/>
        </w:rPr>
        <w:t xml:space="preserve">של </w:t>
      </w:r>
      <w:r w:rsidRPr="003E3A6F">
        <w:rPr>
          <w:rFonts w:ascii="Tahoma" w:hAnsi="Tahoma" w:cs="Tahoma"/>
          <w:sz w:val="18"/>
          <w:szCs w:val="18"/>
          <w:rtl/>
        </w:rPr>
        <w:t>חוות הדעת של מומחי מז"פ</w:t>
      </w:r>
      <w:r w:rsidRPr="003E3A6F">
        <w:rPr>
          <w:rFonts w:ascii="Tahoma" w:hAnsi="Tahoma" w:cs="Tahoma" w:hint="cs"/>
          <w:sz w:val="18"/>
          <w:szCs w:val="18"/>
          <w:rtl/>
        </w:rPr>
        <w:t xml:space="preserve">. </w:t>
      </w:r>
    </w:p>
    <w:p w:rsidR="00170F42" w:rsidRPr="003E3A6F" w:rsidP="00A216D4">
      <w:pPr>
        <w:pStyle w:val="RESHET"/>
        <w:rPr>
          <w:rtl/>
        </w:rPr>
      </w:pPr>
      <w:r w:rsidRPr="003E3A6F">
        <w:rPr>
          <w:rFonts w:hint="cs"/>
          <w:rtl/>
        </w:rPr>
        <w:t xml:space="preserve">בהחלטת מז"פ לפנות לרשות הלאומית להסמכת מעבדות ולפעול לכך שגוף ציבורי ואובייקטיבי יסמיך את שיטות הבדיקה במעבדות, יש כדי להגביר את האמון בתהליכי העבודה של מערך הזיהוי הפלילי, לחזק את מעמדן של שיטות הבדיקה המיושמות במעבדות כשיטות אמינות המניבות </w:t>
      </w:r>
      <w:r w:rsidRPr="003E3A6F">
        <w:rPr>
          <w:color w:val="000000"/>
          <w:rtl/>
          <w:lang w:val="he-IL"/>
        </w:rPr>
        <w:t>תוצאות איכותיות</w:t>
      </w:r>
      <w:r w:rsidRPr="003E3A6F">
        <w:rPr>
          <w:rFonts w:hint="cs"/>
          <w:rtl/>
        </w:rPr>
        <w:t xml:space="preserve">, ולחזק את מהימנות חוות הדעת שמציגים מומחי מז"פ בבתי המשפט כך שיתקבלו כראיות קבילות הנסמכות על יסודות מקצועיים בלבד. על מז"פ ופיקוד המשטרה לפעול ביתר שאת להשלמת ההסמכה לכל השיטות המיושמות במעבדותיה ולעדכנן במידת הצורך. </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RPr="00395B4E" w:rsidP="00A216D4">
      <w:pPr>
        <w:pStyle w:val="KOT4"/>
        <w:rPr>
          <w:rtl/>
        </w:rPr>
      </w:pPr>
      <w:r w:rsidRPr="00395B4E">
        <w:rPr>
          <w:rFonts w:hint="cs"/>
          <w:rtl/>
        </w:rPr>
        <w:t xml:space="preserve">הסמכת </w:t>
      </w:r>
      <w:r>
        <w:rPr>
          <w:rFonts w:hint="cs"/>
          <w:rtl/>
        </w:rPr>
        <w:t>שיטות</w:t>
      </w:r>
      <w:r w:rsidRPr="00395B4E">
        <w:rPr>
          <w:rFonts w:hint="cs"/>
          <w:rtl/>
        </w:rPr>
        <w:t xml:space="preserve"> </w:t>
      </w:r>
      <w:r>
        <w:rPr>
          <w:rFonts w:hint="cs"/>
          <w:rtl/>
        </w:rPr>
        <w:t>הפעולה של מז"פ בזירות עבירה ובמעבדות השטח</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כאמור, את פעולת איסוף המוצגים בזירות עבירה (להלן</w:t>
      </w:r>
      <w:r w:rsidRPr="003E3A6F">
        <w:rPr>
          <w:rFonts w:ascii="Tahoma" w:hAnsi="Tahoma" w:cs="Tahoma"/>
          <w:sz w:val="18"/>
          <w:szCs w:val="18"/>
          <w:rtl/>
        </w:rPr>
        <w:t xml:space="preserve"> - </w:t>
      </w:r>
      <w:r w:rsidRPr="003E3A6F">
        <w:rPr>
          <w:rFonts w:ascii="Tahoma" w:hAnsi="Tahoma" w:cs="Tahoma" w:hint="cs"/>
          <w:sz w:val="18"/>
          <w:szCs w:val="18"/>
          <w:rtl/>
        </w:rPr>
        <w:t xml:space="preserve">איסוף), שהיא השלב הראשון בשרשרת הטיפול במוצגים במז"פ, מבצעים מאות חוקרי זירה המוצבים במחלקי הזיהוי במחוזות המשטרה, מומחי מעבדות ניידות, ובזירות עבירה מורכבות מבצעים את האיסוף מומחים מסגל המעבדה לפיתוח </w:t>
      </w:r>
      <w:r w:rsidRPr="003E3A6F">
        <w:rPr>
          <w:rFonts w:ascii="Tahoma" w:hAnsi="Tahoma" w:cs="Tahoma" w:hint="cs"/>
          <w:sz w:val="18"/>
          <w:szCs w:val="18"/>
          <w:rtl/>
        </w:rPr>
        <w:t>ט"א</w:t>
      </w:r>
      <w:r w:rsidRPr="003E3A6F">
        <w:rPr>
          <w:rFonts w:ascii="Tahoma" w:hAnsi="Tahoma" w:cs="Tahoma" w:hint="cs"/>
          <w:sz w:val="18"/>
          <w:szCs w:val="18"/>
          <w:rtl/>
        </w:rPr>
        <w:t xml:space="preserve"> והמעבדה לחקירת הצתות. </w:t>
      </w:r>
      <w:r w:rsidRPr="003E3A6F">
        <w:rPr>
          <w:rFonts w:ascii="Tahoma" w:hAnsi="Tahoma" w:cs="Tahoma"/>
          <w:sz w:val="18"/>
          <w:szCs w:val="18"/>
          <w:rtl/>
        </w:rPr>
        <w:t xml:space="preserve">חוקרי הזירה </w:t>
      </w:r>
      <w:r w:rsidRPr="003E3A6F">
        <w:rPr>
          <w:rFonts w:ascii="Tahoma" w:hAnsi="Tahoma" w:cs="Tahoma" w:hint="cs"/>
          <w:sz w:val="18"/>
          <w:szCs w:val="18"/>
          <w:rtl/>
        </w:rPr>
        <w:t xml:space="preserve">ומומחי המעבדות </w:t>
      </w:r>
      <w:r w:rsidRPr="003E3A6F">
        <w:rPr>
          <w:rFonts w:ascii="Tahoma" w:hAnsi="Tahoma" w:cs="Tahoma"/>
          <w:sz w:val="18"/>
          <w:szCs w:val="18"/>
          <w:rtl/>
        </w:rPr>
        <w:t xml:space="preserve">תרים אחר </w:t>
      </w:r>
      <w:r w:rsidRPr="003E3A6F">
        <w:rPr>
          <w:rFonts w:ascii="Tahoma" w:hAnsi="Tahoma" w:cs="Tahoma" w:hint="cs"/>
          <w:sz w:val="18"/>
          <w:szCs w:val="18"/>
          <w:rtl/>
        </w:rPr>
        <w:t xml:space="preserve">ממצאים כגון </w:t>
      </w:r>
      <w:r w:rsidRPr="003E3A6F">
        <w:rPr>
          <w:rFonts w:ascii="Tahoma" w:hAnsi="Tahoma" w:cs="Tahoma"/>
          <w:sz w:val="18"/>
          <w:szCs w:val="18"/>
          <w:rtl/>
        </w:rPr>
        <w:t xml:space="preserve">טביעות אצבעות, עקבות נעליים </w:t>
      </w:r>
      <w:r w:rsidRPr="003E3A6F">
        <w:rPr>
          <w:rFonts w:ascii="Tahoma" w:hAnsi="Tahoma" w:cs="Tahoma" w:hint="cs"/>
          <w:sz w:val="18"/>
          <w:szCs w:val="18"/>
          <w:rtl/>
        </w:rPr>
        <w:t>ו</w:t>
      </w:r>
      <w:r w:rsidRPr="003E3A6F">
        <w:rPr>
          <w:rFonts w:ascii="Tahoma" w:hAnsi="Tahoma" w:cs="Tahoma"/>
          <w:sz w:val="18"/>
          <w:szCs w:val="18"/>
          <w:rtl/>
        </w:rPr>
        <w:t>סימני כלים או צמיגים שנותרו בזירת האירוע</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ו</w:t>
      </w:r>
      <w:r w:rsidRPr="003E3A6F">
        <w:rPr>
          <w:rFonts w:ascii="Tahoma" w:hAnsi="Tahoma" w:cs="Tahoma"/>
          <w:sz w:val="18"/>
          <w:szCs w:val="18"/>
          <w:rtl/>
        </w:rPr>
        <w:t xml:space="preserve">מתחקים אחר דרכי הכניסה של העבריינים </w:t>
      </w:r>
      <w:r w:rsidRPr="003E3A6F">
        <w:rPr>
          <w:rFonts w:ascii="Tahoma" w:hAnsi="Tahoma" w:cs="Tahoma" w:hint="cs"/>
          <w:sz w:val="18"/>
          <w:szCs w:val="18"/>
          <w:rtl/>
        </w:rPr>
        <w:t>ל</w:t>
      </w:r>
      <w:r w:rsidRPr="003E3A6F">
        <w:rPr>
          <w:rFonts w:ascii="Tahoma" w:hAnsi="Tahoma" w:cs="Tahoma"/>
          <w:sz w:val="18"/>
          <w:szCs w:val="18"/>
          <w:rtl/>
        </w:rPr>
        <w:t>זירה ו</w:t>
      </w:r>
      <w:r w:rsidRPr="003E3A6F">
        <w:rPr>
          <w:rFonts w:ascii="Tahoma" w:hAnsi="Tahoma" w:cs="Tahoma" w:hint="cs"/>
          <w:sz w:val="18"/>
          <w:szCs w:val="18"/>
          <w:rtl/>
        </w:rPr>
        <w:t xml:space="preserve">אחר דרכי </w:t>
      </w:r>
      <w:r w:rsidRPr="003E3A6F">
        <w:rPr>
          <w:rFonts w:ascii="Tahoma" w:hAnsi="Tahoma" w:cs="Tahoma"/>
          <w:sz w:val="18"/>
          <w:szCs w:val="18"/>
          <w:rtl/>
        </w:rPr>
        <w:t>יציא</w:t>
      </w:r>
      <w:r w:rsidRPr="003E3A6F">
        <w:rPr>
          <w:rFonts w:ascii="Tahoma" w:hAnsi="Tahoma" w:cs="Tahoma" w:hint="cs"/>
          <w:sz w:val="18"/>
          <w:szCs w:val="18"/>
          <w:rtl/>
        </w:rPr>
        <w:t>תם</w:t>
      </w:r>
      <w:r w:rsidRPr="003E3A6F">
        <w:rPr>
          <w:rFonts w:ascii="Tahoma" w:hAnsi="Tahoma" w:cs="Tahoma"/>
          <w:sz w:val="18"/>
          <w:szCs w:val="18"/>
          <w:rtl/>
        </w:rPr>
        <w:t xml:space="preserve"> </w:t>
      </w:r>
      <w:r w:rsidRPr="003E3A6F">
        <w:rPr>
          <w:rFonts w:ascii="Tahoma" w:hAnsi="Tahoma" w:cs="Tahoma" w:hint="cs"/>
          <w:sz w:val="18"/>
          <w:szCs w:val="18"/>
          <w:rtl/>
        </w:rPr>
        <w:t>ממנה כדי</w:t>
      </w:r>
      <w:r w:rsidRPr="003E3A6F">
        <w:rPr>
          <w:rFonts w:ascii="Tahoma" w:hAnsi="Tahoma" w:cs="Tahoma"/>
          <w:sz w:val="18"/>
          <w:szCs w:val="18"/>
          <w:rtl/>
        </w:rPr>
        <w:t xml:space="preserve"> למצוא </w:t>
      </w:r>
      <w:r w:rsidRPr="003E3A6F">
        <w:rPr>
          <w:rFonts w:ascii="Tahoma" w:hAnsi="Tahoma" w:cs="Tahoma" w:hint="cs"/>
          <w:sz w:val="18"/>
          <w:szCs w:val="18"/>
          <w:rtl/>
        </w:rPr>
        <w:t>מוצגים הנושאים חומר ביולוגי שבאמצעותו ניתן יהיה להפיק את הדנ"א של העבריינים</w:t>
      </w:r>
      <w:r w:rsidRPr="003E3A6F">
        <w:rPr>
          <w:rFonts w:ascii="Tahoma" w:hAnsi="Tahoma" w:cs="Tahoma"/>
          <w:sz w:val="18"/>
          <w:szCs w:val="18"/>
          <w:rtl/>
        </w:rPr>
        <w:t>.</w:t>
      </w:r>
      <w:r w:rsidRPr="003E3A6F">
        <w:rPr>
          <w:rFonts w:ascii="Tahoma" w:hAnsi="Tahoma" w:cs="Tahoma" w:hint="cs"/>
          <w:sz w:val="18"/>
          <w:szCs w:val="18"/>
          <w:rtl/>
        </w:rPr>
        <w:t xml:space="preserve">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מז"פ מפעילה עשרות מעבדות ייעודיות הנמצאות בתחנות המשטרה ברחבי הארץ. הציוד והחומרים שבמעבדות אלה נועדו לדגום דנ"א ממוצגים שנמצאו בזירת עבירה, ולחשוף באמצעות שיטות כימיות ואחרות ממצאים סמויים כדוגמת </w:t>
      </w:r>
      <w:r w:rsidRPr="003E3A6F">
        <w:rPr>
          <w:rFonts w:ascii="Tahoma" w:hAnsi="Tahoma" w:cs="Tahoma" w:hint="cs"/>
          <w:sz w:val="18"/>
          <w:szCs w:val="18"/>
          <w:rtl/>
        </w:rPr>
        <w:t>ט"א</w:t>
      </w:r>
      <w:r w:rsidRPr="003E3A6F">
        <w:rPr>
          <w:rFonts w:ascii="Tahoma" w:hAnsi="Tahoma" w:cs="Tahoma" w:hint="cs"/>
          <w:sz w:val="18"/>
          <w:szCs w:val="18"/>
          <w:rtl/>
        </w:rPr>
        <w:t xml:space="preserve"> על ראיות שנאספו בזירת העבירה. כמו כן חוקרי הזירה מפעילים שיטות כימיות ואחרות כדי לחשוף את זהותם המקורית של כלי רכב שהיו מעורבים בביצוע עבירה, לפי הסימנים שהטביע בהם יצרן הרכב. חלק</w:t>
      </w:r>
      <w:r w:rsidRPr="003E3A6F">
        <w:rPr>
          <w:rFonts w:ascii="Tahoma" w:hAnsi="Tahoma" w:cs="Tahoma"/>
          <w:sz w:val="18"/>
          <w:szCs w:val="18"/>
          <w:rtl/>
        </w:rPr>
        <w:t xml:space="preserve"> </w:t>
      </w:r>
      <w:r w:rsidRPr="003E3A6F">
        <w:rPr>
          <w:rFonts w:ascii="Tahoma" w:hAnsi="Tahoma" w:cs="Tahoma" w:hint="cs"/>
          <w:sz w:val="18"/>
          <w:szCs w:val="18"/>
          <w:rtl/>
        </w:rPr>
        <w:t xml:space="preserve">מן המוצגים הנאספים </w:t>
      </w:r>
      <w:r w:rsidRPr="003E3A6F">
        <w:rPr>
          <w:rFonts w:ascii="Tahoma" w:hAnsi="Tahoma" w:cs="Tahoma"/>
          <w:sz w:val="18"/>
          <w:szCs w:val="18"/>
          <w:rtl/>
        </w:rPr>
        <w:t xml:space="preserve">נשלחים לבדיקה במעבדה המתאימה במז"פ. </w:t>
      </w:r>
      <w:r w:rsidRPr="003E3A6F">
        <w:rPr>
          <w:rFonts w:ascii="Tahoma" w:hAnsi="Tahoma" w:cs="Tahoma" w:hint="cs"/>
          <w:sz w:val="18"/>
          <w:szCs w:val="18"/>
          <w:rtl/>
        </w:rPr>
        <w:t xml:space="preserve">חוקרי הזירה וסגל המעבדות הניידות מתעדים במעבדות השטח את תהליך איסוף הראיות, </w:t>
      </w:r>
      <w:r w:rsidRPr="003E3A6F">
        <w:rPr>
          <w:rFonts w:ascii="Tahoma" w:hAnsi="Tahoma" w:cs="Tahoma" w:hint="cs"/>
          <w:sz w:val="18"/>
          <w:szCs w:val="18"/>
          <w:rtl/>
        </w:rPr>
        <w:t xml:space="preserve">חשיפת הראיות הנסתרות, ואת יתר הפעולות הקשורות בחשיפת הממצאים מהמוצגים.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יצוין כי במצגת הבטחת האיכות הבהירה מז"פ את החשיבות שבהבטחת האיכות בשלב איסוף המוצגים והטיפול במעבדות השטח וביתר שלבי הטיפול ביחידות המשטרה לפני מסירת המוצגים למעבדותיה </w:t>
      </w:r>
      <w:r w:rsidRPr="003E3A6F">
        <w:rPr>
          <w:rFonts w:ascii="Tahoma" w:hAnsi="Tahoma" w:cs="Tahoma" w:hint="cs"/>
          <w:sz w:val="18"/>
          <w:szCs w:val="18"/>
          <w:rtl/>
        </w:rPr>
        <w:t>במטא"ר</w:t>
      </w:r>
      <w:r w:rsidRPr="003E3A6F">
        <w:rPr>
          <w:rFonts w:ascii="Tahoma" w:hAnsi="Tahoma" w:cs="Tahoma" w:hint="cs"/>
          <w:sz w:val="18"/>
          <w:szCs w:val="18"/>
          <w:rtl/>
        </w:rPr>
        <w:t xml:space="preserve">, בין היתר על ידי הצגת הכשלים האפשריים בתהליך הטיפול במוצג. להלן בתרשים 4 יוצגו הכשלים האפשריים בתהליך שרשרת השלבי המוצג שהוצגו במצגת האמורה. </w:t>
      </w:r>
    </w:p>
    <w:p w:rsidR="00170F42" w:rsidRPr="003E3A6F" w:rsidP="00A216D4">
      <w:pPr>
        <w:pStyle w:val="tab-name"/>
        <w:rPr>
          <w:rtl/>
        </w:rPr>
      </w:pPr>
      <w:r w:rsidRPr="003E3A6F">
        <w:rPr>
          <w:rFonts w:hint="cs"/>
          <w:rtl/>
        </w:rPr>
        <w:t>תרשים 4</w:t>
      </w:r>
      <w:r w:rsidR="003E3A6F">
        <w:rPr>
          <w:rFonts w:hint="cs"/>
          <w:rtl/>
        </w:rPr>
        <w:t xml:space="preserve">: </w:t>
      </w:r>
      <w:r w:rsidRPr="003E3A6F">
        <w:rPr>
          <w:rFonts w:hint="cs"/>
          <w:b/>
          <w:bCs/>
          <w:rtl/>
        </w:rPr>
        <w:t>כשלי איכות אפשריים בתהליך שרשרת המוצג</w:t>
      </w:r>
    </w:p>
    <w:p w:rsidR="00170F42" w:rsidRPr="003E3A6F" w:rsidP="00A216D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643891" cy="4651257"/>
            <wp:effectExtent l="0" t="0" r="0" b="0"/>
            <wp:docPr id="17" name="Picture 17" descr="יש שישה כשלי איכות אפשריים בתהליך שרשרת המוצג: (1)  חוסר מודעות לאפשרות של זיהום בזירה ושל זיהום מוצגים; (2)  טיפול לא נכון בסגירת זירת העבירה; (3)  איסוף מרושל של ראיות; (4)  אריזה שגויה של ראיות כדוגמת אי-הפרדה בין המוצגים; (5)  שמירת מוצגים בתנאים לא נאותים; (6)  חוסר פיקוח הדוק עד הרמטי על שרשרת המוצ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62112" name="תרשים 4ד.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43891" cy="4651257"/>
                    </a:xfrm>
                    <a:prstGeom prst="rect">
                      <a:avLst/>
                    </a:prstGeom>
                  </pic:spPr>
                </pic:pic>
              </a:graphicData>
            </a:graphic>
          </wp:inline>
        </w:drawing>
      </w:r>
    </w:p>
    <w:p w:rsidR="00170F42" w:rsidRPr="003E3A6F" w:rsidP="00A216D4">
      <w:pPr>
        <w:pStyle w:val="text-source"/>
        <w:rPr>
          <w:rtl/>
        </w:rPr>
      </w:pPr>
      <w:r w:rsidRPr="003E3A6F">
        <w:rPr>
          <w:rFonts w:hint="cs"/>
          <w:rtl/>
        </w:rPr>
        <w:t>על</w:t>
      </w:r>
      <w:r w:rsidRPr="003E3A6F">
        <w:rPr>
          <w:rtl/>
        </w:rPr>
        <w:t xml:space="preserve"> </w:t>
      </w:r>
      <w:r w:rsidRPr="003E3A6F">
        <w:rPr>
          <w:rFonts w:hint="cs"/>
          <w:rtl/>
        </w:rPr>
        <w:t>פי</w:t>
      </w:r>
      <w:r w:rsidRPr="003E3A6F">
        <w:rPr>
          <w:rtl/>
        </w:rPr>
        <w:t xml:space="preserve"> </w:t>
      </w:r>
      <w:r w:rsidRPr="003E3A6F">
        <w:rPr>
          <w:rFonts w:hint="cs"/>
          <w:rtl/>
        </w:rPr>
        <w:t>נתוני</w:t>
      </w:r>
      <w:r w:rsidRPr="003E3A6F">
        <w:rPr>
          <w:rtl/>
        </w:rPr>
        <w:t xml:space="preserve"> </w:t>
      </w:r>
      <w:r w:rsidRPr="003E3A6F">
        <w:rPr>
          <w:rFonts w:hint="cs"/>
          <w:rtl/>
        </w:rPr>
        <w:t>המשטרה במצגת הבטחת איכות, בעיבוד משרד מבקר המדינה.</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בנוהלי הרשות מפורטות אפשרויותיו של ארגון להסמיך את שיטות הבדיקה בכל </w:t>
      </w:r>
      <w:r w:rsidRPr="003E3A6F">
        <w:rPr>
          <w:rFonts w:ascii="Tahoma" w:hAnsi="Tahoma" w:cs="Tahoma"/>
          <w:sz w:val="18"/>
          <w:szCs w:val="18"/>
          <w:rtl/>
        </w:rPr>
        <w:t>שלב</w:t>
      </w:r>
      <w:r w:rsidRPr="003E3A6F">
        <w:rPr>
          <w:rFonts w:ascii="Tahoma" w:hAnsi="Tahoma" w:cs="Tahoma" w:hint="cs"/>
          <w:sz w:val="18"/>
          <w:szCs w:val="18"/>
          <w:rtl/>
        </w:rPr>
        <w:t xml:space="preserve">י הטיפול - משלב איסוף המוצג ועד שלב סיום בדיקתו במעבדה. לרבות </w:t>
      </w:r>
      <w:r w:rsidRPr="003E3A6F">
        <w:rPr>
          <w:rFonts w:ascii="Tahoma" w:hAnsi="Tahoma" w:cs="Tahoma"/>
          <w:sz w:val="18"/>
          <w:szCs w:val="18"/>
          <w:rtl/>
        </w:rPr>
        <w:t>בדיקות,</w:t>
      </w:r>
      <w:r w:rsidRPr="003E3A6F">
        <w:rPr>
          <w:rFonts w:ascii="Tahoma" w:hAnsi="Tahoma" w:cs="Tahoma" w:hint="cs"/>
          <w:sz w:val="18"/>
          <w:szCs w:val="18"/>
          <w:rtl/>
        </w:rPr>
        <w:t xml:space="preserve"> </w:t>
      </w:r>
      <w:r w:rsidRPr="003E3A6F">
        <w:rPr>
          <w:rFonts w:ascii="Tahoma" w:hAnsi="Tahoma" w:cs="Tahoma"/>
          <w:sz w:val="18"/>
          <w:szCs w:val="18"/>
          <w:rtl/>
        </w:rPr>
        <w:t>כיולים</w:t>
      </w:r>
      <w:r w:rsidRPr="003E3A6F">
        <w:rPr>
          <w:rFonts w:ascii="Tahoma" w:hAnsi="Tahoma" w:cs="Tahoma"/>
          <w:sz w:val="18"/>
          <w:szCs w:val="18"/>
          <w:rtl/>
        </w:rPr>
        <w:t xml:space="preserve">, </w:t>
      </w:r>
      <w:r w:rsidRPr="003E3A6F">
        <w:rPr>
          <w:rFonts w:ascii="Tahoma" w:hAnsi="Tahoma" w:cs="Tahoma" w:hint="cs"/>
          <w:sz w:val="18"/>
          <w:szCs w:val="18"/>
          <w:rtl/>
        </w:rPr>
        <w:t>מד</w:t>
      </w:r>
      <w:r w:rsidRPr="003E3A6F">
        <w:rPr>
          <w:rFonts w:ascii="Tahoma" w:hAnsi="Tahoma" w:cs="Tahoma"/>
          <w:sz w:val="18"/>
          <w:szCs w:val="18"/>
          <w:rtl/>
        </w:rPr>
        <w:t xml:space="preserve">ידות ובחינות </w:t>
      </w:r>
      <w:r w:rsidRPr="003E3A6F">
        <w:rPr>
          <w:rFonts w:ascii="Tahoma" w:hAnsi="Tahoma" w:cs="Tahoma" w:hint="cs"/>
          <w:sz w:val="18"/>
          <w:szCs w:val="18"/>
          <w:rtl/>
        </w:rPr>
        <w:t xml:space="preserve">אשר מבוצעים </w:t>
      </w:r>
      <w:r w:rsidRPr="003E3A6F">
        <w:rPr>
          <w:rFonts w:ascii="Tahoma" w:hAnsi="Tahoma" w:cs="Tahoma"/>
          <w:sz w:val="18"/>
          <w:szCs w:val="18"/>
          <w:rtl/>
        </w:rPr>
        <w:t>ב</w:t>
      </w:r>
      <w:r w:rsidRPr="003E3A6F">
        <w:rPr>
          <w:rFonts w:ascii="Tahoma" w:hAnsi="Tahoma" w:cs="Tahoma" w:hint="cs"/>
          <w:sz w:val="18"/>
          <w:szCs w:val="18"/>
          <w:rtl/>
        </w:rPr>
        <w:t xml:space="preserve">מגוון </w:t>
      </w:r>
      <w:r w:rsidRPr="003E3A6F">
        <w:rPr>
          <w:rFonts w:ascii="Tahoma" w:hAnsi="Tahoma" w:cs="Tahoma"/>
          <w:sz w:val="18"/>
          <w:szCs w:val="18"/>
          <w:rtl/>
        </w:rPr>
        <w:t>אתרים</w:t>
      </w:r>
      <w:r w:rsidRPr="003E3A6F">
        <w:rPr>
          <w:rFonts w:ascii="Tahoma" w:hAnsi="Tahoma" w:cs="Tahoma" w:hint="cs"/>
          <w:sz w:val="18"/>
          <w:szCs w:val="18"/>
          <w:rtl/>
        </w:rPr>
        <w:t xml:space="preserve">: </w:t>
      </w:r>
      <w:r w:rsidRPr="003E3A6F">
        <w:rPr>
          <w:rFonts w:ascii="Tahoma" w:hAnsi="Tahoma" w:cs="Tahoma"/>
          <w:sz w:val="18"/>
          <w:szCs w:val="18"/>
          <w:rtl/>
        </w:rPr>
        <w:t>מבנ</w:t>
      </w:r>
      <w:r w:rsidRPr="003E3A6F">
        <w:rPr>
          <w:rFonts w:ascii="Tahoma" w:hAnsi="Tahoma" w:cs="Tahoma" w:hint="cs"/>
          <w:sz w:val="18"/>
          <w:szCs w:val="18"/>
          <w:rtl/>
        </w:rPr>
        <w:t>ים</w:t>
      </w:r>
      <w:r w:rsidRPr="003E3A6F">
        <w:rPr>
          <w:rFonts w:ascii="Tahoma" w:hAnsi="Tahoma" w:cs="Tahoma"/>
          <w:sz w:val="18"/>
          <w:szCs w:val="18"/>
          <w:rtl/>
        </w:rPr>
        <w:t xml:space="preserve"> קבוע</w:t>
      </w:r>
      <w:r w:rsidRPr="003E3A6F">
        <w:rPr>
          <w:rFonts w:ascii="Tahoma" w:hAnsi="Tahoma" w:cs="Tahoma" w:hint="cs"/>
          <w:sz w:val="18"/>
          <w:szCs w:val="18"/>
          <w:rtl/>
        </w:rPr>
        <w:t>ים</w:t>
      </w:r>
      <w:r w:rsidRPr="003E3A6F">
        <w:rPr>
          <w:rFonts w:ascii="Tahoma" w:hAnsi="Tahoma" w:cs="Tahoma"/>
          <w:sz w:val="18"/>
          <w:szCs w:val="18"/>
          <w:rtl/>
        </w:rPr>
        <w:t xml:space="preserve"> של הארגון; מבנים</w:t>
      </w:r>
      <w:r w:rsidRPr="003E3A6F">
        <w:rPr>
          <w:rFonts w:ascii="Tahoma" w:hAnsi="Tahoma" w:cs="Tahoma" w:hint="cs"/>
          <w:sz w:val="18"/>
          <w:szCs w:val="18"/>
          <w:rtl/>
        </w:rPr>
        <w:t xml:space="preserve"> ואתרים</w:t>
      </w:r>
      <w:r w:rsidRPr="003E3A6F">
        <w:rPr>
          <w:rFonts w:ascii="Tahoma" w:hAnsi="Tahoma" w:cs="Tahoma"/>
          <w:sz w:val="18"/>
          <w:szCs w:val="18"/>
          <w:rtl/>
        </w:rPr>
        <w:t xml:space="preserve"> זמניים; שטחים</w:t>
      </w:r>
      <w:r w:rsidRPr="003E3A6F">
        <w:rPr>
          <w:rFonts w:ascii="Tahoma" w:hAnsi="Tahoma" w:cs="Tahoma" w:hint="cs"/>
          <w:sz w:val="18"/>
          <w:szCs w:val="18"/>
          <w:rtl/>
        </w:rPr>
        <w:t>;</w:t>
      </w:r>
      <w:r w:rsidRPr="003E3A6F">
        <w:rPr>
          <w:rFonts w:ascii="Tahoma" w:hAnsi="Tahoma" w:cs="Tahoma"/>
          <w:sz w:val="18"/>
          <w:szCs w:val="18"/>
          <w:rtl/>
        </w:rPr>
        <w:t xml:space="preserve"> מתקנים </w:t>
      </w:r>
      <w:r w:rsidRPr="003E3A6F">
        <w:rPr>
          <w:rFonts w:ascii="Tahoma" w:hAnsi="Tahoma" w:cs="Tahoma" w:hint="cs"/>
          <w:sz w:val="18"/>
          <w:szCs w:val="18"/>
          <w:rtl/>
        </w:rPr>
        <w:t>ש</w:t>
      </w:r>
      <w:r w:rsidRPr="003E3A6F">
        <w:rPr>
          <w:rFonts w:ascii="Tahoma" w:hAnsi="Tahoma" w:cs="Tahoma"/>
          <w:sz w:val="18"/>
          <w:szCs w:val="18"/>
          <w:rtl/>
        </w:rPr>
        <w:t xml:space="preserve">בבעלות הלקוח; אזורים </w:t>
      </w:r>
      <w:r w:rsidRPr="003E3A6F">
        <w:rPr>
          <w:rFonts w:ascii="Tahoma" w:hAnsi="Tahoma" w:cs="Tahoma" w:hint="cs"/>
          <w:sz w:val="18"/>
          <w:szCs w:val="18"/>
          <w:rtl/>
        </w:rPr>
        <w:t>ש</w:t>
      </w:r>
      <w:r w:rsidRPr="003E3A6F">
        <w:rPr>
          <w:rFonts w:ascii="Tahoma" w:hAnsi="Tahoma" w:cs="Tahoma"/>
          <w:sz w:val="18"/>
          <w:szCs w:val="18"/>
          <w:rtl/>
        </w:rPr>
        <w:t>בהם הזמין הלקוח בדיקות; רכב, נגרר או קרוון וכד</w:t>
      </w:r>
      <w:r w:rsidRPr="003E3A6F">
        <w:rPr>
          <w:rFonts w:ascii="Tahoma" w:hAnsi="Tahoma" w:cs="Tahoma" w:hint="cs"/>
          <w:sz w:val="18"/>
          <w:szCs w:val="18"/>
          <w:rtl/>
        </w:rPr>
        <w:t>ומה</w:t>
      </w:r>
      <w:r w:rsidRPr="003E3A6F">
        <w:rPr>
          <w:rFonts w:ascii="Tahoma" w:hAnsi="Tahoma" w:cs="Tahoma"/>
          <w:sz w:val="18"/>
          <w:szCs w:val="18"/>
          <w:rtl/>
        </w:rPr>
        <w:t>.</w:t>
      </w:r>
      <w:r w:rsidRPr="003E3A6F">
        <w:rPr>
          <w:rFonts w:ascii="Tahoma" w:hAnsi="Tahoma" w:cs="Tahoma" w:hint="cs"/>
          <w:sz w:val="18"/>
          <w:szCs w:val="18"/>
          <w:rtl/>
        </w:rPr>
        <w:t xml:space="preserve"> </w:t>
      </w:r>
    </w:p>
    <w:p w:rsidR="00170F42" w:rsidRPr="003E3A6F" w:rsidP="005832B1">
      <w:pPr>
        <w:pStyle w:val="RESHET"/>
        <w:rPr>
          <w:rtl/>
        </w:rPr>
      </w:pPr>
      <w:r w:rsidRPr="003E3A6F">
        <w:rPr>
          <w:rFonts w:hint="cs"/>
          <w:rtl/>
        </w:rPr>
        <w:t>בבדיקת משרד מבקר המדינה נמצא כי כל התהליכים ושיטות הטיפול במוצגים שנוקטים חוקרי הזירה ומומחי המעבדות הניידות - לרבות דיגום ואיסוף של המוצגים; ביצוע הבדיקות המדעיות במעבדות השטח; וכן כלל השלבים השונים בתהליך שרשרת המוצג שאינם מתבצעים במעבדות מז"פ - אינם מוסמכים והרשות אינה מבצעת פיקוח בעניינם.</w:t>
      </w:r>
      <w:r w:rsidRPr="005764DA" w:rsidR="005764DA">
        <w:rPr>
          <w:noProof/>
          <w:szCs w:val="17"/>
          <w:rtl/>
        </w:rPr>
        <w:t xml:space="preserve"> </w:t>
      </w:r>
      <w:r w:rsidRPr="0012789B" w:rsidR="005764DA">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20959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103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כל</w:t>
                            </w:r>
                            <w:r w:rsidRPr="005832B1">
                              <w:rPr>
                                <w:rFonts w:cs="Tahoma"/>
                                <w:color w:val="0B5294"/>
                                <w:spacing w:val="-4"/>
                                <w:sz w:val="24"/>
                                <w:szCs w:val="24"/>
                                <w:rtl/>
                              </w:rPr>
                              <w:t xml:space="preserve"> </w:t>
                            </w:r>
                            <w:r w:rsidRPr="005832B1">
                              <w:rPr>
                                <w:rFonts w:cs="Tahoma" w:hint="eastAsia"/>
                                <w:color w:val="0B5294"/>
                                <w:spacing w:val="-4"/>
                                <w:sz w:val="24"/>
                                <w:szCs w:val="24"/>
                                <w:rtl/>
                              </w:rPr>
                              <w:t>התהליכים</w:t>
                            </w:r>
                            <w:r w:rsidRPr="005832B1">
                              <w:rPr>
                                <w:rFonts w:cs="Tahoma"/>
                                <w:color w:val="0B5294"/>
                                <w:spacing w:val="-4"/>
                                <w:sz w:val="24"/>
                                <w:szCs w:val="24"/>
                                <w:rtl/>
                              </w:rPr>
                              <w:t xml:space="preserve"> </w:t>
                            </w:r>
                            <w:r w:rsidRPr="005832B1">
                              <w:rPr>
                                <w:rFonts w:cs="Tahoma" w:hint="eastAsia"/>
                                <w:color w:val="0B5294"/>
                                <w:spacing w:val="-4"/>
                                <w:sz w:val="24"/>
                                <w:szCs w:val="24"/>
                                <w:rtl/>
                              </w:rPr>
                              <w:t>ושיטות</w:t>
                            </w:r>
                            <w:r w:rsidRPr="005832B1">
                              <w:rPr>
                                <w:rFonts w:cs="Tahoma"/>
                                <w:color w:val="0B5294"/>
                                <w:spacing w:val="-4"/>
                                <w:sz w:val="24"/>
                                <w:szCs w:val="24"/>
                                <w:rtl/>
                              </w:rPr>
                              <w:t xml:space="preserve"> </w:t>
                            </w:r>
                            <w:r w:rsidRPr="005832B1">
                              <w:rPr>
                                <w:rFonts w:cs="Tahoma" w:hint="eastAsia"/>
                                <w:color w:val="0B5294"/>
                                <w:spacing w:val="-4"/>
                                <w:sz w:val="24"/>
                                <w:szCs w:val="24"/>
                                <w:rtl/>
                              </w:rPr>
                              <w:t>הטיפול</w:t>
                            </w:r>
                            <w:r w:rsidRPr="005832B1">
                              <w:rPr>
                                <w:rFonts w:cs="Tahoma"/>
                                <w:color w:val="0B5294"/>
                                <w:spacing w:val="-4"/>
                                <w:sz w:val="24"/>
                                <w:szCs w:val="24"/>
                                <w:rtl/>
                              </w:rPr>
                              <w:t xml:space="preserve"> </w:t>
                            </w:r>
                            <w:r w:rsidRPr="005832B1">
                              <w:rPr>
                                <w:rFonts w:cs="Tahoma" w:hint="eastAsia"/>
                                <w:color w:val="0B5294"/>
                                <w:spacing w:val="-4"/>
                                <w:sz w:val="24"/>
                                <w:szCs w:val="24"/>
                                <w:rtl/>
                              </w:rPr>
                              <w:t>במוצגים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שנוקטים</w:t>
                            </w:r>
                            <w:r w:rsidRPr="005832B1">
                              <w:rPr>
                                <w:rFonts w:cs="Tahoma"/>
                                <w:color w:val="0B5294"/>
                                <w:spacing w:val="-4"/>
                                <w:sz w:val="24"/>
                                <w:szCs w:val="24"/>
                                <w:rtl/>
                              </w:rPr>
                              <w:t xml:space="preserve"> </w:t>
                            </w:r>
                            <w:r w:rsidRPr="005832B1">
                              <w:rPr>
                                <w:rFonts w:cs="Tahoma" w:hint="eastAsia"/>
                                <w:color w:val="0B5294"/>
                                <w:spacing w:val="-4"/>
                                <w:sz w:val="24"/>
                                <w:szCs w:val="24"/>
                                <w:rtl/>
                              </w:rPr>
                              <w:t>חוקרי</w:t>
                            </w:r>
                            <w:r w:rsidRPr="005832B1">
                              <w:rPr>
                                <w:rFonts w:cs="Tahoma"/>
                                <w:color w:val="0B5294"/>
                                <w:spacing w:val="-4"/>
                                <w:sz w:val="24"/>
                                <w:szCs w:val="24"/>
                                <w:rtl/>
                              </w:rPr>
                              <w:t xml:space="preserve"> </w:t>
                            </w:r>
                            <w:r w:rsidRPr="005832B1">
                              <w:rPr>
                                <w:rFonts w:cs="Tahoma" w:hint="eastAsia"/>
                                <w:color w:val="0B5294"/>
                                <w:spacing w:val="-4"/>
                                <w:sz w:val="24"/>
                                <w:szCs w:val="24"/>
                                <w:rtl/>
                              </w:rPr>
                              <w:t>הזירה</w:t>
                            </w:r>
                            <w:r w:rsidRPr="005832B1">
                              <w:rPr>
                                <w:rFonts w:cs="Tahoma"/>
                                <w:color w:val="0B5294"/>
                                <w:spacing w:val="-4"/>
                                <w:sz w:val="24"/>
                                <w:szCs w:val="24"/>
                                <w:rtl/>
                              </w:rPr>
                              <w:t xml:space="preserve"> </w:t>
                            </w:r>
                            <w:r w:rsidRPr="005832B1">
                              <w:rPr>
                                <w:rFonts w:cs="Tahoma" w:hint="eastAsia"/>
                                <w:color w:val="0B5294"/>
                                <w:spacing w:val="-4"/>
                                <w:sz w:val="24"/>
                                <w:szCs w:val="24"/>
                                <w:rtl/>
                              </w:rPr>
                              <w:t>ומומחי</w:t>
                            </w:r>
                            <w:r w:rsidRPr="005832B1">
                              <w:rPr>
                                <w:rFonts w:cs="Tahoma"/>
                                <w:color w:val="0B5294"/>
                                <w:spacing w:val="-4"/>
                                <w:sz w:val="24"/>
                                <w:szCs w:val="24"/>
                                <w:rtl/>
                              </w:rPr>
                              <w:t xml:space="preserve"> </w:t>
                            </w:r>
                            <w:r w:rsidRPr="005832B1">
                              <w:rPr>
                                <w:rFonts w:cs="Tahoma" w:hint="eastAsia"/>
                                <w:color w:val="0B5294"/>
                                <w:spacing w:val="-4"/>
                                <w:sz w:val="24"/>
                                <w:szCs w:val="24"/>
                                <w:rtl/>
                              </w:rPr>
                              <w:t>המעבדות</w:t>
                            </w:r>
                            <w:r w:rsidRPr="005832B1">
                              <w:rPr>
                                <w:rFonts w:cs="Tahoma"/>
                                <w:color w:val="0B5294"/>
                                <w:spacing w:val="-4"/>
                                <w:sz w:val="24"/>
                                <w:szCs w:val="24"/>
                                <w:rtl/>
                              </w:rPr>
                              <w:t xml:space="preserve"> </w:t>
                            </w:r>
                            <w:r w:rsidRPr="005832B1">
                              <w:rPr>
                                <w:rFonts w:cs="Tahoma" w:hint="eastAsia"/>
                                <w:color w:val="0B5294"/>
                                <w:spacing w:val="-4"/>
                                <w:sz w:val="24"/>
                                <w:szCs w:val="24"/>
                                <w:rtl/>
                              </w:rPr>
                              <w:t>הניידות</w:t>
                            </w:r>
                            <w:r w:rsidRPr="005832B1">
                              <w:rPr>
                                <w:rFonts w:cs="Tahoma"/>
                                <w:color w:val="0B5294"/>
                                <w:spacing w:val="-4"/>
                                <w:sz w:val="24"/>
                                <w:szCs w:val="24"/>
                                <w:rtl/>
                              </w:rPr>
                              <w:t xml:space="preserve"> </w:t>
                            </w:r>
                            <w:r w:rsidRPr="005832B1">
                              <w:rPr>
                                <w:rFonts w:cs="Tahoma" w:hint="eastAsia"/>
                                <w:color w:val="0B5294"/>
                                <w:spacing w:val="-4"/>
                                <w:sz w:val="24"/>
                                <w:szCs w:val="24"/>
                                <w:rtl/>
                              </w:rPr>
                              <w:t>אינם</w:t>
                            </w:r>
                            <w:r w:rsidRPr="005832B1">
                              <w:rPr>
                                <w:rFonts w:cs="Tahoma"/>
                                <w:color w:val="0B5294"/>
                                <w:spacing w:val="-4"/>
                                <w:sz w:val="24"/>
                                <w:szCs w:val="24"/>
                                <w:rtl/>
                              </w:rPr>
                              <w:t xml:space="preserve"> </w:t>
                            </w:r>
                            <w:r w:rsidRPr="005832B1">
                              <w:rPr>
                                <w:rFonts w:cs="Tahoma" w:hint="eastAsia"/>
                                <w:color w:val="0B5294"/>
                                <w:spacing w:val="-4"/>
                                <w:sz w:val="24"/>
                                <w:szCs w:val="24"/>
                                <w:rtl/>
                              </w:rPr>
                              <w:t>מוסמכים</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25800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824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9854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כל</w:t>
                      </w:r>
                      <w:r w:rsidRPr="005832B1">
                        <w:rPr>
                          <w:rFonts w:cs="Tahoma"/>
                          <w:color w:val="0B5294"/>
                          <w:spacing w:val="-4"/>
                          <w:sz w:val="24"/>
                          <w:szCs w:val="24"/>
                          <w:rtl/>
                        </w:rPr>
                        <w:t xml:space="preserve"> </w:t>
                      </w:r>
                      <w:r w:rsidRPr="005832B1">
                        <w:rPr>
                          <w:rFonts w:cs="Tahoma" w:hint="eastAsia"/>
                          <w:color w:val="0B5294"/>
                          <w:spacing w:val="-4"/>
                          <w:sz w:val="24"/>
                          <w:szCs w:val="24"/>
                          <w:rtl/>
                        </w:rPr>
                        <w:t>התהליכים</w:t>
                      </w:r>
                      <w:r w:rsidRPr="005832B1">
                        <w:rPr>
                          <w:rFonts w:cs="Tahoma"/>
                          <w:color w:val="0B5294"/>
                          <w:spacing w:val="-4"/>
                          <w:sz w:val="24"/>
                          <w:szCs w:val="24"/>
                          <w:rtl/>
                        </w:rPr>
                        <w:t xml:space="preserve"> </w:t>
                      </w:r>
                      <w:r w:rsidRPr="005832B1">
                        <w:rPr>
                          <w:rFonts w:cs="Tahoma" w:hint="eastAsia"/>
                          <w:color w:val="0B5294"/>
                          <w:spacing w:val="-4"/>
                          <w:sz w:val="24"/>
                          <w:szCs w:val="24"/>
                          <w:rtl/>
                        </w:rPr>
                        <w:t>ושיטות</w:t>
                      </w:r>
                      <w:r w:rsidRPr="005832B1">
                        <w:rPr>
                          <w:rFonts w:cs="Tahoma"/>
                          <w:color w:val="0B5294"/>
                          <w:spacing w:val="-4"/>
                          <w:sz w:val="24"/>
                          <w:szCs w:val="24"/>
                          <w:rtl/>
                        </w:rPr>
                        <w:t xml:space="preserve"> </w:t>
                      </w:r>
                      <w:r w:rsidRPr="005832B1">
                        <w:rPr>
                          <w:rFonts w:cs="Tahoma" w:hint="eastAsia"/>
                          <w:color w:val="0B5294"/>
                          <w:spacing w:val="-4"/>
                          <w:sz w:val="24"/>
                          <w:szCs w:val="24"/>
                          <w:rtl/>
                        </w:rPr>
                        <w:t>הטיפול</w:t>
                      </w:r>
                      <w:r w:rsidRPr="005832B1">
                        <w:rPr>
                          <w:rFonts w:cs="Tahoma"/>
                          <w:color w:val="0B5294"/>
                          <w:spacing w:val="-4"/>
                          <w:sz w:val="24"/>
                          <w:szCs w:val="24"/>
                          <w:rtl/>
                        </w:rPr>
                        <w:t xml:space="preserve"> </w:t>
                      </w:r>
                      <w:r w:rsidRPr="005832B1">
                        <w:rPr>
                          <w:rFonts w:cs="Tahoma" w:hint="eastAsia"/>
                          <w:color w:val="0B5294"/>
                          <w:spacing w:val="-4"/>
                          <w:sz w:val="24"/>
                          <w:szCs w:val="24"/>
                          <w:rtl/>
                        </w:rPr>
                        <w:t>במוצגים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שנוקטים</w:t>
                      </w:r>
                      <w:r w:rsidRPr="005832B1">
                        <w:rPr>
                          <w:rFonts w:cs="Tahoma"/>
                          <w:color w:val="0B5294"/>
                          <w:spacing w:val="-4"/>
                          <w:sz w:val="24"/>
                          <w:szCs w:val="24"/>
                          <w:rtl/>
                        </w:rPr>
                        <w:t xml:space="preserve"> </w:t>
                      </w:r>
                      <w:r w:rsidRPr="005832B1">
                        <w:rPr>
                          <w:rFonts w:cs="Tahoma" w:hint="eastAsia"/>
                          <w:color w:val="0B5294"/>
                          <w:spacing w:val="-4"/>
                          <w:sz w:val="24"/>
                          <w:szCs w:val="24"/>
                          <w:rtl/>
                        </w:rPr>
                        <w:t>חוקרי</w:t>
                      </w:r>
                      <w:r w:rsidRPr="005832B1">
                        <w:rPr>
                          <w:rFonts w:cs="Tahoma"/>
                          <w:color w:val="0B5294"/>
                          <w:spacing w:val="-4"/>
                          <w:sz w:val="24"/>
                          <w:szCs w:val="24"/>
                          <w:rtl/>
                        </w:rPr>
                        <w:t xml:space="preserve"> </w:t>
                      </w:r>
                      <w:r w:rsidRPr="005832B1">
                        <w:rPr>
                          <w:rFonts w:cs="Tahoma" w:hint="eastAsia"/>
                          <w:color w:val="0B5294"/>
                          <w:spacing w:val="-4"/>
                          <w:sz w:val="24"/>
                          <w:szCs w:val="24"/>
                          <w:rtl/>
                        </w:rPr>
                        <w:t>הזירה</w:t>
                      </w:r>
                      <w:r w:rsidRPr="005832B1">
                        <w:rPr>
                          <w:rFonts w:cs="Tahoma"/>
                          <w:color w:val="0B5294"/>
                          <w:spacing w:val="-4"/>
                          <w:sz w:val="24"/>
                          <w:szCs w:val="24"/>
                          <w:rtl/>
                        </w:rPr>
                        <w:t xml:space="preserve"> </w:t>
                      </w:r>
                      <w:r w:rsidRPr="005832B1">
                        <w:rPr>
                          <w:rFonts w:cs="Tahoma" w:hint="eastAsia"/>
                          <w:color w:val="0B5294"/>
                          <w:spacing w:val="-4"/>
                          <w:sz w:val="24"/>
                          <w:szCs w:val="24"/>
                          <w:rtl/>
                        </w:rPr>
                        <w:t>ומומחי</w:t>
                      </w:r>
                      <w:r w:rsidRPr="005832B1">
                        <w:rPr>
                          <w:rFonts w:cs="Tahoma"/>
                          <w:color w:val="0B5294"/>
                          <w:spacing w:val="-4"/>
                          <w:sz w:val="24"/>
                          <w:szCs w:val="24"/>
                          <w:rtl/>
                        </w:rPr>
                        <w:t xml:space="preserve"> </w:t>
                      </w:r>
                      <w:r w:rsidRPr="005832B1">
                        <w:rPr>
                          <w:rFonts w:cs="Tahoma" w:hint="eastAsia"/>
                          <w:color w:val="0B5294"/>
                          <w:spacing w:val="-4"/>
                          <w:sz w:val="24"/>
                          <w:szCs w:val="24"/>
                          <w:rtl/>
                        </w:rPr>
                        <w:t>המעבדות</w:t>
                      </w:r>
                      <w:r w:rsidRPr="005832B1">
                        <w:rPr>
                          <w:rFonts w:cs="Tahoma"/>
                          <w:color w:val="0B5294"/>
                          <w:spacing w:val="-4"/>
                          <w:sz w:val="24"/>
                          <w:szCs w:val="24"/>
                          <w:rtl/>
                        </w:rPr>
                        <w:t xml:space="preserve"> </w:t>
                      </w:r>
                      <w:r w:rsidRPr="005832B1">
                        <w:rPr>
                          <w:rFonts w:cs="Tahoma" w:hint="eastAsia"/>
                          <w:color w:val="0B5294"/>
                          <w:spacing w:val="-4"/>
                          <w:sz w:val="24"/>
                          <w:szCs w:val="24"/>
                          <w:rtl/>
                        </w:rPr>
                        <w:t>הניידות</w:t>
                      </w:r>
                      <w:r w:rsidRPr="005832B1">
                        <w:rPr>
                          <w:rFonts w:cs="Tahoma"/>
                          <w:color w:val="0B5294"/>
                          <w:spacing w:val="-4"/>
                          <w:sz w:val="24"/>
                          <w:szCs w:val="24"/>
                          <w:rtl/>
                        </w:rPr>
                        <w:t xml:space="preserve"> </w:t>
                      </w:r>
                      <w:r w:rsidRPr="005832B1">
                        <w:rPr>
                          <w:rFonts w:cs="Tahoma" w:hint="eastAsia"/>
                          <w:color w:val="0B5294"/>
                          <w:spacing w:val="-4"/>
                          <w:sz w:val="24"/>
                          <w:szCs w:val="24"/>
                          <w:rtl/>
                        </w:rPr>
                        <w:t>אינם</w:t>
                      </w:r>
                      <w:r w:rsidRPr="005832B1">
                        <w:rPr>
                          <w:rFonts w:cs="Tahoma"/>
                          <w:color w:val="0B5294"/>
                          <w:spacing w:val="-4"/>
                          <w:sz w:val="24"/>
                          <w:szCs w:val="24"/>
                          <w:rtl/>
                        </w:rPr>
                        <w:t xml:space="preserve"> </w:t>
                      </w:r>
                      <w:r w:rsidRPr="005832B1">
                        <w:rPr>
                          <w:rFonts w:cs="Tahoma" w:hint="eastAsia"/>
                          <w:color w:val="0B5294"/>
                          <w:spacing w:val="-4"/>
                          <w:sz w:val="24"/>
                          <w:szCs w:val="24"/>
                          <w:rtl/>
                        </w:rPr>
                        <w:t>מוסמכים</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9691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before="18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בתשובתה מסרה המשטרה כי </w:t>
      </w:r>
      <w:r w:rsidRPr="003E3A6F">
        <w:rPr>
          <w:rFonts w:ascii="Tahoma" w:hAnsi="Tahoma" w:cs="Tahoma"/>
          <w:sz w:val="18"/>
          <w:szCs w:val="18"/>
          <w:rtl/>
        </w:rPr>
        <w:t xml:space="preserve">שיטות הבדיקה המדעיות המבוצעות </w:t>
      </w:r>
      <w:r w:rsidRPr="003E3A6F">
        <w:rPr>
          <w:rFonts w:ascii="Tahoma" w:hAnsi="Tahoma" w:cs="Tahoma" w:hint="cs"/>
          <w:sz w:val="18"/>
          <w:szCs w:val="18"/>
          <w:rtl/>
        </w:rPr>
        <w:t xml:space="preserve">בידי </w:t>
      </w:r>
      <w:r w:rsidRPr="003E3A6F">
        <w:rPr>
          <w:rFonts w:ascii="Tahoma" w:hAnsi="Tahoma" w:cs="Tahoma"/>
          <w:sz w:val="18"/>
          <w:szCs w:val="18"/>
          <w:rtl/>
        </w:rPr>
        <w:t xml:space="preserve">גורמי מז"פ בשטח קיבלו הסמכה </w:t>
      </w:r>
      <w:r w:rsidRPr="003E3A6F">
        <w:rPr>
          <w:rFonts w:ascii="Tahoma" w:hAnsi="Tahoma" w:cs="Tahoma" w:hint="cs"/>
          <w:sz w:val="18"/>
          <w:szCs w:val="18"/>
          <w:rtl/>
        </w:rPr>
        <w:t xml:space="preserve">של </w:t>
      </w:r>
      <w:r w:rsidRPr="003E3A6F">
        <w:rPr>
          <w:rFonts w:ascii="Tahoma" w:hAnsi="Tahoma" w:cs="Tahoma"/>
          <w:sz w:val="18"/>
          <w:szCs w:val="18"/>
          <w:rtl/>
        </w:rPr>
        <w:t xml:space="preserve">הרשות במעבדות </w:t>
      </w:r>
      <w:r w:rsidRPr="003E3A6F">
        <w:rPr>
          <w:rFonts w:ascii="Tahoma" w:hAnsi="Tahoma" w:cs="Tahoma" w:hint="cs"/>
          <w:sz w:val="18"/>
          <w:szCs w:val="18"/>
          <w:rtl/>
        </w:rPr>
        <w:t xml:space="preserve">מז"פ </w:t>
      </w:r>
      <w:r w:rsidRPr="003E3A6F">
        <w:rPr>
          <w:rFonts w:ascii="Tahoma" w:hAnsi="Tahoma" w:cs="Tahoma"/>
          <w:sz w:val="18"/>
          <w:szCs w:val="18"/>
          <w:rtl/>
        </w:rPr>
        <w:t>הרלוונטיות</w:t>
      </w:r>
      <w:r w:rsidRPr="003E3A6F">
        <w:rPr>
          <w:rFonts w:ascii="Tahoma" w:hAnsi="Tahoma" w:cs="Tahoma" w:hint="cs"/>
          <w:sz w:val="18"/>
          <w:szCs w:val="18"/>
          <w:rtl/>
        </w:rPr>
        <w:t xml:space="preserve">, וכי </w:t>
      </w:r>
      <w:r w:rsidRPr="003E3A6F">
        <w:rPr>
          <w:rFonts w:ascii="Tahoma" w:hAnsi="Tahoma" w:cs="Tahoma"/>
          <w:sz w:val="18"/>
          <w:szCs w:val="18"/>
          <w:rtl/>
        </w:rPr>
        <w:t xml:space="preserve">אנשי השטח משמשים כזרועה הארוכה של </w:t>
      </w:r>
      <w:r w:rsidRPr="003E3A6F">
        <w:rPr>
          <w:rFonts w:ascii="Tahoma" w:hAnsi="Tahoma" w:cs="Tahoma" w:hint="cs"/>
          <w:sz w:val="18"/>
          <w:szCs w:val="18"/>
          <w:rtl/>
        </w:rPr>
        <w:t>מז"פ</w:t>
      </w:r>
      <w:r w:rsidRPr="003E3A6F">
        <w:rPr>
          <w:rFonts w:ascii="Tahoma" w:hAnsi="Tahoma" w:cs="Tahoma"/>
          <w:sz w:val="18"/>
          <w:szCs w:val="18"/>
          <w:rtl/>
        </w:rPr>
        <w:t xml:space="preserve"> ופועלים לפי הנחיות עבודה ונהלים סדורים. כל שיטות הבדיקות המבוצעות בשטח ובמעבדות מפוקחות ומתוקפות</w:t>
      </w:r>
      <w:r w:rsidRPr="003E3A6F">
        <w:rPr>
          <w:rFonts w:ascii="Tahoma" w:hAnsi="Tahoma" w:cs="Tahoma" w:hint="cs"/>
          <w:sz w:val="18"/>
          <w:szCs w:val="18"/>
          <w:rtl/>
        </w:rPr>
        <w:t>,</w:t>
      </w:r>
      <w:r w:rsidRPr="003E3A6F">
        <w:rPr>
          <w:rFonts w:ascii="Tahoma" w:hAnsi="Tahoma" w:cs="Tahoma"/>
          <w:sz w:val="18"/>
          <w:szCs w:val="18"/>
          <w:rtl/>
        </w:rPr>
        <w:t xml:space="preserve"> ו</w:t>
      </w:r>
      <w:r w:rsidRPr="003E3A6F">
        <w:rPr>
          <w:rFonts w:ascii="Tahoma" w:hAnsi="Tahoma" w:cs="Tahoma" w:hint="cs"/>
          <w:sz w:val="18"/>
          <w:szCs w:val="18"/>
          <w:rtl/>
        </w:rPr>
        <w:t xml:space="preserve">הן </w:t>
      </w:r>
      <w:r w:rsidRPr="003E3A6F">
        <w:rPr>
          <w:rFonts w:ascii="Tahoma" w:hAnsi="Tahoma" w:cs="Tahoma"/>
          <w:sz w:val="18"/>
          <w:szCs w:val="18"/>
          <w:rtl/>
        </w:rPr>
        <w:t>עומדות בסטנדרטים מקצועיים מקובלים ותוצאותיהן מהימנות</w:t>
      </w:r>
      <w:r w:rsidRPr="003E3A6F">
        <w:rPr>
          <w:rFonts w:ascii="Tahoma" w:hAnsi="Tahoma" w:cs="Tahoma" w:hint="cs"/>
          <w:sz w:val="18"/>
          <w:szCs w:val="18"/>
          <w:rtl/>
        </w:rPr>
        <w:t>.</w:t>
      </w:r>
      <w:r w:rsidRPr="003E3A6F">
        <w:rPr>
          <w:rFonts w:ascii="Tahoma" w:hAnsi="Tahoma" w:cs="Tahoma"/>
          <w:sz w:val="18"/>
          <w:szCs w:val="18"/>
          <w:rtl/>
        </w:rPr>
        <w:t xml:space="preserve"> לא ניתן לקשור את הסמכת שיטות הבדיקה ע</w:t>
      </w:r>
      <w:r w:rsidRPr="003E3A6F">
        <w:rPr>
          <w:rFonts w:ascii="Tahoma" w:hAnsi="Tahoma" w:cs="Tahoma" w:hint="cs"/>
          <w:sz w:val="18"/>
          <w:szCs w:val="18"/>
          <w:rtl/>
        </w:rPr>
        <w:t xml:space="preserve">ל </w:t>
      </w:r>
      <w:r w:rsidRPr="003E3A6F">
        <w:rPr>
          <w:rFonts w:ascii="Tahoma" w:hAnsi="Tahoma" w:cs="Tahoma"/>
          <w:sz w:val="18"/>
          <w:szCs w:val="18"/>
          <w:rtl/>
        </w:rPr>
        <w:t>י</w:t>
      </w:r>
      <w:r w:rsidRPr="003E3A6F">
        <w:rPr>
          <w:rFonts w:ascii="Tahoma" w:hAnsi="Tahoma" w:cs="Tahoma" w:hint="cs"/>
          <w:sz w:val="18"/>
          <w:szCs w:val="18"/>
          <w:rtl/>
        </w:rPr>
        <w:t>די</w:t>
      </w:r>
      <w:r w:rsidRPr="003E3A6F">
        <w:rPr>
          <w:rFonts w:ascii="Tahoma" w:hAnsi="Tahoma" w:cs="Tahoma"/>
          <w:sz w:val="18"/>
          <w:szCs w:val="18"/>
          <w:rtl/>
        </w:rPr>
        <w:t xml:space="preserve"> הרשות למהימנות תוצאות הבדיקה או למהימנות הראיות</w:t>
      </w:r>
      <w:r w:rsidRPr="003E3A6F">
        <w:rPr>
          <w:rFonts w:ascii="Tahoma" w:hAnsi="Tahoma" w:cs="Tahoma" w:hint="cs"/>
          <w:sz w:val="18"/>
          <w:szCs w:val="18"/>
          <w:rtl/>
        </w:rPr>
        <w:t>. עוד מסרה המשטרה כי לא ניתן לקבוע הליך סדור לטיפול בשרשרת מוצג שיקבל הסמכה מהרשות, היות ש</w:t>
      </w:r>
      <w:r w:rsidRPr="003E3A6F">
        <w:rPr>
          <w:rFonts w:ascii="Tahoma" w:hAnsi="Tahoma" w:cs="Tahoma"/>
          <w:sz w:val="18"/>
          <w:szCs w:val="18"/>
          <w:rtl/>
        </w:rPr>
        <w:t>אופן הטיפול במוצגים משתנה בהתאם לנסיבות האירוע</w:t>
      </w:r>
      <w:r w:rsidRPr="003E3A6F">
        <w:rPr>
          <w:rFonts w:ascii="Tahoma" w:hAnsi="Tahoma" w:cs="Tahoma" w:hint="cs"/>
          <w:sz w:val="18"/>
          <w:szCs w:val="18"/>
          <w:rtl/>
        </w:rPr>
        <w:t xml:space="preserve">. המשטרה הוסיפה כי היא </w:t>
      </w:r>
      <w:r w:rsidRPr="003E3A6F">
        <w:rPr>
          <w:rFonts w:ascii="Tahoma" w:hAnsi="Tahoma" w:cs="Tahoma"/>
          <w:sz w:val="18"/>
          <w:szCs w:val="18"/>
          <w:rtl/>
        </w:rPr>
        <w:t xml:space="preserve">פועלת להתוויית מדיניות אחידה </w:t>
      </w:r>
      <w:r w:rsidRPr="003E3A6F">
        <w:rPr>
          <w:rFonts w:ascii="Tahoma" w:hAnsi="Tahoma" w:cs="Tahoma" w:hint="cs"/>
          <w:sz w:val="18"/>
          <w:szCs w:val="18"/>
          <w:rtl/>
        </w:rPr>
        <w:t>לעניין הטיפול במוצגים</w:t>
      </w:r>
      <w:r w:rsidRPr="003E3A6F">
        <w:rPr>
          <w:rFonts w:ascii="Tahoma" w:hAnsi="Tahoma" w:cs="Tahoma"/>
          <w:sz w:val="18"/>
          <w:szCs w:val="18"/>
          <w:rtl/>
        </w:rPr>
        <w:t xml:space="preserve"> </w:t>
      </w:r>
      <w:r w:rsidRPr="003E3A6F">
        <w:rPr>
          <w:rFonts w:ascii="Tahoma" w:hAnsi="Tahoma" w:cs="Tahoma" w:hint="cs"/>
          <w:sz w:val="18"/>
          <w:szCs w:val="18"/>
          <w:rtl/>
        </w:rPr>
        <w:t xml:space="preserve">באמצעות </w:t>
      </w:r>
      <w:r w:rsidRPr="003E3A6F">
        <w:rPr>
          <w:rFonts w:ascii="Tahoma" w:hAnsi="Tahoma" w:cs="Tahoma"/>
          <w:sz w:val="18"/>
          <w:szCs w:val="18"/>
          <w:rtl/>
        </w:rPr>
        <w:t>הפצת נהלים והנחיות ל</w:t>
      </w:r>
      <w:r w:rsidRPr="003E3A6F">
        <w:rPr>
          <w:rFonts w:ascii="Tahoma" w:hAnsi="Tahoma" w:cs="Tahoma" w:hint="cs"/>
          <w:sz w:val="18"/>
          <w:szCs w:val="18"/>
          <w:rtl/>
        </w:rPr>
        <w:t xml:space="preserve">מז"פ </w:t>
      </w:r>
      <w:r w:rsidRPr="003E3A6F">
        <w:rPr>
          <w:rFonts w:ascii="Tahoma" w:hAnsi="Tahoma" w:cs="Tahoma"/>
          <w:sz w:val="18"/>
          <w:szCs w:val="18"/>
          <w:rtl/>
        </w:rPr>
        <w:t xml:space="preserve">שטח, הדרכות והכשרות מקצועיות </w:t>
      </w:r>
      <w:r w:rsidRPr="003E3A6F">
        <w:rPr>
          <w:rFonts w:ascii="Tahoma" w:hAnsi="Tahoma" w:cs="Tahoma" w:hint="cs"/>
          <w:sz w:val="18"/>
          <w:szCs w:val="18"/>
          <w:rtl/>
        </w:rPr>
        <w:t>ו</w:t>
      </w:r>
      <w:r w:rsidRPr="003E3A6F">
        <w:rPr>
          <w:rFonts w:ascii="Tahoma" w:hAnsi="Tahoma" w:cs="Tahoma"/>
          <w:sz w:val="18"/>
          <w:szCs w:val="18"/>
          <w:rtl/>
        </w:rPr>
        <w:t xml:space="preserve">קיום דיוני פורום של קציני הזיהוי באופן תדיר. </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הרשות מסרה ביולי 2017 למשרד מבקר המדינה כי בארגונים אחרים העוסקים בבדיקות במעבדות</w:t>
      </w:r>
      <w:r>
        <w:rPr>
          <w:rStyle w:val="FootnoteReference0"/>
          <w:rFonts w:ascii="Tahoma" w:hAnsi="Tahoma" w:cs="Tahoma"/>
          <w:sz w:val="18"/>
          <w:szCs w:val="18"/>
          <w:rtl/>
        </w:rPr>
        <w:footnoteReference w:id="12"/>
      </w:r>
      <w:r w:rsidRPr="003E3A6F">
        <w:rPr>
          <w:rFonts w:ascii="Tahoma" w:hAnsi="Tahoma" w:cs="Tahoma" w:hint="cs"/>
          <w:sz w:val="18"/>
          <w:szCs w:val="18"/>
          <w:rtl/>
        </w:rPr>
        <w:t xml:space="preserve"> היא מסמיכה את כל שלבי תהליך הבדיקה בארגון - משלב איסוף המוצגים ועד שלב סיום בדיקתם במעבדה - ולעתים ההסמכה כוללת אף את חוות הדעת והפרשנות של תוצאות הבדיקה. לעומת זאת ההסמכה למעבדות מז"פ היא חלקית, ואינה כוללת הסמכה של שיטות איכות שרשרת המוצג ומז"פ השטח. הרשות הוסיפה כי חשוב מאוד להסמיך את כל שרשרת התהליכים - החל מנטילת הדוגמה בזירת העבירה ועד למתן חוות הדעת של מומחה המז"פ. לדבריה, "חוזקה ותוקפה של אמינות התוצאה תלויה בחוליה החלשה ביותר בשרשרת רציפה זו של פעילויות המבוצעות תחת בקרה ותחת הסמכה". כאשר חוליה בתהליך הדיגום והבדיקה איננה מוסמכת, "הרי שאמינות ואיכות התוצאה [של התהליך כולו] אינה שלמה".</w:t>
      </w:r>
    </w:p>
    <w:p w:rsidR="00170F42" w:rsidRPr="003E3A6F" w:rsidP="00A216D4">
      <w:pPr>
        <w:pStyle w:val="RESHET"/>
        <w:rPr>
          <w:rtl/>
        </w:rPr>
      </w:pPr>
      <w:r w:rsidRPr="003E3A6F">
        <w:rPr>
          <w:rFonts w:hint="cs"/>
          <w:rtl/>
        </w:rPr>
        <w:t xml:space="preserve">משרד מבקר המדינה מעיר למשטרה ולמז"פ כי ההסמכה של הרשות לשיטות בדיקה במעבדות מז"פ מוגבלת ליישומן באותה מעבדה בתנאים שנבדקו ואושרו בתהליך ההסמכה. לפיכך, שיטות בדיקה הנהוגות במעבדות שטח אינן מוסמכות גם אם הן </w:t>
      </w:r>
      <w:r w:rsidR="00ED548D">
        <w:rPr>
          <w:rFonts w:hint="cs"/>
          <w:rtl/>
        </w:rPr>
        <w:t xml:space="preserve">בהתאם </w:t>
      </w:r>
      <w:r w:rsidRPr="003E3A6F">
        <w:rPr>
          <w:rFonts w:hint="cs"/>
          <w:rtl/>
        </w:rPr>
        <w:t xml:space="preserve">לשיטות מוסמכות הקיימות במעבדות מז"פ. </w:t>
      </w:r>
    </w:p>
    <w:p w:rsidR="00170F42" w:rsidRPr="003E3A6F" w:rsidP="005832B1">
      <w:pPr>
        <w:pStyle w:val="RESHET"/>
        <w:rPr>
          <w:rtl/>
        </w:rPr>
      </w:pPr>
      <w:r w:rsidRPr="003E3A6F">
        <w:rPr>
          <w:rFonts w:hint="cs"/>
          <w:rtl/>
        </w:rPr>
        <w:t>האיסוף והטיפול במוצג</w:t>
      </w:r>
      <w:r w:rsidRPr="003E3A6F">
        <w:rPr>
          <w:rtl/>
        </w:rPr>
        <w:t xml:space="preserve">ים </w:t>
      </w:r>
      <w:r w:rsidRPr="003E3A6F">
        <w:rPr>
          <w:rFonts w:hint="cs"/>
          <w:rtl/>
        </w:rPr>
        <w:t xml:space="preserve">מזירות עבירה </w:t>
      </w:r>
      <w:r w:rsidRPr="003E3A6F">
        <w:rPr>
          <w:rtl/>
        </w:rPr>
        <w:t>הקשורים בתיקי חקירה</w:t>
      </w:r>
      <w:r w:rsidRPr="003E3A6F">
        <w:rPr>
          <w:rFonts w:hint="cs"/>
          <w:rtl/>
        </w:rPr>
        <w:t>, והטיפול במוצגים במעבדות השטח הם הנדבך הראשון וההכרחי של הבדיקה המדעית במעבדות מז"פ, ולפיכך הסמכת השיטות והבדיקות הננקטות בשלבים הראשונים של שרשרת המוצג היא מרכיב חשוב בהבטחת איכות התהליך שנועד להבטיח</w:t>
      </w:r>
      <w:r w:rsidRPr="003E3A6F">
        <w:rPr>
          <w:rFonts w:hint="cs"/>
          <w:rtl/>
        </w:rPr>
        <w:t xml:space="preserve"> </w:t>
      </w:r>
      <w:r w:rsidRPr="003E3A6F">
        <w:rPr>
          <w:rtl/>
        </w:rPr>
        <w:t>תוצאות מהימנות</w:t>
      </w:r>
      <w:r w:rsidRPr="003E3A6F">
        <w:rPr>
          <w:rFonts w:hint="cs"/>
          <w:rtl/>
        </w:rPr>
        <w:t xml:space="preserve">. נוכח העובדה כי לפגמים בתהליכי הבדיקה האמורים עלולות להיות השלכות מרחיקות לכת, מוצע כי המשטרה תפעל להסמכת השיטות הנהוגות לטיפול בכל תהליך שרשרת המוצג במז"פ וביחידות החקירה - משלב איסוף המוצגים והטיפול במעבדות השטח ועד לסיום הבדיקות וביסוס חוות דעת מומחה. </w:t>
      </w:r>
      <w:r w:rsidRPr="0012789B" w:rsidR="005764DA">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632399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976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הסמכת</w:t>
                            </w:r>
                            <w:r w:rsidRPr="005832B1">
                              <w:rPr>
                                <w:rFonts w:cs="Tahoma"/>
                                <w:color w:val="0B5294"/>
                                <w:spacing w:val="-4"/>
                                <w:sz w:val="24"/>
                                <w:szCs w:val="24"/>
                                <w:rtl/>
                              </w:rPr>
                              <w:t xml:space="preserve"> </w:t>
                            </w:r>
                            <w:r w:rsidRPr="005832B1">
                              <w:rPr>
                                <w:rFonts w:cs="Tahoma" w:hint="eastAsia"/>
                                <w:color w:val="0B5294"/>
                                <w:spacing w:val="-4"/>
                                <w:sz w:val="24"/>
                                <w:szCs w:val="24"/>
                                <w:rtl/>
                              </w:rPr>
                              <w:t>השיטות</w:t>
                            </w:r>
                            <w:r w:rsidRPr="005832B1">
                              <w:rPr>
                                <w:rFonts w:cs="Tahoma"/>
                                <w:color w:val="0B5294"/>
                                <w:spacing w:val="-4"/>
                                <w:sz w:val="24"/>
                                <w:szCs w:val="24"/>
                                <w:rtl/>
                              </w:rPr>
                              <w:t xml:space="preserve"> </w:t>
                            </w:r>
                            <w:r w:rsidRPr="005832B1">
                              <w:rPr>
                                <w:rFonts w:cs="Tahoma" w:hint="eastAsia"/>
                                <w:color w:val="0B5294"/>
                                <w:spacing w:val="-4"/>
                                <w:sz w:val="24"/>
                                <w:szCs w:val="24"/>
                                <w:rtl/>
                              </w:rPr>
                              <w:t>והבדיקות</w:t>
                            </w:r>
                            <w:r w:rsidRPr="005832B1">
                              <w:rPr>
                                <w:rFonts w:cs="Tahoma"/>
                                <w:color w:val="0B5294"/>
                                <w:spacing w:val="-4"/>
                                <w:sz w:val="24"/>
                                <w:szCs w:val="24"/>
                                <w:rtl/>
                              </w:rPr>
                              <w:t xml:space="preserve"> </w:t>
                            </w:r>
                            <w:r w:rsidRPr="005832B1">
                              <w:rPr>
                                <w:rFonts w:cs="Tahoma" w:hint="eastAsia"/>
                                <w:color w:val="0B5294"/>
                                <w:spacing w:val="-4"/>
                                <w:sz w:val="24"/>
                                <w:szCs w:val="24"/>
                                <w:rtl/>
                              </w:rPr>
                              <w:t>הננקטות</w:t>
                            </w:r>
                            <w:r w:rsidRPr="005832B1">
                              <w:rPr>
                                <w:rFonts w:cs="Tahoma"/>
                                <w:color w:val="0B5294"/>
                                <w:spacing w:val="-4"/>
                                <w:sz w:val="24"/>
                                <w:szCs w:val="24"/>
                                <w:rtl/>
                              </w:rPr>
                              <w:t xml:space="preserve"> </w:t>
                            </w:r>
                            <w:r w:rsidRPr="005832B1">
                              <w:rPr>
                                <w:rFonts w:cs="Tahoma" w:hint="eastAsia"/>
                                <w:color w:val="0B5294"/>
                                <w:spacing w:val="-4"/>
                                <w:sz w:val="24"/>
                                <w:szCs w:val="24"/>
                                <w:rtl/>
                              </w:rPr>
                              <w:t>בשלבים</w:t>
                            </w:r>
                            <w:r w:rsidRPr="005832B1">
                              <w:rPr>
                                <w:rFonts w:cs="Tahoma"/>
                                <w:color w:val="0B5294"/>
                                <w:spacing w:val="-4"/>
                                <w:sz w:val="24"/>
                                <w:szCs w:val="24"/>
                                <w:rtl/>
                              </w:rPr>
                              <w:t xml:space="preserve"> </w:t>
                            </w:r>
                            <w:r w:rsidRPr="005832B1">
                              <w:rPr>
                                <w:rFonts w:cs="Tahoma" w:hint="eastAsia"/>
                                <w:color w:val="0B5294"/>
                                <w:spacing w:val="-4"/>
                                <w:sz w:val="24"/>
                                <w:szCs w:val="24"/>
                                <w:rtl/>
                              </w:rPr>
                              <w:t>הראשונים</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שרשרת</w:t>
                            </w:r>
                            <w:r w:rsidRPr="005832B1">
                              <w:rPr>
                                <w:rFonts w:cs="Tahoma"/>
                                <w:color w:val="0B5294"/>
                                <w:spacing w:val="-4"/>
                                <w:sz w:val="24"/>
                                <w:szCs w:val="24"/>
                                <w:rtl/>
                              </w:rPr>
                              <w:t xml:space="preserve"> </w:t>
                            </w:r>
                            <w:r w:rsidRPr="005832B1">
                              <w:rPr>
                                <w:rFonts w:cs="Tahoma" w:hint="eastAsia"/>
                                <w:color w:val="0B5294"/>
                                <w:spacing w:val="-4"/>
                                <w:sz w:val="24"/>
                                <w:szCs w:val="24"/>
                                <w:rtl/>
                              </w:rPr>
                              <w:t>המוצג</w:t>
                            </w:r>
                            <w:r w:rsidRPr="005832B1">
                              <w:rPr>
                                <w:rFonts w:cs="Tahoma"/>
                                <w:color w:val="0B5294"/>
                                <w:spacing w:val="-4"/>
                                <w:sz w:val="24"/>
                                <w:szCs w:val="24"/>
                                <w:rtl/>
                              </w:rPr>
                              <w:t xml:space="preserve"> </w:t>
                            </w:r>
                            <w:r w:rsidRPr="005832B1">
                              <w:rPr>
                                <w:rFonts w:cs="Tahoma" w:hint="eastAsia"/>
                                <w:color w:val="0B5294"/>
                                <w:spacing w:val="-4"/>
                                <w:sz w:val="24"/>
                                <w:szCs w:val="24"/>
                                <w:rtl/>
                              </w:rPr>
                              <w:t>היא</w:t>
                            </w:r>
                            <w:r w:rsidRPr="005832B1">
                              <w:rPr>
                                <w:rFonts w:cs="Tahoma"/>
                                <w:color w:val="0B5294"/>
                                <w:spacing w:val="-4"/>
                                <w:sz w:val="24"/>
                                <w:szCs w:val="24"/>
                                <w:rtl/>
                              </w:rPr>
                              <w:t xml:space="preserve"> </w:t>
                            </w:r>
                            <w:r w:rsidRPr="005832B1">
                              <w:rPr>
                                <w:rFonts w:cs="Tahoma" w:hint="eastAsia"/>
                                <w:color w:val="0B5294"/>
                                <w:spacing w:val="-4"/>
                                <w:sz w:val="24"/>
                                <w:szCs w:val="24"/>
                                <w:rtl/>
                              </w:rPr>
                              <w:t>מרכיב</w:t>
                            </w:r>
                            <w:r w:rsidRPr="005832B1">
                              <w:rPr>
                                <w:rFonts w:cs="Tahoma"/>
                                <w:color w:val="0B5294"/>
                                <w:spacing w:val="-4"/>
                                <w:sz w:val="24"/>
                                <w:szCs w:val="24"/>
                                <w:rtl/>
                              </w:rPr>
                              <w:t xml:space="preserve"> </w:t>
                            </w:r>
                            <w:r w:rsidRPr="005832B1">
                              <w:rPr>
                                <w:rFonts w:cs="Tahoma" w:hint="eastAsia"/>
                                <w:color w:val="0B5294"/>
                                <w:spacing w:val="-4"/>
                                <w:sz w:val="24"/>
                                <w:szCs w:val="24"/>
                                <w:rtl/>
                              </w:rPr>
                              <w:t>חשוב</w:t>
                            </w:r>
                            <w:r w:rsidRPr="005832B1">
                              <w:rPr>
                                <w:rFonts w:cs="Tahoma"/>
                                <w:color w:val="0B5294"/>
                                <w:spacing w:val="-4"/>
                                <w:sz w:val="24"/>
                                <w:szCs w:val="24"/>
                                <w:rtl/>
                              </w:rPr>
                              <w:t xml:space="preserve"> </w:t>
                            </w:r>
                            <w:r w:rsidRPr="005832B1">
                              <w:rPr>
                                <w:rFonts w:cs="Tahoma" w:hint="eastAsia"/>
                                <w:color w:val="0B5294"/>
                                <w:spacing w:val="-4"/>
                                <w:sz w:val="24"/>
                                <w:szCs w:val="24"/>
                                <w:rtl/>
                              </w:rPr>
                              <w:t>בהבטחת</w:t>
                            </w:r>
                            <w:r w:rsidRPr="005832B1">
                              <w:rPr>
                                <w:rFonts w:cs="Tahoma"/>
                                <w:color w:val="0B5294"/>
                                <w:spacing w:val="-4"/>
                                <w:sz w:val="24"/>
                                <w:szCs w:val="24"/>
                                <w:rtl/>
                              </w:rPr>
                              <w:t xml:space="preserve"> </w:t>
                            </w:r>
                            <w:r w:rsidRPr="005832B1">
                              <w:rPr>
                                <w:rFonts w:cs="Tahoma" w:hint="eastAsia"/>
                                <w:color w:val="0B5294"/>
                                <w:spacing w:val="-4"/>
                                <w:sz w:val="24"/>
                                <w:szCs w:val="24"/>
                                <w:rtl/>
                              </w:rPr>
                              <w:t>איכות</w:t>
                            </w:r>
                            <w:r w:rsidRPr="005832B1">
                              <w:rPr>
                                <w:rFonts w:cs="Tahoma"/>
                                <w:color w:val="0B5294"/>
                                <w:spacing w:val="-4"/>
                                <w:sz w:val="24"/>
                                <w:szCs w:val="24"/>
                                <w:rtl/>
                              </w:rPr>
                              <w:t xml:space="preserve"> </w:t>
                            </w:r>
                            <w:r w:rsidRPr="005832B1">
                              <w:rPr>
                                <w:rFonts w:cs="Tahoma" w:hint="eastAsia"/>
                                <w:color w:val="0B5294"/>
                                <w:spacing w:val="-4"/>
                                <w:sz w:val="24"/>
                                <w:szCs w:val="24"/>
                                <w:rtl/>
                              </w:rPr>
                              <w:t>התהליך</w:t>
                            </w:r>
                            <w:r w:rsidRPr="005832B1">
                              <w:rPr>
                                <w:rFonts w:cs="Tahoma"/>
                                <w:color w:val="0B5294"/>
                                <w:spacing w:val="-4"/>
                                <w:sz w:val="24"/>
                                <w:szCs w:val="24"/>
                                <w:rtl/>
                              </w:rPr>
                              <w:t xml:space="preserve"> </w:t>
                            </w:r>
                            <w:r w:rsidRPr="005832B1">
                              <w:rPr>
                                <w:rFonts w:cs="Tahoma" w:hint="eastAsia"/>
                                <w:color w:val="0B5294"/>
                                <w:spacing w:val="-4"/>
                                <w:sz w:val="24"/>
                                <w:szCs w:val="24"/>
                                <w:rtl/>
                              </w:rPr>
                              <w:t>שנועד</w:t>
                            </w:r>
                            <w:r w:rsidRPr="005832B1">
                              <w:rPr>
                                <w:rFonts w:cs="Tahoma"/>
                                <w:color w:val="0B5294"/>
                                <w:spacing w:val="-4"/>
                                <w:sz w:val="24"/>
                                <w:szCs w:val="24"/>
                                <w:rtl/>
                              </w:rPr>
                              <w:t xml:space="preserve"> </w:t>
                            </w:r>
                            <w:r w:rsidRPr="005832B1">
                              <w:rPr>
                                <w:rFonts w:cs="Tahoma" w:hint="eastAsia"/>
                                <w:color w:val="0B5294"/>
                                <w:spacing w:val="-4"/>
                                <w:sz w:val="24"/>
                                <w:szCs w:val="24"/>
                                <w:rtl/>
                              </w:rPr>
                              <w:t>להבטיח</w:t>
                            </w:r>
                            <w:r w:rsidRPr="005832B1">
                              <w:rPr>
                                <w:rFonts w:cs="Tahoma"/>
                                <w:color w:val="0B5294"/>
                                <w:spacing w:val="-4"/>
                                <w:sz w:val="24"/>
                                <w:szCs w:val="24"/>
                                <w:rtl/>
                              </w:rPr>
                              <w:t xml:space="preserve"> </w:t>
                            </w:r>
                            <w:r w:rsidRPr="005832B1">
                              <w:rPr>
                                <w:rFonts w:cs="Tahoma" w:hint="eastAsia"/>
                                <w:color w:val="0B5294"/>
                                <w:spacing w:val="-4"/>
                                <w:sz w:val="24"/>
                                <w:szCs w:val="24"/>
                                <w:rtl/>
                              </w:rPr>
                              <w:t>תוצאות</w:t>
                            </w:r>
                            <w:r w:rsidRPr="005832B1">
                              <w:rPr>
                                <w:rFonts w:cs="Tahoma"/>
                                <w:color w:val="0B5294"/>
                                <w:spacing w:val="-4"/>
                                <w:sz w:val="24"/>
                                <w:szCs w:val="24"/>
                                <w:rtl/>
                              </w:rPr>
                              <w:t xml:space="preserve"> </w:t>
                            </w:r>
                            <w:r w:rsidRPr="005832B1">
                              <w:rPr>
                                <w:rFonts w:cs="Tahoma" w:hint="eastAsia"/>
                                <w:color w:val="0B5294"/>
                                <w:spacing w:val="-4"/>
                                <w:sz w:val="24"/>
                                <w:szCs w:val="24"/>
                                <w:rtl/>
                              </w:rPr>
                              <w:t>מהימנות</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27391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2087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9778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הסמכת</w:t>
                      </w:r>
                      <w:r w:rsidRPr="005832B1">
                        <w:rPr>
                          <w:rFonts w:cs="Tahoma"/>
                          <w:color w:val="0B5294"/>
                          <w:spacing w:val="-4"/>
                          <w:sz w:val="24"/>
                          <w:szCs w:val="24"/>
                          <w:rtl/>
                        </w:rPr>
                        <w:t xml:space="preserve"> </w:t>
                      </w:r>
                      <w:r w:rsidRPr="005832B1">
                        <w:rPr>
                          <w:rFonts w:cs="Tahoma" w:hint="eastAsia"/>
                          <w:color w:val="0B5294"/>
                          <w:spacing w:val="-4"/>
                          <w:sz w:val="24"/>
                          <w:szCs w:val="24"/>
                          <w:rtl/>
                        </w:rPr>
                        <w:t>השיטות</w:t>
                      </w:r>
                      <w:r w:rsidRPr="005832B1">
                        <w:rPr>
                          <w:rFonts w:cs="Tahoma"/>
                          <w:color w:val="0B5294"/>
                          <w:spacing w:val="-4"/>
                          <w:sz w:val="24"/>
                          <w:szCs w:val="24"/>
                          <w:rtl/>
                        </w:rPr>
                        <w:t xml:space="preserve"> </w:t>
                      </w:r>
                      <w:r w:rsidRPr="005832B1">
                        <w:rPr>
                          <w:rFonts w:cs="Tahoma" w:hint="eastAsia"/>
                          <w:color w:val="0B5294"/>
                          <w:spacing w:val="-4"/>
                          <w:sz w:val="24"/>
                          <w:szCs w:val="24"/>
                          <w:rtl/>
                        </w:rPr>
                        <w:t>והבדיקות</w:t>
                      </w:r>
                      <w:r w:rsidRPr="005832B1">
                        <w:rPr>
                          <w:rFonts w:cs="Tahoma"/>
                          <w:color w:val="0B5294"/>
                          <w:spacing w:val="-4"/>
                          <w:sz w:val="24"/>
                          <w:szCs w:val="24"/>
                          <w:rtl/>
                        </w:rPr>
                        <w:t xml:space="preserve"> </w:t>
                      </w:r>
                      <w:r w:rsidRPr="005832B1">
                        <w:rPr>
                          <w:rFonts w:cs="Tahoma" w:hint="eastAsia"/>
                          <w:color w:val="0B5294"/>
                          <w:spacing w:val="-4"/>
                          <w:sz w:val="24"/>
                          <w:szCs w:val="24"/>
                          <w:rtl/>
                        </w:rPr>
                        <w:t>הננקטות</w:t>
                      </w:r>
                      <w:r w:rsidRPr="005832B1">
                        <w:rPr>
                          <w:rFonts w:cs="Tahoma"/>
                          <w:color w:val="0B5294"/>
                          <w:spacing w:val="-4"/>
                          <w:sz w:val="24"/>
                          <w:szCs w:val="24"/>
                          <w:rtl/>
                        </w:rPr>
                        <w:t xml:space="preserve"> </w:t>
                      </w:r>
                      <w:r w:rsidRPr="005832B1">
                        <w:rPr>
                          <w:rFonts w:cs="Tahoma" w:hint="eastAsia"/>
                          <w:color w:val="0B5294"/>
                          <w:spacing w:val="-4"/>
                          <w:sz w:val="24"/>
                          <w:szCs w:val="24"/>
                          <w:rtl/>
                        </w:rPr>
                        <w:t>בשלבים</w:t>
                      </w:r>
                      <w:r w:rsidRPr="005832B1">
                        <w:rPr>
                          <w:rFonts w:cs="Tahoma"/>
                          <w:color w:val="0B5294"/>
                          <w:spacing w:val="-4"/>
                          <w:sz w:val="24"/>
                          <w:szCs w:val="24"/>
                          <w:rtl/>
                        </w:rPr>
                        <w:t xml:space="preserve"> </w:t>
                      </w:r>
                      <w:r w:rsidRPr="005832B1">
                        <w:rPr>
                          <w:rFonts w:cs="Tahoma" w:hint="eastAsia"/>
                          <w:color w:val="0B5294"/>
                          <w:spacing w:val="-4"/>
                          <w:sz w:val="24"/>
                          <w:szCs w:val="24"/>
                          <w:rtl/>
                        </w:rPr>
                        <w:t>הראשונים</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שרשרת</w:t>
                      </w:r>
                      <w:r w:rsidRPr="005832B1">
                        <w:rPr>
                          <w:rFonts w:cs="Tahoma"/>
                          <w:color w:val="0B5294"/>
                          <w:spacing w:val="-4"/>
                          <w:sz w:val="24"/>
                          <w:szCs w:val="24"/>
                          <w:rtl/>
                        </w:rPr>
                        <w:t xml:space="preserve"> </w:t>
                      </w:r>
                      <w:r w:rsidRPr="005832B1">
                        <w:rPr>
                          <w:rFonts w:cs="Tahoma" w:hint="eastAsia"/>
                          <w:color w:val="0B5294"/>
                          <w:spacing w:val="-4"/>
                          <w:sz w:val="24"/>
                          <w:szCs w:val="24"/>
                          <w:rtl/>
                        </w:rPr>
                        <w:t>המוצג</w:t>
                      </w:r>
                      <w:r w:rsidRPr="005832B1">
                        <w:rPr>
                          <w:rFonts w:cs="Tahoma"/>
                          <w:color w:val="0B5294"/>
                          <w:spacing w:val="-4"/>
                          <w:sz w:val="24"/>
                          <w:szCs w:val="24"/>
                          <w:rtl/>
                        </w:rPr>
                        <w:t xml:space="preserve"> </w:t>
                      </w:r>
                      <w:r w:rsidRPr="005832B1">
                        <w:rPr>
                          <w:rFonts w:cs="Tahoma" w:hint="eastAsia"/>
                          <w:color w:val="0B5294"/>
                          <w:spacing w:val="-4"/>
                          <w:sz w:val="24"/>
                          <w:szCs w:val="24"/>
                          <w:rtl/>
                        </w:rPr>
                        <w:t>היא</w:t>
                      </w:r>
                      <w:r w:rsidRPr="005832B1">
                        <w:rPr>
                          <w:rFonts w:cs="Tahoma"/>
                          <w:color w:val="0B5294"/>
                          <w:spacing w:val="-4"/>
                          <w:sz w:val="24"/>
                          <w:szCs w:val="24"/>
                          <w:rtl/>
                        </w:rPr>
                        <w:t xml:space="preserve"> </w:t>
                      </w:r>
                      <w:r w:rsidRPr="005832B1">
                        <w:rPr>
                          <w:rFonts w:cs="Tahoma" w:hint="eastAsia"/>
                          <w:color w:val="0B5294"/>
                          <w:spacing w:val="-4"/>
                          <w:sz w:val="24"/>
                          <w:szCs w:val="24"/>
                          <w:rtl/>
                        </w:rPr>
                        <w:t>מרכיב</w:t>
                      </w:r>
                      <w:r w:rsidRPr="005832B1">
                        <w:rPr>
                          <w:rFonts w:cs="Tahoma"/>
                          <w:color w:val="0B5294"/>
                          <w:spacing w:val="-4"/>
                          <w:sz w:val="24"/>
                          <w:szCs w:val="24"/>
                          <w:rtl/>
                        </w:rPr>
                        <w:t xml:space="preserve"> </w:t>
                      </w:r>
                      <w:r w:rsidRPr="005832B1">
                        <w:rPr>
                          <w:rFonts w:cs="Tahoma" w:hint="eastAsia"/>
                          <w:color w:val="0B5294"/>
                          <w:spacing w:val="-4"/>
                          <w:sz w:val="24"/>
                          <w:szCs w:val="24"/>
                          <w:rtl/>
                        </w:rPr>
                        <w:t>חשוב</w:t>
                      </w:r>
                      <w:r w:rsidRPr="005832B1">
                        <w:rPr>
                          <w:rFonts w:cs="Tahoma"/>
                          <w:color w:val="0B5294"/>
                          <w:spacing w:val="-4"/>
                          <w:sz w:val="24"/>
                          <w:szCs w:val="24"/>
                          <w:rtl/>
                        </w:rPr>
                        <w:t xml:space="preserve"> </w:t>
                      </w:r>
                      <w:r w:rsidRPr="005832B1">
                        <w:rPr>
                          <w:rFonts w:cs="Tahoma" w:hint="eastAsia"/>
                          <w:color w:val="0B5294"/>
                          <w:spacing w:val="-4"/>
                          <w:sz w:val="24"/>
                          <w:szCs w:val="24"/>
                          <w:rtl/>
                        </w:rPr>
                        <w:t>בהבטחת</w:t>
                      </w:r>
                      <w:r w:rsidRPr="005832B1">
                        <w:rPr>
                          <w:rFonts w:cs="Tahoma"/>
                          <w:color w:val="0B5294"/>
                          <w:spacing w:val="-4"/>
                          <w:sz w:val="24"/>
                          <w:szCs w:val="24"/>
                          <w:rtl/>
                        </w:rPr>
                        <w:t xml:space="preserve"> </w:t>
                      </w:r>
                      <w:r w:rsidRPr="005832B1">
                        <w:rPr>
                          <w:rFonts w:cs="Tahoma" w:hint="eastAsia"/>
                          <w:color w:val="0B5294"/>
                          <w:spacing w:val="-4"/>
                          <w:sz w:val="24"/>
                          <w:szCs w:val="24"/>
                          <w:rtl/>
                        </w:rPr>
                        <w:t>איכות</w:t>
                      </w:r>
                      <w:r w:rsidRPr="005832B1">
                        <w:rPr>
                          <w:rFonts w:cs="Tahoma"/>
                          <w:color w:val="0B5294"/>
                          <w:spacing w:val="-4"/>
                          <w:sz w:val="24"/>
                          <w:szCs w:val="24"/>
                          <w:rtl/>
                        </w:rPr>
                        <w:t xml:space="preserve"> </w:t>
                      </w:r>
                      <w:r w:rsidRPr="005832B1">
                        <w:rPr>
                          <w:rFonts w:cs="Tahoma" w:hint="eastAsia"/>
                          <w:color w:val="0B5294"/>
                          <w:spacing w:val="-4"/>
                          <w:sz w:val="24"/>
                          <w:szCs w:val="24"/>
                          <w:rtl/>
                        </w:rPr>
                        <w:t>התהליך</w:t>
                      </w:r>
                      <w:r w:rsidRPr="005832B1">
                        <w:rPr>
                          <w:rFonts w:cs="Tahoma"/>
                          <w:color w:val="0B5294"/>
                          <w:spacing w:val="-4"/>
                          <w:sz w:val="24"/>
                          <w:szCs w:val="24"/>
                          <w:rtl/>
                        </w:rPr>
                        <w:t xml:space="preserve"> </w:t>
                      </w:r>
                      <w:r w:rsidRPr="005832B1">
                        <w:rPr>
                          <w:rFonts w:cs="Tahoma" w:hint="eastAsia"/>
                          <w:color w:val="0B5294"/>
                          <w:spacing w:val="-4"/>
                          <w:sz w:val="24"/>
                          <w:szCs w:val="24"/>
                          <w:rtl/>
                        </w:rPr>
                        <w:t>שנועד</w:t>
                      </w:r>
                      <w:r w:rsidRPr="005832B1">
                        <w:rPr>
                          <w:rFonts w:cs="Tahoma"/>
                          <w:color w:val="0B5294"/>
                          <w:spacing w:val="-4"/>
                          <w:sz w:val="24"/>
                          <w:szCs w:val="24"/>
                          <w:rtl/>
                        </w:rPr>
                        <w:t xml:space="preserve"> </w:t>
                      </w:r>
                      <w:r w:rsidRPr="005832B1">
                        <w:rPr>
                          <w:rFonts w:cs="Tahoma" w:hint="eastAsia"/>
                          <w:color w:val="0B5294"/>
                          <w:spacing w:val="-4"/>
                          <w:sz w:val="24"/>
                          <w:szCs w:val="24"/>
                          <w:rtl/>
                        </w:rPr>
                        <w:t>להבטיח</w:t>
                      </w:r>
                      <w:r w:rsidRPr="005832B1">
                        <w:rPr>
                          <w:rFonts w:cs="Tahoma"/>
                          <w:color w:val="0B5294"/>
                          <w:spacing w:val="-4"/>
                          <w:sz w:val="24"/>
                          <w:szCs w:val="24"/>
                          <w:rtl/>
                        </w:rPr>
                        <w:t xml:space="preserve"> </w:t>
                      </w:r>
                      <w:r w:rsidRPr="005832B1">
                        <w:rPr>
                          <w:rFonts w:cs="Tahoma" w:hint="eastAsia"/>
                          <w:color w:val="0B5294"/>
                          <w:spacing w:val="-4"/>
                          <w:sz w:val="24"/>
                          <w:szCs w:val="24"/>
                          <w:rtl/>
                        </w:rPr>
                        <w:t>תוצאות</w:t>
                      </w:r>
                      <w:r w:rsidRPr="005832B1">
                        <w:rPr>
                          <w:rFonts w:cs="Tahoma"/>
                          <w:color w:val="0B5294"/>
                          <w:spacing w:val="-4"/>
                          <w:sz w:val="24"/>
                          <w:szCs w:val="24"/>
                          <w:rtl/>
                        </w:rPr>
                        <w:t xml:space="preserve"> </w:t>
                      </w:r>
                      <w:r w:rsidRPr="005832B1">
                        <w:rPr>
                          <w:rFonts w:cs="Tahoma" w:hint="eastAsia"/>
                          <w:color w:val="0B5294"/>
                          <w:spacing w:val="-4"/>
                          <w:sz w:val="24"/>
                          <w:szCs w:val="24"/>
                          <w:rtl/>
                        </w:rPr>
                        <w:t>מהימנות</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9491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line="240" w:lineRule="exact"/>
        <w:ind w:right="2268"/>
        <w:jc w:val="both"/>
        <w:rPr>
          <w:rFonts w:ascii="Tahoma" w:hAnsi="Tahoma" w:cs="Tahoma"/>
          <w:sz w:val="18"/>
          <w:szCs w:val="18"/>
          <w:rtl/>
        </w:rPr>
      </w:pPr>
    </w:p>
    <w:p w:rsidR="00170F42" w:rsidRPr="003E3A6F" w:rsidP="00A216D4">
      <w:pPr>
        <w:spacing w:line="240" w:lineRule="exact"/>
        <w:ind w:right="2268"/>
        <w:jc w:val="both"/>
        <w:rPr>
          <w:rFonts w:ascii="Tahoma" w:hAnsi="Tahoma" w:cs="Tahoma"/>
          <w:sz w:val="18"/>
          <w:szCs w:val="18"/>
          <w:rtl/>
        </w:rPr>
      </w:pPr>
    </w:p>
    <w:p w:rsidR="00170F42" w:rsidP="00A216D4">
      <w:pPr>
        <w:pStyle w:val="KOT2"/>
      </w:pPr>
      <w:r>
        <w:rPr>
          <w:rFonts w:hint="cs"/>
          <w:rtl/>
        </w:rPr>
        <w:t>היבטים בפעילות המעבדות</w:t>
      </w:r>
    </w:p>
    <w:p w:rsidR="00170F42" w:rsidP="00A216D4">
      <w:pPr>
        <w:pStyle w:val="KOT4"/>
        <w:rPr>
          <w:rtl/>
        </w:rPr>
      </w:pPr>
      <w:r>
        <w:rPr>
          <w:rFonts w:hint="cs"/>
          <w:rtl/>
        </w:rPr>
        <w:t xml:space="preserve">מערך הדנ"א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החל משנת 1992 מבצעת מז"פ באמצעות שיטות מדעיות בדיקות שמטרתן להפיק דנ"א בעל פרופיל גנטי ייחודי ממקור ביולוגי שנמצא במוצגים הנאספים מזירות עבירה או מגופם של מעורבים בחקירה - חשודים או נפגעים (להלן - פרופיל דנ"א). פרופיל דנ"א שהופק מהמוצגים מושווה לפרופיל דנ"א שהופק מדגימות שנלקחו מחשודים או ממעורבים אחרים במושא החקירה, וכן משווים אותו לפרופילים במאגר הדנ"א המשטרתי (להלן - ההשוואה). פרופיל דנ"א של אדם אינו משתנה לאורך שנות חייו. אם נמצאה התאמה בין פרופיל דנ"א שנמצא בזירת העבירה לבין פרופיל דנ"א של הנאשם (להלן - גילוי), זוהי ראיה נסיבתית שאפשר שתבסס כתב אישום שיוגש לבית המשפט.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כאמור, הפקת </w:t>
      </w:r>
      <w:r w:rsidRPr="003E3A6F">
        <w:rPr>
          <w:rFonts w:ascii="Tahoma" w:hAnsi="Tahoma" w:cs="Tahoma" w:hint="cs"/>
          <w:sz w:val="18"/>
          <w:szCs w:val="18"/>
          <w:rtl/>
        </w:rPr>
        <w:t>פרופילי</w:t>
      </w:r>
      <w:r w:rsidRPr="003E3A6F">
        <w:rPr>
          <w:rFonts w:ascii="Tahoma" w:hAnsi="Tahoma" w:cs="Tahoma" w:hint="cs"/>
          <w:sz w:val="18"/>
          <w:szCs w:val="18"/>
          <w:rtl/>
        </w:rPr>
        <w:t xml:space="preserve"> דנ"א מזירת עבירה יכולה לתרום תרומה של ממש להליכי החקירה, לגילוי חשודים ולביסוס כתב אישום - גם לאחר שחלף פרק זמן ממושך ממועד ביצוע העבירה. להלן יפורטו כמה מקרים (שחלקם אף קיבלו הד תקשורתי) שבהם הורשעו עבריינים בעקבות השוואת פרופיל דנ"א שנמצא בזירת עבירה למאגר הדנ"א המשטרתי ומציאת התאמה ביניהם: פרשת רצח משפחת </w:t>
      </w:r>
      <w:r w:rsidRPr="003E3A6F">
        <w:rPr>
          <w:rFonts w:ascii="Tahoma" w:hAnsi="Tahoma" w:cs="Tahoma" w:hint="cs"/>
          <w:sz w:val="18"/>
          <w:szCs w:val="18"/>
          <w:rtl/>
        </w:rPr>
        <w:t>אושרנקו</w:t>
      </w:r>
      <w:r w:rsidRPr="003E3A6F">
        <w:rPr>
          <w:rFonts w:ascii="Tahoma" w:hAnsi="Tahoma" w:cs="Tahoma" w:hint="cs"/>
          <w:sz w:val="18"/>
          <w:szCs w:val="18"/>
          <w:rtl/>
        </w:rPr>
        <w:t xml:space="preserve"> בשנת 2009; חבר בחוליית רוצחי שלושת הנערים החטופים (</w:t>
      </w:r>
      <w:r w:rsidRPr="003E3A6F">
        <w:rPr>
          <w:rFonts w:ascii="Tahoma" w:hAnsi="Tahoma" w:cs="Tahoma"/>
          <w:sz w:val="18"/>
          <w:szCs w:val="18"/>
          <w:rtl/>
        </w:rPr>
        <w:t>גיל-עד מיכאל שַׁעֶר</w:t>
      </w:r>
      <w:r w:rsidRPr="003E3A6F">
        <w:rPr>
          <w:rFonts w:ascii="Tahoma" w:hAnsi="Tahoma" w:cs="Tahoma" w:hint="cs"/>
          <w:sz w:val="18"/>
          <w:szCs w:val="18"/>
          <w:rtl/>
        </w:rPr>
        <w:t xml:space="preserve">, </w:t>
      </w:r>
      <w:r w:rsidRPr="003E3A6F">
        <w:rPr>
          <w:rFonts w:ascii="Tahoma" w:hAnsi="Tahoma" w:cs="Tahoma"/>
          <w:sz w:val="18"/>
          <w:szCs w:val="18"/>
          <w:rtl/>
        </w:rPr>
        <w:t>יעקב נפתלי פרנקל, איל יפרח</w:t>
      </w:r>
      <w:r w:rsidRPr="003E3A6F">
        <w:rPr>
          <w:rFonts w:ascii="Tahoma" w:hAnsi="Tahoma" w:cs="Tahoma" w:hint="cs"/>
          <w:sz w:val="18"/>
          <w:szCs w:val="18"/>
          <w:rtl/>
        </w:rPr>
        <w:t xml:space="preserve">) ביוני 2014; פרשת רצח עו"ד </w:t>
      </w:r>
      <w:r w:rsidRPr="003E3A6F">
        <w:rPr>
          <w:rFonts w:ascii="Tahoma" w:hAnsi="Tahoma" w:cs="Tahoma" w:hint="cs"/>
          <w:sz w:val="18"/>
          <w:szCs w:val="18"/>
          <w:rtl/>
        </w:rPr>
        <w:t>פלינר</w:t>
      </w:r>
      <w:r w:rsidRPr="003E3A6F">
        <w:rPr>
          <w:rFonts w:ascii="Tahoma" w:hAnsi="Tahoma" w:cs="Tahoma" w:hint="cs"/>
          <w:sz w:val="18"/>
          <w:szCs w:val="18"/>
          <w:rtl/>
        </w:rPr>
        <w:t xml:space="preserve"> בשנת 2006 כאשר גילוי העבריין היה יותר משנתיים לאחר הרצח; הצתת כנסיית הלחם והדגים בשנת 2015.</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בדיקה שביצע ראש מחלקת סיוע מרחבי במז"פ בינואר 2017 בנושא התרומה של בדיקות דנ"א</w:t>
      </w:r>
      <w:r w:rsidRPr="003E3A6F">
        <w:rPr>
          <w:rFonts w:ascii="Tahoma" w:hAnsi="Tahoma" w:cs="Tahoma" w:hint="cs"/>
          <w:sz w:val="18"/>
          <w:szCs w:val="18"/>
          <w:rtl/>
        </w:rPr>
        <w:t xml:space="preserve"> </w:t>
      </w:r>
      <w:r w:rsidRPr="003E3A6F">
        <w:rPr>
          <w:rFonts w:ascii="Tahoma" w:hAnsi="Tahoma" w:cs="Tahoma" w:hint="cs"/>
          <w:sz w:val="18"/>
          <w:szCs w:val="18"/>
          <w:rtl/>
        </w:rPr>
        <w:t xml:space="preserve">לחקירה ולהליך הפלילי העלתה כי בשנת 2015 נמצאו 1,643 גילויים בבדיקת מוצגים מ-1,630 תיקי חקירה, ובעקבות כך הוגשו 630 כתבי אישום (38% מבין התיקים האמורים); בשנת 2016 נמצאו 2,062 גילויים בבדיקת מוצגים מ-2,030 תיקי חקירה שבעניינם הוגשו 657 כתבי אישום (31% מבין התיקים האמורים).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מז"פ מפעילה בתחום זה שתי מעבדות: </w:t>
      </w:r>
      <w:r w:rsidR="008E70D6">
        <w:rPr>
          <w:rFonts w:ascii="Tahoma" w:hAnsi="Tahoma" w:cs="Tahoma" w:hint="cs"/>
          <w:sz w:val="18"/>
          <w:szCs w:val="18"/>
          <w:rtl/>
        </w:rPr>
        <w:t xml:space="preserve"> </w:t>
      </w:r>
      <w:r w:rsidRPr="003E3A6F">
        <w:rPr>
          <w:rFonts w:ascii="Tahoma" w:hAnsi="Tahoma" w:cs="Tahoma" w:hint="cs"/>
          <w:sz w:val="18"/>
          <w:szCs w:val="18"/>
          <w:rtl/>
        </w:rPr>
        <w:t xml:space="preserve">(1) מעבדת דנ"א וביולוגיה פורנזית (להלן - מעבדת דנ"א), האחראית לאיתור המקור הביולוגי במוצגים ולהפקת פרופיל הדנ"א מהם; </w:t>
      </w:r>
      <w:r w:rsidR="008E70D6">
        <w:rPr>
          <w:rFonts w:ascii="Tahoma" w:hAnsi="Tahoma" w:cs="Tahoma" w:hint="cs"/>
          <w:sz w:val="18"/>
          <w:szCs w:val="18"/>
          <w:rtl/>
        </w:rPr>
        <w:t xml:space="preserve"> </w:t>
      </w:r>
      <w:r w:rsidRPr="003E3A6F">
        <w:rPr>
          <w:rFonts w:ascii="Tahoma" w:hAnsi="Tahoma" w:cs="Tahoma" w:hint="cs"/>
          <w:sz w:val="18"/>
          <w:szCs w:val="18"/>
          <w:rtl/>
        </w:rPr>
        <w:t xml:space="preserve">(2) מעבדת מאגר דנ"א (להלן - מעבדת המאגר), האחראית לניהול מאגר </w:t>
      </w:r>
      <w:r w:rsidRPr="003E3A6F">
        <w:rPr>
          <w:rFonts w:ascii="Tahoma" w:hAnsi="Tahoma" w:cs="Tahoma" w:hint="cs"/>
          <w:sz w:val="18"/>
          <w:szCs w:val="18"/>
          <w:rtl/>
        </w:rPr>
        <w:t>פרופילי</w:t>
      </w:r>
      <w:r w:rsidRPr="003E3A6F">
        <w:rPr>
          <w:rFonts w:ascii="Tahoma" w:hAnsi="Tahoma" w:cs="Tahoma" w:hint="cs"/>
          <w:sz w:val="18"/>
          <w:szCs w:val="18"/>
          <w:rtl/>
        </w:rPr>
        <w:t xml:space="preserve"> הדנ"א</w:t>
      </w:r>
      <w:r>
        <w:rPr>
          <w:rStyle w:val="FootnoteReference0"/>
          <w:rFonts w:ascii="Tahoma" w:hAnsi="Tahoma" w:cs="Tahoma"/>
          <w:sz w:val="18"/>
          <w:szCs w:val="18"/>
          <w:rtl/>
        </w:rPr>
        <w:footnoteReference w:id="13"/>
      </w:r>
      <w:r w:rsidRPr="003E3A6F">
        <w:rPr>
          <w:rFonts w:ascii="Tahoma" w:hAnsi="Tahoma" w:cs="Tahoma" w:hint="cs"/>
          <w:sz w:val="18"/>
          <w:szCs w:val="18"/>
          <w:rtl/>
        </w:rPr>
        <w:t xml:space="preserve">, להפקת </w:t>
      </w:r>
      <w:r w:rsidRPr="003E3A6F">
        <w:rPr>
          <w:rFonts w:ascii="Tahoma" w:hAnsi="Tahoma" w:cs="Tahoma" w:hint="cs"/>
          <w:sz w:val="18"/>
          <w:szCs w:val="18"/>
          <w:rtl/>
        </w:rPr>
        <w:t>פרופילי</w:t>
      </w:r>
      <w:r w:rsidRPr="003E3A6F">
        <w:rPr>
          <w:rFonts w:ascii="Tahoma" w:hAnsi="Tahoma" w:cs="Tahoma" w:hint="cs"/>
          <w:sz w:val="18"/>
          <w:szCs w:val="18"/>
          <w:rtl/>
        </w:rPr>
        <w:t xml:space="preserve"> דנ"א של נדגמים</w:t>
      </w:r>
      <w:r>
        <w:rPr>
          <w:rStyle w:val="FootnoteReference0"/>
          <w:rFonts w:ascii="Tahoma" w:hAnsi="Tahoma" w:cs="Tahoma"/>
          <w:sz w:val="18"/>
          <w:szCs w:val="18"/>
          <w:rtl/>
        </w:rPr>
        <w:footnoteReference w:id="14"/>
      </w:r>
      <w:r w:rsidRPr="003E3A6F">
        <w:rPr>
          <w:rFonts w:ascii="Tahoma" w:hAnsi="Tahoma" w:cs="Tahoma" w:hint="cs"/>
          <w:sz w:val="18"/>
          <w:szCs w:val="18"/>
          <w:rtl/>
        </w:rPr>
        <w:t xml:space="preserve"> והכללתם במאגר הממוחשב, וכן להשוואה של פרופיל דנ"א שהופק ממוצגים עם </w:t>
      </w:r>
      <w:r w:rsidRPr="003E3A6F">
        <w:rPr>
          <w:rFonts w:ascii="Tahoma" w:hAnsi="Tahoma" w:cs="Tahoma" w:hint="cs"/>
          <w:sz w:val="18"/>
          <w:szCs w:val="18"/>
          <w:rtl/>
        </w:rPr>
        <w:t>פרופילי</w:t>
      </w:r>
      <w:r w:rsidRPr="003E3A6F">
        <w:rPr>
          <w:rFonts w:ascii="Tahoma" w:hAnsi="Tahoma" w:cs="Tahoma" w:hint="cs"/>
          <w:sz w:val="18"/>
          <w:szCs w:val="18"/>
          <w:rtl/>
        </w:rPr>
        <w:t xml:space="preserve"> דנ"א המצויים במאגר. </w:t>
      </w:r>
    </w:p>
    <w:p w:rsidR="00170F42" w:rsidP="00A216D4">
      <w:pPr>
        <w:pStyle w:val="KOT4"/>
        <w:rPr>
          <w:rtl/>
        </w:rPr>
      </w:pPr>
      <w:r>
        <w:rPr>
          <w:rFonts w:hint="cs"/>
          <w:sz w:val="28"/>
          <w:rtl/>
        </w:rPr>
        <w:t xml:space="preserve">פיגור בטיפול במוצגים מזירות המועברים למעבדת דנ"א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בשנים האחרונות החלה מעבדת דנ"א להשתמש בערכות ובמכשירי בדיקה המבוססים על טכנולוגיה מתקדמת, והדבר אפשר להרחיב את מגוון המוצגים שמהם המעבדה מסוגלת להפיק פרופיל דנ"א בר השוואה. התהליך מוגדר כהצלחה כאשר מופק פרופיל דנ"א אחד לפחות באיכות המאפשרת השוואה באמצעות הטכנולוגיה הקיימת במז"פ. </w:t>
      </w:r>
    </w:p>
    <w:p w:rsidR="00170F42" w:rsidRPr="003E3A6F" w:rsidP="00A216D4">
      <w:pPr>
        <w:pStyle w:val="ListParagraph"/>
        <w:numPr>
          <w:ilvl w:val="0"/>
          <w:numId w:val="6"/>
        </w:numPr>
        <w:autoSpaceDE/>
        <w:autoSpaceDN/>
        <w:adjustRightInd/>
        <w:spacing w:line="240" w:lineRule="exact"/>
        <w:ind w:right="2268"/>
        <w:rPr>
          <w:sz w:val="18"/>
          <w:szCs w:val="18"/>
          <w:rtl/>
        </w:rPr>
      </w:pPr>
      <w:r w:rsidRPr="003E3A6F">
        <w:rPr>
          <w:rFonts w:hint="cs"/>
          <w:sz w:val="18"/>
          <w:szCs w:val="18"/>
          <w:rtl/>
        </w:rPr>
        <w:t>נוכח עלותן הגבוהה של בדיקות הדנ"א ונוכח מגבלת כוח אדם במעבדת דנ"א נוצר צורך להגביל את מספר המוצגים שהמעבדה מקבלת לטיפולה. בשנת 2008 הנחה ראש אח"ם דאז את יחידות החקירה לשלוח למעבדת דנ"א מוצגים שנאספו בכל הזירות שבהן בוצע פשע חמור</w:t>
      </w:r>
      <w:r>
        <w:rPr>
          <w:rStyle w:val="FootnoteReference0"/>
          <w:sz w:val="18"/>
          <w:szCs w:val="18"/>
          <w:rtl/>
        </w:rPr>
        <w:footnoteReference w:id="15"/>
      </w:r>
      <w:r w:rsidRPr="003E3A6F">
        <w:rPr>
          <w:rFonts w:hint="cs"/>
          <w:sz w:val="18"/>
          <w:szCs w:val="18"/>
          <w:rtl/>
        </w:rPr>
        <w:t xml:space="preserve">. איסוף דגימות דנ"א בזירות של </w:t>
      </w:r>
      <w:r w:rsidRPr="003E3A6F">
        <w:rPr>
          <w:sz w:val="18"/>
          <w:szCs w:val="18"/>
          <w:rtl/>
        </w:rPr>
        <w:t>פריצות ועבירות רכוש</w:t>
      </w:r>
      <w:r w:rsidRPr="003E3A6F">
        <w:rPr>
          <w:rFonts w:hint="cs"/>
          <w:sz w:val="18"/>
          <w:szCs w:val="18"/>
          <w:rtl/>
        </w:rPr>
        <w:t xml:space="preserve"> (להלן - </w:t>
      </w:r>
      <w:r w:rsidRPr="003E3A6F">
        <w:rPr>
          <w:rFonts w:hint="cs"/>
          <w:sz w:val="18"/>
          <w:szCs w:val="18"/>
          <w:rtl/>
        </w:rPr>
        <w:t>פע"ר</w:t>
      </w:r>
      <w:r w:rsidRPr="003E3A6F">
        <w:rPr>
          <w:rFonts w:hint="cs"/>
          <w:sz w:val="18"/>
          <w:szCs w:val="18"/>
          <w:rtl/>
        </w:rPr>
        <w:t>)</w:t>
      </w:r>
      <w:r>
        <w:rPr>
          <w:rStyle w:val="FootnoteReference0"/>
          <w:sz w:val="18"/>
          <w:szCs w:val="18"/>
          <w:rtl/>
        </w:rPr>
        <w:footnoteReference w:id="16"/>
      </w:r>
      <w:r w:rsidRPr="003E3A6F">
        <w:rPr>
          <w:rFonts w:hint="cs"/>
          <w:sz w:val="18"/>
          <w:szCs w:val="18"/>
          <w:rtl/>
        </w:rPr>
        <w:t xml:space="preserve"> יבוצע - לפי ההנחיות - רק כאשר היה "עניין מיוחד בביצוע הבדיקה", ובהתאם לקיבולת המעבדה. </w:t>
      </w:r>
    </w:p>
    <w:p w:rsidR="00170F42" w:rsidRPr="003E3A6F" w:rsidP="00A216D4">
      <w:pPr>
        <w:pStyle w:val="ListParagraph"/>
        <w:numPr>
          <w:ilvl w:val="0"/>
          <w:numId w:val="6"/>
        </w:numPr>
        <w:autoSpaceDE/>
        <w:autoSpaceDN/>
        <w:adjustRightInd/>
        <w:spacing w:line="240" w:lineRule="exact"/>
        <w:ind w:right="2268"/>
        <w:rPr>
          <w:sz w:val="18"/>
          <w:szCs w:val="18"/>
          <w:rtl/>
        </w:rPr>
      </w:pPr>
      <w:r w:rsidRPr="003E3A6F">
        <w:rPr>
          <w:rFonts w:hint="cs"/>
          <w:sz w:val="18"/>
          <w:szCs w:val="18"/>
          <w:rtl/>
        </w:rPr>
        <w:t xml:space="preserve">בעקבות שדרוג הטכנולוגיה במעבדת דנ"א ותגבור סגל העובדים בשנת 2011 החלה המעבדה לקבל משנה זו ואילך - נוסף על כל המוצגים הקשורים בחקירת פשעים חמורים - גם את כל המוצגים המכילים נוזלי גוף הקשורים בחקירת עבירות </w:t>
      </w:r>
      <w:r w:rsidRPr="003E3A6F">
        <w:rPr>
          <w:rFonts w:hint="cs"/>
          <w:sz w:val="18"/>
          <w:szCs w:val="18"/>
          <w:rtl/>
        </w:rPr>
        <w:t>פע"ר</w:t>
      </w:r>
      <w:r w:rsidRPr="003E3A6F">
        <w:rPr>
          <w:rFonts w:hint="cs"/>
          <w:sz w:val="18"/>
          <w:szCs w:val="18"/>
          <w:rtl/>
        </w:rPr>
        <w:t xml:space="preserve"> שהיא הניחה, לנוכח ניסיונה, כי יש תועלת רבה מבדיקתם. יתר המוצגים הקשורים בעבירות </w:t>
      </w:r>
      <w:r w:rsidRPr="003E3A6F">
        <w:rPr>
          <w:rFonts w:hint="cs"/>
          <w:sz w:val="18"/>
          <w:szCs w:val="18"/>
          <w:rtl/>
        </w:rPr>
        <w:t>פע"ר</w:t>
      </w:r>
      <w:r w:rsidRPr="003E3A6F">
        <w:rPr>
          <w:rFonts w:hint="cs"/>
          <w:sz w:val="18"/>
          <w:szCs w:val="18"/>
          <w:rtl/>
        </w:rPr>
        <w:t xml:space="preserve"> התקבלו רק בעקבות דרישה ספציפית של היחידה החוקרת. כפועל יוצא מכך חל גידול ניכר בכמות הבדיקות שהועברו למעבדה.</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להלן בתרשים 5 יפורט מספר התיקים שהעבירו יחידות החקירה והתקבלו במעבדת הדנ"א לבדיקת מוצגים ומספר התיקים שנבדקו בשנים 2016-2010</w:t>
      </w:r>
      <w:r>
        <w:rPr>
          <w:rStyle w:val="FootnoteReference0"/>
          <w:rFonts w:ascii="Tahoma" w:hAnsi="Tahoma" w:cs="Tahoma"/>
          <w:sz w:val="18"/>
          <w:szCs w:val="18"/>
          <w:rtl/>
        </w:rPr>
        <w:footnoteReference w:id="17"/>
      </w:r>
      <w:r w:rsidRPr="003E3A6F">
        <w:rPr>
          <w:rFonts w:ascii="Tahoma" w:hAnsi="Tahoma" w:cs="Tahoma" w:hint="cs"/>
          <w:sz w:val="18"/>
          <w:szCs w:val="18"/>
          <w:rtl/>
        </w:rPr>
        <w:t>.</w:t>
      </w:r>
    </w:p>
    <w:p w:rsidR="00170F42" w:rsidRPr="008E70D6" w:rsidP="00A216D4">
      <w:pPr>
        <w:pStyle w:val="tab-name"/>
        <w:rPr>
          <w:b/>
          <w:bCs/>
          <w:rtl/>
        </w:rPr>
      </w:pPr>
      <w:r w:rsidRPr="003E3A6F">
        <w:rPr>
          <w:rFonts w:hint="cs"/>
          <w:rtl/>
        </w:rPr>
        <w:t>תרשים 5</w:t>
      </w:r>
      <w:r w:rsidR="008E70D6">
        <w:rPr>
          <w:rFonts w:hint="cs"/>
          <w:rtl/>
        </w:rPr>
        <w:t xml:space="preserve">: </w:t>
      </w:r>
      <w:r w:rsidRPr="008E70D6">
        <w:rPr>
          <w:rFonts w:hint="cs"/>
          <w:b/>
          <w:bCs/>
          <w:rtl/>
        </w:rPr>
        <w:t>תיקים שהתקבלו לבדיקה ותיקים שנבדקו במעבדת דנ"א בשנים 2016-2010</w:t>
      </w:r>
    </w:p>
    <w:p w:rsidR="00170F42" w:rsidRPr="003E3A6F" w:rsidP="00A216D4">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59360" cy="3044958"/>
            <wp:effectExtent l="0" t="0" r="3175" b="3175"/>
            <wp:docPr id="18" name="Picture 18" descr="בשנת 2010 התקבלו 2,775 תיקים ונבדקו 2,221; בשנת 2011 התקבלו 4,110 תיקים ונבדקו 3,282; בשנת 2012 התקבלו 4,501 תיקים ונבדקו 3,987; בשנת 2013 התקבלו 4,794 תיקים ונבדקו 4,018; בשנת 2014 התקבלו 5,436 תיקים ונבדקו 4,725; בשנת 2015 התקבלו 5,404 תיקים ונבדקו 4,270; בשנת 2016 התקבלו 5,494 תיקים ונבדקו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912" name="תרשים 5.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3044958"/>
                    </a:xfrm>
                    <a:prstGeom prst="rect">
                      <a:avLst/>
                    </a:prstGeom>
                  </pic:spPr>
                </pic:pic>
              </a:graphicData>
            </a:graphic>
          </wp:inline>
        </w:drawing>
      </w:r>
    </w:p>
    <w:p w:rsidR="00170F42" w:rsidRPr="003E3A6F" w:rsidP="00A216D4">
      <w:pPr>
        <w:pStyle w:val="text-source"/>
        <w:rPr>
          <w:b/>
          <w:bCs/>
          <w:rtl/>
        </w:rPr>
      </w:pPr>
      <w:r w:rsidRPr="003E3A6F">
        <w:rPr>
          <w:rFonts w:hint="cs"/>
          <w:rtl/>
        </w:rPr>
        <w:t xml:space="preserve">על פי נתוני המשטרה, בעיבוד משרד מבקר המדינה. </w:t>
      </w:r>
    </w:p>
    <w:p w:rsidR="00170F42" w:rsidRPr="008E70D6" w:rsidP="005832B1">
      <w:pPr>
        <w:pStyle w:val="RESHET"/>
        <w:rPr>
          <w:rtl/>
        </w:rPr>
      </w:pPr>
      <w:r w:rsidRPr="008E70D6">
        <w:rPr>
          <w:rFonts w:hint="cs"/>
          <w:rtl/>
        </w:rPr>
        <w:t xml:space="preserve">מהתרשים עולה כי משנת 2010 לשנת 2016 הוכפל מספר התיקים ששלחו יחידות החקירה לבדיקת מעבדת הדנ"א. משנת 2014 ואילך שולחות יחידות החקירה למעבדה יותר מ-5,000 תיקים בשנה. הגידול המתמשך במספר המוצגים ששלחו יחידות החקירה הביא לכך שבשנים האמורות הצטבר במעבדת הדנ"א עומס ונוצר פיגור תמידי בטיפולו של סגל המעבדה במאות תיקים. </w:t>
      </w:r>
      <w:r w:rsidRPr="0012789B" w:rsidR="005764DA">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95752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6648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בשנים</w:t>
                            </w:r>
                            <w:r w:rsidRPr="005832B1">
                              <w:rPr>
                                <w:rFonts w:cs="Tahoma"/>
                                <w:color w:val="0B5294"/>
                                <w:spacing w:val="-4"/>
                                <w:sz w:val="24"/>
                                <w:szCs w:val="24"/>
                                <w:rtl/>
                              </w:rPr>
                              <w:t xml:space="preserve"> 2010 </w:t>
                            </w:r>
                            <w:r w:rsidRPr="005832B1">
                              <w:rPr>
                                <w:rFonts w:cs="Tahoma" w:hint="eastAsia"/>
                                <w:color w:val="0B5294"/>
                                <w:spacing w:val="-4"/>
                                <w:sz w:val="24"/>
                                <w:szCs w:val="24"/>
                                <w:rtl/>
                              </w:rPr>
                              <w:t>עד</w:t>
                            </w:r>
                            <w:r w:rsidRPr="005832B1">
                              <w:rPr>
                                <w:rFonts w:cs="Tahoma"/>
                                <w:color w:val="0B5294"/>
                                <w:spacing w:val="-4"/>
                                <w:sz w:val="24"/>
                                <w:szCs w:val="24"/>
                                <w:rtl/>
                              </w:rPr>
                              <w:t xml:space="preserve"> 2016 </w:t>
                            </w:r>
                            <w:r w:rsidRPr="005832B1">
                              <w:rPr>
                                <w:rFonts w:cs="Tahoma" w:hint="eastAsia"/>
                                <w:color w:val="0B5294"/>
                                <w:spacing w:val="-4"/>
                                <w:sz w:val="24"/>
                                <w:szCs w:val="24"/>
                                <w:rtl/>
                              </w:rPr>
                              <w:t>הצטבר</w:t>
                            </w:r>
                            <w:r w:rsidRPr="005832B1">
                              <w:rPr>
                                <w:rFonts w:cs="Tahoma"/>
                                <w:color w:val="0B5294"/>
                                <w:spacing w:val="-4"/>
                                <w:sz w:val="24"/>
                                <w:szCs w:val="24"/>
                                <w:rtl/>
                              </w:rPr>
                              <w:t xml:space="preserve"> </w:t>
                            </w:r>
                            <w:r w:rsidRPr="005832B1">
                              <w:rPr>
                                <w:rFonts w:cs="Tahoma" w:hint="eastAsia"/>
                                <w:color w:val="0B5294"/>
                                <w:spacing w:val="-4"/>
                                <w:sz w:val="24"/>
                                <w:szCs w:val="24"/>
                                <w:rtl/>
                              </w:rPr>
                              <w:t>במעבדת</w:t>
                            </w:r>
                            <w:r w:rsidRPr="005832B1">
                              <w:rPr>
                                <w:rFonts w:cs="Tahoma"/>
                                <w:color w:val="0B5294"/>
                                <w:spacing w:val="-4"/>
                                <w:sz w:val="24"/>
                                <w:szCs w:val="24"/>
                                <w:rtl/>
                              </w:rPr>
                              <w:t xml:space="preserve"> </w:t>
                            </w:r>
                            <w:r w:rsidRPr="005832B1">
                              <w:rPr>
                                <w:rFonts w:cs="Tahoma" w:hint="eastAsia"/>
                                <w:color w:val="0B5294"/>
                                <w:spacing w:val="-4"/>
                                <w:sz w:val="24"/>
                                <w:szCs w:val="24"/>
                                <w:rtl/>
                              </w:rPr>
                              <w:t>הדנ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עומס</w:t>
                            </w:r>
                            <w:r w:rsidRPr="005832B1">
                              <w:rPr>
                                <w:rFonts w:cs="Tahoma"/>
                                <w:color w:val="0B5294"/>
                                <w:spacing w:val="-4"/>
                                <w:sz w:val="24"/>
                                <w:szCs w:val="24"/>
                                <w:rtl/>
                              </w:rPr>
                              <w:t xml:space="preserve"> </w:t>
                            </w:r>
                            <w:r w:rsidRPr="005832B1">
                              <w:rPr>
                                <w:rFonts w:cs="Tahoma" w:hint="eastAsia"/>
                                <w:color w:val="0B5294"/>
                                <w:spacing w:val="-4"/>
                                <w:sz w:val="24"/>
                                <w:szCs w:val="24"/>
                                <w:rtl/>
                              </w:rPr>
                              <w:t>ונוצר</w:t>
                            </w:r>
                            <w:r w:rsidRPr="005832B1">
                              <w:rPr>
                                <w:rFonts w:cs="Tahoma"/>
                                <w:color w:val="0B5294"/>
                                <w:spacing w:val="-4"/>
                                <w:sz w:val="24"/>
                                <w:szCs w:val="24"/>
                                <w:rtl/>
                              </w:rPr>
                              <w:t xml:space="preserve"> </w:t>
                            </w:r>
                            <w:r w:rsidRPr="005832B1">
                              <w:rPr>
                                <w:rFonts w:cs="Tahoma" w:hint="eastAsia"/>
                                <w:color w:val="0B5294"/>
                                <w:spacing w:val="-4"/>
                                <w:sz w:val="24"/>
                                <w:szCs w:val="24"/>
                                <w:rtl/>
                              </w:rPr>
                              <w:t>פיגור</w:t>
                            </w:r>
                            <w:r w:rsidRPr="005832B1">
                              <w:rPr>
                                <w:rFonts w:cs="Tahoma"/>
                                <w:color w:val="0B5294"/>
                                <w:spacing w:val="-4"/>
                                <w:sz w:val="24"/>
                                <w:szCs w:val="24"/>
                                <w:rtl/>
                              </w:rPr>
                              <w:t xml:space="preserve"> </w:t>
                            </w:r>
                            <w:r w:rsidRPr="005832B1">
                              <w:rPr>
                                <w:rFonts w:cs="Tahoma" w:hint="eastAsia"/>
                                <w:color w:val="0B5294"/>
                                <w:spacing w:val="-4"/>
                                <w:sz w:val="24"/>
                                <w:szCs w:val="24"/>
                                <w:rtl/>
                              </w:rPr>
                              <w:t>תמידי</w:t>
                            </w:r>
                            <w:r w:rsidRPr="005832B1">
                              <w:rPr>
                                <w:rFonts w:cs="Tahoma"/>
                                <w:color w:val="0B5294"/>
                                <w:spacing w:val="-4"/>
                                <w:sz w:val="24"/>
                                <w:szCs w:val="24"/>
                                <w:rtl/>
                              </w:rPr>
                              <w:t xml:space="preserve"> </w:t>
                            </w:r>
                            <w:r w:rsidRPr="005832B1">
                              <w:rPr>
                                <w:rFonts w:cs="Tahoma" w:hint="eastAsia"/>
                                <w:color w:val="0B5294"/>
                                <w:spacing w:val="-4"/>
                                <w:sz w:val="24"/>
                                <w:szCs w:val="24"/>
                                <w:rtl/>
                              </w:rPr>
                              <w:t>בטיפולו</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סגל</w:t>
                            </w:r>
                            <w:r w:rsidRPr="005832B1">
                              <w:rPr>
                                <w:rFonts w:cs="Tahoma"/>
                                <w:color w:val="0B5294"/>
                                <w:spacing w:val="-4"/>
                                <w:sz w:val="24"/>
                                <w:szCs w:val="24"/>
                                <w:rtl/>
                              </w:rPr>
                              <w:t xml:space="preserve"> </w:t>
                            </w:r>
                            <w:r w:rsidRPr="005832B1">
                              <w:rPr>
                                <w:rFonts w:cs="Tahoma" w:hint="eastAsia"/>
                                <w:color w:val="0B5294"/>
                                <w:spacing w:val="-4"/>
                                <w:sz w:val="24"/>
                                <w:szCs w:val="24"/>
                                <w:rtl/>
                              </w:rPr>
                              <w:t>המעבדה</w:t>
                            </w:r>
                            <w:r w:rsidRPr="005832B1">
                              <w:rPr>
                                <w:rFonts w:cs="Tahoma"/>
                                <w:color w:val="0B5294"/>
                                <w:spacing w:val="-4"/>
                                <w:sz w:val="24"/>
                                <w:szCs w:val="24"/>
                                <w:rtl/>
                              </w:rPr>
                              <w:t xml:space="preserve"> </w:t>
                            </w:r>
                            <w:r w:rsidRPr="005832B1">
                              <w:rPr>
                                <w:rFonts w:cs="Tahoma" w:hint="eastAsia"/>
                                <w:color w:val="0B5294"/>
                                <w:spacing w:val="-4"/>
                                <w:sz w:val="24"/>
                                <w:szCs w:val="24"/>
                                <w:rtl/>
                              </w:rPr>
                              <w:t>במאות</w:t>
                            </w:r>
                            <w:r w:rsidRPr="005832B1">
                              <w:rPr>
                                <w:rFonts w:cs="Tahoma"/>
                                <w:color w:val="0B5294"/>
                                <w:spacing w:val="-4"/>
                                <w:sz w:val="24"/>
                                <w:szCs w:val="24"/>
                                <w:rtl/>
                              </w:rPr>
                              <w:t xml:space="preserve"> </w:t>
                            </w:r>
                            <w:r w:rsidRPr="005832B1">
                              <w:rPr>
                                <w:rFonts w:cs="Tahoma" w:hint="eastAsia"/>
                                <w:color w:val="0B5294"/>
                                <w:spacing w:val="-4"/>
                                <w:sz w:val="24"/>
                                <w:szCs w:val="24"/>
                                <w:rtl/>
                              </w:rPr>
                              <w:t>תיקים</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59209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30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1448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בשנים</w:t>
                      </w:r>
                      <w:r w:rsidRPr="005832B1">
                        <w:rPr>
                          <w:rFonts w:cs="Tahoma"/>
                          <w:color w:val="0B5294"/>
                          <w:spacing w:val="-4"/>
                          <w:sz w:val="24"/>
                          <w:szCs w:val="24"/>
                          <w:rtl/>
                        </w:rPr>
                        <w:t xml:space="preserve"> 2010 </w:t>
                      </w:r>
                      <w:r w:rsidRPr="005832B1">
                        <w:rPr>
                          <w:rFonts w:cs="Tahoma" w:hint="eastAsia"/>
                          <w:color w:val="0B5294"/>
                          <w:spacing w:val="-4"/>
                          <w:sz w:val="24"/>
                          <w:szCs w:val="24"/>
                          <w:rtl/>
                        </w:rPr>
                        <w:t>עד</w:t>
                      </w:r>
                      <w:r w:rsidRPr="005832B1">
                        <w:rPr>
                          <w:rFonts w:cs="Tahoma"/>
                          <w:color w:val="0B5294"/>
                          <w:spacing w:val="-4"/>
                          <w:sz w:val="24"/>
                          <w:szCs w:val="24"/>
                          <w:rtl/>
                        </w:rPr>
                        <w:t xml:space="preserve"> 2016 </w:t>
                      </w:r>
                      <w:r w:rsidRPr="005832B1">
                        <w:rPr>
                          <w:rFonts w:cs="Tahoma" w:hint="eastAsia"/>
                          <w:color w:val="0B5294"/>
                          <w:spacing w:val="-4"/>
                          <w:sz w:val="24"/>
                          <w:szCs w:val="24"/>
                          <w:rtl/>
                        </w:rPr>
                        <w:t>הצטבר</w:t>
                      </w:r>
                      <w:r w:rsidRPr="005832B1">
                        <w:rPr>
                          <w:rFonts w:cs="Tahoma"/>
                          <w:color w:val="0B5294"/>
                          <w:spacing w:val="-4"/>
                          <w:sz w:val="24"/>
                          <w:szCs w:val="24"/>
                          <w:rtl/>
                        </w:rPr>
                        <w:t xml:space="preserve"> </w:t>
                      </w:r>
                      <w:r w:rsidRPr="005832B1">
                        <w:rPr>
                          <w:rFonts w:cs="Tahoma" w:hint="eastAsia"/>
                          <w:color w:val="0B5294"/>
                          <w:spacing w:val="-4"/>
                          <w:sz w:val="24"/>
                          <w:szCs w:val="24"/>
                          <w:rtl/>
                        </w:rPr>
                        <w:t>במעבדת</w:t>
                      </w:r>
                      <w:r w:rsidRPr="005832B1">
                        <w:rPr>
                          <w:rFonts w:cs="Tahoma"/>
                          <w:color w:val="0B5294"/>
                          <w:spacing w:val="-4"/>
                          <w:sz w:val="24"/>
                          <w:szCs w:val="24"/>
                          <w:rtl/>
                        </w:rPr>
                        <w:t xml:space="preserve"> </w:t>
                      </w:r>
                      <w:r w:rsidRPr="005832B1">
                        <w:rPr>
                          <w:rFonts w:cs="Tahoma" w:hint="eastAsia"/>
                          <w:color w:val="0B5294"/>
                          <w:spacing w:val="-4"/>
                          <w:sz w:val="24"/>
                          <w:szCs w:val="24"/>
                          <w:rtl/>
                        </w:rPr>
                        <w:t>הדנ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עומס</w:t>
                      </w:r>
                      <w:r w:rsidRPr="005832B1">
                        <w:rPr>
                          <w:rFonts w:cs="Tahoma"/>
                          <w:color w:val="0B5294"/>
                          <w:spacing w:val="-4"/>
                          <w:sz w:val="24"/>
                          <w:szCs w:val="24"/>
                          <w:rtl/>
                        </w:rPr>
                        <w:t xml:space="preserve"> </w:t>
                      </w:r>
                      <w:r w:rsidRPr="005832B1">
                        <w:rPr>
                          <w:rFonts w:cs="Tahoma" w:hint="eastAsia"/>
                          <w:color w:val="0B5294"/>
                          <w:spacing w:val="-4"/>
                          <w:sz w:val="24"/>
                          <w:szCs w:val="24"/>
                          <w:rtl/>
                        </w:rPr>
                        <w:t>ונוצר</w:t>
                      </w:r>
                      <w:r w:rsidRPr="005832B1">
                        <w:rPr>
                          <w:rFonts w:cs="Tahoma"/>
                          <w:color w:val="0B5294"/>
                          <w:spacing w:val="-4"/>
                          <w:sz w:val="24"/>
                          <w:szCs w:val="24"/>
                          <w:rtl/>
                        </w:rPr>
                        <w:t xml:space="preserve"> </w:t>
                      </w:r>
                      <w:r w:rsidRPr="005832B1">
                        <w:rPr>
                          <w:rFonts w:cs="Tahoma" w:hint="eastAsia"/>
                          <w:color w:val="0B5294"/>
                          <w:spacing w:val="-4"/>
                          <w:sz w:val="24"/>
                          <w:szCs w:val="24"/>
                          <w:rtl/>
                        </w:rPr>
                        <w:t>פיגור</w:t>
                      </w:r>
                      <w:r w:rsidRPr="005832B1">
                        <w:rPr>
                          <w:rFonts w:cs="Tahoma"/>
                          <w:color w:val="0B5294"/>
                          <w:spacing w:val="-4"/>
                          <w:sz w:val="24"/>
                          <w:szCs w:val="24"/>
                          <w:rtl/>
                        </w:rPr>
                        <w:t xml:space="preserve"> </w:t>
                      </w:r>
                      <w:r w:rsidRPr="005832B1">
                        <w:rPr>
                          <w:rFonts w:cs="Tahoma" w:hint="eastAsia"/>
                          <w:color w:val="0B5294"/>
                          <w:spacing w:val="-4"/>
                          <w:sz w:val="24"/>
                          <w:szCs w:val="24"/>
                          <w:rtl/>
                        </w:rPr>
                        <w:t>תמידי</w:t>
                      </w:r>
                      <w:r w:rsidRPr="005832B1">
                        <w:rPr>
                          <w:rFonts w:cs="Tahoma"/>
                          <w:color w:val="0B5294"/>
                          <w:spacing w:val="-4"/>
                          <w:sz w:val="24"/>
                          <w:szCs w:val="24"/>
                          <w:rtl/>
                        </w:rPr>
                        <w:t xml:space="preserve"> </w:t>
                      </w:r>
                      <w:r w:rsidRPr="005832B1">
                        <w:rPr>
                          <w:rFonts w:cs="Tahoma" w:hint="eastAsia"/>
                          <w:color w:val="0B5294"/>
                          <w:spacing w:val="-4"/>
                          <w:sz w:val="24"/>
                          <w:szCs w:val="24"/>
                          <w:rtl/>
                        </w:rPr>
                        <w:t>בטיפולו</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סגל</w:t>
                      </w:r>
                      <w:r w:rsidRPr="005832B1">
                        <w:rPr>
                          <w:rFonts w:cs="Tahoma"/>
                          <w:color w:val="0B5294"/>
                          <w:spacing w:val="-4"/>
                          <w:sz w:val="24"/>
                          <w:szCs w:val="24"/>
                          <w:rtl/>
                        </w:rPr>
                        <w:t xml:space="preserve"> </w:t>
                      </w:r>
                      <w:r w:rsidRPr="005832B1">
                        <w:rPr>
                          <w:rFonts w:cs="Tahoma" w:hint="eastAsia"/>
                          <w:color w:val="0B5294"/>
                          <w:spacing w:val="-4"/>
                          <w:sz w:val="24"/>
                          <w:szCs w:val="24"/>
                          <w:rtl/>
                        </w:rPr>
                        <w:t>המעבדה</w:t>
                      </w:r>
                      <w:r w:rsidRPr="005832B1">
                        <w:rPr>
                          <w:rFonts w:cs="Tahoma"/>
                          <w:color w:val="0B5294"/>
                          <w:spacing w:val="-4"/>
                          <w:sz w:val="24"/>
                          <w:szCs w:val="24"/>
                          <w:rtl/>
                        </w:rPr>
                        <w:t xml:space="preserve"> </w:t>
                      </w:r>
                      <w:r w:rsidRPr="005832B1">
                        <w:rPr>
                          <w:rFonts w:cs="Tahoma" w:hint="eastAsia"/>
                          <w:color w:val="0B5294"/>
                          <w:spacing w:val="-4"/>
                          <w:sz w:val="24"/>
                          <w:szCs w:val="24"/>
                          <w:rtl/>
                        </w:rPr>
                        <w:t>במאות</w:t>
                      </w:r>
                      <w:r w:rsidRPr="005832B1">
                        <w:rPr>
                          <w:rFonts w:cs="Tahoma"/>
                          <w:color w:val="0B5294"/>
                          <w:spacing w:val="-4"/>
                          <w:sz w:val="24"/>
                          <w:szCs w:val="24"/>
                          <w:rtl/>
                        </w:rPr>
                        <w:t xml:space="preserve"> </w:t>
                      </w:r>
                      <w:r w:rsidRPr="005832B1">
                        <w:rPr>
                          <w:rFonts w:cs="Tahoma" w:hint="eastAsia"/>
                          <w:color w:val="0B5294"/>
                          <w:spacing w:val="-4"/>
                          <w:sz w:val="24"/>
                          <w:szCs w:val="24"/>
                          <w:rtl/>
                        </w:rPr>
                        <w:t>תיקים</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88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8E70D6" w:rsidP="00A216D4">
      <w:pPr>
        <w:pStyle w:val="RESHET"/>
        <w:rPr>
          <w:rtl/>
        </w:rPr>
      </w:pPr>
      <w:r w:rsidRPr="008E70D6">
        <w:rPr>
          <w:rFonts w:hint="cs"/>
          <w:rtl/>
        </w:rPr>
        <w:t>מהביקורת עולה כי הפקת פרופיל דנ"א במעבדה בפרק הזמן שבין ינואר 2015 ליולי 2017 ארכה בממוצע 71 יום. כמו כן נמצא כי בשליש מהתיקים ארך הטיפול בתקופה זו יותר מ-90 יום, וכי ב-59 תיקים הוא ארך יותר משנה קבלת התיקים למעבדה.</w:t>
      </w:r>
    </w:p>
    <w:p w:rsidR="00170F42" w:rsidRPr="003E3A6F" w:rsidP="00A216D4">
      <w:pPr>
        <w:spacing w:before="180" w:line="240" w:lineRule="exact"/>
        <w:ind w:right="2268"/>
        <w:jc w:val="both"/>
        <w:rPr>
          <w:rFonts w:ascii="Tahoma" w:hAnsi="Tahoma" w:cs="Tahoma"/>
          <w:sz w:val="18"/>
          <w:szCs w:val="18"/>
          <w:rtl/>
        </w:rPr>
      </w:pPr>
      <w:r w:rsidRPr="003E3A6F">
        <w:rPr>
          <w:rFonts w:ascii="Tahoma" w:hAnsi="Tahoma" w:cs="Tahoma" w:hint="cs"/>
          <w:sz w:val="18"/>
          <w:szCs w:val="18"/>
          <w:rtl/>
        </w:rPr>
        <w:t xml:space="preserve">על משמעות עומס תיקי המוצגים שעמד לפני סגל המעבדה בשנים האחרונות ניתן ללמוד מדיון שהתקיים עוד ביולי 2011, ובו מסר ראש מעבדת דנ"א כי "כיום הפער [הפיגור] עומד בין 500 - 1,000 תיקים, מדובר בפער בין 6-5 חודשים". בינואר 2015 כתבה </w:t>
      </w:r>
      <w:r w:rsidRPr="003E3A6F">
        <w:rPr>
          <w:rFonts w:ascii="Tahoma" w:hAnsi="Tahoma" w:cs="Tahoma" w:hint="cs"/>
          <w:sz w:val="18"/>
          <w:szCs w:val="18"/>
          <w:rtl/>
        </w:rPr>
        <w:t>ראשת</w:t>
      </w:r>
      <w:r w:rsidRPr="003E3A6F">
        <w:rPr>
          <w:rFonts w:ascii="Tahoma" w:hAnsi="Tahoma" w:cs="Tahoma" w:hint="cs"/>
          <w:sz w:val="18"/>
          <w:szCs w:val="18"/>
          <w:rtl/>
        </w:rPr>
        <w:t xml:space="preserve"> מחלקת מעבדות במז"פ (להלן - רמ"ח מעבדות) לקצין זיהוי מחוזי כי מעבדת דנ"א "מתייעלת כל הזמן... עם זאת [המעבדה] נמצאת בפיגור מתמיד של מאות תיקים". באפריל 2016 אף דחה </w:t>
      </w:r>
      <w:r w:rsidRPr="003E3A6F">
        <w:rPr>
          <w:rFonts w:ascii="Tahoma" w:hAnsi="Tahoma" w:cs="Tahoma" w:hint="cs"/>
          <w:sz w:val="18"/>
          <w:szCs w:val="18"/>
          <w:rtl/>
        </w:rPr>
        <w:t xml:space="preserve">ראש המעבדה בקשה של יחידת חקירה למסור למעבדה מוצג לבדיקה והסביר כי עקב "הפיגורים הבלתי סבירים במעבדה (1,066) תיקי פשע חמור הממתינים לבדיקה, לא אוכל לקבל את המוצג". </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סוגיית העומס בתיקים במעבדה הובאה במרץ 2016 לפני המפכ"ל, והוא החליט כי חיזוק מעבדת הדנ"א יבוצע בהתבסס על תקני כוח אדם של מחוזות המשטרה: "אם כל מחוז יממן 3 תקנים, התמונה במעבדה תתהפך"; הוא הנחה לסכם עם כל מחוז את רמת השירות שמז"פ תיתן למחוז בעקבות תגבורו בתקנים (להלן - מתווה המפכ"ל). באפריל 2016 פנה סגן ראש אח</w:t>
      </w:r>
      <w:r w:rsidRPr="003E3A6F">
        <w:rPr>
          <w:rFonts w:ascii="Tahoma" w:hAnsi="Tahoma" w:cs="Tahoma"/>
          <w:sz w:val="18"/>
          <w:szCs w:val="18"/>
          <w:rtl/>
        </w:rPr>
        <w:t>"</w:t>
      </w:r>
      <w:r w:rsidRPr="003E3A6F">
        <w:rPr>
          <w:rFonts w:ascii="Tahoma" w:hAnsi="Tahoma" w:cs="Tahoma" w:hint="cs"/>
          <w:sz w:val="18"/>
          <w:szCs w:val="18"/>
          <w:rtl/>
        </w:rPr>
        <w:t xml:space="preserve">ם למחוזות המשטרה בנושא "פערים וצווארי בקבוק" בשירות שנותנות מעבדות מז"פ. הוא הסביר כי המשאבים העומדים לרשות המשטרה אינם מאפשרים לגשר על הפער בתקני כוח אדם במז"פ, וכי אין חולק על כך שאי-מיצוי ממצאים או אי-הדבקת פיגורים בטיפול במוצגים בתיקי חקירה </w:t>
      </w:r>
      <w:r w:rsidRPr="003E3A6F">
        <w:rPr>
          <w:rFonts w:ascii="Tahoma" w:hAnsi="Tahoma" w:cs="Tahoma" w:hint="cs"/>
          <w:b/>
          <w:bCs/>
          <w:sz w:val="18"/>
          <w:szCs w:val="18"/>
          <w:rtl/>
        </w:rPr>
        <w:t xml:space="preserve">"פוגמים בעבודת המשטרה ומביאים לטמיון משאבים שהושקעו בחקירה ע"י מערכים משטרתיים אחרים" </w:t>
      </w:r>
      <w:r w:rsidRPr="003E3A6F">
        <w:rPr>
          <w:rFonts w:ascii="Tahoma" w:hAnsi="Tahoma" w:cs="Tahoma" w:hint="cs"/>
          <w:sz w:val="18"/>
          <w:szCs w:val="18"/>
          <w:rtl/>
        </w:rPr>
        <w:t>[ההדגשה אינה במקור]. בהתאם למתווה המפכ"ל נדרש כל מחוז להעביר למז"פ שלושה תקנים, תוספת שהייתה אמורה להביא לכך שמספר תיקי המוצגים של כל מחוז שייבדקו בשנה יגדל ב-290 תיקים.</w:t>
      </w:r>
    </w:p>
    <w:p w:rsidR="00170F42" w:rsidRPr="008E70D6" w:rsidP="00A216D4">
      <w:pPr>
        <w:pStyle w:val="RESHET"/>
        <w:rPr>
          <w:rtl/>
        </w:rPr>
      </w:pPr>
      <w:r w:rsidRPr="008E70D6">
        <w:rPr>
          <w:rFonts w:hint="cs"/>
          <w:rtl/>
        </w:rPr>
        <w:t xml:space="preserve">תגבור מעבדת דנ"א בתקנים מכל מחוז היה מגדיל את התקן הייעודי שלה ב-20 תקנים, מכפיל את כוח האדם במעבדה, ומאפשר להדביק את הפיגור התמידי בטיפול בתיקי המוצגים. בדיקת משרד מבקר המדינה העלתה כי מתווה המפכ"ל לא יושם שכן רק מחוזות ירושלים וחוף הקצו תקנים לתגבור כוח אדם במעבדה, וגם זאת באופן חלקי - שני תקנים ממחוז ירושלים ותקן אחד ממחוז חוף. </w:t>
      </w:r>
    </w:p>
    <w:p w:rsidR="00170F42" w:rsidRPr="008E70D6" w:rsidP="00A216D4">
      <w:pPr>
        <w:pStyle w:val="RESHET"/>
        <w:rPr>
          <w:rtl/>
        </w:rPr>
      </w:pPr>
      <w:r w:rsidRPr="008E70D6">
        <w:rPr>
          <w:rFonts w:hint="cs"/>
          <w:rtl/>
        </w:rPr>
        <w:t>בשבעת</w:t>
      </w:r>
      <w:r w:rsidRPr="008E70D6">
        <w:rPr>
          <w:rtl/>
        </w:rPr>
        <w:t xml:space="preserve"> החודשים הראשונים של שנת 2017 התקבלו לטיפול המעבדה 3,029 תיקי מוצגים וטופלו רק 1,643 תיקים. מבדיקת משרד מבקר המדינה עולה כי </w:t>
      </w:r>
      <w:r w:rsidRPr="008E70D6">
        <w:rPr>
          <w:rFonts w:hint="cs"/>
          <w:rtl/>
        </w:rPr>
        <w:t>עד</w:t>
      </w:r>
      <w:r w:rsidRPr="008E70D6">
        <w:rPr>
          <w:rtl/>
        </w:rPr>
        <w:t xml:space="preserve"> </w:t>
      </w:r>
      <w:r w:rsidRPr="008E70D6">
        <w:rPr>
          <w:rFonts w:hint="cs"/>
          <w:rtl/>
        </w:rPr>
        <w:t>יולי</w:t>
      </w:r>
      <w:r w:rsidRPr="008E70D6">
        <w:rPr>
          <w:rtl/>
        </w:rPr>
        <w:t xml:space="preserve"> 2017 </w:t>
      </w:r>
      <w:r w:rsidRPr="008E70D6">
        <w:rPr>
          <w:rFonts w:hint="cs"/>
          <w:rtl/>
        </w:rPr>
        <w:t>הצטברו</w:t>
      </w:r>
      <w:r w:rsidRPr="008E70D6">
        <w:rPr>
          <w:rtl/>
        </w:rPr>
        <w:t xml:space="preserve"> </w:t>
      </w:r>
      <w:r w:rsidRPr="008E70D6">
        <w:rPr>
          <w:rFonts w:hint="cs"/>
          <w:rtl/>
        </w:rPr>
        <w:t>במעבדה</w:t>
      </w:r>
      <w:r w:rsidRPr="008E70D6">
        <w:rPr>
          <w:rtl/>
        </w:rPr>
        <w:t xml:space="preserve"> 1,716 </w:t>
      </w:r>
      <w:r w:rsidRPr="008E70D6">
        <w:rPr>
          <w:rFonts w:hint="cs"/>
          <w:rtl/>
        </w:rPr>
        <w:t>תיקי</w:t>
      </w:r>
      <w:r w:rsidRPr="008E70D6">
        <w:rPr>
          <w:rtl/>
        </w:rPr>
        <w:t xml:space="preserve"> </w:t>
      </w:r>
      <w:r w:rsidRPr="008E70D6">
        <w:rPr>
          <w:rFonts w:hint="cs"/>
          <w:rtl/>
        </w:rPr>
        <w:t>מוצגים</w:t>
      </w:r>
      <w:r w:rsidRPr="008E70D6">
        <w:rPr>
          <w:rtl/>
        </w:rPr>
        <w:t xml:space="preserve"> </w:t>
      </w:r>
      <w:r w:rsidRPr="008E70D6">
        <w:rPr>
          <w:rFonts w:hint="cs"/>
          <w:rtl/>
        </w:rPr>
        <w:t>הממתינים</w:t>
      </w:r>
      <w:r w:rsidRPr="008E70D6">
        <w:rPr>
          <w:rtl/>
        </w:rPr>
        <w:t xml:space="preserve"> </w:t>
      </w:r>
      <w:r w:rsidRPr="008E70D6">
        <w:rPr>
          <w:rFonts w:hint="cs"/>
          <w:rtl/>
        </w:rPr>
        <w:t>לבדיקה</w:t>
      </w:r>
      <w:r w:rsidRPr="008E70D6">
        <w:rPr>
          <w:rtl/>
        </w:rPr>
        <w:t xml:space="preserve"> (300 </w:t>
      </w:r>
      <w:r w:rsidRPr="008E70D6">
        <w:rPr>
          <w:rFonts w:hint="cs"/>
          <w:rtl/>
        </w:rPr>
        <w:t>מהם</w:t>
      </w:r>
      <w:r w:rsidRPr="008E70D6">
        <w:rPr>
          <w:rtl/>
        </w:rPr>
        <w:t xml:space="preserve"> </w:t>
      </w:r>
      <w:r w:rsidRPr="008E70D6">
        <w:rPr>
          <w:rFonts w:hint="cs"/>
          <w:rtl/>
        </w:rPr>
        <w:t>מהשנים</w:t>
      </w:r>
      <w:r w:rsidRPr="008E70D6">
        <w:rPr>
          <w:rtl/>
        </w:rPr>
        <w:t xml:space="preserve"> 2015 </w:t>
      </w:r>
      <w:r w:rsidRPr="008E70D6">
        <w:rPr>
          <w:rFonts w:hint="cs"/>
          <w:rtl/>
        </w:rPr>
        <w:t>ו</w:t>
      </w:r>
      <w:r w:rsidRPr="008E70D6">
        <w:rPr>
          <w:rtl/>
        </w:rPr>
        <w:t xml:space="preserve">-2016). </w:t>
      </w:r>
      <w:r w:rsidRPr="008E70D6">
        <w:rPr>
          <w:rFonts w:hint="cs"/>
          <w:rtl/>
        </w:rPr>
        <w:t>זהו</w:t>
      </w:r>
      <w:r w:rsidRPr="008E70D6">
        <w:rPr>
          <w:rtl/>
        </w:rPr>
        <w:t xml:space="preserve"> כשליש מ</w:t>
      </w:r>
      <w:r w:rsidRPr="008E70D6">
        <w:rPr>
          <w:rFonts w:hint="cs"/>
          <w:rtl/>
        </w:rPr>
        <w:t xml:space="preserve">מספר </w:t>
      </w:r>
      <w:r w:rsidRPr="008E70D6">
        <w:rPr>
          <w:rtl/>
        </w:rPr>
        <w:t>התיקים (5,494) שהועבר</w:t>
      </w:r>
      <w:r w:rsidRPr="008E70D6">
        <w:rPr>
          <w:rFonts w:hint="cs"/>
          <w:rtl/>
        </w:rPr>
        <w:t>ו</w:t>
      </w:r>
      <w:r w:rsidRPr="008E70D6">
        <w:rPr>
          <w:rtl/>
        </w:rPr>
        <w:t xml:space="preserve"> לבדיקת המעבדה בשנת 2016, והוא אף </w:t>
      </w:r>
      <w:r w:rsidRPr="008E70D6">
        <w:rPr>
          <w:rFonts w:hint="cs"/>
          <w:rtl/>
        </w:rPr>
        <w:t>גדול ממספר</w:t>
      </w:r>
      <w:r w:rsidRPr="008E70D6">
        <w:rPr>
          <w:rtl/>
        </w:rPr>
        <w:t xml:space="preserve"> תיקי המוצגים </w:t>
      </w:r>
      <w:r w:rsidRPr="008E70D6">
        <w:rPr>
          <w:rFonts w:hint="cs"/>
          <w:rtl/>
        </w:rPr>
        <w:t>שבהם</w:t>
      </w:r>
      <w:r w:rsidRPr="008E70D6">
        <w:rPr>
          <w:rtl/>
        </w:rPr>
        <w:t xml:space="preserve"> </w:t>
      </w:r>
      <w:r w:rsidRPr="008E70D6">
        <w:rPr>
          <w:rFonts w:hint="cs"/>
          <w:rtl/>
        </w:rPr>
        <w:t>הצליח</w:t>
      </w:r>
      <w:r w:rsidRPr="008E70D6">
        <w:rPr>
          <w:rtl/>
        </w:rPr>
        <w:t xml:space="preserve"> </w:t>
      </w:r>
      <w:r w:rsidRPr="008E70D6">
        <w:rPr>
          <w:rFonts w:hint="cs"/>
          <w:rtl/>
        </w:rPr>
        <w:t>סגל</w:t>
      </w:r>
      <w:r w:rsidRPr="008E70D6">
        <w:rPr>
          <w:rtl/>
        </w:rPr>
        <w:t xml:space="preserve"> המעבדה לטפל </w:t>
      </w:r>
      <w:r w:rsidRPr="008E70D6">
        <w:rPr>
          <w:rFonts w:hint="cs"/>
          <w:rtl/>
        </w:rPr>
        <w:t>בתקופה</w:t>
      </w:r>
      <w:r w:rsidRPr="008E70D6">
        <w:rPr>
          <w:rtl/>
        </w:rPr>
        <w:t xml:space="preserve"> </w:t>
      </w:r>
      <w:r w:rsidRPr="008E70D6">
        <w:rPr>
          <w:rFonts w:hint="cs"/>
          <w:rtl/>
        </w:rPr>
        <w:t>האמורה</w:t>
      </w:r>
      <w:r w:rsidRPr="008E70D6">
        <w:rPr>
          <w:rtl/>
        </w:rPr>
        <w:t xml:space="preserve">. </w:t>
      </w:r>
    </w:p>
    <w:p w:rsidR="00170F42" w:rsidRPr="008E70D6" w:rsidP="00552D80">
      <w:pPr>
        <w:pStyle w:val="RESHET"/>
        <w:rPr>
          <w:rtl/>
        </w:rPr>
      </w:pPr>
      <w:r w:rsidRPr="008E70D6">
        <w:rPr>
          <w:rFonts w:hint="cs"/>
          <w:rtl/>
        </w:rPr>
        <w:t xml:space="preserve">עקב יכולתה המוגבלת של המשטרה היא הגבילה את סוגי העבירות </w:t>
      </w:r>
      <w:r w:rsidR="00ED548D">
        <w:rPr>
          <w:rFonts w:hint="cs"/>
          <w:rtl/>
        </w:rPr>
        <w:t xml:space="preserve">שלשם חקירתן </w:t>
      </w:r>
      <w:r w:rsidRPr="008E70D6">
        <w:rPr>
          <w:rFonts w:hint="cs"/>
          <w:rtl/>
        </w:rPr>
        <w:t>מורשות יחידות החקירה לשלוח למעבדה מוצגים המתאימים לבדיקת דנ"א</w:t>
      </w:r>
      <w:r w:rsidR="00ED548D">
        <w:rPr>
          <w:rFonts w:hint="cs"/>
          <w:rtl/>
        </w:rPr>
        <w:t xml:space="preserve"> ואת סוגי המוצגים </w:t>
      </w:r>
      <w:r w:rsidR="00552D80">
        <w:rPr>
          <w:rFonts w:hint="cs"/>
          <w:rtl/>
        </w:rPr>
        <w:t>מ</w:t>
      </w:r>
      <w:r w:rsidR="00ED548D">
        <w:rPr>
          <w:rFonts w:hint="cs"/>
          <w:rtl/>
        </w:rPr>
        <w:t>זירות עבירות אלה שניתן לשלוח</w:t>
      </w:r>
      <w:r w:rsidRPr="008E70D6">
        <w:rPr>
          <w:rFonts w:hint="cs"/>
          <w:rtl/>
        </w:rPr>
        <w:t>. אף לאחר יישום ההגבלות האמורות התקשתה המשטרה לבצע את הבדיקות ללא עיכובים ניכרים ונמשכה דחיית הטיפול במאות תיקי מוצגים. מאחר שעיקרו של מתווה המפכ"ל לא יושם כאמור, נותר פער ניכר בין הטיפול בתיקי המוצגים בפועל לבין הטיפול הנדרש.</w:t>
      </w:r>
      <w:r w:rsidRPr="005764DA" w:rsidR="005764DA">
        <w:rPr>
          <w:noProof/>
          <w:szCs w:val="17"/>
          <w:rtl/>
        </w:rPr>
        <w:t xml:space="preserve"> </w:t>
      </w:r>
      <w:r w:rsidRPr="0012789B" w:rsidR="005764DA">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296502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597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ED548D">
                            <w:pPr>
                              <w:spacing w:after="0" w:line="240" w:lineRule="auto"/>
                              <w:rPr>
                                <w:color w:val="0B5294"/>
                                <w:spacing w:val="-4"/>
                                <w:sz w:val="24"/>
                                <w:szCs w:val="24"/>
                                <w:rtl/>
                                <w:cs/>
                              </w:rPr>
                            </w:pPr>
                            <w:r w:rsidRPr="005832B1">
                              <w:rPr>
                                <w:rFonts w:cs="Tahoma" w:hint="eastAsia"/>
                                <w:color w:val="0B5294"/>
                                <w:spacing w:val="-4"/>
                                <w:sz w:val="24"/>
                                <w:szCs w:val="24"/>
                                <w:rtl/>
                              </w:rPr>
                              <w:t>עקב</w:t>
                            </w:r>
                            <w:r w:rsidRPr="005832B1">
                              <w:rPr>
                                <w:rFonts w:cs="Tahoma"/>
                                <w:color w:val="0B5294"/>
                                <w:spacing w:val="-4"/>
                                <w:sz w:val="24"/>
                                <w:szCs w:val="24"/>
                                <w:rtl/>
                              </w:rPr>
                              <w:t xml:space="preserve"> </w:t>
                            </w:r>
                            <w:r w:rsidRPr="005832B1">
                              <w:rPr>
                                <w:rFonts w:cs="Tahoma" w:hint="eastAsia"/>
                                <w:color w:val="0B5294"/>
                                <w:spacing w:val="-4"/>
                                <w:sz w:val="24"/>
                                <w:szCs w:val="24"/>
                                <w:rtl/>
                              </w:rPr>
                              <w:t>יכולתה</w:t>
                            </w:r>
                            <w:r w:rsidRPr="005832B1">
                              <w:rPr>
                                <w:rFonts w:cs="Tahoma"/>
                                <w:color w:val="0B5294"/>
                                <w:spacing w:val="-4"/>
                                <w:sz w:val="24"/>
                                <w:szCs w:val="24"/>
                                <w:rtl/>
                              </w:rPr>
                              <w:t xml:space="preserve"> </w:t>
                            </w:r>
                            <w:r w:rsidRPr="005832B1">
                              <w:rPr>
                                <w:rFonts w:cs="Tahoma" w:hint="eastAsia"/>
                                <w:color w:val="0B5294"/>
                                <w:spacing w:val="-4"/>
                                <w:sz w:val="24"/>
                                <w:szCs w:val="24"/>
                                <w:rtl/>
                              </w:rPr>
                              <w:t>המוגבלת</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המשטרה</w:t>
                            </w:r>
                            <w:r w:rsidRPr="005832B1">
                              <w:rPr>
                                <w:rFonts w:cs="Tahoma"/>
                                <w:color w:val="0B5294"/>
                                <w:spacing w:val="-4"/>
                                <w:sz w:val="24"/>
                                <w:szCs w:val="24"/>
                                <w:rtl/>
                              </w:rPr>
                              <w:t xml:space="preserve"> </w:t>
                            </w:r>
                            <w:r w:rsidRPr="005832B1">
                              <w:rPr>
                                <w:rFonts w:cs="Tahoma" w:hint="eastAsia"/>
                                <w:color w:val="0B5294"/>
                                <w:spacing w:val="-4"/>
                                <w:sz w:val="24"/>
                                <w:szCs w:val="24"/>
                                <w:rtl/>
                              </w:rPr>
                              <w:t>היא</w:t>
                            </w:r>
                            <w:r w:rsidRPr="005832B1">
                              <w:rPr>
                                <w:rFonts w:cs="Tahoma"/>
                                <w:color w:val="0B5294"/>
                                <w:spacing w:val="-4"/>
                                <w:sz w:val="24"/>
                                <w:szCs w:val="24"/>
                                <w:rtl/>
                              </w:rPr>
                              <w:t xml:space="preserve"> </w:t>
                            </w:r>
                            <w:r w:rsidRPr="005832B1">
                              <w:rPr>
                                <w:rFonts w:cs="Tahoma" w:hint="eastAsia"/>
                                <w:color w:val="0B5294"/>
                                <w:spacing w:val="-4"/>
                                <w:sz w:val="24"/>
                                <w:szCs w:val="24"/>
                                <w:rtl/>
                              </w:rPr>
                              <w:t>הגבילה</w:t>
                            </w:r>
                            <w:r w:rsidRPr="005832B1">
                              <w:rPr>
                                <w:rFonts w:cs="Tahoma"/>
                                <w:color w:val="0B5294"/>
                                <w:spacing w:val="-4"/>
                                <w:sz w:val="24"/>
                                <w:szCs w:val="24"/>
                                <w:rtl/>
                              </w:rPr>
                              <w:t xml:space="preserve"> </w:t>
                            </w:r>
                            <w:r w:rsidRPr="005832B1">
                              <w:rPr>
                                <w:rFonts w:cs="Tahoma" w:hint="eastAsia"/>
                                <w:color w:val="0B5294"/>
                                <w:spacing w:val="-4"/>
                                <w:sz w:val="24"/>
                                <w:szCs w:val="24"/>
                                <w:rtl/>
                              </w:rPr>
                              <w:t>את</w:t>
                            </w:r>
                            <w:r w:rsidRPr="005832B1">
                              <w:rPr>
                                <w:rFonts w:cs="Tahoma"/>
                                <w:color w:val="0B5294"/>
                                <w:spacing w:val="-4"/>
                                <w:sz w:val="24"/>
                                <w:szCs w:val="24"/>
                                <w:rtl/>
                              </w:rPr>
                              <w:t xml:space="preserve"> </w:t>
                            </w:r>
                            <w:r w:rsidRPr="005832B1">
                              <w:rPr>
                                <w:rFonts w:cs="Tahoma" w:hint="eastAsia"/>
                                <w:color w:val="0B5294"/>
                                <w:spacing w:val="-4"/>
                                <w:sz w:val="24"/>
                                <w:szCs w:val="24"/>
                                <w:rtl/>
                              </w:rPr>
                              <w:t>סוגי</w:t>
                            </w:r>
                            <w:r w:rsidRPr="005832B1">
                              <w:rPr>
                                <w:rFonts w:cs="Tahoma"/>
                                <w:color w:val="0B5294"/>
                                <w:spacing w:val="-4"/>
                                <w:sz w:val="24"/>
                                <w:szCs w:val="24"/>
                                <w:rtl/>
                              </w:rPr>
                              <w:t xml:space="preserve"> </w:t>
                            </w:r>
                            <w:r w:rsidRPr="005832B1">
                              <w:rPr>
                                <w:rFonts w:cs="Tahoma" w:hint="eastAsia"/>
                                <w:color w:val="0B5294"/>
                                <w:spacing w:val="-4"/>
                                <w:sz w:val="24"/>
                                <w:szCs w:val="24"/>
                                <w:rtl/>
                              </w:rPr>
                              <w:t>העבירות</w:t>
                            </w:r>
                            <w:r w:rsidRPr="005832B1">
                              <w:rPr>
                                <w:rFonts w:cs="Tahoma"/>
                                <w:color w:val="0B5294"/>
                                <w:spacing w:val="-4"/>
                                <w:sz w:val="24"/>
                                <w:szCs w:val="24"/>
                                <w:rtl/>
                              </w:rPr>
                              <w:t xml:space="preserve"> </w:t>
                            </w:r>
                            <w:r w:rsidRPr="005832B1">
                              <w:rPr>
                                <w:rFonts w:cs="Tahoma" w:hint="eastAsia"/>
                                <w:color w:val="0B5294"/>
                                <w:spacing w:val="-4"/>
                                <w:sz w:val="24"/>
                                <w:szCs w:val="24"/>
                                <w:rtl/>
                              </w:rPr>
                              <w:t>שלשם</w:t>
                            </w:r>
                            <w:r w:rsidRPr="005832B1">
                              <w:rPr>
                                <w:rFonts w:cs="Tahoma"/>
                                <w:color w:val="0B5294"/>
                                <w:spacing w:val="-4"/>
                                <w:sz w:val="24"/>
                                <w:szCs w:val="24"/>
                                <w:rtl/>
                              </w:rPr>
                              <w:t xml:space="preserve"> </w:t>
                            </w:r>
                            <w:r w:rsidRPr="005832B1">
                              <w:rPr>
                                <w:rFonts w:cs="Tahoma" w:hint="eastAsia"/>
                                <w:color w:val="0B5294"/>
                                <w:spacing w:val="-4"/>
                                <w:sz w:val="24"/>
                                <w:szCs w:val="24"/>
                                <w:rtl/>
                              </w:rPr>
                              <w:t>חקירתן</w:t>
                            </w:r>
                            <w:r w:rsidRPr="005832B1">
                              <w:rPr>
                                <w:rFonts w:cs="Tahoma"/>
                                <w:color w:val="0B5294"/>
                                <w:spacing w:val="-4"/>
                                <w:sz w:val="24"/>
                                <w:szCs w:val="24"/>
                                <w:rtl/>
                              </w:rPr>
                              <w:t xml:space="preserve"> </w:t>
                            </w:r>
                            <w:r w:rsidRPr="005832B1">
                              <w:rPr>
                                <w:rFonts w:cs="Tahoma" w:hint="eastAsia"/>
                                <w:color w:val="0B5294"/>
                                <w:spacing w:val="-4"/>
                                <w:sz w:val="24"/>
                                <w:szCs w:val="24"/>
                                <w:rtl/>
                              </w:rPr>
                              <w:t>מורשות</w:t>
                            </w:r>
                            <w:r w:rsidRPr="005832B1">
                              <w:rPr>
                                <w:rFonts w:cs="Tahoma"/>
                                <w:color w:val="0B5294"/>
                                <w:spacing w:val="-4"/>
                                <w:sz w:val="24"/>
                                <w:szCs w:val="24"/>
                                <w:rtl/>
                              </w:rPr>
                              <w:t xml:space="preserve"> </w:t>
                            </w:r>
                            <w:r w:rsidRPr="005832B1">
                              <w:rPr>
                                <w:rFonts w:cs="Tahoma" w:hint="eastAsia"/>
                                <w:color w:val="0B5294"/>
                                <w:spacing w:val="-4"/>
                                <w:sz w:val="24"/>
                                <w:szCs w:val="24"/>
                                <w:rtl/>
                              </w:rPr>
                              <w:t>יחידות</w:t>
                            </w:r>
                            <w:r w:rsidRPr="005832B1">
                              <w:rPr>
                                <w:rFonts w:cs="Tahoma"/>
                                <w:color w:val="0B5294"/>
                                <w:spacing w:val="-4"/>
                                <w:sz w:val="24"/>
                                <w:szCs w:val="24"/>
                                <w:rtl/>
                              </w:rPr>
                              <w:t xml:space="preserve"> </w:t>
                            </w:r>
                            <w:r w:rsidRPr="005832B1">
                              <w:rPr>
                                <w:rFonts w:cs="Tahoma" w:hint="eastAsia"/>
                                <w:color w:val="0B5294"/>
                                <w:spacing w:val="-4"/>
                                <w:sz w:val="24"/>
                                <w:szCs w:val="24"/>
                                <w:rtl/>
                              </w:rPr>
                              <w:t>החקירה</w:t>
                            </w:r>
                            <w:r w:rsidRPr="005832B1">
                              <w:rPr>
                                <w:rFonts w:cs="Tahoma"/>
                                <w:color w:val="0B5294"/>
                                <w:spacing w:val="-4"/>
                                <w:sz w:val="24"/>
                                <w:szCs w:val="24"/>
                                <w:rtl/>
                              </w:rPr>
                              <w:t xml:space="preserve"> </w:t>
                            </w:r>
                            <w:r w:rsidRPr="005832B1">
                              <w:rPr>
                                <w:rFonts w:cs="Tahoma" w:hint="eastAsia"/>
                                <w:color w:val="0B5294"/>
                                <w:spacing w:val="-4"/>
                                <w:sz w:val="24"/>
                                <w:szCs w:val="24"/>
                                <w:rtl/>
                              </w:rPr>
                              <w:t>לשלוח</w:t>
                            </w:r>
                            <w:r w:rsidRPr="005832B1">
                              <w:rPr>
                                <w:rFonts w:cs="Tahoma"/>
                                <w:color w:val="0B5294"/>
                                <w:spacing w:val="-4"/>
                                <w:sz w:val="24"/>
                                <w:szCs w:val="24"/>
                                <w:rtl/>
                              </w:rPr>
                              <w:t xml:space="preserve"> </w:t>
                            </w:r>
                            <w:r w:rsidRPr="005832B1">
                              <w:rPr>
                                <w:rFonts w:cs="Tahoma" w:hint="eastAsia"/>
                                <w:color w:val="0B5294"/>
                                <w:spacing w:val="-4"/>
                                <w:sz w:val="24"/>
                                <w:szCs w:val="24"/>
                                <w:rtl/>
                              </w:rPr>
                              <w:t>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למעבדת</w:t>
                            </w:r>
                            <w:r w:rsidRPr="005832B1">
                              <w:rPr>
                                <w:rFonts w:cs="Tahoma"/>
                                <w:color w:val="0B5294"/>
                                <w:spacing w:val="-4"/>
                                <w:sz w:val="24"/>
                                <w:szCs w:val="24"/>
                                <w:rtl/>
                              </w:rPr>
                              <w:t xml:space="preserve"> </w:t>
                            </w:r>
                            <w:r w:rsidRPr="005832B1">
                              <w:rPr>
                                <w:rFonts w:cs="Tahoma" w:hint="eastAsia"/>
                                <w:color w:val="0B5294"/>
                                <w:spacing w:val="-4"/>
                                <w:sz w:val="24"/>
                                <w:szCs w:val="24"/>
                                <w:rtl/>
                              </w:rPr>
                              <w:t>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ואת</w:t>
                            </w:r>
                            <w:r w:rsidRPr="005832B1">
                              <w:rPr>
                                <w:rFonts w:cs="Tahoma"/>
                                <w:color w:val="0B5294"/>
                                <w:spacing w:val="-4"/>
                                <w:sz w:val="24"/>
                                <w:szCs w:val="24"/>
                                <w:rtl/>
                              </w:rPr>
                              <w:t xml:space="preserve"> </w:t>
                            </w:r>
                            <w:r w:rsidRPr="005832B1">
                              <w:rPr>
                                <w:rFonts w:cs="Tahoma" w:hint="eastAsia"/>
                                <w:color w:val="0B5294"/>
                                <w:spacing w:val="-4"/>
                                <w:sz w:val="24"/>
                                <w:szCs w:val="24"/>
                                <w:rtl/>
                              </w:rPr>
                              <w:t>סוגי</w:t>
                            </w:r>
                            <w:r w:rsidRPr="005832B1">
                              <w:rPr>
                                <w:rFonts w:cs="Tahoma"/>
                                <w:color w:val="0B5294"/>
                                <w:spacing w:val="-4"/>
                                <w:sz w:val="24"/>
                                <w:szCs w:val="24"/>
                                <w:rtl/>
                              </w:rPr>
                              <w:t xml:space="preserve"> </w:t>
                            </w:r>
                            <w:r w:rsidRPr="005832B1">
                              <w:rPr>
                                <w:rFonts w:cs="Tahoma" w:hint="eastAsia"/>
                                <w:color w:val="0B5294"/>
                                <w:spacing w:val="-4"/>
                                <w:sz w:val="24"/>
                                <w:szCs w:val="24"/>
                                <w:rtl/>
                              </w:rPr>
                              <w:t>המוצגים</w:t>
                            </w:r>
                            <w:r w:rsidRPr="005832B1">
                              <w:rPr>
                                <w:rFonts w:cs="Tahoma"/>
                                <w:color w:val="0B5294"/>
                                <w:spacing w:val="-4"/>
                                <w:sz w:val="24"/>
                                <w:szCs w:val="24"/>
                                <w:rtl/>
                              </w:rPr>
                              <w:t xml:space="preserve"> </w:t>
                            </w:r>
                            <w:r w:rsidR="00ED548D">
                              <w:rPr>
                                <w:rFonts w:cs="Tahoma" w:hint="cs"/>
                                <w:color w:val="0B5294"/>
                                <w:spacing w:val="-4"/>
                                <w:sz w:val="24"/>
                                <w:szCs w:val="24"/>
                                <w:rtl/>
                              </w:rPr>
                              <w:t>מזירות עבירות אלה שניתן לשלוח</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15026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6287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6426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ED548D">
                      <w:pPr>
                        <w:spacing w:after="0" w:line="240" w:lineRule="auto"/>
                        <w:rPr>
                          <w:color w:val="0B5294"/>
                          <w:spacing w:val="-4"/>
                          <w:sz w:val="24"/>
                          <w:szCs w:val="24"/>
                          <w:rtl/>
                          <w:cs/>
                        </w:rPr>
                      </w:pPr>
                      <w:r w:rsidRPr="005832B1">
                        <w:rPr>
                          <w:rFonts w:cs="Tahoma" w:hint="eastAsia"/>
                          <w:color w:val="0B5294"/>
                          <w:spacing w:val="-4"/>
                          <w:sz w:val="24"/>
                          <w:szCs w:val="24"/>
                          <w:rtl/>
                        </w:rPr>
                        <w:t>עקב</w:t>
                      </w:r>
                      <w:r w:rsidRPr="005832B1">
                        <w:rPr>
                          <w:rFonts w:cs="Tahoma"/>
                          <w:color w:val="0B5294"/>
                          <w:spacing w:val="-4"/>
                          <w:sz w:val="24"/>
                          <w:szCs w:val="24"/>
                          <w:rtl/>
                        </w:rPr>
                        <w:t xml:space="preserve"> </w:t>
                      </w:r>
                      <w:r w:rsidRPr="005832B1">
                        <w:rPr>
                          <w:rFonts w:cs="Tahoma" w:hint="eastAsia"/>
                          <w:color w:val="0B5294"/>
                          <w:spacing w:val="-4"/>
                          <w:sz w:val="24"/>
                          <w:szCs w:val="24"/>
                          <w:rtl/>
                        </w:rPr>
                        <w:t>יכולתה</w:t>
                      </w:r>
                      <w:r w:rsidRPr="005832B1">
                        <w:rPr>
                          <w:rFonts w:cs="Tahoma"/>
                          <w:color w:val="0B5294"/>
                          <w:spacing w:val="-4"/>
                          <w:sz w:val="24"/>
                          <w:szCs w:val="24"/>
                          <w:rtl/>
                        </w:rPr>
                        <w:t xml:space="preserve"> </w:t>
                      </w:r>
                      <w:r w:rsidRPr="005832B1">
                        <w:rPr>
                          <w:rFonts w:cs="Tahoma" w:hint="eastAsia"/>
                          <w:color w:val="0B5294"/>
                          <w:spacing w:val="-4"/>
                          <w:sz w:val="24"/>
                          <w:szCs w:val="24"/>
                          <w:rtl/>
                        </w:rPr>
                        <w:t>המוגבלת</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המשטרה</w:t>
                      </w:r>
                      <w:r w:rsidRPr="005832B1">
                        <w:rPr>
                          <w:rFonts w:cs="Tahoma"/>
                          <w:color w:val="0B5294"/>
                          <w:spacing w:val="-4"/>
                          <w:sz w:val="24"/>
                          <w:szCs w:val="24"/>
                          <w:rtl/>
                        </w:rPr>
                        <w:t xml:space="preserve"> </w:t>
                      </w:r>
                      <w:r w:rsidRPr="005832B1">
                        <w:rPr>
                          <w:rFonts w:cs="Tahoma" w:hint="eastAsia"/>
                          <w:color w:val="0B5294"/>
                          <w:spacing w:val="-4"/>
                          <w:sz w:val="24"/>
                          <w:szCs w:val="24"/>
                          <w:rtl/>
                        </w:rPr>
                        <w:t>היא</w:t>
                      </w:r>
                      <w:r w:rsidRPr="005832B1">
                        <w:rPr>
                          <w:rFonts w:cs="Tahoma"/>
                          <w:color w:val="0B5294"/>
                          <w:spacing w:val="-4"/>
                          <w:sz w:val="24"/>
                          <w:szCs w:val="24"/>
                          <w:rtl/>
                        </w:rPr>
                        <w:t xml:space="preserve"> </w:t>
                      </w:r>
                      <w:r w:rsidRPr="005832B1">
                        <w:rPr>
                          <w:rFonts w:cs="Tahoma" w:hint="eastAsia"/>
                          <w:color w:val="0B5294"/>
                          <w:spacing w:val="-4"/>
                          <w:sz w:val="24"/>
                          <w:szCs w:val="24"/>
                          <w:rtl/>
                        </w:rPr>
                        <w:t>הגבילה</w:t>
                      </w:r>
                      <w:r w:rsidRPr="005832B1">
                        <w:rPr>
                          <w:rFonts w:cs="Tahoma"/>
                          <w:color w:val="0B5294"/>
                          <w:spacing w:val="-4"/>
                          <w:sz w:val="24"/>
                          <w:szCs w:val="24"/>
                          <w:rtl/>
                        </w:rPr>
                        <w:t xml:space="preserve"> </w:t>
                      </w:r>
                      <w:r w:rsidRPr="005832B1">
                        <w:rPr>
                          <w:rFonts w:cs="Tahoma" w:hint="eastAsia"/>
                          <w:color w:val="0B5294"/>
                          <w:spacing w:val="-4"/>
                          <w:sz w:val="24"/>
                          <w:szCs w:val="24"/>
                          <w:rtl/>
                        </w:rPr>
                        <w:t>את</w:t>
                      </w:r>
                      <w:r w:rsidRPr="005832B1">
                        <w:rPr>
                          <w:rFonts w:cs="Tahoma"/>
                          <w:color w:val="0B5294"/>
                          <w:spacing w:val="-4"/>
                          <w:sz w:val="24"/>
                          <w:szCs w:val="24"/>
                          <w:rtl/>
                        </w:rPr>
                        <w:t xml:space="preserve"> </w:t>
                      </w:r>
                      <w:r w:rsidRPr="005832B1">
                        <w:rPr>
                          <w:rFonts w:cs="Tahoma" w:hint="eastAsia"/>
                          <w:color w:val="0B5294"/>
                          <w:spacing w:val="-4"/>
                          <w:sz w:val="24"/>
                          <w:szCs w:val="24"/>
                          <w:rtl/>
                        </w:rPr>
                        <w:t>סוגי</w:t>
                      </w:r>
                      <w:r w:rsidRPr="005832B1">
                        <w:rPr>
                          <w:rFonts w:cs="Tahoma"/>
                          <w:color w:val="0B5294"/>
                          <w:spacing w:val="-4"/>
                          <w:sz w:val="24"/>
                          <w:szCs w:val="24"/>
                          <w:rtl/>
                        </w:rPr>
                        <w:t xml:space="preserve"> </w:t>
                      </w:r>
                      <w:r w:rsidRPr="005832B1">
                        <w:rPr>
                          <w:rFonts w:cs="Tahoma" w:hint="eastAsia"/>
                          <w:color w:val="0B5294"/>
                          <w:spacing w:val="-4"/>
                          <w:sz w:val="24"/>
                          <w:szCs w:val="24"/>
                          <w:rtl/>
                        </w:rPr>
                        <w:t>העבירות</w:t>
                      </w:r>
                      <w:r w:rsidRPr="005832B1">
                        <w:rPr>
                          <w:rFonts w:cs="Tahoma"/>
                          <w:color w:val="0B5294"/>
                          <w:spacing w:val="-4"/>
                          <w:sz w:val="24"/>
                          <w:szCs w:val="24"/>
                          <w:rtl/>
                        </w:rPr>
                        <w:t xml:space="preserve"> </w:t>
                      </w:r>
                      <w:r w:rsidRPr="005832B1">
                        <w:rPr>
                          <w:rFonts w:cs="Tahoma" w:hint="eastAsia"/>
                          <w:color w:val="0B5294"/>
                          <w:spacing w:val="-4"/>
                          <w:sz w:val="24"/>
                          <w:szCs w:val="24"/>
                          <w:rtl/>
                        </w:rPr>
                        <w:t>שלשם</w:t>
                      </w:r>
                      <w:r w:rsidRPr="005832B1">
                        <w:rPr>
                          <w:rFonts w:cs="Tahoma"/>
                          <w:color w:val="0B5294"/>
                          <w:spacing w:val="-4"/>
                          <w:sz w:val="24"/>
                          <w:szCs w:val="24"/>
                          <w:rtl/>
                        </w:rPr>
                        <w:t xml:space="preserve"> </w:t>
                      </w:r>
                      <w:r w:rsidRPr="005832B1">
                        <w:rPr>
                          <w:rFonts w:cs="Tahoma" w:hint="eastAsia"/>
                          <w:color w:val="0B5294"/>
                          <w:spacing w:val="-4"/>
                          <w:sz w:val="24"/>
                          <w:szCs w:val="24"/>
                          <w:rtl/>
                        </w:rPr>
                        <w:t>חקירתן</w:t>
                      </w:r>
                      <w:r w:rsidRPr="005832B1">
                        <w:rPr>
                          <w:rFonts w:cs="Tahoma"/>
                          <w:color w:val="0B5294"/>
                          <w:spacing w:val="-4"/>
                          <w:sz w:val="24"/>
                          <w:szCs w:val="24"/>
                          <w:rtl/>
                        </w:rPr>
                        <w:t xml:space="preserve"> </w:t>
                      </w:r>
                      <w:r w:rsidRPr="005832B1">
                        <w:rPr>
                          <w:rFonts w:cs="Tahoma" w:hint="eastAsia"/>
                          <w:color w:val="0B5294"/>
                          <w:spacing w:val="-4"/>
                          <w:sz w:val="24"/>
                          <w:szCs w:val="24"/>
                          <w:rtl/>
                        </w:rPr>
                        <w:t>מורשות</w:t>
                      </w:r>
                      <w:r w:rsidRPr="005832B1">
                        <w:rPr>
                          <w:rFonts w:cs="Tahoma"/>
                          <w:color w:val="0B5294"/>
                          <w:spacing w:val="-4"/>
                          <w:sz w:val="24"/>
                          <w:szCs w:val="24"/>
                          <w:rtl/>
                        </w:rPr>
                        <w:t xml:space="preserve"> </w:t>
                      </w:r>
                      <w:r w:rsidRPr="005832B1">
                        <w:rPr>
                          <w:rFonts w:cs="Tahoma" w:hint="eastAsia"/>
                          <w:color w:val="0B5294"/>
                          <w:spacing w:val="-4"/>
                          <w:sz w:val="24"/>
                          <w:szCs w:val="24"/>
                          <w:rtl/>
                        </w:rPr>
                        <w:t>יחידות</w:t>
                      </w:r>
                      <w:r w:rsidRPr="005832B1">
                        <w:rPr>
                          <w:rFonts w:cs="Tahoma"/>
                          <w:color w:val="0B5294"/>
                          <w:spacing w:val="-4"/>
                          <w:sz w:val="24"/>
                          <w:szCs w:val="24"/>
                          <w:rtl/>
                        </w:rPr>
                        <w:t xml:space="preserve"> </w:t>
                      </w:r>
                      <w:r w:rsidRPr="005832B1">
                        <w:rPr>
                          <w:rFonts w:cs="Tahoma" w:hint="eastAsia"/>
                          <w:color w:val="0B5294"/>
                          <w:spacing w:val="-4"/>
                          <w:sz w:val="24"/>
                          <w:szCs w:val="24"/>
                          <w:rtl/>
                        </w:rPr>
                        <w:t>החקירה</w:t>
                      </w:r>
                      <w:r w:rsidRPr="005832B1">
                        <w:rPr>
                          <w:rFonts w:cs="Tahoma"/>
                          <w:color w:val="0B5294"/>
                          <w:spacing w:val="-4"/>
                          <w:sz w:val="24"/>
                          <w:szCs w:val="24"/>
                          <w:rtl/>
                        </w:rPr>
                        <w:t xml:space="preserve"> </w:t>
                      </w:r>
                      <w:r w:rsidRPr="005832B1">
                        <w:rPr>
                          <w:rFonts w:cs="Tahoma" w:hint="eastAsia"/>
                          <w:color w:val="0B5294"/>
                          <w:spacing w:val="-4"/>
                          <w:sz w:val="24"/>
                          <w:szCs w:val="24"/>
                          <w:rtl/>
                        </w:rPr>
                        <w:t>לשלוח</w:t>
                      </w:r>
                      <w:r w:rsidRPr="005832B1">
                        <w:rPr>
                          <w:rFonts w:cs="Tahoma"/>
                          <w:color w:val="0B5294"/>
                          <w:spacing w:val="-4"/>
                          <w:sz w:val="24"/>
                          <w:szCs w:val="24"/>
                          <w:rtl/>
                        </w:rPr>
                        <w:t xml:space="preserve"> </w:t>
                      </w:r>
                      <w:r w:rsidRPr="005832B1">
                        <w:rPr>
                          <w:rFonts w:cs="Tahoma" w:hint="eastAsia"/>
                          <w:color w:val="0B5294"/>
                          <w:spacing w:val="-4"/>
                          <w:sz w:val="24"/>
                          <w:szCs w:val="24"/>
                          <w:rtl/>
                        </w:rPr>
                        <w:t>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למעבדת</w:t>
                      </w:r>
                      <w:r w:rsidRPr="005832B1">
                        <w:rPr>
                          <w:rFonts w:cs="Tahoma"/>
                          <w:color w:val="0B5294"/>
                          <w:spacing w:val="-4"/>
                          <w:sz w:val="24"/>
                          <w:szCs w:val="24"/>
                          <w:rtl/>
                        </w:rPr>
                        <w:t xml:space="preserve"> </w:t>
                      </w:r>
                      <w:r w:rsidRPr="005832B1">
                        <w:rPr>
                          <w:rFonts w:cs="Tahoma" w:hint="eastAsia"/>
                          <w:color w:val="0B5294"/>
                          <w:spacing w:val="-4"/>
                          <w:sz w:val="24"/>
                          <w:szCs w:val="24"/>
                          <w:rtl/>
                        </w:rPr>
                        <w:t>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ואת</w:t>
                      </w:r>
                      <w:r w:rsidRPr="005832B1">
                        <w:rPr>
                          <w:rFonts w:cs="Tahoma"/>
                          <w:color w:val="0B5294"/>
                          <w:spacing w:val="-4"/>
                          <w:sz w:val="24"/>
                          <w:szCs w:val="24"/>
                          <w:rtl/>
                        </w:rPr>
                        <w:t xml:space="preserve"> </w:t>
                      </w:r>
                      <w:r w:rsidRPr="005832B1">
                        <w:rPr>
                          <w:rFonts w:cs="Tahoma" w:hint="eastAsia"/>
                          <w:color w:val="0B5294"/>
                          <w:spacing w:val="-4"/>
                          <w:sz w:val="24"/>
                          <w:szCs w:val="24"/>
                          <w:rtl/>
                        </w:rPr>
                        <w:t>סוגי</w:t>
                      </w:r>
                      <w:r w:rsidRPr="005832B1">
                        <w:rPr>
                          <w:rFonts w:cs="Tahoma"/>
                          <w:color w:val="0B5294"/>
                          <w:spacing w:val="-4"/>
                          <w:sz w:val="24"/>
                          <w:szCs w:val="24"/>
                          <w:rtl/>
                        </w:rPr>
                        <w:t xml:space="preserve"> </w:t>
                      </w:r>
                      <w:r w:rsidRPr="005832B1">
                        <w:rPr>
                          <w:rFonts w:cs="Tahoma" w:hint="eastAsia"/>
                          <w:color w:val="0B5294"/>
                          <w:spacing w:val="-4"/>
                          <w:sz w:val="24"/>
                          <w:szCs w:val="24"/>
                          <w:rtl/>
                        </w:rPr>
                        <w:t>המוצגים</w:t>
                      </w:r>
                      <w:r w:rsidRPr="005832B1">
                        <w:rPr>
                          <w:rFonts w:cs="Tahoma"/>
                          <w:color w:val="0B5294"/>
                          <w:spacing w:val="-4"/>
                          <w:sz w:val="24"/>
                          <w:szCs w:val="24"/>
                          <w:rtl/>
                        </w:rPr>
                        <w:t xml:space="preserve"> </w:t>
                      </w:r>
                      <w:r w:rsidR="00ED548D">
                        <w:rPr>
                          <w:rFonts w:cs="Tahoma" w:hint="cs"/>
                          <w:color w:val="0B5294"/>
                          <w:spacing w:val="-4"/>
                          <w:sz w:val="24"/>
                          <w:szCs w:val="24"/>
                          <w:rtl/>
                        </w:rPr>
                        <w:t>מזירות עבירות אלה שניתן לשלוח</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9063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בתשובת המשטרה למשרד מבקר המדינה נמסר כי ה</w:t>
      </w:r>
      <w:r w:rsidRPr="003E3A6F">
        <w:rPr>
          <w:rFonts w:ascii="Tahoma" w:hAnsi="Tahoma" w:cs="Tahoma"/>
          <w:sz w:val="18"/>
          <w:szCs w:val="18"/>
          <w:rtl/>
        </w:rPr>
        <w:t xml:space="preserve">פערים </w:t>
      </w:r>
      <w:r w:rsidRPr="003E3A6F">
        <w:rPr>
          <w:rFonts w:ascii="Tahoma" w:hAnsi="Tahoma" w:cs="Tahoma" w:hint="cs"/>
          <w:sz w:val="18"/>
          <w:szCs w:val="18"/>
          <w:rtl/>
        </w:rPr>
        <w:t>הקיימים ב</w:t>
      </w:r>
      <w:r w:rsidRPr="003E3A6F">
        <w:rPr>
          <w:rFonts w:ascii="Tahoma" w:hAnsi="Tahoma" w:cs="Tahoma"/>
          <w:sz w:val="18"/>
          <w:szCs w:val="18"/>
          <w:rtl/>
        </w:rPr>
        <w:t>טיפול בתיקי</w:t>
      </w:r>
      <w:r w:rsidRPr="003E3A6F">
        <w:rPr>
          <w:rFonts w:ascii="Tahoma" w:hAnsi="Tahoma" w:cs="Tahoma" w:hint="cs"/>
          <w:sz w:val="18"/>
          <w:szCs w:val="18"/>
          <w:rtl/>
        </w:rPr>
        <w:t>ם שבהם נדרשה בדיקת</w:t>
      </w:r>
      <w:r w:rsidRPr="003E3A6F">
        <w:rPr>
          <w:rFonts w:ascii="Tahoma" w:hAnsi="Tahoma" w:cs="Tahoma"/>
          <w:sz w:val="18"/>
          <w:szCs w:val="18"/>
          <w:rtl/>
        </w:rPr>
        <w:t xml:space="preserve"> דנ"א </w:t>
      </w:r>
      <w:r w:rsidRPr="003E3A6F">
        <w:rPr>
          <w:rFonts w:ascii="Tahoma" w:hAnsi="Tahoma" w:cs="Tahoma" w:hint="cs"/>
          <w:sz w:val="18"/>
          <w:szCs w:val="18"/>
          <w:rtl/>
        </w:rPr>
        <w:t>מקורם</w:t>
      </w:r>
      <w:r w:rsidRPr="003E3A6F">
        <w:rPr>
          <w:rFonts w:ascii="Tahoma" w:hAnsi="Tahoma" w:cs="Tahoma"/>
          <w:sz w:val="18"/>
          <w:szCs w:val="18"/>
          <w:rtl/>
        </w:rPr>
        <w:t xml:space="preserve"> </w:t>
      </w:r>
      <w:r w:rsidRPr="003E3A6F">
        <w:rPr>
          <w:rFonts w:ascii="Tahoma" w:hAnsi="Tahoma" w:cs="Tahoma" w:hint="cs"/>
          <w:sz w:val="18"/>
          <w:szCs w:val="18"/>
          <w:rtl/>
        </w:rPr>
        <w:t>ב</w:t>
      </w:r>
      <w:r w:rsidRPr="003E3A6F">
        <w:rPr>
          <w:rFonts w:ascii="Tahoma" w:hAnsi="Tahoma" w:cs="Tahoma"/>
          <w:sz w:val="18"/>
          <w:szCs w:val="18"/>
          <w:rtl/>
        </w:rPr>
        <w:t>מגבלת משאבים</w:t>
      </w:r>
      <w:r w:rsidRPr="003E3A6F">
        <w:rPr>
          <w:rFonts w:ascii="Tahoma" w:hAnsi="Tahoma" w:cs="Tahoma" w:hint="cs"/>
          <w:sz w:val="18"/>
          <w:szCs w:val="18"/>
          <w:rtl/>
        </w:rPr>
        <w:t xml:space="preserve">: מספר התיקים האמורים הוכפל במשך השנים אך כוח האדם העומד לטיפול בבקשות לא גדל. </w:t>
      </w:r>
      <w:r w:rsidRPr="003E3A6F">
        <w:rPr>
          <w:rFonts w:ascii="Tahoma" w:hAnsi="Tahoma" w:cs="Tahoma" w:hint="cs"/>
          <w:sz w:val="18"/>
          <w:szCs w:val="18"/>
          <w:rtl/>
        </w:rPr>
        <w:t xml:space="preserve">מאחר שמז"פ לא מתפשרת על איכות ומקצועיות נוצר פער בהמשך הטיפול. עוד מסרה המשטרה כי </w:t>
      </w:r>
      <w:r w:rsidRPr="003E3A6F">
        <w:rPr>
          <w:rFonts w:ascii="Tahoma" w:hAnsi="Tahoma" w:cs="Tahoma"/>
          <w:sz w:val="18"/>
          <w:szCs w:val="18"/>
          <w:rtl/>
        </w:rPr>
        <w:t xml:space="preserve">כדי </w:t>
      </w:r>
      <w:r w:rsidRPr="003E3A6F">
        <w:rPr>
          <w:rFonts w:ascii="Tahoma" w:hAnsi="Tahoma" w:cs="Tahoma" w:hint="cs"/>
          <w:sz w:val="18"/>
          <w:szCs w:val="18"/>
          <w:rtl/>
        </w:rPr>
        <w:t>לאפשר לנצל את ה</w:t>
      </w:r>
      <w:r w:rsidRPr="003E3A6F">
        <w:rPr>
          <w:rFonts w:ascii="Tahoma" w:hAnsi="Tahoma" w:cs="Tahoma"/>
          <w:sz w:val="18"/>
          <w:szCs w:val="18"/>
          <w:rtl/>
        </w:rPr>
        <w:t>משאבים הקיימים</w:t>
      </w:r>
      <w:r w:rsidRPr="003E3A6F">
        <w:rPr>
          <w:rFonts w:ascii="Tahoma" w:hAnsi="Tahoma" w:cs="Tahoma" w:hint="cs"/>
          <w:sz w:val="18"/>
          <w:szCs w:val="18"/>
          <w:rtl/>
        </w:rPr>
        <w:t xml:space="preserve"> באופן מיטבי</w:t>
      </w:r>
      <w:r w:rsidRPr="003E3A6F">
        <w:rPr>
          <w:rFonts w:ascii="Tahoma" w:hAnsi="Tahoma" w:cs="Tahoma"/>
          <w:sz w:val="18"/>
          <w:szCs w:val="18"/>
          <w:rtl/>
        </w:rPr>
        <w:t xml:space="preserve">, הוקם צוות מודל </w:t>
      </w:r>
      <w:r w:rsidRPr="003E3A6F">
        <w:rPr>
          <w:rFonts w:ascii="Tahoma" w:hAnsi="Tahoma" w:cs="Tahoma"/>
          <w:sz w:val="18"/>
          <w:szCs w:val="18"/>
          <w:rtl/>
        </w:rPr>
        <w:t>ת</w:t>
      </w:r>
      <w:r w:rsidRPr="003E3A6F">
        <w:rPr>
          <w:rFonts w:ascii="Tahoma" w:hAnsi="Tahoma" w:cs="Tahoma" w:hint="cs"/>
          <w:sz w:val="18"/>
          <w:szCs w:val="18"/>
          <w:rtl/>
        </w:rPr>
        <w:t>י</w:t>
      </w:r>
      <w:r w:rsidRPr="003E3A6F">
        <w:rPr>
          <w:rFonts w:ascii="Tahoma" w:hAnsi="Tahoma" w:cs="Tahoma"/>
          <w:sz w:val="18"/>
          <w:szCs w:val="18"/>
          <w:rtl/>
        </w:rPr>
        <w:t>עדוף</w:t>
      </w:r>
      <w:r w:rsidRPr="003E3A6F">
        <w:rPr>
          <w:rFonts w:ascii="Tahoma" w:hAnsi="Tahoma" w:cs="Tahoma"/>
          <w:sz w:val="18"/>
          <w:szCs w:val="18"/>
          <w:rtl/>
        </w:rPr>
        <w:t xml:space="preserve"> תיקים</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והוא</w:t>
      </w:r>
      <w:r w:rsidRPr="003E3A6F">
        <w:rPr>
          <w:rFonts w:ascii="Tahoma" w:hAnsi="Tahoma" w:cs="Tahoma"/>
          <w:sz w:val="18"/>
          <w:szCs w:val="18"/>
          <w:rtl/>
        </w:rPr>
        <w:t xml:space="preserve"> המליץ על מתווה שיותיר בידי </w:t>
      </w:r>
      <w:r w:rsidRPr="003E3A6F">
        <w:rPr>
          <w:rFonts w:ascii="Tahoma" w:hAnsi="Tahoma" w:cs="Tahoma" w:hint="cs"/>
          <w:sz w:val="18"/>
          <w:szCs w:val="18"/>
          <w:rtl/>
        </w:rPr>
        <w:t>יחידת החקירה</w:t>
      </w:r>
      <w:r w:rsidRPr="003E3A6F">
        <w:rPr>
          <w:rFonts w:ascii="Tahoma" w:hAnsi="Tahoma" w:cs="Tahoma"/>
          <w:sz w:val="18"/>
          <w:szCs w:val="18"/>
          <w:rtl/>
        </w:rPr>
        <w:t xml:space="preserve"> את שיקול הדעת </w:t>
      </w:r>
      <w:r w:rsidRPr="003E3A6F">
        <w:rPr>
          <w:rFonts w:ascii="Tahoma" w:hAnsi="Tahoma" w:cs="Tahoma" w:hint="cs"/>
          <w:sz w:val="18"/>
          <w:szCs w:val="18"/>
          <w:rtl/>
        </w:rPr>
        <w:t>לתיעדוף</w:t>
      </w:r>
      <w:r w:rsidRPr="003E3A6F">
        <w:rPr>
          <w:rFonts w:ascii="Tahoma" w:hAnsi="Tahoma" w:cs="Tahoma" w:hint="cs"/>
          <w:sz w:val="18"/>
          <w:szCs w:val="18"/>
          <w:rtl/>
        </w:rPr>
        <w:t xml:space="preserve"> </w:t>
      </w:r>
      <w:r w:rsidRPr="003E3A6F">
        <w:rPr>
          <w:rFonts w:ascii="Tahoma" w:hAnsi="Tahoma" w:cs="Tahoma"/>
          <w:sz w:val="18"/>
          <w:szCs w:val="18"/>
          <w:rtl/>
        </w:rPr>
        <w:t xml:space="preserve">התיקים בהתאם ליכולות המדעיות </w:t>
      </w:r>
      <w:r w:rsidRPr="003E3A6F">
        <w:rPr>
          <w:rFonts w:ascii="Tahoma" w:hAnsi="Tahoma" w:cs="Tahoma" w:hint="cs"/>
          <w:sz w:val="18"/>
          <w:szCs w:val="18"/>
          <w:rtl/>
        </w:rPr>
        <w:t>העומדות לרשות</w:t>
      </w:r>
      <w:r w:rsidRPr="003E3A6F">
        <w:rPr>
          <w:rFonts w:ascii="Tahoma" w:hAnsi="Tahoma" w:cs="Tahoma"/>
          <w:sz w:val="18"/>
          <w:szCs w:val="18"/>
          <w:rtl/>
        </w:rPr>
        <w:t xml:space="preserve"> </w:t>
      </w:r>
      <w:r w:rsidRPr="003E3A6F">
        <w:rPr>
          <w:rFonts w:ascii="Tahoma" w:hAnsi="Tahoma" w:cs="Tahoma" w:hint="cs"/>
          <w:sz w:val="18"/>
          <w:szCs w:val="18"/>
          <w:rtl/>
        </w:rPr>
        <w:t>ה</w:t>
      </w:r>
      <w:r w:rsidRPr="003E3A6F">
        <w:rPr>
          <w:rFonts w:ascii="Tahoma" w:hAnsi="Tahoma" w:cs="Tahoma"/>
          <w:sz w:val="18"/>
          <w:szCs w:val="18"/>
          <w:rtl/>
        </w:rPr>
        <w:t xml:space="preserve">מעבדה ובהתאם למכסות שנתיות. מתווה </w:t>
      </w:r>
      <w:r w:rsidRPr="003E3A6F">
        <w:rPr>
          <w:rFonts w:ascii="Tahoma" w:hAnsi="Tahoma" w:cs="Tahoma" w:hint="cs"/>
          <w:sz w:val="18"/>
          <w:szCs w:val="18"/>
          <w:rtl/>
        </w:rPr>
        <w:t xml:space="preserve">זה נועד להיכנס </w:t>
      </w:r>
      <w:r w:rsidRPr="003E3A6F">
        <w:rPr>
          <w:rFonts w:ascii="Tahoma" w:hAnsi="Tahoma" w:cs="Tahoma"/>
          <w:sz w:val="18"/>
          <w:szCs w:val="18"/>
          <w:rtl/>
        </w:rPr>
        <w:t>לתוקף בינואר 2018.</w:t>
      </w:r>
      <w:r w:rsidRPr="003E3A6F">
        <w:rPr>
          <w:rFonts w:ascii="Tahoma" w:hAnsi="Tahoma" w:cs="Tahoma" w:hint="cs"/>
          <w:sz w:val="18"/>
          <w:szCs w:val="18"/>
          <w:rtl/>
        </w:rPr>
        <w:t xml:space="preserve"> כמו כן צוין בתשובה, כי יש צורך ממשי בהגדלת כוח האדם במז"פ, וכי מז"פ העלתה את הנושא לטיפול </w:t>
      </w:r>
      <w:r w:rsidRPr="003E3A6F">
        <w:rPr>
          <w:rFonts w:ascii="Tahoma" w:hAnsi="Tahoma" w:cs="Tahoma" w:hint="cs"/>
          <w:sz w:val="18"/>
          <w:szCs w:val="18"/>
          <w:rtl/>
        </w:rPr>
        <w:t>אג"ת</w:t>
      </w:r>
      <w:r w:rsidRPr="003E3A6F">
        <w:rPr>
          <w:rFonts w:ascii="Tahoma" w:hAnsi="Tahoma" w:cs="Tahoma" w:hint="cs"/>
          <w:sz w:val="18"/>
          <w:szCs w:val="18"/>
          <w:rtl/>
        </w:rPr>
        <w:t xml:space="preserve">. </w:t>
      </w:r>
    </w:p>
    <w:p w:rsidR="00170F42" w:rsidRPr="008E70D6" w:rsidP="00A216D4">
      <w:pPr>
        <w:pStyle w:val="RESHET"/>
        <w:rPr>
          <w:rtl/>
        </w:rPr>
      </w:pPr>
      <w:r w:rsidRPr="008E70D6">
        <w:rPr>
          <w:rFonts w:hint="cs"/>
          <w:rtl/>
        </w:rPr>
        <w:t>משרד מבקר המדינה מעיר למשטרה כי נוכח החשיבות והערך המוסף של ראיות דנ"א לפענוח תיקי חקירה ולגיבוש כתבי אישום נגד חשודים, עליה לבחון חלופות שונות כדי לשפר את יכולות הטיפול והבדיקה של המעבדה ולספק פתרון מקיף שיאפשר למלא את צורכי יחידות החקירה. על פעולות המשטרה בתחום זה להוביל להדבקת הפיגור המשמעותי שהצטבר בטיפול בתיקי המוצגים, וכן עליה לפעול שגם בטווח הארוך הטיפול בתיקים לא יחרוג מלוח זמנים המתאים לצורכי החקירות.</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4"/>
        <w:rPr>
          <w:rtl/>
        </w:rPr>
      </w:pPr>
      <w:r w:rsidRPr="00232C4D">
        <w:rPr>
          <w:rFonts w:hint="cs"/>
          <w:rtl/>
        </w:rPr>
        <w:t>מיצוי ראיות בתיקי חקיר</w:t>
      </w:r>
      <w:r>
        <w:rPr>
          <w:rFonts w:hint="cs"/>
          <w:rtl/>
        </w:rPr>
        <w:t xml:space="preserve">ה של עבירות </w:t>
      </w:r>
      <w:r>
        <w:rPr>
          <w:rFonts w:hint="cs"/>
          <w:rtl/>
        </w:rPr>
        <w:t>פע"ר</w:t>
      </w:r>
      <w:r>
        <w:rPr>
          <w:rFonts w:hint="cs"/>
          <w:rtl/>
        </w:rPr>
        <w:t xml:space="preserve"> </w:t>
      </w:r>
    </w:p>
    <w:p w:rsidR="00170F42" w:rsidRPr="003E3A6F" w:rsidP="00ED548D">
      <w:pPr>
        <w:pStyle w:val="ListParagraph"/>
        <w:numPr>
          <w:ilvl w:val="0"/>
          <w:numId w:val="7"/>
        </w:numPr>
        <w:autoSpaceDE/>
        <w:autoSpaceDN/>
        <w:adjustRightInd/>
        <w:spacing w:line="240" w:lineRule="exact"/>
        <w:ind w:right="2268"/>
        <w:rPr>
          <w:sz w:val="18"/>
          <w:szCs w:val="18"/>
          <w:rtl/>
        </w:rPr>
      </w:pPr>
      <w:r w:rsidRPr="003E3A6F">
        <w:rPr>
          <w:rFonts w:hint="cs"/>
          <w:sz w:val="18"/>
          <w:szCs w:val="18"/>
          <w:rtl/>
        </w:rPr>
        <w:t xml:space="preserve">במסמכי המדיניות של השר לביטחון הפנים (להלן - השר) בשנים 2014 </w:t>
      </w:r>
      <w:r w:rsidR="008E70D6">
        <w:rPr>
          <w:sz w:val="18"/>
          <w:szCs w:val="18"/>
          <w:rtl/>
        </w:rPr>
        <w:br/>
      </w:r>
      <w:r w:rsidRPr="003E3A6F">
        <w:rPr>
          <w:rFonts w:hint="cs"/>
          <w:sz w:val="18"/>
          <w:szCs w:val="18"/>
          <w:rtl/>
        </w:rPr>
        <w:t xml:space="preserve">ו-2016 הודגש כי בשנים האחרונות עלה במידה ניכרת משקלו של ערך הביטחון האישי במשוואת החוסן הלאומי. עוד צוין כי בשנים אלה המשרד לביטחון הפנים (להלן - המשרד) </w:t>
      </w:r>
      <w:r w:rsidRPr="003E3A6F" w:rsidR="00ED548D">
        <w:rPr>
          <w:rFonts w:hint="cs"/>
          <w:sz w:val="18"/>
          <w:szCs w:val="18"/>
          <w:rtl/>
        </w:rPr>
        <w:t>י</w:t>
      </w:r>
      <w:r w:rsidRPr="003E3A6F">
        <w:rPr>
          <w:rFonts w:hint="cs"/>
          <w:sz w:val="18"/>
          <w:szCs w:val="18"/>
          <w:rtl/>
        </w:rPr>
        <w:t>קדם כמה וכמה תחומים אשר תכליתם להגביר את הביטחון האישי בחברה הישראלית ולהשפיע השפעה של ממש על אכיפת החוק, וכי משטרת ישראל נדרשת להפעיל את כל הכלים העומדים לרשותה להגברת ההרתעה מפני אי-כיבוד החוק. כפועל יוצא מכך, בתכנית העבודה של המשרד לשנים 2014 ו-2015 נקבע היעד לחיזוק מאמץ האכיפה בתחום איכות החיים, בין היתר, בדגש על פריצות לדירות. בתכנית העבודה לשנים 2018-2016 נקבע כי אחד היעדים לשיפור ברמת הביטחון האישי ובתחושת הביטחון האישי הוא הקטנת היקפה של פשיעת הרכוש.</w:t>
      </w:r>
    </w:p>
    <w:p w:rsidR="00170F42" w:rsidRPr="003E3A6F" w:rsidP="00A216D4">
      <w:pPr>
        <w:spacing w:line="240" w:lineRule="exact"/>
        <w:ind w:left="340" w:right="2268"/>
        <w:jc w:val="both"/>
        <w:rPr>
          <w:rFonts w:ascii="Tahoma" w:hAnsi="Tahoma" w:cs="Tahoma"/>
          <w:sz w:val="18"/>
          <w:szCs w:val="18"/>
          <w:rtl/>
        </w:rPr>
      </w:pPr>
      <w:r w:rsidRPr="003E3A6F">
        <w:rPr>
          <w:rFonts w:ascii="Tahoma" w:hAnsi="Tahoma" w:cs="Tahoma" w:hint="cs"/>
          <w:sz w:val="18"/>
          <w:szCs w:val="18"/>
          <w:rtl/>
        </w:rPr>
        <w:t xml:space="preserve">על פי נתוני המשטרה, בשנת 2016 נפתחו כ-145,000 תיקי חקירה בגין עבירות רכוש. כך לדוגמה, נפתחו כ-19,000 תיקים בגין התפרצויות לבתים, וכ-17,000 תיקים בגין גניבות כלי רכב. </w:t>
      </w:r>
    </w:p>
    <w:p w:rsidR="00170F42" w:rsidRPr="003E3A6F" w:rsidP="00A216D4">
      <w:pPr>
        <w:spacing w:after="240" w:line="240" w:lineRule="exact"/>
        <w:ind w:left="340" w:right="2268"/>
        <w:jc w:val="both"/>
        <w:rPr>
          <w:rFonts w:ascii="Tahoma" w:hAnsi="Tahoma" w:cs="Tahoma"/>
          <w:sz w:val="18"/>
          <w:szCs w:val="18"/>
          <w:rtl/>
        </w:rPr>
      </w:pPr>
      <w:r w:rsidRPr="003E3A6F">
        <w:rPr>
          <w:rFonts w:ascii="Tahoma" w:hAnsi="Tahoma" w:cs="Tahoma" w:hint="cs"/>
          <w:sz w:val="18"/>
          <w:szCs w:val="18"/>
          <w:rtl/>
        </w:rPr>
        <w:t xml:space="preserve">ראש יחידת מדידה ומידע במשטרה מסר בספטמבר 2017 למשרד מבקר המדינה כי התמודדות יחידות המשטרה עם הטיפול בעבירות </w:t>
      </w:r>
      <w:r w:rsidRPr="003E3A6F">
        <w:rPr>
          <w:rFonts w:ascii="Tahoma" w:hAnsi="Tahoma" w:cs="Tahoma" w:hint="cs"/>
          <w:sz w:val="18"/>
          <w:szCs w:val="18"/>
          <w:rtl/>
        </w:rPr>
        <w:t>פע"ר</w:t>
      </w:r>
      <w:r w:rsidRPr="003E3A6F">
        <w:rPr>
          <w:rFonts w:ascii="Tahoma" w:hAnsi="Tahoma" w:cs="Tahoma" w:hint="cs"/>
          <w:sz w:val="18"/>
          <w:szCs w:val="18"/>
          <w:rtl/>
        </w:rPr>
        <w:t xml:space="preserve"> ועם האכיפה בנושא נמדד ומנוטר על ידי פיקוד המשטרה בשנים האחרונות. בשנת 2017 הנושא הוגדר כאחד מיעדי המדידה הראשיים עבור 46 מ-71 תחנות המשטרה. ראש היחידה הוסיף כי היעד בתחנות אלו נקבע בהתאם לתוצאות סקר שבוצע בתחנות המשטרה על מתן מענה הולם לדרישת </w:t>
      </w:r>
      <w:r w:rsidRPr="003E3A6F">
        <w:rPr>
          <w:rFonts w:ascii="Tahoma" w:hAnsi="Tahoma" w:cs="Tahoma" w:hint="cs"/>
          <w:sz w:val="18"/>
          <w:szCs w:val="18"/>
          <w:rtl/>
        </w:rPr>
        <w:t xml:space="preserve">שירותי השיטור מצד "האזרח הנורמטיבי", ובעקבות ניתוח סטטיסטי ארגוני. משתי הפעולות האמורות עלה כי ההתמודדות עם עבירות </w:t>
      </w:r>
      <w:r w:rsidRPr="003E3A6F">
        <w:rPr>
          <w:rFonts w:ascii="Tahoma" w:hAnsi="Tahoma" w:cs="Tahoma" w:hint="cs"/>
          <w:sz w:val="18"/>
          <w:szCs w:val="18"/>
          <w:rtl/>
        </w:rPr>
        <w:t>הפע"ר</w:t>
      </w:r>
      <w:r w:rsidRPr="003E3A6F">
        <w:rPr>
          <w:rFonts w:ascii="Tahoma" w:hAnsi="Tahoma" w:cs="Tahoma" w:hint="cs"/>
          <w:sz w:val="18"/>
          <w:szCs w:val="18"/>
          <w:rtl/>
        </w:rPr>
        <w:t xml:space="preserve"> היא יעד ראוי למדידה בהתחשב באתגרי השיטור שעמם מתמודד הפיקוד בתחנות האמורות. </w:t>
      </w:r>
    </w:p>
    <w:p w:rsidR="00170F42" w:rsidRPr="003E3A6F" w:rsidP="00A216D4">
      <w:pPr>
        <w:pStyle w:val="RESHET"/>
        <w:ind w:left="567"/>
        <w:rPr>
          <w:rtl/>
        </w:rPr>
      </w:pPr>
      <w:r w:rsidRPr="003E3A6F">
        <w:rPr>
          <w:rFonts w:hint="cs"/>
          <w:rtl/>
        </w:rPr>
        <w:t xml:space="preserve">מבדיקת משרד מבקר המדינה עולה כי בהתאם למדיניות המשרד לביטחון הפנים ולחשיבות שנותן פיקוד המשטרה להתמודדות עם עבירות </w:t>
      </w:r>
      <w:r w:rsidRPr="003E3A6F">
        <w:rPr>
          <w:rFonts w:hint="cs"/>
          <w:rtl/>
        </w:rPr>
        <w:t>הפע"ר</w:t>
      </w:r>
      <w:r w:rsidRPr="003E3A6F">
        <w:rPr>
          <w:rFonts w:hint="cs"/>
          <w:rtl/>
        </w:rPr>
        <w:t xml:space="preserve">, מפקדיהם של חוקרי הזירה מנחים את החוקרים לאסוף מזירת העבירה את כלל המוצגים שניתן להפיק מהם פרופיל דנ"א. אולם נוכח הוראת מז"פ ולפיה יש לקבל לבדיקה מזירות </w:t>
      </w:r>
      <w:r w:rsidRPr="003E3A6F">
        <w:rPr>
          <w:rFonts w:hint="cs"/>
          <w:rtl/>
        </w:rPr>
        <w:t>פע"ר</w:t>
      </w:r>
      <w:r w:rsidRPr="003E3A6F">
        <w:rPr>
          <w:rFonts w:hint="cs"/>
          <w:rtl/>
        </w:rPr>
        <w:t xml:space="preserve"> נוסף למוצגים עם דגימות נוזלי גוף - רק מוצגים שהיה ליחידה החוקרת עניין מיוחד בהם ובהתאם לקיבולת המעבדה, נשלח לבדיקת מעבדת דנ"א רק חלק מכלל המוצגים שנאספים בזירות </w:t>
      </w:r>
      <w:r w:rsidRPr="003E3A6F">
        <w:rPr>
          <w:rFonts w:hint="cs"/>
          <w:rtl/>
        </w:rPr>
        <w:t>פע"ר</w:t>
      </w:r>
      <w:r w:rsidRPr="003E3A6F">
        <w:rPr>
          <w:rFonts w:hint="cs"/>
          <w:rtl/>
        </w:rPr>
        <w:t xml:space="preserve"> והדגימות שנלקחות מהם. להלן הפרטים:</w:t>
      </w:r>
    </w:p>
    <w:p w:rsidR="00170F42" w:rsidRPr="003E3A6F" w:rsidP="00A216D4">
      <w:pPr>
        <w:spacing w:before="180" w:line="240" w:lineRule="exact"/>
        <w:ind w:left="340" w:right="2268"/>
        <w:jc w:val="both"/>
        <w:rPr>
          <w:rFonts w:ascii="Tahoma" w:hAnsi="Tahoma" w:cs="Tahoma"/>
          <w:sz w:val="18"/>
          <w:szCs w:val="18"/>
          <w:rtl/>
        </w:rPr>
      </w:pPr>
      <w:r w:rsidRPr="003E3A6F">
        <w:rPr>
          <w:rFonts w:ascii="Tahoma" w:hAnsi="Tahoma" w:cs="Tahoma" w:hint="cs"/>
          <w:sz w:val="18"/>
          <w:szCs w:val="18"/>
          <w:rtl/>
        </w:rPr>
        <w:t xml:space="preserve">בפברואר 2015 פנה קצין זיהוי מחוז מרכז </w:t>
      </w:r>
      <w:r w:rsidRPr="003E3A6F">
        <w:rPr>
          <w:rFonts w:ascii="Tahoma" w:hAnsi="Tahoma" w:cs="Tahoma" w:hint="cs"/>
          <w:sz w:val="18"/>
          <w:szCs w:val="18"/>
          <w:rtl/>
        </w:rPr>
        <w:t>לראשת</w:t>
      </w:r>
      <w:r w:rsidRPr="003E3A6F">
        <w:rPr>
          <w:rFonts w:ascii="Tahoma" w:hAnsi="Tahoma" w:cs="Tahoma" w:hint="cs"/>
          <w:sz w:val="18"/>
          <w:szCs w:val="18"/>
          <w:rtl/>
        </w:rPr>
        <w:t xml:space="preserve"> מחלקת מעבדות במז"פ וקבל על שבמסגרת חקירות עבירות </w:t>
      </w:r>
      <w:r w:rsidRPr="003E3A6F">
        <w:rPr>
          <w:rFonts w:ascii="Tahoma" w:hAnsi="Tahoma" w:cs="Tahoma" w:hint="cs"/>
          <w:sz w:val="18"/>
          <w:szCs w:val="18"/>
          <w:rtl/>
        </w:rPr>
        <w:t>פע"ר</w:t>
      </w:r>
      <w:r w:rsidRPr="003E3A6F">
        <w:rPr>
          <w:rFonts w:ascii="Tahoma" w:hAnsi="Tahoma" w:cs="Tahoma" w:hint="cs"/>
          <w:sz w:val="18"/>
          <w:szCs w:val="18"/>
          <w:rtl/>
        </w:rPr>
        <w:t xml:space="preserve"> במחוז, מוצגים שנאספו בזירות העבירות בשנים 2013 ו-2014 (כ-930 ו-840 בהתאמה) ושימשו את העבריינים, מתאימים לבדיקת דנ"א אך "רובם לא נבדקים במעבדה ביולוגית [דנ"א] עם כל ההשלכות על חקירת התיק". לדבריו, יחידות החקירה במחוז שיוועו לבדיקות מוצגים נוספות שיובילו להגשת כתבי אישום ובכך להרחקת העבריינים "מחוץ לטווח הרכוש של האזרחים". </w:t>
      </w:r>
    </w:p>
    <w:p w:rsidR="00170F42" w:rsidRPr="003E3A6F" w:rsidP="00A216D4">
      <w:pPr>
        <w:spacing w:line="240" w:lineRule="exact"/>
        <w:ind w:left="340" w:right="2268"/>
        <w:jc w:val="both"/>
        <w:rPr>
          <w:rFonts w:ascii="Tahoma" w:hAnsi="Tahoma" w:cs="Tahoma"/>
          <w:sz w:val="18"/>
          <w:szCs w:val="18"/>
          <w:rtl/>
        </w:rPr>
      </w:pPr>
      <w:r w:rsidRPr="003E3A6F">
        <w:rPr>
          <w:rFonts w:ascii="Tahoma" w:hAnsi="Tahoma" w:cs="Tahoma" w:hint="cs"/>
          <w:sz w:val="18"/>
          <w:szCs w:val="18"/>
          <w:rtl/>
        </w:rPr>
        <w:t xml:space="preserve">בספטמבר 2015 יזם מרחב נגב במחוז הדרום ניסוי שבמסגרתו התירה מז"פ ליחידות החקירה של המרחב להעביר לבדיקת המעבדה מוצגים משני תיקי חקירת </w:t>
      </w:r>
      <w:r w:rsidRPr="003E3A6F">
        <w:rPr>
          <w:rFonts w:ascii="Tahoma" w:hAnsi="Tahoma" w:cs="Tahoma" w:hint="cs"/>
          <w:sz w:val="18"/>
          <w:szCs w:val="18"/>
          <w:rtl/>
        </w:rPr>
        <w:t>פע"ר</w:t>
      </w:r>
      <w:r w:rsidRPr="003E3A6F">
        <w:rPr>
          <w:rFonts w:ascii="Tahoma" w:hAnsi="Tahoma" w:cs="Tahoma" w:hint="cs"/>
          <w:sz w:val="18"/>
          <w:szCs w:val="18"/>
          <w:rtl/>
        </w:rPr>
        <w:t xml:space="preserve"> בשבוע. ממסמכי המרחב עולה כי הניסוי נחשב להצלחה שכן בדיקות המוצגים הניבו גילויים שהובילו להגשת כתבי אישום כנגד חשודים. למרות הצלחת הניסוי הוא הופסק לאחר כשנה, בספטמבר 2016. </w:t>
      </w:r>
      <w:r w:rsidRPr="003E3A6F">
        <w:rPr>
          <w:rFonts w:ascii="Tahoma" w:hAnsi="Tahoma" w:cs="Tahoma" w:hint="cs"/>
          <w:sz w:val="18"/>
          <w:szCs w:val="18"/>
          <w:rtl/>
        </w:rPr>
        <w:t>ראשת</w:t>
      </w:r>
      <w:r w:rsidRPr="003E3A6F">
        <w:rPr>
          <w:rFonts w:ascii="Tahoma" w:hAnsi="Tahoma" w:cs="Tahoma" w:hint="cs"/>
          <w:sz w:val="18"/>
          <w:szCs w:val="18"/>
          <w:rtl/>
        </w:rPr>
        <w:t xml:space="preserve"> חטיבת מז"פ מסרה באותו החודש לקצין הזיהוי של המרחב כי "</w:t>
      </w:r>
      <w:r w:rsidRPr="003E3A6F">
        <w:rPr>
          <w:rFonts w:ascii="Tahoma" w:hAnsi="Tahoma" w:cs="Tahoma" w:hint="cs"/>
          <w:b/>
          <w:bCs/>
          <w:sz w:val="18"/>
          <w:szCs w:val="18"/>
          <w:rtl/>
        </w:rPr>
        <w:t>אנו חשים תסכול רב מהיעדר יכולת לתת שירות מקיף יותר למחוזות [יחידות החקירה] ובעיקר לאור העובדה כי הטכנולוגיה כבר מצויה במעבדות</w:t>
      </w:r>
      <w:r w:rsidRPr="003E3A6F">
        <w:rPr>
          <w:rFonts w:ascii="Tahoma" w:hAnsi="Tahoma" w:cs="Tahoma" w:hint="cs"/>
          <w:sz w:val="18"/>
          <w:szCs w:val="18"/>
          <w:rtl/>
        </w:rPr>
        <w:t xml:space="preserve">". </w:t>
      </w:r>
    </w:p>
    <w:p w:rsidR="00170F42" w:rsidRPr="003E3A6F" w:rsidP="00A216D4">
      <w:pPr>
        <w:spacing w:line="240" w:lineRule="exact"/>
        <w:ind w:left="340" w:right="2268"/>
        <w:jc w:val="both"/>
        <w:rPr>
          <w:rFonts w:ascii="Tahoma" w:hAnsi="Tahoma" w:cs="Tahoma"/>
          <w:sz w:val="18"/>
          <w:szCs w:val="18"/>
          <w:rtl/>
        </w:rPr>
      </w:pPr>
      <w:r w:rsidRPr="003E3A6F">
        <w:rPr>
          <w:rFonts w:ascii="Tahoma" w:hAnsi="Tahoma" w:cs="Tahoma" w:hint="cs"/>
          <w:sz w:val="18"/>
          <w:szCs w:val="18"/>
          <w:rtl/>
        </w:rPr>
        <w:t xml:space="preserve">במרץ 2016 כתבה </w:t>
      </w:r>
      <w:r w:rsidRPr="003E3A6F">
        <w:rPr>
          <w:rFonts w:ascii="Tahoma" w:hAnsi="Tahoma" w:cs="Tahoma" w:hint="cs"/>
          <w:sz w:val="18"/>
          <w:szCs w:val="18"/>
          <w:rtl/>
        </w:rPr>
        <w:t>ראשת</w:t>
      </w:r>
      <w:r w:rsidRPr="003E3A6F">
        <w:rPr>
          <w:rFonts w:ascii="Tahoma" w:hAnsi="Tahoma" w:cs="Tahoma" w:hint="cs"/>
          <w:sz w:val="18"/>
          <w:szCs w:val="18"/>
          <w:rtl/>
        </w:rPr>
        <w:t xml:space="preserve"> מז"פ לראש </w:t>
      </w:r>
      <w:r w:rsidRPr="003E3A6F">
        <w:rPr>
          <w:rFonts w:ascii="Tahoma" w:hAnsi="Tahoma" w:cs="Tahoma" w:hint="cs"/>
          <w:sz w:val="18"/>
          <w:szCs w:val="18"/>
          <w:rtl/>
        </w:rPr>
        <w:t>אח"מ</w:t>
      </w:r>
      <w:r w:rsidRPr="003E3A6F">
        <w:rPr>
          <w:rFonts w:ascii="Tahoma" w:hAnsi="Tahoma" w:cs="Tahoma" w:hint="cs"/>
          <w:sz w:val="18"/>
          <w:szCs w:val="18"/>
          <w:rtl/>
        </w:rPr>
        <w:t xml:space="preserve"> כי מערך הדנ"א במז"פ מטפל בכ-4,200 תיקים בשנה, שהם כשליש מכלל פוטנציאל הטיפול בתיקי בדיקה המגיעים מזירות עבירה. היא הוסיפה כי</w:t>
      </w:r>
      <w:r w:rsidRPr="003E3A6F">
        <w:rPr>
          <w:rFonts w:ascii="Tahoma" w:hAnsi="Tahoma" w:cs="Tahoma" w:hint="cs"/>
          <w:b/>
          <w:bCs/>
          <w:sz w:val="18"/>
          <w:szCs w:val="18"/>
          <w:rtl/>
        </w:rPr>
        <w:t xml:space="preserve"> "בנקודת זמן זו היכולות הפורנזיות של המשטרה בתחום הדנ"א ממומשות באופן חלקי... האמצעים הטכנולוגיים העומדים לרשות המעבדה מספיקים בשלב זה על מנת להרחיב את המענה לאלפי תיקים נוספים"</w:t>
      </w:r>
      <w:r w:rsidRPr="003E3A6F">
        <w:rPr>
          <w:rFonts w:ascii="Tahoma" w:hAnsi="Tahoma" w:cs="Tahoma" w:hint="cs"/>
          <w:sz w:val="18"/>
          <w:szCs w:val="18"/>
          <w:rtl/>
        </w:rPr>
        <w:t xml:space="preserve"> [ההדגשה אינה במקור], וכי המחסור בכוח אדם הוא המכשול העיקרי למימוש פוטנציאל זה. ביולי 2016 כתבה </w:t>
      </w:r>
      <w:r w:rsidRPr="003E3A6F">
        <w:rPr>
          <w:rFonts w:ascii="Tahoma" w:hAnsi="Tahoma" w:cs="Tahoma" w:hint="cs"/>
          <w:sz w:val="18"/>
          <w:szCs w:val="18"/>
          <w:rtl/>
        </w:rPr>
        <w:t>ראשת</w:t>
      </w:r>
      <w:r w:rsidRPr="003E3A6F">
        <w:rPr>
          <w:rFonts w:ascii="Tahoma" w:hAnsi="Tahoma" w:cs="Tahoma" w:hint="cs"/>
          <w:sz w:val="18"/>
          <w:szCs w:val="18"/>
          <w:rtl/>
        </w:rPr>
        <w:t xml:space="preserve"> מז"פ לראש אח</w:t>
      </w:r>
      <w:r w:rsidRPr="003E3A6F">
        <w:rPr>
          <w:rFonts w:ascii="Tahoma" w:hAnsi="Tahoma" w:cs="Tahoma"/>
          <w:sz w:val="18"/>
          <w:szCs w:val="18"/>
          <w:rtl/>
        </w:rPr>
        <w:t>"</w:t>
      </w:r>
      <w:r w:rsidRPr="003E3A6F">
        <w:rPr>
          <w:rFonts w:ascii="Tahoma" w:hAnsi="Tahoma" w:cs="Tahoma" w:hint="cs"/>
          <w:sz w:val="18"/>
          <w:szCs w:val="18"/>
          <w:rtl/>
        </w:rPr>
        <w:t xml:space="preserve">ם כי בהתבסס על הניסיון המקצועי שנצבר במז"פ, בישראל ובחו"ל קיים סיכוי של גילוי ממצא דנ"א בכ-10% מתיקי החקירה של עבירות </w:t>
      </w:r>
      <w:r w:rsidRPr="003E3A6F">
        <w:rPr>
          <w:rFonts w:ascii="Tahoma" w:hAnsi="Tahoma" w:cs="Tahoma" w:hint="cs"/>
          <w:sz w:val="18"/>
          <w:szCs w:val="18"/>
          <w:rtl/>
        </w:rPr>
        <w:t>הפע"ר</w:t>
      </w:r>
      <w:r w:rsidRPr="003E3A6F">
        <w:rPr>
          <w:rFonts w:ascii="Tahoma" w:hAnsi="Tahoma" w:cs="Tahoma" w:hint="cs"/>
          <w:sz w:val="18"/>
          <w:szCs w:val="18"/>
          <w:rtl/>
        </w:rPr>
        <w:t xml:space="preserve">. </w:t>
      </w:r>
    </w:p>
    <w:p w:rsidR="00170F42" w:rsidRPr="003E3A6F" w:rsidP="00A216D4">
      <w:pPr>
        <w:spacing w:line="240" w:lineRule="exact"/>
        <w:ind w:left="340" w:right="2268"/>
        <w:jc w:val="both"/>
        <w:rPr>
          <w:rFonts w:ascii="Tahoma" w:hAnsi="Tahoma" w:cs="Tahoma"/>
          <w:sz w:val="18"/>
          <w:szCs w:val="18"/>
          <w:rtl/>
        </w:rPr>
      </w:pPr>
      <w:r w:rsidRPr="003E3A6F">
        <w:rPr>
          <w:rFonts w:ascii="Tahoma" w:hAnsi="Tahoma" w:cs="Tahoma" w:hint="cs"/>
          <w:sz w:val="18"/>
          <w:szCs w:val="18"/>
          <w:rtl/>
        </w:rPr>
        <w:t>בספטמבר 2016 מינה סגן ראש אח</w:t>
      </w:r>
      <w:r w:rsidRPr="003E3A6F">
        <w:rPr>
          <w:rFonts w:ascii="Tahoma" w:hAnsi="Tahoma" w:cs="Tahoma"/>
          <w:sz w:val="18"/>
          <w:szCs w:val="18"/>
          <w:rtl/>
        </w:rPr>
        <w:t>"</w:t>
      </w:r>
      <w:r w:rsidRPr="003E3A6F">
        <w:rPr>
          <w:rFonts w:ascii="Tahoma" w:hAnsi="Tahoma" w:cs="Tahoma" w:hint="cs"/>
          <w:sz w:val="18"/>
          <w:szCs w:val="18"/>
          <w:rtl/>
        </w:rPr>
        <w:t xml:space="preserve">ם צוות (להלן - צוות 2016) שימליץ לו על מנגנון משופר </w:t>
      </w:r>
      <w:r w:rsidRPr="003E3A6F">
        <w:rPr>
          <w:rFonts w:ascii="Tahoma" w:hAnsi="Tahoma" w:cs="Tahoma" w:hint="cs"/>
          <w:sz w:val="18"/>
          <w:szCs w:val="18"/>
          <w:rtl/>
        </w:rPr>
        <w:t>לתיעדוף</w:t>
      </w:r>
      <w:r w:rsidRPr="003E3A6F">
        <w:rPr>
          <w:rFonts w:ascii="Tahoma" w:hAnsi="Tahoma" w:cs="Tahoma" w:hint="cs"/>
          <w:sz w:val="18"/>
          <w:szCs w:val="18"/>
          <w:rtl/>
        </w:rPr>
        <w:t xml:space="preserve"> הטיפול בתיקים, בין היתר במעבדת דנ"א ובמעבדה האנליטית (בעניין העומס במעבדה האנליטית - ראו להלן). לתפקיד </w:t>
      </w:r>
      <w:r w:rsidRPr="003E3A6F">
        <w:rPr>
          <w:rFonts w:ascii="Tahoma" w:hAnsi="Tahoma" w:cs="Tahoma" w:hint="cs"/>
          <w:sz w:val="18"/>
          <w:szCs w:val="18"/>
          <w:rtl/>
        </w:rPr>
        <w:t>ראשת</w:t>
      </w:r>
      <w:r w:rsidRPr="003E3A6F">
        <w:rPr>
          <w:rFonts w:ascii="Tahoma" w:hAnsi="Tahoma" w:cs="Tahoma" w:hint="cs"/>
          <w:sz w:val="18"/>
          <w:szCs w:val="18"/>
          <w:rtl/>
        </w:rPr>
        <w:t xml:space="preserve"> הצוות מונתה </w:t>
      </w:r>
      <w:r w:rsidRPr="003E3A6F">
        <w:rPr>
          <w:rFonts w:ascii="Tahoma" w:hAnsi="Tahoma" w:cs="Tahoma" w:hint="cs"/>
          <w:sz w:val="18"/>
          <w:szCs w:val="18"/>
          <w:rtl/>
        </w:rPr>
        <w:t>ראשת</w:t>
      </w:r>
      <w:r w:rsidRPr="003E3A6F">
        <w:rPr>
          <w:rFonts w:ascii="Tahoma" w:hAnsi="Tahoma" w:cs="Tahoma" w:hint="cs"/>
          <w:sz w:val="18"/>
          <w:szCs w:val="18"/>
          <w:rtl/>
        </w:rPr>
        <w:t xml:space="preserve"> מחלקת מעבדות במז"פ (להלן רמ"ח מעבדות). באוגוסט 2017, כשנה לאחר מינוי הצוות, מסרה רמ"ח מעבדות למשרד מבקר המדינה כי הצוות עדיין לא הגיש את המלצותיו אלא רק גיבש עקרונות כלליים, ולפיהם פיקוד המשטרה יקבע לכל מחוז מכסה שנתית של המספר המרבי של תיקי חקירה וכן את המספר המרבי של מוצגים בכל תיק שהמחוז יוכל להעביר לטיפול מעבדת הדנ"א. לדבריה, נציג חטיבת החקירות וראש מעבדת דנ"א עוסקים בכתיבת נוהל מפורט בהתאם לעקרונות שגיבש צוות 2016 כאמור, ונוהל זה יובא לאישורם של ראש חטיבת חקירות וסגן ראש אח</w:t>
      </w:r>
      <w:r w:rsidRPr="003E3A6F">
        <w:rPr>
          <w:rFonts w:ascii="Tahoma" w:hAnsi="Tahoma" w:cs="Tahoma"/>
          <w:sz w:val="18"/>
          <w:szCs w:val="18"/>
          <w:rtl/>
        </w:rPr>
        <w:t>"</w:t>
      </w:r>
      <w:r w:rsidRPr="003E3A6F">
        <w:rPr>
          <w:rFonts w:ascii="Tahoma" w:hAnsi="Tahoma" w:cs="Tahoma" w:hint="cs"/>
          <w:sz w:val="18"/>
          <w:szCs w:val="18"/>
          <w:rtl/>
        </w:rPr>
        <w:t>ם.</w:t>
      </w:r>
    </w:p>
    <w:p w:rsidR="00170F42" w:rsidRPr="003E3A6F" w:rsidP="00A216D4">
      <w:pPr>
        <w:spacing w:line="240" w:lineRule="exact"/>
        <w:ind w:left="340" w:right="2268"/>
        <w:jc w:val="both"/>
        <w:rPr>
          <w:rFonts w:ascii="Tahoma" w:hAnsi="Tahoma" w:cs="Tahoma"/>
          <w:sz w:val="18"/>
          <w:szCs w:val="18"/>
          <w:rtl/>
        </w:rPr>
      </w:pPr>
      <w:r w:rsidRPr="003E3A6F">
        <w:rPr>
          <w:rFonts w:ascii="Tahoma" w:hAnsi="Tahoma" w:cs="Tahoma" w:hint="cs"/>
          <w:sz w:val="18"/>
          <w:szCs w:val="18"/>
          <w:rtl/>
        </w:rPr>
        <w:t xml:space="preserve">רמ"ח מעבדות פנתה בדצמבר 2016 לקציני חקירות מחוזיים בנושא הקצאת מכסות לתיקי </w:t>
      </w:r>
      <w:r w:rsidRPr="003E3A6F">
        <w:rPr>
          <w:rFonts w:ascii="Tahoma" w:hAnsi="Tahoma" w:cs="Tahoma" w:hint="cs"/>
          <w:sz w:val="18"/>
          <w:szCs w:val="18"/>
          <w:rtl/>
        </w:rPr>
        <w:t>פע"ר</w:t>
      </w:r>
      <w:r w:rsidRPr="003E3A6F">
        <w:rPr>
          <w:rFonts w:ascii="Tahoma" w:hAnsi="Tahoma" w:cs="Tahoma" w:hint="cs"/>
          <w:sz w:val="18"/>
          <w:szCs w:val="18"/>
          <w:rtl/>
        </w:rPr>
        <w:t xml:space="preserve"> עד שיתקבלו המלצות צוות </w:t>
      </w:r>
      <w:r w:rsidRPr="003E3A6F">
        <w:rPr>
          <w:rFonts w:ascii="Tahoma" w:hAnsi="Tahoma" w:cs="Tahoma" w:hint="cs"/>
          <w:sz w:val="18"/>
          <w:szCs w:val="18"/>
          <w:rtl/>
        </w:rPr>
        <w:t>תיעדוף</w:t>
      </w:r>
      <w:r w:rsidRPr="003E3A6F">
        <w:rPr>
          <w:rFonts w:ascii="Tahoma" w:hAnsi="Tahoma" w:cs="Tahoma" w:hint="cs"/>
          <w:sz w:val="18"/>
          <w:szCs w:val="18"/>
          <w:rtl/>
        </w:rPr>
        <w:t xml:space="preserve"> תיקים. במסמך ששיגרה אליהם ציינה רמ"ח מעבדות כי מכסת תיקי מוצגי </w:t>
      </w:r>
      <w:r w:rsidRPr="003E3A6F">
        <w:rPr>
          <w:rFonts w:ascii="Tahoma" w:hAnsi="Tahoma" w:cs="Tahoma" w:hint="cs"/>
          <w:sz w:val="18"/>
          <w:szCs w:val="18"/>
          <w:rtl/>
        </w:rPr>
        <w:t>פע"ר</w:t>
      </w:r>
      <w:r w:rsidRPr="003E3A6F">
        <w:rPr>
          <w:rFonts w:ascii="Tahoma" w:hAnsi="Tahoma" w:cs="Tahoma" w:hint="cs"/>
          <w:sz w:val="18"/>
          <w:szCs w:val="18"/>
          <w:rtl/>
        </w:rPr>
        <w:t xml:space="preserve"> שתקבל מעבדת הדנ"א (</w:t>
      </w:r>
      <w:r w:rsidRPr="003E3A6F">
        <w:rPr>
          <w:rFonts w:ascii="Tahoma" w:hAnsi="Tahoma" w:cs="Tahoma"/>
          <w:sz w:val="18"/>
          <w:szCs w:val="18"/>
          <w:rtl/>
        </w:rPr>
        <w:t xml:space="preserve">נוסף </w:t>
      </w:r>
      <w:r w:rsidRPr="003E3A6F">
        <w:rPr>
          <w:rFonts w:ascii="Tahoma" w:hAnsi="Tahoma" w:cs="Tahoma" w:hint="cs"/>
          <w:sz w:val="18"/>
          <w:szCs w:val="18"/>
          <w:rtl/>
        </w:rPr>
        <w:t>ע</w:t>
      </w:r>
      <w:r w:rsidRPr="003E3A6F">
        <w:rPr>
          <w:rFonts w:ascii="Tahoma" w:hAnsi="Tahoma" w:cs="Tahoma"/>
          <w:sz w:val="18"/>
          <w:szCs w:val="18"/>
          <w:rtl/>
        </w:rPr>
        <w:t>ל</w:t>
      </w:r>
      <w:r w:rsidRPr="003E3A6F">
        <w:rPr>
          <w:rFonts w:ascii="Tahoma" w:hAnsi="Tahoma" w:cs="Tahoma" w:hint="cs"/>
          <w:sz w:val="18"/>
          <w:szCs w:val="18"/>
          <w:rtl/>
        </w:rPr>
        <w:t xml:space="preserve"> </w:t>
      </w:r>
      <w:r w:rsidRPr="003E3A6F">
        <w:rPr>
          <w:rFonts w:ascii="Tahoma" w:hAnsi="Tahoma" w:cs="Tahoma"/>
          <w:sz w:val="18"/>
          <w:szCs w:val="18"/>
          <w:rtl/>
        </w:rPr>
        <w:t>מוצגים עם דגימות נוזלי גוף</w:t>
      </w:r>
      <w:r w:rsidRPr="003E3A6F">
        <w:rPr>
          <w:rFonts w:ascii="Tahoma" w:hAnsi="Tahoma" w:cs="Tahoma" w:hint="cs"/>
          <w:sz w:val="18"/>
          <w:szCs w:val="18"/>
          <w:rtl/>
        </w:rPr>
        <w:t>) תוגדל ל-15 תיקים בחודש, ובסך הכול ל-180 תיקים בשנה. עם זאת היא הסבירה, כי קבלת ההחלטה להגדיל את מספר התיקים הנשלחים למעבדת הדנ"א אינה פשוטה משום שהמעבדה "עמוסה עד כלות בבדיקת תיקי פשע".</w:t>
      </w:r>
    </w:p>
    <w:p w:rsidR="00170F42" w:rsidRPr="003E3A6F" w:rsidP="00A216D4">
      <w:pPr>
        <w:pStyle w:val="ListParagraph"/>
        <w:numPr>
          <w:ilvl w:val="0"/>
          <w:numId w:val="7"/>
        </w:numPr>
        <w:autoSpaceDE/>
        <w:autoSpaceDN/>
        <w:adjustRightInd/>
        <w:spacing w:line="240" w:lineRule="exact"/>
        <w:ind w:right="2268"/>
        <w:rPr>
          <w:sz w:val="18"/>
          <w:szCs w:val="18"/>
          <w:rtl/>
        </w:rPr>
      </w:pPr>
      <w:r w:rsidRPr="003E3A6F">
        <w:rPr>
          <w:rFonts w:hint="cs"/>
          <w:sz w:val="18"/>
          <w:szCs w:val="18"/>
          <w:rtl/>
        </w:rPr>
        <w:t xml:space="preserve">שיטת </w:t>
      </w:r>
      <w:r w:rsidRPr="003E3A6F">
        <w:rPr>
          <w:rFonts w:hint="cs"/>
          <w:sz w:val="18"/>
          <w:szCs w:val="18"/>
          <w:rtl/>
        </w:rPr>
        <w:t>התיעדוף</w:t>
      </w:r>
      <w:r w:rsidRPr="003E3A6F">
        <w:rPr>
          <w:rFonts w:hint="cs"/>
          <w:sz w:val="18"/>
          <w:szCs w:val="18"/>
          <w:rtl/>
        </w:rPr>
        <w:t xml:space="preserve"> האמורה הביאה לכך שמוצגים רבים לא הועברו למעבדת הדנ"א או הועברו ולא התקבלו. להלן דוגמאות:</w:t>
      </w:r>
      <w:r w:rsidR="001E025C">
        <w:rPr>
          <w:rFonts w:hint="cs"/>
          <w:sz w:val="18"/>
          <w:szCs w:val="18"/>
          <w:rtl/>
        </w:rPr>
        <w:t xml:space="preserve"> </w:t>
      </w:r>
      <w:r w:rsidRPr="003E3A6F">
        <w:rPr>
          <w:rFonts w:hint="cs"/>
          <w:sz w:val="18"/>
          <w:szCs w:val="18"/>
          <w:rtl/>
        </w:rPr>
        <w:t xml:space="preserve"> (1) בשנת 2016 אותרו כ-20 תיקים במסגרת פרשיית התפרצויות לבית כנסת, לדירות מגורים ולכלי רכב בעלות מאפיינים דומים המיוחסות לחשוד אחד. חוקרי הזירה איתרו מוצגים בשני אירועים וביקשו לשולחם למעבדה לאיתור פרופיל דנ"א - אך המעבדה סירבה לקבלם; </w:t>
      </w:r>
      <w:r w:rsidR="001E025C">
        <w:rPr>
          <w:rFonts w:hint="cs"/>
          <w:sz w:val="18"/>
          <w:szCs w:val="18"/>
          <w:rtl/>
        </w:rPr>
        <w:t xml:space="preserve"> </w:t>
      </w:r>
      <w:r w:rsidRPr="003E3A6F">
        <w:rPr>
          <w:rFonts w:hint="cs"/>
          <w:sz w:val="18"/>
          <w:szCs w:val="18"/>
          <w:rtl/>
        </w:rPr>
        <w:t xml:space="preserve">(2) בפרשייה אחרת של התפרצויות לדירות נעצרו ארבעה עברייני רכוש החשודים במעורבות בהתפרצויות. בכל זירות העבירה נמצא רק מוצג אחד ששימש לכאורה את הפורצים והיה יכול לקדם את החקירה - אך המעבדה סירבה לקבלו; </w:t>
      </w:r>
      <w:r w:rsidR="001E025C">
        <w:rPr>
          <w:rFonts w:hint="cs"/>
          <w:sz w:val="18"/>
          <w:szCs w:val="18"/>
          <w:rtl/>
        </w:rPr>
        <w:t xml:space="preserve"> </w:t>
      </w:r>
      <w:r w:rsidRPr="003E3A6F">
        <w:rPr>
          <w:rFonts w:hint="cs"/>
          <w:sz w:val="18"/>
          <w:szCs w:val="18"/>
          <w:rtl/>
        </w:rPr>
        <w:t>(3) באירוע אחר של פריצה לדירה ביצעו חוקרי הזירה דגימה של דנ"א. אף שהייתה אפשרות ממשית שהדגימה תאפשר את איתור העבריין, החוקר לא שלח אותה למעבדה, והתיק נסגר בעילת "עבריין לא נודע".</w:t>
      </w:r>
    </w:p>
    <w:p w:rsidR="00170F42" w:rsidRPr="003E3A6F" w:rsidP="00A216D4">
      <w:pPr>
        <w:spacing w:line="240" w:lineRule="exact"/>
        <w:ind w:left="340" w:right="2268"/>
        <w:jc w:val="both"/>
        <w:rPr>
          <w:rFonts w:ascii="Tahoma" w:hAnsi="Tahoma" w:cs="Tahoma"/>
          <w:sz w:val="18"/>
          <w:szCs w:val="18"/>
          <w:rtl/>
        </w:rPr>
      </w:pPr>
      <w:r w:rsidRPr="003E3A6F">
        <w:rPr>
          <w:rFonts w:ascii="Tahoma" w:hAnsi="Tahoma" w:cs="Tahoma" w:hint="cs"/>
          <w:sz w:val="18"/>
          <w:szCs w:val="18"/>
          <w:rtl/>
        </w:rPr>
        <w:t xml:space="preserve">קצין זיהוי של אחד ממחוזות המשטרה מסר בספטמבר 2017 למשרד מבקר המדינה, כי בשנים האחרונות הצורך בהשגת ממצאי דנ"א בתיקי </w:t>
      </w:r>
      <w:r w:rsidRPr="003E3A6F">
        <w:rPr>
          <w:rFonts w:ascii="Tahoma" w:hAnsi="Tahoma" w:cs="Tahoma" w:hint="cs"/>
          <w:sz w:val="18"/>
          <w:szCs w:val="18"/>
          <w:rtl/>
        </w:rPr>
        <w:t>פע"ר</w:t>
      </w:r>
      <w:r w:rsidRPr="003E3A6F">
        <w:rPr>
          <w:rFonts w:ascii="Tahoma" w:hAnsi="Tahoma" w:cs="Tahoma" w:hint="cs"/>
          <w:sz w:val="18"/>
          <w:szCs w:val="18"/>
          <w:rtl/>
        </w:rPr>
        <w:t xml:space="preserve"> עלה במידה ניכרת לנוכח העובדה שעברייני </w:t>
      </w:r>
      <w:r w:rsidRPr="003E3A6F">
        <w:rPr>
          <w:rFonts w:ascii="Tahoma" w:hAnsi="Tahoma" w:cs="Tahoma" w:hint="cs"/>
          <w:sz w:val="18"/>
          <w:szCs w:val="18"/>
          <w:rtl/>
        </w:rPr>
        <w:t>הפע"ר</w:t>
      </w:r>
      <w:r w:rsidRPr="003E3A6F">
        <w:rPr>
          <w:rFonts w:ascii="Tahoma" w:hAnsi="Tahoma" w:cs="Tahoma" w:hint="cs"/>
          <w:sz w:val="18"/>
          <w:szCs w:val="18"/>
          <w:rtl/>
        </w:rPr>
        <w:t xml:space="preserve"> זהירים יותר ונמנעים מלהשאיר טביעות אצבע בזירות העבירה. קצין הזיהוי המחוזי הוסיף כי שיטת </w:t>
      </w:r>
      <w:r w:rsidRPr="003E3A6F">
        <w:rPr>
          <w:rFonts w:ascii="Tahoma" w:hAnsi="Tahoma" w:cs="Tahoma" w:hint="cs"/>
          <w:sz w:val="18"/>
          <w:szCs w:val="18"/>
          <w:rtl/>
        </w:rPr>
        <w:t>התיעדוף</w:t>
      </w:r>
      <w:r w:rsidRPr="003E3A6F">
        <w:rPr>
          <w:rFonts w:ascii="Tahoma" w:hAnsi="Tahoma" w:cs="Tahoma" w:hint="cs"/>
          <w:sz w:val="18"/>
          <w:szCs w:val="18"/>
          <w:rtl/>
        </w:rPr>
        <w:t xml:space="preserve"> הנוכחית, ולפיה לכל מחוז מקצה המעבדה בדיקת שני תיקי מוצגי </w:t>
      </w:r>
      <w:r w:rsidRPr="003E3A6F">
        <w:rPr>
          <w:rFonts w:ascii="Tahoma" w:hAnsi="Tahoma" w:cs="Tahoma" w:hint="cs"/>
          <w:sz w:val="18"/>
          <w:szCs w:val="18"/>
          <w:rtl/>
        </w:rPr>
        <w:t>פע"ר</w:t>
      </w:r>
      <w:r w:rsidRPr="003E3A6F">
        <w:rPr>
          <w:rFonts w:ascii="Tahoma" w:hAnsi="Tahoma" w:cs="Tahoma" w:hint="cs"/>
          <w:sz w:val="18"/>
          <w:szCs w:val="18"/>
          <w:rtl/>
        </w:rPr>
        <w:t xml:space="preserve"> בחודש, אינה עונה לדרישות המציאות ופוגעת בסיכוי להביא לגילויים בתיקי </w:t>
      </w:r>
      <w:r w:rsidRPr="003E3A6F">
        <w:rPr>
          <w:rFonts w:ascii="Tahoma" w:hAnsi="Tahoma" w:cs="Tahoma" w:hint="cs"/>
          <w:sz w:val="18"/>
          <w:szCs w:val="18"/>
          <w:rtl/>
        </w:rPr>
        <w:t>פע"ר</w:t>
      </w:r>
      <w:r w:rsidRPr="003E3A6F">
        <w:rPr>
          <w:rFonts w:ascii="Tahoma" w:hAnsi="Tahoma" w:cs="Tahoma" w:hint="cs"/>
          <w:sz w:val="18"/>
          <w:szCs w:val="18"/>
          <w:rtl/>
        </w:rPr>
        <w:t xml:space="preserve"> ולהפחתת הפגיעה הנגרמת לאזרחים בגין עבירות אלו. קצין זיהוי אחר מסר כי נוכח המצב שבו "קיימת חסימה קשה מאוד" למשלוח מוצגים ודגימות שנלקחו מזירות </w:t>
      </w:r>
      <w:r w:rsidRPr="003E3A6F">
        <w:rPr>
          <w:rFonts w:ascii="Tahoma" w:hAnsi="Tahoma" w:cs="Tahoma" w:hint="cs"/>
          <w:sz w:val="18"/>
          <w:szCs w:val="18"/>
          <w:rtl/>
        </w:rPr>
        <w:t>פע"ר</w:t>
      </w:r>
      <w:r w:rsidRPr="003E3A6F">
        <w:rPr>
          <w:rFonts w:ascii="Tahoma" w:hAnsi="Tahoma" w:cs="Tahoma" w:hint="cs"/>
          <w:sz w:val="18"/>
          <w:szCs w:val="18"/>
          <w:rtl/>
        </w:rPr>
        <w:t xml:space="preserve"> לבדיקת מעבדת הדנ"א, "ישנם מחלקים [מחלקי זיהוי] בהם חוקרי זירה כלל לא ידגמו וישקיעו אנרגיה ומשאבים מיותרים היות ובקצה השני אין מי שיבדוק".</w:t>
      </w:r>
    </w:p>
    <w:p w:rsidR="00170F42" w:rsidRPr="003E3A6F" w:rsidP="00ED548D">
      <w:pPr>
        <w:pStyle w:val="ListParagraph"/>
        <w:numPr>
          <w:ilvl w:val="0"/>
          <w:numId w:val="7"/>
        </w:numPr>
        <w:autoSpaceDE/>
        <w:autoSpaceDN/>
        <w:adjustRightInd/>
        <w:spacing w:after="240" w:line="240" w:lineRule="exact"/>
        <w:ind w:right="2268"/>
        <w:rPr>
          <w:sz w:val="18"/>
          <w:szCs w:val="18"/>
        </w:rPr>
      </w:pPr>
      <w:r w:rsidRPr="003E3A6F">
        <w:rPr>
          <w:rFonts w:hint="cs"/>
          <w:sz w:val="18"/>
          <w:szCs w:val="18"/>
          <w:rtl/>
        </w:rPr>
        <w:t xml:space="preserve">בהתאם להנחיית המפכ"ל קיימה המשטרה במרץ 2017 את מבצע "ביתי מבצרי". במבצע התבקשו יחידות החקירה לטפל בעבירות הרכוש בדגש על איתור חשודים בהשתייכות לכנופיות רכוש פעילות, ועל צמצום ממוקד של היקף עבירות ההתפרצות לדירה. במהלך תקופת המבצע הועברו כל המוצגים שנאספו בזירות של שלושה סוגי עבירות </w:t>
      </w:r>
      <w:r w:rsidRPr="003E3A6F">
        <w:rPr>
          <w:rFonts w:hint="cs"/>
          <w:sz w:val="18"/>
          <w:szCs w:val="18"/>
          <w:rtl/>
        </w:rPr>
        <w:t>פע"ר</w:t>
      </w:r>
      <w:r>
        <w:rPr>
          <w:rStyle w:val="FootnoteReference0"/>
          <w:sz w:val="18"/>
          <w:szCs w:val="18"/>
          <w:rtl/>
        </w:rPr>
        <w:footnoteReference w:id="18"/>
      </w:r>
      <w:r w:rsidRPr="003E3A6F">
        <w:rPr>
          <w:rFonts w:hint="cs"/>
          <w:sz w:val="18"/>
          <w:szCs w:val="18"/>
          <w:rtl/>
        </w:rPr>
        <w:t xml:space="preserve"> למעבדת דנ"א כדי לקדם את חקירתן ואת הסיכוי לאתר חשודים בביצוען. בסיכום המבצע נמצא כי מבין 168 תיקים שהכילו מוצגים הקשורים בחקירתם של 94 תיקי </w:t>
      </w:r>
      <w:r w:rsidRPr="003E3A6F">
        <w:rPr>
          <w:rFonts w:hint="cs"/>
          <w:sz w:val="18"/>
          <w:szCs w:val="18"/>
          <w:rtl/>
        </w:rPr>
        <w:t>פע"ר</w:t>
      </w:r>
      <w:r w:rsidRPr="003E3A6F">
        <w:rPr>
          <w:rFonts w:hint="cs"/>
          <w:sz w:val="18"/>
          <w:szCs w:val="18"/>
          <w:rtl/>
        </w:rPr>
        <w:t xml:space="preserve">, הצליחה מעבדת הדנ"א להפיק פרופיל בר השוואה ב-27 תיקי </w:t>
      </w:r>
      <w:r w:rsidRPr="003E3A6F">
        <w:rPr>
          <w:rFonts w:hint="cs"/>
          <w:sz w:val="18"/>
          <w:szCs w:val="18"/>
          <w:rtl/>
        </w:rPr>
        <w:t>פע"ר</w:t>
      </w:r>
      <w:r w:rsidRPr="003E3A6F">
        <w:rPr>
          <w:rFonts w:hint="cs"/>
          <w:sz w:val="18"/>
          <w:szCs w:val="18"/>
          <w:rtl/>
        </w:rPr>
        <w:t xml:space="preserve"> (כ-29% מהתיקים) הגבוה במידה ניכרת מהפוטנציאל לגילוי ממצא המוכר במשטרה (כ-10%). יצוין כי לנוכח שיעור ההצלחה להפקת פרופיל דנ"א במבצע המליצה מז"פ, במסגרת הפקת הלקחים באח</w:t>
      </w:r>
      <w:r w:rsidRPr="003E3A6F">
        <w:rPr>
          <w:sz w:val="18"/>
          <w:szCs w:val="18"/>
          <w:rtl/>
        </w:rPr>
        <w:t>"</w:t>
      </w:r>
      <w:r w:rsidRPr="003E3A6F">
        <w:rPr>
          <w:rFonts w:hint="cs"/>
          <w:sz w:val="18"/>
          <w:szCs w:val="18"/>
          <w:rtl/>
        </w:rPr>
        <w:t xml:space="preserve">ם, לקיים מבצע ייעודי נוסף שבמסגרתו יעבירו יחידות החקירה למעבדת הדנ"א מוצגים מזירות עבירות </w:t>
      </w:r>
      <w:r w:rsidRPr="003E3A6F">
        <w:rPr>
          <w:rFonts w:hint="cs"/>
          <w:sz w:val="18"/>
          <w:szCs w:val="18"/>
          <w:rtl/>
        </w:rPr>
        <w:t>פע"ר</w:t>
      </w:r>
      <w:r w:rsidRPr="003E3A6F">
        <w:rPr>
          <w:rFonts w:hint="cs"/>
          <w:sz w:val="18"/>
          <w:szCs w:val="18"/>
          <w:rtl/>
        </w:rPr>
        <w:t>, כדי לאמוד שוב את שיעור הגלויים הצפוי מבדיקתם.</w:t>
      </w:r>
    </w:p>
    <w:p w:rsidR="00170F42" w:rsidRPr="003E3A6F" w:rsidP="00A216D4">
      <w:pPr>
        <w:pStyle w:val="RESHET"/>
        <w:ind w:left="567"/>
        <w:rPr>
          <w:rtl/>
        </w:rPr>
      </w:pPr>
      <w:r w:rsidRPr="003E3A6F">
        <w:rPr>
          <w:rFonts w:hint="cs"/>
          <w:rtl/>
        </w:rPr>
        <w:t xml:space="preserve">שיעור ההצלחה של הפקת פרופיל דנ"א במבצע "ביתי מבצרי" מלמד על יכולתה הגבוהה של מעבדת הדנ"א להפיק פרופיל דנ"א ממוצגים ומדגימות שנלקחו מזירות עבירה. ממצאים אלה מעידים אף הם על הצורך בהגברת השימוש ביכולות אלו בחקירת תיקי </w:t>
      </w:r>
      <w:r w:rsidRPr="003E3A6F">
        <w:rPr>
          <w:rFonts w:hint="cs"/>
          <w:rtl/>
        </w:rPr>
        <w:t>פע"ר</w:t>
      </w:r>
      <w:r w:rsidRPr="003E3A6F">
        <w:rPr>
          <w:rFonts w:hint="cs"/>
          <w:rtl/>
        </w:rPr>
        <w:t>, כדי להשיא את הסיכוי ללכוד את מבצעי העבירות ואת רמת ביטחונו האישי של האזרח.</w:t>
      </w:r>
    </w:p>
    <w:p w:rsidR="00170F42" w:rsidRPr="003E3A6F" w:rsidP="005832B1">
      <w:pPr>
        <w:pStyle w:val="RESHET"/>
        <w:rPr>
          <w:rtl/>
        </w:rPr>
      </w:pPr>
      <w:r w:rsidRPr="003E3A6F">
        <w:rPr>
          <w:rFonts w:hint="cs"/>
          <w:rtl/>
        </w:rPr>
        <w:t xml:space="preserve">ממצאי הביקורת מחייבים את המשטרה לבחון מחדש את אופן הטיפול של מעבדת הדנ"א במוצגי עבירות </w:t>
      </w:r>
      <w:r w:rsidRPr="003E3A6F">
        <w:rPr>
          <w:rFonts w:hint="cs"/>
          <w:rtl/>
        </w:rPr>
        <w:t>פע"ר</w:t>
      </w:r>
      <w:r w:rsidRPr="003E3A6F">
        <w:rPr>
          <w:rFonts w:hint="cs"/>
          <w:rtl/>
        </w:rPr>
        <w:t xml:space="preserve">. אם לא ייבדקו המוצגים והדגימות הנאספים בזירות העבירה האמורות יפחתו סיכויי גילוי העבריינים וירדו לטמיון משאבים שהשקיעו חוקרי הזירה ויחידות החקירה. על המשטרה לפעול בתחום זה גם לאור מדיניות השר לביטחון הפנים, אשר קבע כי הטיפול בעבירות אלו הוא אחד מיעדי המשרד והעניק חשיבות מיוחדת להתמודדות עמן. יש לתת את הדעת גם על החשיבות שמייחסים מפקדי יחידות המשטרה למיגור עבירות </w:t>
      </w:r>
      <w:r w:rsidRPr="003E3A6F">
        <w:rPr>
          <w:rFonts w:hint="cs"/>
          <w:rtl/>
        </w:rPr>
        <w:t>הפע"ר</w:t>
      </w:r>
      <w:r w:rsidRPr="003E3A6F">
        <w:rPr>
          <w:rFonts w:hint="cs"/>
          <w:rtl/>
        </w:rPr>
        <w:t xml:space="preserve">, וכן על שיעור ההצלחה הגדול שהושג במבצע "ביתי מבצרי". </w:t>
      </w:r>
      <w:r w:rsidRPr="0012789B" w:rsidR="005764DA">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053685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7819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אם</w:t>
                            </w:r>
                            <w:r w:rsidRPr="005832B1">
                              <w:rPr>
                                <w:rFonts w:cs="Tahoma"/>
                                <w:color w:val="0B5294"/>
                                <w:spacing w:val="-4"/>
                                <w:sz w:val="24"/>
                                <w:szCs w:val="24"/>
                                <w:rtl/>
                              </w:rPr>
                              <w:t xml:space="preserve"> </w:t>
                            </w:r>
                            <w:r w:rsidRPr="005832B1">
                              <w:rPr>
                                <w:rFonts w:cs="Tahoma" w:hint="eastAsia"/>
                                <w:color w:val="0B5294"/>
                                <w:spacing w:val="-4"/>
                                <w:sz w:val="24"/>
                                <w:szCs w:val="24"/>
                                <w:rtl/>
                              </w:rPr>
                              <w:t>לא</w:t>
                            </w:r>
                            <w:r w:rsidRPr="005832B1">
                              <w:rPr>
                                <w:rFonts w:cs="Tahoma"/>
                                <w:color w:val="0B5294"/>
                                <w:spacing w:val="-4"/>
                                <w:sz w:val="24"/>
                                <w:szCs w:val="24"/>
                                <w:rtl/>
                              </w:rPr>
                              <w:t xml:space="preserve"> </w:t>
                            </w:r>
                            <w:r w:rsidRPr="005832B1">
                              <w:rPr>
                                <w:rFonts w:cs="Tahoma" w:hint="eastAsia"/>
                                <w:color w:val="0B5294"/>
                                <w:spacing w:val="-4"/>
                                <w:sz w:val="24"/>
                                <w:szCs w:val="24"/>
                                <w:rtl/>
                              </w:rPr>
                              <w:t>ייבדקו</w:t>
                            </w:r>
                            <w:r w:rsidRPr="005832B1">
                              <w:rPr>
                                <w:rFonts w:cs="Tahoma"/>
                                <w:color w:val="0B5294"/>
                                <w:spacing w:val="-4"/>
                                <w:sz w:val="24"/>
                                <w:szCs w:val="24"/>
                                <w:rtl/>
                              </w:rPr>
                              <w:t xml:space="preserve"> </w:t>
                            </w:r>
                            <w:r w:rsidRPr="005832B1">
                              <w:rPr>
                                <w:rFonts w:cs="Tahoma" w:hint="eastAsia"/>
                                <w:color w:val="0B5294"/>
                                <w:spacing w:val="-4"/>
                                <w:sz w:val="24"/>
                                <w:szCs w:val="24"/>
                                <w:rtl/>
                              </w:rPr>
                              <w:t>המוצגים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והדגימות</w:t>
                            </w:r>
                            <w:r w:rsidRPr="005832B1">
                              <w:rPr>
                                <w:rFonts w:cs="Tahoma"/>
                                <w:color w:val="0B5294"/>
                                <w:spacing w:val="-4"/>
                                <w:sz w:val="24"/>
                                <w:szCs w:val="24"/>
                                <w:rtl/>
                              </w:rPr>
                              <w:t xml:space="preserve"> </w:t>
                            </w:r>
                            <w:r w:rsidRPr="005832B1">
                              <w:rPr>
                                <w:rFonts w:cs="Tahoma" w:hint="eastAsia"/>
                                <w:color w:val="0B5294"/>
                                <w:spacing w:val="-4"/>
                                <w:sz w:val="24"/>
                                <w:szCs w:val="24"/>
                                <w:rtl/>
                              </w:rPr>
                              <w:t>הנאספים</w:t>
                            </w:r>
                            <w:r w:rsidRPr="005832B1">
                              <w:rPr>
                                <w:rFonts w:cs="Tahoma"/>
                                <w:color w:val="0B5294"/>
                                <w:spacing w:val="-4"/>
                                <w:sz w:val="24"/>
                                <w:szCs w:val="24"/>
                                <w:rtl/>
                              </w:rPr>
                              <w:t xml:space="preserve"> </w:t>
                            </w:r>
                            <w:r w:rsidRPr="005832B1">
                              <w:rPr>
                                <w:rFonts w:cs="Tahoma" w:hint="eastAsia"/>
                                <w:color w:val="0B5294"/>
                                <w:spacing w:val="-4"/>
                                <w:sz w:val="24"/>
                                <w:szCs w:val="24"/>
                                <w:rtl/>
                              </w:rPr>
                              <w:t>בזירות</w:t>
                            </w:r>
                            <w:r w:rsidRPr="005832B1">
                              <w:rPr>
                                <w:rFonts w:cs="Tahoma"/>
                                <w:color w:val="0B5294"/>
                                <w:spacing w:val="-4"/>
                                <w:sz w:val="24"/>
                                <w:szCs w:val="24"/>
                                <w:rtl/>
                              </w:rPr>
                              <w:t xml:space="preserve"> </w:t>
                            </w:r>
                            <w:r w:rsidRPr="005832B1">
                              <w:rPr>
                                <w:rFonts w:cs="Tahoma" w:hint="eastAsia"/>
                                <w:color w:val="0B5294"/>
                                <w:spacing w:val="-4"/>
                                <w:sz w:val="24"/>
                                <w:szCs w:val="24"/>
                                <w:rtl/>
                              </w:rPr>
                              <w:t>פריצה</w:t>
                            </w:r>
                            <w:r w:rsidRPr="005832B1">
                              <w:rPr>
                                <w:rFonts w:cs="Tahoma"/>
                                <w:color w:val="0B5294"/>
                                <w:spacing w:val="-4"/>
                                <w:sz w:val="24"/>
                                <w:szCs w:val="24"/>
                                <w:rtl/>
                              </w:rPr>
                              <w:t xml:space="preserve"> </w:t>
                            </w:r>
                            <w:r w:rsidRPr="005832B1">
                              <w:rPr>
                                <w:rFonts w:cs="Tahoma" w:hint="eastAsia"/>
                                <w:color w:val="0B5294"/>
                                <w:spacing w:val="-4"/>
                                <w:sz w:val="24"/>
                                <w:szCs w:val="24"/>
                                <w:rtl/>
                              </w:rPr>
                              <w:t>ועבירות</w:t>
                            </w:r>
                            <w:r w:rsidRPr="005832B1">
                              <w:rPr>
                                <w:rFonts w:cs="Tahoma"/>
                                <w:color w:val="0B5294"/>
                                <w:spacing w:val="-4"/>
                                <w:sz w:val="24"/>
                                <w:szCs w:val="24"/>
                                <w:rtl/>
                              </w:rPr>
                              <w:t xml:space="preserve"> </w:t>
                            </w:r>
                            <w:r w:rsidRPr="005832B1">
                              <w:rPr>
                                <w:rFonts w:cs="Tahoma" w:hint="eastAsia"/>
                                <w:color w:val="0B5294"/>
                                <w:spacing w:val="-4"/>
                                <w:sz w:val="24"/>
                                <w:szCs w:val="24"/>
                                <w:rtl/>
                              </w:rPr>
                              <w:t>רכוש</w:t>
                            </w:r>
                            <w:r w:rsidRPr="005832B1">
                              <w:rPr>
                                <w:rFonts w:cs="Tahoma"/>
                                <w:color w:val="0B5294"/>
                                <w:spacing w:val="-4"/>
                                <w:sz w:val="24"/>
                                <w:szCs w:val="24"/>
                                <w:rtl/>
                              </w:rPr>
                              <w:t xml:space="preserve"> </w:t>
                            </w:r>
                            <w:r w:rsidRPr="005832B1">
                              <w:rPr>
                                <w:rFonts w:cs="Tahoma" w:hint="eastAsia"/>
                                <w:color w:val="0B5294"/>
                                <w:spacing w:val="-4"/>
                                <w:sz w:val="24"/>
                                <w:szCs w:val="24"/>
                                <w:rtl/>
                              </w:rPr>
                              <w:t>יפחתו</w:t>
                            </w:r>
                            <w:r w:rsidRPr="005832B1">
                              <w:rPr>
                                <w:rFonts w:cs="Tahoma"/>
                                <w:color w:val="0B5294"/>
                                <w:spacing w:val="-4"/>
                                <w:sz w:val="24"/>
                                <w:szCs w:val="24"/>
                                <w:rtl/>
                              </w:rPr>
                              <w:t xml:space="preserve"> </w:t>
                            </w:r>
                            <w:r w:rsidRPr="005832B1">
                              <w:rPr>
                                <w:rFonts w:cs="Tahoma" w:hint="eastAsia"/>
                                <w:color w:val="0B5294"/>
                                <w:spacing w:val="-4"/>
                                <w:sz w:val="24"/>
                                <w:szCs w:val="24"/>
                                <w:rtl/>
                              </w:rPr>
                              <w:t>סיכויי</w:t>
                            </w:r>
                            <w:r w:rsidRPr="005832B1">
                              <w:rPr>
                                <w:rFonts w:cs="Tahoma"/>
                                <w:color w:val="0B5294"/>
                                <w:spacing w:val="-4"/>
                                <w:sz w:val="24"/>
                                <w:szCs w:val="24"/>
                                <w:rtl/>
                              </w:rPr>
                              <w:t xml:space="preserve"> </w:t>
                            </w:r>
                            <w:r w:rsidRPr="005832B1">
                              <w:rPr>
                                <w:rFonts w:cs="Tahoma" w:hint="eastAsia"/>
                                <w:color w:val="0B5294"/>
                                <w:spacing w:val="-4"/>
                                <w:sz w:val="24"/>
                                <w:szCs w:val="24"/>
                                <w:rtl/>
                              </w:rPr>
                              <w:t>גילוי</w:t>
                            </w:r>
                            <w:r w:rsidRPr="005832B1">
                              <w:rPr>
                                <w:rFonts w:cs="Tahoma"/>
                                <w:color w:val="0B5294"/>
                                <w:spacing w:val="-4"/>
                                <w:sz w:val="24"/>
                                <w:szCs w:val="24"/>
                                <w:rtl/>
                              </w:rPr>
                              <w:t xml:space="preserve"> </w:t>
                            </w:r>
                            <w:r w:rsidRPr="005832B1">
                              <w:rPr>
                                <w:rFonts w:cs="Tahoma" w:hint="eastAsia"/>
                                <w:color w:val="0B5294"/>
                                <w:spacing w:val="-4"/>
                                <w:sz w:val="24"/>
                                <w:szCs w:val="24"/>
                                <w:rtl/>
                              </w:rPr>
                              <w:t>העבריינים</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63290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7539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305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אם</w:t>
                      </w:r>
                      <w:r w:rsidRPr="005832B1">
                        <w:rPr>
                          <w:rFonts w:cs="Tahoma"/>
                          <w:color w:val="0B5294"/>
                          <w:spacing w:val="-4"/>
                          <w:sz w:val="24"/>
                          <w:szCs w:val="24"/>
                          <w:rtl/>
                        </w:rPr>
                        <w:t xml:space="preserve"> </w:t>
                      </w:r>
                      <w:r w:rsidRPr="005832B1">
                        <w:rPr>
                          <w:rFonts w:cs="Tahoma" w:hint="eastAsia"/>
                          <w:color w:val="0B5294"/>
                          <w:spacing w:val="-4"/>
                          <w:sz w:val="24"/>
                          <w:szCs w:val="24"/>
                          <w:rtl/>
                        </w:rPr>
                        <w:t>לא</w:t>
                      </w:r>
                      <w:r w:rsidRPr="005832B1">
                        <w:rPr>
                          <w:rFonts w:cs="Tahoma"/>
                          <w:color w:val="0B5294"/>
                          <w:spacing w:val="-4"/>
                          <w:sz w:val="24"/>
                          <w:szCs w:val="24"/>
                          <w:rtl/>
                        </w:rPr>
                        <w:t xml:space="preserve"> </w:t>
                      </w:r>
                      <w:r w:rsidRPr="005832B1">
                        <w:rPr>
                          <w:rFonts w:cs="Tahoma" w:hint="eastAsia"/>
                          <w:color w:val="0B5294"/>
                          <w:spacing w:val="-4"/>
                          <w:sz w:val="24"/>
                          <w:szCs w:val="24"/>
                          <w:rtl/>
                        </w:rPr>
                        <w:t>ייבדקו</w:t>
                      </w:r>
                      <w:r w:rsidRPr="005832B1">
                        <w:rPr>
                          <w:rFonts w:cs="Tahoma"/>
                          <w:color w:val="0B5294"/>
                          <w:spacing w:val="-4"/>
                          <w:sz w:val="24"/>
                          <w:szCs w:val="24"/>
                          <w:rtl/>
                        </w:rPr>
                        <w:t xml:space="preserve"> </w:t>
                      </w:r>
                      <w:r w:rsidRPr="005832B1">
                        <w:rPr>
                          <w:rFonts w:cs="Tahoma" w:hint="eastAsia"/>
                          <w:color w:val="0B5294"/>
                          <w:spacing w:val="-4"/>
                          <w:sz w:val="24"/>
                          <w:szCs w:val="24"/>
                          <w:rtl/>
                        </w:rPr>
                        <w:t>המוצגים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והדגימות</w:t>
                      </w:r>
                      <w:r w:rsidRPr="005832B1">
                        <w:rPr>
                          <w:rFonts w:cs="Tahoma"/>
                          <w:color w:val="0B5294"/>
                          <w:spacing w:val="-4"/>
                          <w:sz w:val="24"/>
                          <w:szCs w:val="24"/>
                          <w:rtl/>
                        </w:rPr>
                        <w:t xml:space="preserve"> </w:t>
                      </w:r>
                      <w:r w:rsidRPr="005832B1">
                        <w:rPr>
                          <w:rFonts w:cs="Tahoma" w:hint="eastAsia"/>
                          <w:color w:val="0B5294"/>
                          <w:spacing w:val="-4"/>
                          <w:sz w:val="24"/>
                          <w:szCs w:val="24"/>
                          <w:rtl/>
                        </w:rPr>
                        <w:t>הנאספים</w:t>
                      </w:r>
                      <w:r w:rsidRPr="005832B1">
                        <w:rPr>
                          <w:rFonts w:cs="Tahoma"/>
                          <w:color w:val="0B5294"/>
                          <w:spacing w:val="-4"/>
                          <w:sz w:val="24"/>
                          <w:szCs w:val="24"/>
                          <w:rtl/>
                        </w:rPr>
                        <w:t xml:space="preserve"> </w:t>
                      </w:r>
                      <w:r w:rsidRPr="005832B1">
                        <w:rPr>
                          <w:rFonts w:cs="Tahoma" w:hint="eastAsia"/>
                          <w:color w:val="0B5294"/>
                          <w:spacing w:val="-4"/>
                          <w:sz w:val="24"/>
                          <w:szCs w:val="24"/>
                          <w:rtl/>
                        </w:rPr>
                        <w:t>בזירות</w:t>
                      </w:r>
                      <w:r w:rsidRPr="005832B1">
                        <w:rPr>
                          <w:rFonts w:cs="Tahoma"/>
                          <w:color w:val="0B5294"/>
                          <w:spacing w:val="-4"/>
                          <w:sz w:val="24"/>
                          <w:szCs w:val="24"/>
                          <w:rtl/>
                        </w:rPr>
                        <w:t xml:space="preserve"> </w:t>
                      </w:r>
                      <w:r w:rsidRPr="005832B1">
                        <w:rPr>
                          <w:rFonts w:cs="Tahoma" w:hint="eastAsia"/>
                          <w:color w:val="0B5294"/>
                          <w:spacing w:val="-4"/>
                          <w:sz w:val="24"/>
                          <w:szCs w:val="24"/>
                          <w:rtl/>
                        </w:rPr>
                        <w:t>פריצה</w:t>
                      </w:r>
                      <w:r w:rsidRPr="005832B1">
                        <w:rPr>
                          <w:rFonts w:cs="Tahoma"/>
                          <w:color w:val="0B5294"/>
                          <w:spacing w:val="-4"/>
                          <w:sz w:val="24"/>
                          <w:szCs w:val="24"/>
                          <w:rtl/>
                        </w:rPr>
                        <w:t xml:space="preserve"> </w:t>
                      </w:r>
                      <w:r w:rsidRPr="005832B1">
                        <w:rPr>
                          <w:rFonts w:cs="Tahoma" w:hint="eastAsia"/>
                          <w:color w:val="0B5294"/>
                          <w:spacing w:val="-4"/>
                          <w:sz w:val="24"/>
                          <w:szCs w:val="24"/>
                          <w:rtl/>
                        </w:rPr>
                        <w:t>ועבירות</w:t>
                      </w:r>
                      <w:r w:rsidRPr="005832B1">
                        <w:rPr>
                          <w:rFonts w:cs="Tahoma"/>
                          <w:color w:val="0B5294"/>
                          <w:spacing w:val="-4"/>
                          <w:sz w:val="24"/>
                          <w:szCs w:val="24"/>
                          <w:rtl/>
                        </w:rPr>
                        <w:t xml:space="preserve"> </w:t>
                      </w:r>
                      <w:r w:rsidRPr="005832B1">
                        <w:rPr>
                          <w:rFonts w:cs="Tahoma" w:hint="eastAsia"/>
                          <w:color w:val="0B5294"/>
                          <w:spacing w:val="-4"/>
                          <w:sz w:val="24"/>
                          <w:szCs w:val="24"/>
                          <w:rtl/>
                        </w:rPr>
                        <w:t>רכוש</w:t>
                      </w:r>
                      <w:r w:rsidRPr="005832B1">
                        <w:rPr>
                          <w:rFonts w:cs="Tahoma"/>
                          <w:color w:val="0B5294"/>
                          <w:spacing w:val="-4"/>
                          <w:sz w:val="24"/>
                          <w:szCs w:val="24"/>
                          <w:rtl/>
                        </w:rPr>
                        <w:t xml:space="preserve"> </w:t>
                      </w:r>
                      <w:r w:rsidRPr="005832B1">
                        <w:rPr>
                          <w:rFonts w:cs="Tahoma" w:hint="eastAsia"/>
                          <w:color w:val="0B5294"/>
                          <w:spacing w:val="-4"/>
                          <w:sz w:val="24"/>
                          <w:szCs w:val="24"/>
                          <w:rtl/>
                        </w:rPr>
                        <w:t>יפחתו</w:t>
                      </w:r>
                      <w:r w:rsidRPr="005832B1">
                        <w:rPr>
                          <w:rFonts w:cs="Tahoma"/>
                          <w:color w:val="0B5294"/>
                          <w:spacing w:val="-4"/>
                          <w:sz w:val="24"/>
                          <w:szCs w:val="24"/>
                          <w:rtl/>
                        </w:rPr>
                        <w:t xml:space="preserve"> </w:t>
                      </w:r>
                      <w:r w:rsidRPr="005832B1">
                        <w:rPr>
                          <w:rFonts w:cs="Tahoma" w:hint="eastAsia"/>
                          <w:color w:val="0B5294"/>
                          <w:spacing w:val="-4"/>
                          <w:sz w:val="24"/>
                          <w:szCs w:val="24"/>
                          <w:rtl/>
                        </w:rPr>
                        <w:t>סיכויי</w:t>
                      </w:r>
                      <w:r w:rsidRPr="005832B1">
                        <w:rPr>
                          <w:rFonts w:cs="Tahoma"/>
                          <w:color w:val="0B5294"/>
                          <w:spacing w:val="-4"/>
                          <w:sz w:val="24"/>
                          <w:szCs w:val="24"/>
                          <w:rtl/>
                        </w:rPr>
                        <w:t xml:space="preserve"> </w:t>
                      </w:r>
                      <w:r w:rsidRPr="005832B1">
                        <w:rPr>
                          <w:rFonts w:cs="Tahoma" w:hint="eastAsia"/>
                          <w:color w:val="0B5294"/>
                          <w:spacing w:val="-4"/>
                          <w:sz w:val="24"/>
                          <w:szCs w:val="24"/>
                          <w:rtl/>
                        </w:rPr>
                        <w:t>גילוי</w:t>
                      </w:r>
                      <w:r w:rsidRPr="005832B1">
                        <w:rPr>
                          <w:rFonts w:cs="Tahoma"/>
                          <w:color w:val="0B5294"/>
                          <w:spacing w:val="-4"/>
                          <w:sz w:val="24"/>
                          <w:szCs w:val="24"/>
                          <w:rtl/>
                        </w:rPr>
                        <w:t xml:space="preserve"> </w:t>
                      </w:r>
                      <w:r w:rsidRPr="005832B1">
                        <w:rPr>
                          <w:rFonts w:cs="Tahoma" w:hint="eastAsia"/>
                          <w:color w:val="0B5294"/>
                          <w:spacing w:val="-4"/>
                          <w:sz w:val="24"/>
                          <w:szCs w:val="24"/>
                          <w:rtl/>
                        </w:rPr>
                        <w:t>העבריינים</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118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4"/>
      </w:pPr>
      <w:r>
        <w:rPr>
          <w:rFonts w:hint="cs"/>
          <w:rtl/>
        </w:rPr>
        <w:t>מאגר הדנ"א</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נטילת נתוני זיהוי (ובכללם דגימות דנ"א) וניהול מאגרי נתוני הזיהוי במשטרה מוסדרים בחוק סדר הדין הפלילי (סמכויות אכיפה - חיפוש בגוף ונטילת אמצעי זיהוי), התשנ"ו-1996 (להלן - חוק סמכויות אכיפה). מעבדת מאגר הדנ"א במז"פ אחראית לניהול, להזנה ולתחזוקה של מאגר </w:t>
      </w:r>
      <w:r w:rsidRPr="003E3A6F">
        <w:rPr>
          <w:rFonts w:ascii="Tahoma" w:hAnsi="Tahoma" w:cs="Tahoma" w:hint="cs"/>
          <w:sz w:val="18"/>
          <w:szCs w:val="18"/>
          <w:rtl/>
        </w:rPr>
        <w:t>פרופילי</w:t>
      </w:r>
      <w:r w:rsidRPr="003E3A6F">
        <w:rPr>
          <w:rFonts w:ascii="Tahoma" w:hAnsi="Tahoma" w:cs="Tahoma" w:hint="cs"/>
          <w:sz w:val="18"/>
          <w:szCs w:val="18"/>
          <w:rtl/>
        </w:rPr>
        <w:t xml:space="preserve"> דנ"א ארצי, המורכב </w:t>
      </w:r>
      <w:r w:rsidRPr="003E3A6F">
        <w:rPr>
          <w:rFonts w:ascii="Tahoma" w:hAnsi="Tahoma" w:cs="Tahoma" w:hint="cs"/>
          <w:sz w:val="18"/>
          <w:szCs w:val="18"/>
          <w:rtl/>
        </w:rPr>
        <w:t>משלושה תתי-מאגרים: מאגר פרופילים שהופקו מבני אדם שזהותם ידועה</w:t>
      </w:r>
      <w:r>
        <w:rPr>
          <w:rStyle w:val="FootnoteReference0"/>
          <w:rFonts w:ascii="Tahoma" w:hAnsi="Tahoma" w:cs="Tahoma"/>
          <w:sz w:val="18"/>
          <w:szCs w:val="18"/>
          <w:rtl/>
        </w:rPr>
        <w:footnoteReference w:id="19"/>
      </w:r>
      <w:r w:rsidRPr="003E3A6F">
        <w:rPr>
          <w:rFonts w:ascii="Tahoma" w:hAnsi="Tahoma" w:cs="Tahoma" w:hint="cs"/>
          <w:sz w:val="18"/>
          <w:szCs w:val="18"/>
          <w:rtl/>
        </w:rPr>
        <w:t xml:space="preserve"> (להלן - מאגר חשודים); מאגרי פרופילים של בני אדם שזהותם אינה ידועה שהופקו על ידי מעבדת דנ"א ממוצגים (להלן - מאגר ממוצגים); מאגר פרופילים מדגימות שנטלו משוטרים בעת גיוסם ומשוטרים הבאים במגע עם זירות עבירה ומוצגים הנאספים בהן (להלן - מאגר שוטרים). על פי נתוני המעבדה, ביולי 2017 נכללו במאגר החשודים כ-398,000 </w:t>
      </w:r>
      <w:r w:rsidRPr="003E3A6F">
        <w:rPr>
          <w:rFonts w:ascii="Tahoma" w:hAnsi="Tahoma" w:cs="Tahoma" w:hint="cs"/>
          <w:sz w:val="18"/>
          <w:szCs w:val="18"/>
          <w:rtl/>
        </w:rPr>
        <w:t>פרופילי</w:t>
      </w:r>
      <w:r w:rsidRPr="003E3A6F">
        <w:rPr>
          <w:rFonts w:ascii="Tahoma" w:hAnsi="Tahoma" w:cs="Tahoma" w:hint="cs"/>
          <w:sz w:val="18"/>
          <w:szCs w:val="18"/>
          <w:rtl/>
        </w:rPr>
        <w:t xml:space="preserve"> דנ"א, במאגר המוצגים - כ-28,000 </w:t>
      </w:r>
      <w:r w:rsidRPr="003E3A6F">
        <w:rPr>
          <w:rFonts w:ascii="Tahoma" w:hAnsi="Tahoma" w:cs="Tahoma" w:hint="cs"/>
          <w:sz w:val="18"/>
          <w:szCs w:val="18"/>
          <w:rtl/>
        </w:rPr>
        <w:t>פרופילי</w:t>
      </w:r>
      <w:r w:rsidRPr="003E3A6F">
        <w:rPr>
          <w:rFonts w:ascii="Tahoma" w:hAnsi="Tahoma" w:cs="Tahoma" w:hint="cs"/>
          <w:sz w:val="18"/>
          <w:szCs w:val="18"/>
          <w:rtl/>
        </w:rPr>
        <w:t xml:space="preserve"> דנ"א, ובמאגר השוטרים - כ-2,000 פרופילים. </w:t>
      </w:r>
    </w:p>
    <w:p w:rsidR="00170F42" w:rsidRPr="003E3A6F" w:rsidP="00A216D4">
      <w:pPr>
        <w:spacing w:line="240" w:lineRule="exact"/>
        <w:ind w:right="2268"/>
        <w:jc w:val="both"/>
        <w:rPr>
          <w:rFonts w:ascii="Tahoma" w:hAnsi="Tahoma" w:cs="Tahoma"/>
          <w:sz w:val="18"/>
          <w:szCs w:val="18"/>
          <w:rtl/>
        </w:rPr>
      </w:pPr>
    </w:p>
    <w:p w:rsidR="00170F42" w:rsidRPr="00AD0612" w:rsidP="00A216D4">
      <w:pPr>
        <w:pStyle w:val="KOT5"/>
        <w:rPr>
          <w:rtl/>
        </w:rPr>
      </w:pPr>
      <w:r w:rsidRPr="00AD0612">
        <w:rPr>
          <w:rFonts w:hint="cs"/>
          <w:rtl/>
        </w:rPr>
        <w:t>העברת הדגימות לטיפול מעבדת המאגר</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המעבדה מקבלת דגימות דנ"א שניטלו מחשודים (להלן - דגימות) מכלל יחידות החקירה במשטרה. הדגימות ניטלות באמצעות ערכה ייעודית ונשלחות בדואר משטרתי או באמצעות שליח של היחידה. סגל המעבדה מתעד במערכת הממוחשבת, בהליך רישומי, את הגעת הדגימות למשרדי המעבדה (להלן - שלב הקליטה). </w:t>
      </w:r>
    </w:p>
    <w:p w:rsidR="00170F42" w:rsidRPr="003E3A6F" w:rsidP="00A216D4">
      <w:pPr>
        <w:pStyle w:val="RESHET"/>
        <w:rPr>
          <w:rtl/>
        </w:rPr>
      </w:pPr>
      <w:r w:rsidRPr="003E3A6F">
        <w:rPr>
          <w:rFonts w:hint="cs"/>
          <w:rtl/>
        </w:rPr>
        <w:t xml:space="preserve">בביקורת עלה כי אין במשטרה פקודה או נוהל המנחה את יחידות החקירה ומסדיר את אופן הטיפול בדגימות מרגע נטילתן ועד הגעתן למעבדת המאגר. </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בתשובתה מסרה המשטרה כי היא </w:t>
      </w:r>
      <w:r w:rsidRPr="003E3A6F">
        <w:rPr>
          <w:rFonts w:ascii="Tahoma" w:hAnsi="Tahoma" w:cs="Tahoma"/>
          <w:sz w:val="18"/>
          <w:szCs w:val="18"/>
          <w:rtl/>
        </w:rPr>
        <w:t>מגבש</w:t>
      </w:r>
      <w:r w:rsidRPr="003E3A6F">
        <w:rPr>
          <w:rFonts w:ascii="Tahoma" w:hAnsi="Tahoma" w:cs="Tahoma" w:hint="cs"/>
          <w:sz w:val="18"/>
          <w:szCs w:val="18"/>
          <w:rtl/>
        </w:rPr>
        <w:t>ת</w:t>
      </w:r>
      <w:r w:rsidRPr="003E3A6F">
        <w:rPr>
          <w:rFonts w:ascii="Tahoma" w:hAnsi="Tahoma" w:cs="Tahoma"/>
          <w:sz w:val="18"/>
          <w:szCs w:val="18"/>
          <w:rtl/>
        </w:rPr>
        <w:t xml:space="preserve"> נוהל סדור בנושא</w:t>
      </w:r>
      <w:r w:rsidRPr="003E3A6F">
        <w:rPr>
          <w:rFonts w:ascii="Tahoma" w:hAnsi="Tahoma" w:cs="Tahoma" w:hint="cs"/>
          <w:sz w:val="18"/>
          <w:szCs w:val="18"/>
          <w:rtl/>
        </w:rPr>
        <w:t xml:space="preserve">, ועם זאת לכל </w:t>
      </w:r>
      <w:r w:rsidRPr="003E3A6F">
        <w:rPr>
          <w:rFonts w:ascii="Tahoma" w:hAnsi="Tahoma" w:cs="Tahoma"/>
          <w:sz w:val="18"/>
          <w:szCs w:val="18"/>
          <w:rtl/>
        </w:rPr>
        <w:t>ערכת דגימת דנ"א מצורפ</w:t>
      </w:r>
      <w:r w:rsidRPr="003E3A6F">
        <w:rPr>
          <w:rFonts w:ascii="Tahoma" w:hAnsi="Tahoma" w:cs="Tahoma" w:hint="cs"/>
          <w:sz w:val="18"/>
          <w:szCs w:val="18"/>
          <w:rtl/>
        </w:rPr>
        <w:t>ו</w:t>
      </w:r>
      <w:r w:rsidRPr="003E3A6F">
        <w:rPr>
          <w:rFonts w:ascii="Tahoma" w:hAnsi="Tahoma" w:cs="Tahoma"/>
          <w:sz w:val="18"/>
          <w:szCs w:val="18"/>
          <w:rtl/>
        </w:rPr>
        <w:t xml:space="preserve">ת הנחיות </w:t>
      </w:r>
      <w:r w:rsidRPr="003E3A6F">
        <w:rPr>
          <w:rFonts w:ascii="Tahoma" w:hAnsi="Tahoma" w:cs="Tahoma" w:hint="cs"/>
          <w:sz w:val="18"/>
          <w:szCs w:val="18"/>
          <w:rtl/>
        </w:rPr>
        <w:t>ע</w:t>
      </w:r>
      <w:r w:rsidRPr="003E3A6F">
        <w:rPr>
          <w:rFonts w:ascii="Tahoma" w:hAnsi="Tahoma" w:cs="Tahoma"/>
          <w:sz w:val="18"/>
          <w:szCs w:val="18"/>
          <w:rtl/>
        </w:rPr>
        <w:t>ל</w:t>
      </w:r>
      <w:r w:rsidRPr="003E3A6F">
        <w:rPr>
          <w:rFonts w:ascii="Tahoma" w:hAnsi="Tahoma" w:cs="Tahoma" w:hint="cs"/>
          <w:sz w:val="18"/>
          <w:szCs w:val="18"/>
          <w:rtl/>
        </w:rPr>
        <w:t xml:space="preserve"> </w:t>
      </w:r>
      <w:r w:rsidRPr="003E3A6F">
        <w:rPr>
          <w:rFonts w:ascii="Tahoma" w:hAnsi="Tahoma" w:cs="Tahoma"/>
          <w:sz w:val="18"/>
          <w:szCs w:val="18"/>
          <w:rtl/>
        </w:rPr>
        <w:t>אופן נטילת דגימת דנ"א ואריזתה</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המשטרה אף ציינה כי לאחר ש</w:t>
      </w:r>
      <w:r w:rsidRPr="003E3A6F">
        <w:rPr>
          <w:rFonts w:ascii="Tahoma" w:hAnsi="Tahoma" w:cs="Tahoma"/>
          <w:sz w:val="18"/>
          <w:szCs w:val="18"/>
          <w:rtl/>
        </w:rPr>
        <w:t xml:space="preserve">דגימה </w:t>
      </w:r>
      <w:r w:rsidRPr="003E3A6F">
        <w:rPr>
          <w:rFonts w:ascii="Tahoma" w:hAnsi="Tahoma" w:cs="Tahoma" w:hint="cs"/>
          <w:sz w:val="18"/>
          <w:szCs w:val="18"/>
          <w:rtl/>
        </w:rPr>
        <w:t xml:space="preserve">ניטלה מחשוד עליה להישלח למעבדת המאגר </w:t>
      </w:r>
      <w:r w:rsidRPr="003E3A6F">
        <w:rPr>
          <w:rFonts w:ascii="Tahoma" w:hAnsi="Tahoma" w:cs="Tahoma"/>
          <w:sz w:val="18"/>
          <w:szCs w:val="18"/>
          <w:rtl/>
        </w:rPr>
        <w:t>סמוך ככל הניתן ל</w:t>
      </w:r>
      <w:r w:rsidRPr="003E3A6F">
        <w:rPr>
          <w:rFonts w:ascii="Tahoma" w:hAnsi="Tahoma" w:cs="Tahoma" w:hint="cs"/>
          <w:sz w:val="18"/>
          <w:szCs w:val="18"/>
          <w:rtl/>
        </w:rPr>
        <w:t xml:space="preserve">מועד </w:t>
      </w:r>
      <w:r w:rsidRPr="003E3A6F">
        <w:rPr>
          <w:rFonts w:ascii="Tahoma" w:hAnsi="Tahoma" w:cs="Tahoma"/>
          <w:sz w:val="18"/>
          <w:szCs w:val="18"/>
          <w:rtl/>
        </w:rPr>
        <w:t>נטילתה.</w:t>
      </w:r>
      <w:r w:rsidRPr="003E3A6F">
        <w:rPr>
          <w:rFonts w:ascii="Tahoma" w:hAnsi="Tahoma" w:cs="Tahoma" w:hint="cs"/>
          <w:sz w:val="18"/>
          <w:szCs w:val="18"/>
          <w:rtl/>
        </w:rPr>
        <w:t xml:space="preserve"> היא הוסיפה כי היחידה שולחת הדגימה מקבלת </w:t>
      </w:r>
      <w:r w:rsidRPr="003E3A6F">
        <w:rPr>
          <w:rFonts w:ascii="Tahoma" w:hAnsi="Tahoma" w:cs="Tahoma"/>
          <w:sz w:val="18"/>
          <w:szCs w:val="18"/>
          <w:rtl/>
        </w:rPr>
        <w:t xml:space="preserve">היזון חוזר כאשר </w:t>
      </w:r>
      <w:r w:rsidRPr="003E3A6F">
        <w:rPr>
          <w:rFonts w:ascii="Tahoma" w:hAnsi="Tahoma" w:cs="Tahoma" w:hint="cs"/>
          <w:sz w:val="18"/>
          <w:szCs w:val="18"/>
          <w:rtl/>
        </w:rPr>
        <w:t xml:space="preserve">הדגימה </w:t>
      </w:r>
      <w:r w:rsidRPr="003E3A6F">
        <w:rPr>
          <w:rFonts w:ascii="Tahoma" w:hAnsi="Tahoma" w:cs="Tahoma"/>
          <w:sz w:val="18"/>
          <w:szCs w:val="18"/>
          <w:rtl/>
        </w:rPr>
        <w:t>מתקבל</w:t>
      </w:r>
      <w:r w:rsidRPr="003E3A6F">
        <w:rPr>
          <w:rFonts w:ascii="Tahoma" w:hAnsi="Tahoma" w:cs="Tahoma" w:hint="cs"/>
          <w:sz w:val="18"/>
          <w:szCs w:val="18"/>
          <w:rtl/>
        </w:rPr>
        <w:t>ת</w:t>
      </w:r>
      <w:r w:rsidRPr="003E3A6F">
        <w:rPr>
          <w:rFonts w:ascii="Tahoma" w:hAnsi="Tahoma" w:cs="Tahoma"/>
          <w:sz w:val="18"/>
          <w:szCs w:val="18"/>
          <w:rtl/>
        </w:rPr>
        <w:t xml:space="preserve"> במעבדה</w:t>
      </w:r>
      <w:r w:rsidRPr="003E3A6F">
        <w:rPr>
          <w:rFonts w:ascii="Tahoma" w:hAnsi="Tahoma" w:cs="Tahoma" w:hint="cs"/>
          <w:sz w:val="18"/>
          <w:szCs w:val="18"/>
          <w:rtl/>
        </w:rPr>
        <w:t xml:space="preserve">, כמו </w:t>
      </w:r>
      <w:r w:rsidRPr="003E3A6F">
        <w:rPr>
          <w:rFonts w:ascii="Tahoma" w:hAnsi="Tahoma" w:cs="Tahoma"/>
          <w:sz w:val="18"/>
          <w:szCs w:val="18"/>
          <w:rtl/>
        </w:rPr>
        <w:t xml:space="preserve">כן </w:t>
      </w:r>
      <w:r w:rsidRPr="003E3A6F">
        <w:rPr>
          <w:rFonts w:ascii="Tahoma" w:hAnsi="Tahoma" w:cs="Tahoma" w:hint="cs"/>
          <w:sz w:val="18"/>
          <w:szCs w:val="18"/>
          <w:rtl/>
        </w:rPr>
        <w:t xml:space="preserve">יש אפשרות להפיק דוח לאיתור </w:t>
      </w:r>
      <w:r w:rsidRPr="003E3A6F">
        <w:rPr>
          <w:rFonts w:ascii="Tahoma" w:hAnsi="Tahoma" w:cs="Tahoma"/>
          <w:sz w:val="18"/>
          <w:szCs w:val="18"/>
          <w:rtl/>
        </w:rPr>
        <w:t>דגימות דנ"א</w:t>
      </w:r>
      <w:r w:rsidRPr="003E3A6F">
        <w:rPr>
          <w:rFonts w:ascii="Tahoma" w:hAnsi="Tahoma" w:cs="Tahoma" w:hint="cs"/>
          <w:sz w:val="18"/>
          <w:szCs w:val="18"/>
          <w:rtl/>
        </w:rPr>
        <w:t xml:space="preserve"> שלא הגיעו למעבדה</w:t>
      </w:r>
      <w:r w:rsidRPr="003E3A6F">
        <w:rPr>
          <w:rFonts w:ascii="Tahoma" w:hAnsi="Tahoma" w:cs="Tahoma"/>
          <w:sz w:val="18"/>
          <w:szCs w:val="18"/>
          <w:rtl/>
        </w:rPr>
        <w:t>.</w:t>
      </w:r>
    </w:p>
    <w:p w:rsidR="00170F42" w:rsidRPr="003E3A6F" w:rsidP="00A216D4">
      <w:pPr>
        <w:pStyle w:val="RESHET"/>
        <w:rPr>
          <w:rtl/>
        </w:rPr>
      </w:pPr>
      <w:r w:rsidRPr="003E3A6F">
        <w:rPr>
          <w:rFonts w:hint="cs"/>
          <w:rtl/>
        </w:rPr>
        <w:t xml:space="preserve">משרד מבקר המדינה מעיר למשטרה כי כדי להבטיח טיפול מיטבי בדגימות דנ"א שניטלו מחשודים, עליה להסדיר בהקדם בנוהל את כל היבטי הטיפול בהן. </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5"/>
        <w:rPr>
          <w:rtl/>
        </w:rPr>
      </w:pPr>
      <w:r>
        <w:rPr>
          <w:rFonts w:hint="cs"/>
          <w:rtl/>
        </w:rPr>
        <w:t>ליקויים בתיעוד</w:t>
      </w:r>
      <w:r w:rsidRPr="00AD0A84">
        <w:rPr>
          <w:rtl/>
        </w:rPr>
        <w:t xml:space="preserve"> נתוני</w:t>
      </w:r>
      <w:r>
        <w:rPr>
          <w:rFonts w:hint="cs"/>
          <w:rtl/>
        </w:rPr>
        <w:t xml:space="preserve"> חשודים</w:t>
      </w:r>
      <w:r w:rsidRPr="00AD0A84">
        <w:rPr>
          <w:rFonts w:hint="cs"/>
          <w:rtl/>
        </w:rPr>
        <w:t xml:space="preserve">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לפי חוק סמכויות אכיפה, שוטר לא ייטול ולא יורה ליטול מאותו אדם את אותו אמצעי זיהוי פעם נוספת, אלא אם נתוני הזיהוי אינם כלולים במאגר או שהם כלולים ולא ניתן להפיק מהם נתוני זיהוי מלאים.</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לפי נתוני המשטרה, בשנת 2015 נטלו יחידותיה 64,804 דגימות מחשודים, בשנת 2016 - 54,982 דגימות, ובשבעת החודשים הראשונים של שנת 2017 - 33,906 דגימות. לדגימות שנשלחות למעבדה מצורף טופס ובו מציינות יחידות החקירה את פרטי החשוד, את מספר תיק החקירה ופרטים נוספים (להלן - טופס נלווה).</w:t>
      </w:r>
    </w:p>
    <w:p w:rsidR="00170F42" w:rsidRPr="003E3A6F" w:rsidP="00A216D4">
      <w:pPr>
        <w:pStyle w:val="RESHET"/>
        <w:rPr>
          <w:rtl/>
        </w:rPr>
      </w:pPr>
      <w:r w:rsidRPr="003E3A6F">
        <w:rPr>
          <w:rFonts w:hint="cs"/>
          <w:rtl/>
        </w:rPr>
        <w:t>מנתוני המשטרה עולה כי אלפי דגימות מחשודים ששלחו יחידות המשטרה למעבדה</w:t>
      </w:r>
      <w:r w:rsidRPr="003E3A6F">
        <w:rPr>
          <w:rtl/>
        </w:rPr>
        <w:t xml:space="preserve"> בין ינואר 2015 לספטמבר 2017</w:t>
      </w:r>
      <w:r w:rsidRPr="003E3A6F">
        <w:rPr>
          <w:rFonts w:hint="cs"/>
          <w:rtl/>
        </w:rPr>
        <w:t>, לא נקלטו במאגר עקב שגיאות וחוסר במידע שנלווה לדגימות.</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מניתוח הדגימות האמורות במעבדת המאגר עולה כי 4,774 דגימות שהגיעו למעבדה בפרק הזמן האמור (כ-3% מכלל הדגימות שהגיעו למעבדה באותה עת) לא עברו את שלב הקליטה בשל שגיאות וחוסר בנתונים. מכלל זה - יחידות החקירה שלחו למעבדת המאגר 1,099 דגימות (23%) מהדגימות ללא טופס נלווה, 841 דגימות (18%) צורפו טפסים שבהם נמצאו שגיאות ברישום פרטי החשוד ו-527 דגימות (11%) מהדגימות נשלחו בלי שצוינו פרטי החשוד על גבי הכרטיס שעליו הן הוטבעו. </w:t>
      </w:r>
    </w:p>
    <w:p w:rsidR="00170F42" w:rsidRPr="003E3A6F" w:rsidP="005832B1">
      <w:pPr>
        <w:pStyle w:val="RESHET"/>
        <w:rPr>
          <w:rtl/>
        </w:rPr>
      </w:pPr>
      <w:r w:rsidRPr="003E3A6F">
        <w:rPr>
          <w:rFonts w:hint="cs"/>
          <w:rtl/>
        </w:rPr>
        <w:t xml:space="preserve">משרד מבקר המדינה מעיר למשטרה כי העובדה שאלפי דגימות דנ"א לא נקלטו במאגר עקב שגיאות וחוסר בנתונים מלמדת על כשל מקצועי של יחידות החקירה במשטרה המחייב פעולת תיקון והסדרה, שכן מצב זה פוגע ביכולתה לפענח תיקי חקירה באמצעות קישור ביצוע העבירות לחשודים על סמך פרופיל דנ"א. </w:t>
      </w:r>
      <w:r w:rsidRPr="0012789B" w:rsidR="005764DA">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35640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9222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העובדה</w:t>
                            </w:r>
                            <w:r w:rsidRPr="005832B1">
                              <w:rPr>
                                <w:rFonts w:cs="Tahoma"/>
                                <w:color w:val="0B5294"/>
                                <w:spacing w:val="-4"/>
                                <w:sz w:val="24"/>
                                <w:szCs w:val="24"/>
                                <w:rtl/>
                              </w:rPr>
                              <w:t xml:space="preserve"> </w:t>
                            </w:r>
                            <w:r w:rsidRPr="005832B1">
                              <w:rPr>
                                <w:rFonts w:cs="Tahoma" w:hint="eastAsia"/>
                                <w:color w:val="0B5294"/>
                                <w:spacing w:val="-4"/>
                                <w:sz w:val="24"/>
                                <w:szCs w:val="24"/>
                                <w:rtl/>
                              </w:rPr>
                              <w:t>שאלפי</w:t>
                            </w:r>
                            <w:r w:rsidRPr="005832B1">
                              <w:rPr>
                                <w:rFonts w:cs="Tahoma"/>
                                <w:color w:val="0B5294"/>
                                <w:spacing w:val="-4"/>
                                <w:sz w:val="24"/>
                                <w:szCs w:val="24"/>
                                <w:rtl/>
                              </w:rPr>
                              <w:t xml:space="preserve"> </w:t>
                            </w:r>
                            <w:r w:rsidRPr="005832B1">
                              <w:rPr>
                                <w:rFonts w:cs="Tahoma" w:hint="eastAsia"/>
                                <w:color w:val="0B5294"/>
                                <w:spacing w:val="-4"/>
                                <w:sz w:val="24"/>
                                <w:szCs w:val="24"/>
                                <w:rtl/>
                              </w:rPr>
                              <w:t>דגימות</w:t>
                            </w:r>
                            <w:r w:rsidRPr="005832B1">
                              <w:rPr>
                                <w:rFonts w:cs="Tahoma"/>
                                <w:color w:val="0B5294"/>
                                <w:spacing w:val="-4"/>
                                <w:sz w:val="24"/>
                                <w:szCs w:val="24"/>
                                <w:rtl/>
                              </w:rPr>
                              <w:t xml:space="preserve"> </w:t>
                            </w:r>
                            <w:r w:rsidRPr="005832B1">
                              <w:rPr>
                                <w:rFonts w:cs="Tahoma" w:hint="eastAsia"/>
                                <w:color w:val="0B5294"/>
                                <w:spacing w:val="-4"/>
                                <w:sz w:val="24"/>
                                <w:szCs w:val="24"/>
                                <w:rtl/>
                              </w:rPr>
                              <w:t>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לא</w:t>
                            </w:r>
                            <w:r w:rsidRPr="005832B1">
                              <w:rPr>
                                <w:rFonts w:cs="Tahoma"/>
                                <w:color w:val="0B5294"/>
                                <w:spacing w:val="-4"/>
                                <w:sz w:val="24"/>
                                <w:szCs w:val="24"/>
                                <w:rtl/>
                              </w:rPr>
                              <w:t xml:space="preserve"> </w:t>
                            </w:r>
                            <w:r w:rsidRPr="005832B1">
                              <w:rPr>
                                <w:rFonts w:cs="Tahoma" w:hint="eastAsia"/>
                                <w:color w:val="0B5294"/>
                                <w:spacing w:val="-4"/>
                                <w:sz w:val="24"/>
                                <w:szCs w:val="24"/>
                                <w:rtl/>
                              </w:rPr>
                              <w:t>נקלטו</w:t>
                            </w:r>
                            <w:r w:rsidRPr="005832B1">
                              <w:rPr>
                                <w:rFonts w:cs="Tahoma"/>
                                <w:color w:val="0B5294"/>
                                <w:spacing w:val="-4"/>
                                <w:sz w:val="24"/>
                                <w:szCs w:val="24"/>
                                <w:rtl/>
                              </w:rPr>
                              <w:t xml:space="preserve"> </w:t>
                            </w:r>
                            <w:r w:rsidRPr="005832B1">
                              <w:rPr>
                                <w:rFonts w:cs="Tahoma" w:hint="eastAsia"/>
                                <w:color w:val="0B5294"/>
                                <w:spacing w:val="-4"/>
                                <w:sz w:val="24"/>
                                <w:szCs w:val="24"/>
                                <w:rtl/>
                              </w:rPr>
                              <w:t>במאגר</w:t>
                            </w:r>
                            <w:r w:rsidRPr="005832B1">
                              <w:rPr>
                                <w:rFonts w:cs="Tahoma"/>
                                <w:color w:val="0B5294"/>
                                <w:spacing w:val="-4"/>
                                <w:sz w:val="24"/>
                                <w:szCs w:val="24"/>
                                <w:rtl/>
                              </w:rPr>
                              <w:t xml:space="preserve"> </w:t>
                            </w:r>
                            <w:r w:rsidRPr="005832B1">
                              <w:rPr>
                                <w:rFonts w:cs="Tahoma" w:hint="eastAsia"/>
                                <w:color w:val="0B5294"/>
                                <w:spacing w:val="-4"/>
                                <w:sz w:val="24"/>
                                <w:szCs w:val="24"/>
                                <w:rtl/>
                              </w:rPr>
                              <w:t>עקב</w:t>
                            </w:r>
                            <w:r w:rsidRPr="005832B1">
                              <w:rPr>
                                <w:rFonts w:cs="Tahoma"/>
                                <w:color w:val="0B5294"/>
                                <w:spacing w:val="-4"/>
                                <w:sz w:val="24"/>
                                <w:szCs w:val="24"/>
                                <w:rtl/>
                              </w:rPr>
                              <w:t xml:space="preserve"> </w:t>
                            </w:r>
                            <w:r w:rsidRPr="005832B1">
                              <w:rPr>
                                <w:rFonts w:cs="Tahoma" w:hint="eastAsia"/>
                                <w:color w:val="0B5294"/>
                                <w:spacing w:val="-4"/>
                                <w:sz w:val="24"/>
                                <w:szCs w:val="24"/>
                                <w:rtl/>
                              </w:rPr>
                              <w:t>שגיאות</w:t>
                            </w:r>
                            <w:r w:rsidRPr="005832B1">
                              <w:rPr>
                                <w:rFonts w:cs="Tahoma"/>
                                <w:color w:val="0B5294"/>
                                <w:spacing w:val="-4"/>
                                <w:sz w:val="24"/>
                                <w:szCs w:val="24"/>
                                <w:rtl/>
                              </w:rPr>
                              <w:t xml:space="preserve"> </w:t>
                            </w:r>
                            <w:r w:rsidRPr="005832B1">
                              <w:rPr>
                                <w:rFonts w:cs="Tahoma" w:hint="eastAsia"/>
                                <w:color w:val="0B5294"/>
                                <w:spacing w:val="-4"/>
                                <w:sz w:val="24"/>
                                <w:szCs w:val="24"/>
                                <w:rtl/>
                              </w:rPr>
                              <w:t>וחוסר</w:t>
                            </w:r>
                            <w:r w:rsidRPr="005832B1">
                              <w:rPr>
                                <w:rFonts w:cs="Tahoma"/>
                                <w:color w:val="0B5294"/>
                                <w:spacing w:val="-4"/>
                                <w:sz w:val="24"/>
                                <w:szCs w:val="24"/>
                                <w:rtl/>
                              </w:rPr>
                              <w:t xml:space="preserve"> </w:t>
                            </w:r>
                            <w:r w:rsidRPr="005832B1">
                              <w:rPr>
                                <w:rFonts w:cs="Tahoma" w:hint="eastAsia"/>
                                <w:color w:val="0B5294"/>
                                <w:spacing w:val="-4"/>
                                <w:sz w:val="24"/>
                                <w:szCs w:val="24"/>
                                <w:rtl/>
                              </w:rPr>
                              <w:t>בנתונים</w:t>
                            </w:r>
                            <w:r w:rsidRPr="005832B1">
                              <w:rPr>
                                <w:rFonts w:cs="Tahoma"/>
                                <w:color w:val="0B5294"/>
                                <w:spacing w:val="-4"/>
                                <w:sz w:val="24"/>
                                <w:szCs w:val="24"/>
                                <w:rtl/>
                              </w:rPr>
                              <w:t xml:space="preserve"> </w:t>
                            </w:r>
                            <w:r w:rsidRPr="005832B1">
                              <w:rPr>
                                <w:rFonts w:cs="Tahoma" w:hint="eastAsia"/>
                                <w:color w:val="0B5294"/>
                                <w:spacing w:val="-4"/>
                                <w:sz w:val="24"/>
                                <w:szCs w:val="24"/>
                                <w:rtl/>
                              </w:rPr>
                              <w:t>מלמדת</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כשל</w:t>
                            </w:r>
                            <w:r w:rsidRPr="005832B1">
                              <w:rPr>
                                <w:rFonts w:cs="Tahoma"/>
                                <w:color w:val="0B5294"/>
                                <w:spacing w:val="-4"/>
                                <w:sz w:val="24"/>
                                <w:szCs w:val="24"/>
                                <w:rtl/>
                              </w:rPr>
                              <w:t xml:space="preserve"> </w:t>
                            </w:r>
                            <w:r w:rsidRPr="005832B1">
                              <w:rPr>
                                <w:rFonts w:cs="Tahoma" w:hint="eastAsia"/>
                                <w:color w:val="0B5294"/>
                                <w:spacing w:val="-4"/>
                                <w:sz w:val="24"/>
                                <w:szCs w:val="24"/>
                                <w:rtl/>
                              </w:rPr>
                              <w:t>מקצועי</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יחידות</w:t>
                            </w:r>
                            <w:r w:rsidRPr="005832B1">
                              <w:rPr>
                                <w:rFonts w:cs="Tahoma"/>
                                <w:color w:val="0B5294"/>
                                <w:spacing w:val="-4"/>
                                <w:sz w:val="24"/>
                                <w:szCs w:val="24"/>
                                <w:rtl/>
                              </w:rPr>
                              <w:t xml:space="preserve"> </w:t>
                            </w:r>
                            <w:r w:rsidRPr="005832B1">
                              <w:rPr>
                                <w:rFonts w:cs="Tahoma" w:hint="eastAsia"/>
                                <w:color w:val="0B5294"/>
                                <w:spacing w:val="-4"/>
                                <w:sz w:val="24"/>
                                <w:szCs w:val="24"/>
                                <w:rtl/>
                              </w:rPr>
                              <w:t>החקירה</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99158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8385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816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העובדה</w:t>
                      </w:r>
                      <w:r w:rsidRPr="005832B1">
                        <w:rPr>
                          <w:rFonts w:cs="Tahoma"/>
                          <w:color w:val="0B5294"/>
                          <w:spacing w:val="-4"/>
                          <w:sz w:val="24"/>
                          <w:szCs w:val="24"/>
                          <w:rtl/>
                        </w:rPr>
                        <w:t xml:space="preserve"> </w:t>
                      </w:r>
                      <w:r w:rsidRPr="005832B1">
                        <w:rPr>
                          <w:rFonts w:cs="Tahoma" w:hint="eastAsia"/>
                          <w:color w:val="0B5294"/>
                          <w:spacing w:val="-4"/>
                          <w:sz w:val="24"/>
                          <w:szCs w:val="24"/>
                          <w:rtl/>
                        </w:rPr>
                        <w:t>שאלפי</w:t>
                      </w:r>
                      <w:r w:rsidRPr="005832B1">
                        <w:rPr>
                          <w:rFonts w:cs="Tahoma"/>
                          <w:color w:val="0B5294"/>
                          <w:spacing w:val="-4"/>
                          <w:sz w:val="24"/>
                          <w:szCs w:val="24"/>
                          <w:rtl/>
                        </w:rPr>
                        <w:t xml:space="preserve"> </w:t>
                      </w:r>
                      <w:r w:rsidRPr="005832B1">
                        <w:rPr>
                          <w:rFonts w:cs="Tahoma" w:hint="eastAsia"/>
                          <w:color w:val="0B5294"/>
                          <w:spacing w:val="-4"/>
                          <w:sz w:val="24"/>
                          <w:szCs w:val="24"/>
                          <w:rtl/>
                        </w:rPr>
                        <w:t>דגימות</w:t>
                      </w:r>
                      <w:r w:rsidRPr="005832B1">
                        <w:rPr>
                          <w:rFonts w:cs="Tahoma"/>
                          <w:color w:val="0B5294"/>
                          <w:spacing w:val="-4"/>
                          <w:sz w:val="24"/>
                          <w:szCs w:val="24"/>
                          <w:rtl/>
                        </w:rPr>
                        <w:t xml:space="preserve"> </w:t>
                      </w:r>
                      <w:r w:rsidRPr="005832B1">
                        <w:rPr>
                          <w:rFonts w:cs="Tahoma" w:hint="eastAsia"/>
                          <w:color w:val="0B5294"/>
                          <w:spacing w:val="-4"/>
                          <w:sz w:val="24"/>
                          <w:szCs w:val="24"/>
                          <w:rtl/>
                        </w:rPr>
                        <w:t>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לא</w:t>
                      </w:r>
                      <w:r w:rsidRPr="005832B1">
                        <w:rPr>
                          <w:rFonts w:cs="Tahoma"/>
                          <w:color w:val="0B5294"/>
                          <w:spacing w:val="-4"/>
                          <w:sz w:val="24"/>
                          <w:szCs w:val="24"/>
                          <w:rtl/>
                        </w:rPr>
                        <w:t xml:space="preserve"> </w:t>
                      </w:r>
                      <w:r w:rsidRPr="005832B1">
                        <w:rPr>
                          <w:rFonts w:cs="Tahoma" w:hint="eastAsia"/>
                          <w:color w:val="0B5294"/>
                          <w:spacing w:val="-4"/>
                          <w:sz w:val="24"/>
                          <w:szCs w:val="24"/>
                          <w:rtl/>
                        </w:rPr>
                        <w:t>נקלטו</w:t>
                      </w:r>
                      <w:r w:rsidRPr="005832B1">
                        <w:rPr>
                          <w:rFonts w:cs="Tahoma"/>
                          <w:color w:val="0B5294"/>
                          <w:spacing w:val="-4"/>
                          <w:sz w:val="24"/>
                          <w:szCs w:val="24"/>
                          <w:rtl/>
                        </w:rPr>
                        <w:t xml:space="preserve"> </w:t>
                      </w:r>
                      <w:r w:rsidRPr="005832B1">
                        <w:rPr>
                          <w:rFonts w:cs="Tahoma" w:hint="eastAsia"/>
                          <w:color w:val="0B5294"/>
                          <w:spacing w:val="-4"/>
                          <w:sz w:val="24"/>
                          <w:szCs w:val="24"/>
                          <w:rtl/>
                        </w:rPr>
                        <w:t>במאגר</w:t>
                      </w:r>
                      <w:r w:rsidRPr="005832B1">
                        <w:rPr>
                          <w:rFonts w:cs="Tahoma"/>
                          <w:color w:val="0B5294"/>
                          <w:spacing w:val="-4"/>
                          <w:sz w:val="24"/>
                          <w:szCs w:val="24"/>
                          <w:rtl/>
                        </w:rPr>
                        <w:t xml:space="preserve"> </w:t>
                      </w:r>
                      <w:r w:rsidRPr="005832B1">
                        <w:rPr>
                          <w:rFonts w:cs="Tahoma" w:hint="eastAsia"/>
                          <w:color w:val="0B5294"/>
                          <w:spacing w:val="-4"/>
                          <w:sz w:val="24"/>
                          <w:szCs w:val="24"/>
                          <w:rtl/>
                        </w:rPr>
                        <w:t>עקב</w:t>
                      </w:r>
                      <w:r w:rsidRPr="005832B1">
                        <w:rPr>
                          <w:rFonts w:cs="Tahoma"/>
                          <w:color w:val="0B5294"/>
                          <w:spacing w:val="-4"/>
                          <w:sz w:val="24"/>
                          <w:szCs w:val="24"/>
                          <w:rtl/>
                        </w:rPr>
                        <w:t xml:space="preserve"> </w:t>
                      </w:r>
                      <w:r w:rsidRPr="005832B1">
                        <w:rPr>
                          <w:rFonts w:cs="Tahoma" w:hint="eastAsia"/>
                          <w:color w:val="0B5294"/>
                          <w:spacing w:val="-4"/>
                          <w:sz w:val="24"/>
                          <w:szCs w:val="24"/>
                          <w:rtl/>
                        </w:rPr>
                        <w:t>שגיאות</w:t>
                      </w:r>
                      <w:r w:rsidRPr="005832B1">
                        <w:rPr>
                          <w:rFonts w:cs="Tahoma"/>
                          <w:color w:val="0B5294"/>
                          <w:spacing w:val="-4"/>
                          <w:sz w:val="24"/>
                          <w:szCs w:val="24"/>
                          <w:rtl/>
                        </w:rPr>
                        <w:t xml:space="preserve"> </w:t>
                      </w:r>
                      <w:r w:rsidRPr="005832B1">
                        <w:rPr>
                          <w:rFonts w:cs="Tahoma" w:hint="eastAsia"/>
                          <w:color w:val="0B5294"/>
                          <w:spacing w:val="-4"/>
                          <w:sz w:val="24"/>
                          <w:szCs w:val="24"/>
                          <w:rtl/>
                        </w:rPr>
                        <w:t>וחוסר</w:t>
                      </w:r>
                      <w:r w:rsidRPr="005832B1">
                        <w:rPr>
                          <w:rFonts w:cs="Tahoma"/>
                          <w:color w:val="0B5294"/>
                          <w:spacing w:val="-4"/>
                          <w:sz w:val="24"/>
                          <w:szCs w:val="24"/>
                          <w:rtl/>
                        </w:rPr>
                        <w:t xml:space="preserve"> </w:t>
                      </w:r>
                      <w:r w:rsidRPr="005832B1">
                        <w:rPr>
                          <w:rFonts w:cs="Tahoma" w:hint="eastAsia"/>
                          <w:color w:val="0B5294"/>
                          <w:spacing w:val="-4"/>
                          <w:sz w:val="24"/>
                          <w:szCs w:val="24"/>
                          <w:rtl/>
                        </w:rPr>
                        <w:t>בנתונים</w:t>
                      </w:r>
                      <w:r w:rsidRPr="005832B1">
                        <w:rPr>
                          <w:rFonts w:cs="Tahoma"/>
                          <w:color w:val="0B5294"/>
                          <w:spacing w:val="-4"/>
                          <w:sz w:val="24"/>
                          <w:szCs w:val="24"/>
                          <w:rtl/>
                        </w:rPr>
                        <w:t xml:space="preserve"> </w:t>
                      </w:r>
                      <w:r w:rsidRPr="005832B1">
                        <w:rPr>
                          <w:rFonts w:cs="Tahoma" w:hint="eastAsia"/>
                          <w:color w:val="0B5294"/>
                          <w:spacing w:val="-4"/>
                          <w:sz w:val="24"/>
                          <w:szCs w:val="24"/>
                          <w:rtl/>
                        </w:rPr>
                        <w:t>מלמדת</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כשל</w:t>
                      </w:r>
                      <w:r w:rsidRPr="005832B1">
                        <w:rPr>
                          <w:rFonts w:cs="Tahoma"/>
                          <w:color w:val="0B5294"/>
                          <w:spacing w:val="-4"/>
                          <w:sz w:val="24"/>
                          <w:szCs w:val="24"/>
                          <w:rtl/>
                        </w:rPr>
                        <w:t xml:space="preserve"> </w:t>
                      </w:r>
                      <w:r w:rsidRPr="005832B1">
                        <w:rPr>
                          <w:rFonts w:cs="Tahoma" w:hint="eastAsia"/>
                          <w:color w:val="0B5294"/>
                          <w:spacing w:val="-4"/>
                          <w:sz w:val="24"/>
                          <w:szCs w:val="24"/>
                          <w:rtl/>
                        </w:rPr>
                        <w:t>מקצועי</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יחידות</w:t>
                      </w:r>
                      <w:r w:rsidRPr="005832B1">
                        <w:rPr>
                          <w:rFonts w:cs="Tahoma"/>
                          <w:color w:val="0B5294"/>
                          <w:spacing w:val="-4"/>
                          <w:sz w:val="24"/>
                          <w:szCs w:val="24"/>
                          <w:rtl/>
                        </w:rPr>
                        <w:t xml:space="preserve"> </w:t>
                      </w:r>
                      <w:r w:rsidRPr="005832B1">
                        <w:rPr>
                          <w:rFonts w:cs="Tahoma" w:hint="eastAsia"/>
                          <w:color w:val="0B5294"/>
                          <w:spacing w:val="-4"/>
                          <w:sz w:val="24"/>
                          <w:szCs w:val="24"/>
                          <w:rtl/>
                        </w:rPr>
                        <w:t>החקירה</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6163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בתשובתה למשרד מבקר המשטרה מסרה המשטרה כי הדגימות הוחזרו ליחידות </w:t>
      </w:r>
      <w:r w:rsidRPr="003E3A6F">
        <w:rPr>
          <w:rFonts w:ascii="Tahoma" w:hAnsi="Tahoma" w:cs="Tahoma"/>
          <w:sz w:val="18"/>
          <w:szCs w:val="18"/>
          <w:rtl/>
        </w:rPr>
        <w:t xml:space="preserve">החקירה הדוגמת מאחר </w:t>
      </w:r>
      <w:r w:rsidRPr="003E3A6F">
        <w:rPr>
          <w:rFonts w:ascii="Tahoma" w:hAnsi="Tahoma" w:cs="Tahoma" w:hint="cs"/>
          <w:sz w:val="18"/>
          <w:szCs w:val="18"/>
          <w:rtl/>
        </w:rPr>
        <w:t xml:space="preserve">שהן </w:t>
      </w:r>
      <w:r w:rsidRPr="003E3A6F">
        <w:rPr>
          <w:rFonts w:ascii="Tahoma" w:hAnsi="Tahoma" w:cs="Tahoma"/>
          <w:sz w:val="18"/>
          <w:szCs w:val="18"/>
          <w:rtl/>
        </w:rPr>
        <w:t>לא ניטלו בהתאם להנחיות</w:t>
      </w:r>
      <w:r w:rsidRPr="003E3A6F">
        <w:rPr>
          <w:rFonts w:ascii="Tahoma" w:hAnsi="Tahoma" w:cs="Tahoma" w:hint="cs"/>
          <w:sz w:val="18"/>
          <w:szCs w:val="18"/>
          <w:rtl/>
        </w:rPr>
        <w:t xml:space="preserve"> בדבר </w:t>
      </w:r>
      <w:r w:rsidRPr="003E3A6F">
        <w:rPr>
          <w:rFonts w:ascii="Tahoma" w:hAnsi="Tahoma" w:cs="Tahoma"/>
          <w:sz w:val="18"/>
          <w:szCs w:val="18"/>
          <w:rtl/>
        </w:rPr>
        <w:t xml:space="preserve">אופן נטילת דנ"א המצורפות לערכה. דגימות </w:t>
      </w:r>
      <w:r w:rsidRPr="003E3A6F">
        <w:rPr>
          <w:rFonts w:ascii="Tahoma" w:hAnsi="Tahoma" w:cs="Tahoma" w:hint="cs"/>
          <w:sz w:val="18"/>
          <w:szCs w:val="18"/>
          <w:rtl/>
        </w:rPr>
        <w:t xml:space="preserve">אלו </w:t>
      </w:r>
      <w:r w:rsidRPr="003E3A6F">
        <w:rPr>
          <w:rFonts w:ascii="Tahoma" w:hAnsi="Tahoma" w:cs="Tahoma"/>
          <w:sz w:val="18"/>
          <w:szCs w:val="18"/>
          <w:rtl/>
        </w:rPr>
        <w:t>הוחזרו ליחידות החקירה בליווי הסבר על הליקויים ו</w:t>
      </w:r>
      <w:r w:rsidRPr="003E3A6F">
        <w:rPr>
          <w:rFonts w:ascii="Tahoma" w:hAnsi="Tahoma" w:cs="Tahoma" w:hint="cs"/>
          <w:sz w:val="18"/>
          <w:szCs w:val="18"/>
          <w:rtl/>
        </w:rPr>
        <w:t xml:space="preserve">על </w:t>
      </w:r>
      <w:r w:rsidRPr="003E3A6F">
        <w:rPr>
          <w:rFonts w:ascii="Tahoma" w:hAnsi="Tahoma" w:cs="Tahoma"/>
          <w:sz w:val="18"/>
          <w:szCs w:val="18"/>
          <w:rtl/>
        </w:rPr>
        <w:t>הדרך לטיפול בהם.</w:t>
      </w:r>
      <w:r w:rsidRPr="003E3A6F">
        <w:rPr>
          <w:rFonts w:ascii="Tahoma" w:hAnsi="Tahoma" w:cs="Tahoma" w:hint="cs"/>
          <w:sz w:val="18"/>
          <w:szCs w:val="18"/>
          <w:rtl/>
        </w:rPr>
        <w:t xml:space="preserve"> </w:t>
      </w:r>
      <w:r w:rsidRPr="003E3A6F">
        <w:rPr>
          <w:rFonts w:ascii="Tahoma" w:hAnsi="Tahoma" w:cs="Tahoma"/>
          <w:sz w:val="18"/>
          <w:szCs w:val="18"/>
          <w:rtl/>
        </w:rPr>
        <w:t>לצורך חידוד וריענון</w:t>
      </w:r>
      <w:r w:rsidRPr="003E3A6F">
        <w:rPr>
          <w:rFonts w:ascii="Tahoma" w:hAnsi="Tahoma" w:cs="Tahoma" w:hint="cs"/>
          <w:sz w:val="18"/>
          <w:szCs w:val="18"/>
          <w:rtl/>
        </w:rPr>
        <w:t xml:space="preserve"> של</w:t>
      </w:r>
      <w:r w:rsidRPr="003E3A6F">
        <w:rPr>
          <w:rFonts w:ascii="Tahoma" w:hAnsi="Tahoma" w:cs="Tahoma"/>
          <w:sz w:val="18"/>
          <w:szCs w:val="18"/>
          <w:rtl/>
        </w:rPr>
        <w:t xml:space="preserve"> ה</w:t>
      </w:r>
      <w:r w:rsidRPr="003E3A6F">
        <w:rPr>
          <w:rFonts w:ascii="Tahoma" w:hAnsi="Tahoma" w:cs="Tahoma" w:hint="cs"/>
          <w:sz w:val="18"/>
          <w:szCs w:val="18"/>
          <w:rtl/>
        </w:rPr>
        <w:t>ה</w:t>
      </w:r>
      <w:r w:rsidRPr="003E3A6F">
        <w:rPr>
          <w:rFonts w:ascii="Tahoma" w:hAnsi="Tahoma" w:cs="Tahoma"/>
          <w:sz w:val="18"/>
          <w:szCs w:val="18"/>
          <w:rtl/>
        </w:rPr>
        <w:t xml:space="preserve">נחיות תשולב בקורסי </w:t>
      </w:r>
      <w:r w:rsidRPr="003E3A6F">
        <w:rPr>
          <w:rFonts w:ascii="Tahoma" w:hAnsi="Tahoma" w:cs="Tahoma" w:hint="cs"/>
          <w:sz w:val="18"/>
          <w:szCs w:val="18"/>
          <w:rtl/>
        </w:rPr>
        <w:t xml:space="preserve">הכשרת שוטרים ביחידות החקירה </w:t>
      </w:r>
      <w:r w:rsidRPr="003E3A6F">
        <w:rPr>
          <w:rFonts w:ascii="Tahoma" w:hAnsi="Tahoma" w:cs="Tahoma"/>
          <w:sz w:val="18"/>
          <w:szCs w:val="18"/>
          <w:rtl/>
        </w:rPr>
        <w:t xml:space="preserve">תוכנת לומדה ייעודית </w:t>
      </w:r>
      <w:r w:rsidRPr="003E3A6F">
        <w:rPr>
          <w:rFonts w:ascii="Tahoma" w:hAnsi="Tahoma" w:cs="Tahoma" w:hint="cs"/>
          <w:sz w:val="18"/>
          <w:szCs w:val="18"/>
          <w:rtl/>
        </w:rPr>
        <w:t>ו</w:t>
      </w:r>
      <w:r w:rsidRPr="003E3A6F">
        <w:rPr>
          <w:rFonts w:ascii="Tahoma" w:hAnsi="Tahoma" w:cs="Tahoma"/>
          <w:sz w:val="18"/>
          <w:szCs w:val="18"/>
          <w:rtl/>
        </w:rPr>
        <w:t>בה מודגם אופן נטילת דגימות דנ"א</w:t>
      </w:r>
      <w:r w:rsidRPr="003E3A6F">
        <w:rPr>
          <w:rFonts w:ascii="Tahoma" w:hAnsi="Tahoma" w:cs="Tahoma" w:hint="cs"/>
          <w:sz w:val="18"/>
          <w:szCs w:val="18"/>
          <w:rtl/>
        </w:rPr>
        <w:t>.</w:t>
      </w:r>
      <w:r w:rsidRPr="003E3A6F">
        <w:rPr>
          <w:rFonts w:ascii="Tahoma" w:hAnsi="Tahoma" w:cs="Tahoma"/>
          <w:sz w:val="18"/>
          <w:szCs w:val="18"/>
          <w:rtl/>
        </w:rPr>
        <w:t xml:space="preserve"> </w:t>
      </w:r>
    </w:p>
    <w:p w:rsidR="00170F42" w:rsidRPr="003E3A6F" w:rsidP="00A216D4">
      <w:pPr>
        <w:pStyle w:val="RESHET"/>
        <w:rPr>
          <w:rtl/>
        </w:rPr>
      </w:pPr>
      <w:r w:rsidRPr="003E3A6F">
        <w:rPr>
          <w:rFonts w:hint="cs"/>
          <w:rtl/>
        </w:rPr>
        <w:t xml:space="preserve">על </w:t>
      </w:r>
      <w:r w:rsidRPr="003E3A6F">
        <w:rPr>
          <w:rtl/>
        </w:rPr>
        <w:t xml:space="preserve">המשטרה </w:t>
      </w:r>
      <w:r w:rsidRPr="003E3A6F">
        <w:rPr>
          <w:rFonts w:hint="cs"/>
          <w:rtl/>
        </w:rPr>
        <w:t>לוודא שיחידות החקירה יזינו את כל הנתונים הנדרשים</w:t>
      </w:r>
      <w:r w:rsidRPr="003E3A6F">
        <w:rPr>
          <w:rtl/>
        </w:rPr>
        <w:t xml:space="preserve"> </w:t>
      </w:r>
      <w:r w:rsidRPr="003E3A6F">
        <w:rPr>
          <w:rFonts w:hint="cs"/>
          <w:rtl/>
        </w:rPr>
        <w:t>בדגימות הניטלות מהחשודים, ולוודא שהן יצורפו למאגר, כדי למנוע הישנות מקרים שבהם ניטלות דגימות דנ"א מחשודים שלא לפי ההנחיות המקצועיות.</w:t>
      </w:r>
    </w:p>
    <w:p w:rsidR="00170F42" w:rsidRPr="003E3A6F" w:rsidP="00A216D4">
      <w:pPr>
        <w:spacing w:line="240" w:lineRule="exact"/>
        <w:ind w:right="2268"/>
        <w:jc w:val="both"/>
        <w:rPr>
          <w:rFonts w:ascii="Tahoma" w:hAnsi="Tahoma" w:cs="Tahoma"/>
          <w:sz w:val="18"/>
          <w:szCs w:val="18"/>
          <w:rtl/>
        </w:rPr>
      </w:pPr>
    </w:p>
    <w:p w:rsidR="00170F42" w:rsidP="00A216D4">
      <w:pPr>
        <w:pStyle w:val="KOT5"/>
        <w:rPr>
          <w:rtl/>
        </w:rPr>
      </w:pPr>
      <w:r>
        <w:rPr>
          <w:rFonts w:hint="cs"/>
          <w:rtl/>
        </w:rPr>
        <w:t>הפקת פרופיל דנ"א מדגימות שנקלטו במעבדת המאגר</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לאחר קליטת הדגימות במערכת הממוחשבת, סגל המעבדה מבצע בעזרת מכשור טכנולוגי תהליך שבסיומו מופקים מהדגימות </w:t>
      </w:r>
      <w:r w:rsidRPr="003E3A6F">
        <w:rPr>
          <w:rFonts w:ascii="Tahoma" w:hAnsi="Tahoma" w:cs="Tahoma" w:hint="cs"/>
          <w:sz w:val="18"/>
          <w:szCs w:val="18"/>
          <w:rtl/>
        </w:rPr>
        <w:t>פרופילי</w:t>
      </w:r>
      <w:r w:rsidRPr="003E3A6F">
        <w:rPr>
          <w:rFonts w:ascii="Tahoma" w:hAnsi="Tahoma" w:cs="Tahoma" w:hint="cs"/>
          <w:sz w:val="18"/>
          <w:szCs w:val="18"/>
          <w:rtl/>
        </w:rPr>
        <w:t xml:space="preserve"> דנ"א (להלן - שלב ההפקה). הפרופיל שהופק מצורף למאגר החשודים ומושווה לפרופילים שכבר </w:t>
      </w:r>
      <w:r w:rsidRPr="003E3A6F">
        <w:rPr>
          <w:rFonts w:ascii="Tahoma" w:hAnsi="Tahoma" w:cs="Tahoma" w:hint="cs"/>
          <w:sz w:val="18"/>
          <w:szCs w:val="18"/>
          <w:rtl/>
        </w:rPr>
        <w:t xml:space="preserve">נכללים בו ולפרופילים במאגר המוצגים (להלן - שלב ההשוואה). כאשר מעבדת המאגר מגלה התאמה בין פרופיל במאגר החשודים לפרופיל במאגר המוצגים היא מודיעה על כך לקציני הזיהוי ביחידות החקירה.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משרד מבקר המדינה בדק את שלב הפקת הפרופילים והכללתם במאגר. להלן בתרשים 6 יפורט סטטוס הפקתו של פרופיל דנ"א במעבדה מדגימות שנקלטו בשנת 2016 וכן בחודשים ינואר-יולי 2017.</w:t>
      </w:r>
    </w:p>
    <w:p w:rsidR="00170F42" w:rsidRPr="001E025C" w:rsidP="00A216D4">
      <w:pPr>
        <w:pStyle w:val="tab-name"/>
        <w:rPr>
          <w:rtl/>
        </w:rPr>
      </w:pPr>
      <w:r w:rsidRPr="001E025C">
        <w:rPr>
          <w:rFonts w:hint="cs"/>
          <w:rtl/>
        </w:rPr>
        <w:t>תרשים 6</w:t>
      </w:r>
      <w:r w:rsidRPr="001E025C" w:rsidR="001E025C">
        <w:rPr>
          <w:rFonts w:hint="cs"/>
          <w:rtl/>
        </w:rPr>
        <w:t xml:space="preserve">: </w:t>
      </w:r>
      <w:r w:rsidRPr="001E025C">
        <w:rPr>
          <w:rFonts w:hint="cs"/>
          <w:b/>
          <w:bCs/>
          <w:rtl/>
        </w:rPr>
        <w:t>שיעור ההפקה של פרופיל דנ"א במעבדה מדגימות שנקלטו בשנת 2016 ובחודשים ינואר-יולי 2017</w:t>
      </w:r>
      <w:r w:rsidRPr="001E025C">
        <w:rPr>
          <w:rFonts w:hint="cs"/>
          <w:rtl/>
        </w:rPr>
        <w:t xml:space="preserve"> </w:t>
      </w:r>
    </w:p>
    <w:p w:rsidR="00170F42" w:rsidRPr="003E3A6F" w:rsidP="00A216D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9360" cy="3095250"/>
            <wp:effectExtent l="0" t="0" r="3175" b="0"/>
            <wp:docPr id="1" name="Picture 1" descr="בשנת 2016 הופק פרופיל דנ&quot;א מ-49,950 דגימות, ומ-1,221 דגימות לא הופק פרופיל; בחודשים ינואר עד יולי 2017 הופק פרופיל דנ&quot;א מ-6,222 דגימות, ומ-16,549 דגימות לא הופק פרופ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1682" name="תרשים 6.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3095250"/>
                    </a:xfrm>
                    <a:prstGeom prst="rect">
                      <a:avLst/>
                    </a:prstGeom>
                  </pic:spPr>
                </pic:pic>
              </a:graphicData>
            </a:graphic>
          </wp:inline>
        </w:drawing>
      </w:r>
    </w:p>
    <w:p w:rsidR="00170F42" w:rsidRPr="003E3A6F" w:rsidP="00A216D4">
      <w:pPr>
        <w:pStyle w:val="text-source"/>
        <w:rPr>
          <w:rtl/>
        </w:rPr>
      </w:pPr>
      <w:r w:rsidRPr="003E3A6F">
        <w:rPr>
          <w:rFonts w:hint="cs"/>
          <w:rtl/>
        </w:rPr>
        <w:t>מנתוני המשטרה, בעיבוד משרד מבקר המדינה.</w:t>
      </w:r>
    </w:p>
    <w:p w:rsidR="00170F42" w:rsidRPr="003E3A6F" w:rsidP="00A216D4">
      <w:pPr>
        <w:pStyle w:val="RESHET"/>
        <w:rPr>
          <w:rtl/>
        </w:rPr>
      </w:pPr>
      <w:r w:rsidRPr="003E3A6F">
        <w:rPr>
          <w:rFonts w:hint="cs"/>
          <w:rtl/>
        </w:rPr>
        <w:t>מנתוני התרשים עולה כי עד סוף יולי 2017 לא הופקו פרופילים מ-73% מהדגימות שהתקבלו במעבדה באותה שנה, וכי בשנת 2016 לא הופק פרופיל דנ"א מ-2.3% מהדגימות שנקלטו באותה שנה.</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בתשובתה מסרה המשטרה כי מז"פ </w:t>
      </w:r>
      <w:r w:rsidRPr="003E3A6F">
        <w:rPr>
          <w:rFonts w:ascii="Tahoma" w:hAnsi="Tahoma" w:cs="Tahoma"/>
          <w:sz w:val="18"/>
          <w:szCs w:val="18"/>
          <w:rtl/>
        </w:rPr>
        <w:t>פועל</w:t>
      </w:r>
      <w:r w:rsidRPr="003E3A6F">
        <w:rPr>
          <w:rFonts w:ascii="Tahoma" w:hAnsi="Tahoma" w:cs="Tahoma" w:hint="cs"/>
          <w:sz w:val="18"/>
          <w:szCs w:val="18"/>
          <w:rtl/>
        </w:rPr>
        <w:t>ת</w:t>
      </w:r>
      <w:r w:rsidRPr="003E3A6F">
        <w:rPr>
          <w:rFonts w:ascii="Tahoma" w:hAnsi="Tahoma" w:cs="Tahoma"/>
          <w:sz w:val="18"/>
          <w:szCs w:val="18"/>
          <w:rtl/>
        </w:rPr>
        <w:t xml:space="preserve"> </w:t>
      </w:r>
      <w:r w:rsidRPr="003E3A6F">
        <w:rPr>
          <w:rFonts w:ascii="Tahoma" w:hAnsi="Tahoma" w:cs="Tahoma" w:hint="cs"/>
          <w:sz w:val="18"/>
          <w:szCs w:val="18"/>
          <w:rtl/>
        </w:rPr>
        <w:t>להדבקת הפיגור</w:t>
      </w:r>
      <w:r w:rsidRPr="003E3A6F">
        <w:rPr>
          <w:rFonts w:ascii="Tahoma" w:hAnsi="Tahoma" w:cs="Tahoma"/>
          <w:sz w:val="18"/>
          <w:szCs w:val="18"/>
          <w:rtl/>
        </w:rPr>
        <w:t xml:space="preserve"> בנושא</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 xml:space="preserve">ובזכות פעילותה עד </w:t>
      </w:r>
      <w:r w:rsidRPr="003E3A6F">
        <w:rPr>
          <w:rFonts w:ascii="Tahoma" w:hAnsi="Tahoma" w:cs="Tahoma"/>
          <w:sz w:val="18"/>
          <w:szCs w:val="18"/>
          <w:rtl/>
        </w:rPr>
        <w:t xml:space="preserve">דצמבר 2017 </w:t>
      </w:r>
      <w:r w:rsidRPr="003E3A6F">
        <w:rPr>
          <w:rFonts w:ascii="Tahoma" w:hAnsi="Tahoma" w:cs="Tahoma" w:hint="cs"/>
          <w:sz w:val="18"/>
          <w:szCs w:val="18"/>
          <w:rtl/>
        </w:rPr>
        <w:t xml:space="preserve">סיימה מעבדת המאגר הפקה של </w:t>
      </w:r>
      <w:r w:rsidRPr="003E3A6F">
        <w:rPr>
          <w:rFonts w:ascii="Tahoma" w:hAnsi="Tahoma" w:cs="Tahoma"/>
          <w:sz w:val="18"/>
          <w:szCs w:val="18"/>
          <w:rtl/>
        </w:rPr>
        <w:t>פרופילי</w:t>
      </w:r>
      <w:r w:rsidRPr="003E3A6F">
        <w:rPr>
          <w:rFonts w:ascii="Tahoma" w:hAnsi="Tahoma" w:cs="Tahoma"/>
          <w:sz w:val="18"/>
          <w:szCs w:val="18"/>
          <w:rtl/>
        </w:rPr>
        <w:t xml:space="preserve"> דנ"א </w:t>
      </w:r>
      <w:r w:rsidR="001E025C">
        <w:rPr>
          <w:rFonts w:ascii="Tahoma" w:hAnsi="Tahoma" w:cs="Tahoma" w:hint="cs"/>
          <w:sz w:val="18"/>
          <w:szCs w:val="18"/>
          <w:rtl/>
        </w:rPr>
        <w:br/>
      </w:r>
      <w:r w:rsidRPr="003E3A6F">
        <w:rPr>
          <w:rFonts w:ascii="Tahoma" w:hAnsi="Tahoma" w:cs="Tahoma"/>
          <w:sz w:val="18"/>
          <w:szCs w:val="18"/>
          <w:rtl/>
        </w:rPr>
        <w:t>מכ-66% מהדגימות אשר התקבלו במעבדה בשנת 2017 ו</w:t>
      </w:r>
      <w:r w:rsidRPr="003E3A6F">
        <w:rPr>
          <w:rFonts w:ascii="Tahoma" w:hAnsi="Tahoma" w:cs="Tahoma" w:hint="cs"/>
          <w:sz w:val="18"/>
          <w:szCs w:val="18"/>
          <w:rtl/>
        </w:rPr>
        <w:t xml:space="preserve">של </w:t>
      </w:r>
      <w:r w:rsidRPr="003E3A6F">
        <w:rPr>
          <w:rFonts w:ascii="Tahoma" w:hAnsi="Tahoma" w:cs="Tahoma"/>
          <w:sz w:val="18"/>
          <w:szCs w:val="18"/>
          <w:rtl/>
        </w:rPr>
        <w:t>כ-99.7% מהדגימות שניטלו בשנת 2016.</w:t>
      </w:r>
      <w:r w:rsidRPr="003E3A6F">
        <w:rPr>
          <w:rFonts w:ascii="Tahoma" w:hAnsi="Tahoma" w:cs="Tahoma" w:hint="cs"/>
          <w:sz w:val="18"/>
          <w:szCs w:val="18"/>
          <w:rtl/>
        </w:rPr>
        <w:t xml:space="preserve"> המשטרה הוסיפה כי העיכובים נוצרו גם עקב שינויים בחוק סמכויות אכיפה שהביאו בשנים האחרונות </w:t>
      </w:r>
      <w:r w:rsidRPr="003E3A6F">
        <w:rPr>
          <w:rFonts w:ascii="Tahoma" w:hAnsi="Tahoma" w:cs="Tahoma"/>
          <w:sz w:val="18"/>
          <w:szCs w:val="18"/>
          <w:rtl/>
        </w:rPr>
        <w:t>לגידול משמעותי בהיקף נטילת דגימות דנ"א.</w:t>
      </w:r>
    </w:p>
    <w:p w:rsidR="00170F42" w:rsidRPr="003E3A6F" w:rsidP="005832B1">
      <w:pPr>
        <w:pStyle w:val="RESHET"/>
        <w:rPr>
          <w:rtl/>
        </w:rPr>
      </w:pPr>
      <w:r w:rsidRPr="003E3A6F">
        <w:rPr>
          <w:rFonts w:hint="cs"/>
          <w:rtl/>
        </w:rPr>
        <w:t xml:space="preserve">משרד מבקר המדינה מעיר למשטרה כי העיכוב בהפקת </w:t>
      </w:r>
      <w:r w:rsidRPr="003E3A6F">
        <w:rPr>
          <w:rFonts w:hint="cs"/>
          <w:rtl/>
        </w:rPr>
        <w:t>פרופילי</w:t>
      </w:r>
      <w:r w:rsidRPr="003E3A6F">
        <w:rPr>
          <w:rFonts w:hint="cs"/>
          <w:rtl/>
        </w:rPr>
        <w:t xml:space="preserve"> דנ"א מהדגימות ובהכללתם במאגר עלול לפגוע במאמץ המשטרתי בחקירת אירועים פליליים ובסיכוי לאתר חשודים ולהגיש נגדם כתבי אישום. בפרק הזמן שבו דגימות נמצאות בהמתנה במעבדה להפקת פרופיל דנ"א ולהשוואתו יכול החשוד לבצע עבירות נוספות, להדיח עדים, להשמיד ראיות וכיוצא באלה. על המשטרה להאיץ את הפעולות להדבקת הפיגור בהפקת הפרופילים, ולפעול לכך שכדרך שגרה שלבי ההפקה וההשוואה של כל הדגימות במעבדה יתבצעו מיד לאחר קליטתן.</w:t>
      </w:r>
      <w:r w:rsidRPr="003E3A6F">
        <w:rPr>
          <w:rStyle w:val="EndnoteReference"/>
          <w:rFonts w:cs="Tahoma"/>
          <w:sz w:val="18"/>
          <w:rtl/>
        </w:rPr>
        <w:t xml:space="preserve"> </w:t>
      </w:r>
      <w:r w:rsidRPr="0012789B" w:rsidR="005764DA">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89709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9332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העיכוב</w:t>
                            </w:r>
                            <w:r w:rsidRPr="005832B1">
                              <w:rPr>
                                <w:rFonts w:cs="Tahoma"/>
                                <w:color w:val="0B5294"/>
                                <w:spacing w:val="-4"/>
                                <w:sz w:val="24"/>
                                <w:szCs w:val="24"/>
                                <w:rtl/>
                              </w:rPr>
                              <w:t xml:space="preserve"> </w:t>
                            </w:r>
                            <w:r w:rsidRPr="005832B1">
                              <w:rPr>
                                <w:rFonts w:cs="Tahoma" w:hint="eastAsia"/>
                                <w:color w:val="0B5294"/>
                                <w:spacing w:val="-4"/>
                                <w:sz w:val="24"/>
                                <w:szCs w:val="24"/>
                                <w:rtl/>
                              </w:rPr>
                              <w:t>בהפקת</w:t>
                            </w:r>
                            <w:r w:rsidRPr="005832B1">
                              <w:rPr>
                                <w:rFonts w:cs="Tahoma"/>
                                <w:color w:val="0B5294"/>
                                <w:spacing w:val="-4"/>
                                <w:sz w:val="24"/>
                                <w:szCs w:val="24"/>
                                <w:rtl/>
                              </w:rPr>
                              <w:t xml:space="preserve"> </w:t>
                            </w:r>
                            <w:r w:rsidRPr="005832B1">
                              <w:rPr>
                                <w:rFonts w:cs="Tahoma" w:hint="eastAsia"/>
                                <w:color w:val="0B5294"/>
                                <w:spacing w:val="-4"/>
                                <w:sz w:val="24"/>
                                <w:szCs w:val="24"/>
                                <w:rtl/>
                              </w:rPr>
                              <w:t>פרופיל</w:t>
                            </w:r>
                            <w:r w:rsidRPr="005832B1">
                              <w:rPr>
                                <w:rFonts w:cs="Tahoma"/>
                                <w:color w:val="0B5294"/>
                                <w:spacing w:val="-4"/>
                                <w:sz w:val="24"/>
                                <w:szCs w:val="24"/>
                                <w:rtl/>
                              </w:rPr>
                              <w:t xml:space="preserve"> </w:t>
                            </w:r>
                            <w:r w:rsidRPr="005832B1">
                              <w:rPr>
                                <w:rFonts w:cs="Tahoma" w:hint="eastAsia"/>
                                <w:color w:val="0B5294"/>
                                <w:spacing w:val="-4"/>
                                <w:sz w:val="24"/>
                                <w:szCs w:val="24"/>
                                <w:rtl/>
                              </w:rPr>
                              <w:t>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עלול</w:t>
                            </w:r>
                            <w:r w:rsidRPr="005832B1">
                              <w:rPr>
                                <w:rFonts w:cs="Tahoma"/>
                                <w:color w:val="0B5294"/>
                                <w:spacing w:val="-4"/>
                                <w:sz w:val="24"/>
                                <w:szCs w:val="24"/>
                                <w:rtl/>
                              </w:rPr>
                              <w:t xml:space="preserve"> </w:t>
                            </w:r>
                            <w:r w:rsidRPr="005832B1">
                              <w:rPr>
                                <w:rFonts w:cs="Tahoma" w:hint="eastAsia"/>
                                <w:color w:val="0B5294"/>
                                <w:spacing w:val="-4"/>
                                <w:sz w:val="24"/>
                                <w:szCs w:val="24"/>
                                <w:rtl/>
                              </w:rPr>
                              <w:t>לפגוע</w:t>
                            </w:r>
                            <w:r w:rsidRPr="005832B1">
                              <w:rPr>
                                <w:rFonts w:cs="Tahoma"/>
                                <w:color w:val="0B5294"/>
                                <w:spacing w:val="-4"/>
                                <w:sz w:val="24"/>
                                <w:szCs w:val="24"/>
                                <w:rtl/>
                              </w:rPr>
                              <w:t xml:space="preserve"> </w:t>
                            </w:r>
                            <w:r w:rsidRPr="005832B1">
                              <w:rPr>
                                <w:rFonts w:cs="Tahoma" w:hint="eastAsia"/>
                                <w:color w:val="0B5294"/>
                                <w:spacing w:val="-4"/>
                                <w:sz w:val="24"/>
                                <w:szCs w:val="24"/>
                                <w:rtl/>
                              </w:rPr>
                              <w:t>בסיכוי</w:t>
                            </w:r>
                            <w:r w:rsidRPr="005832B1">
                              <w:rPr>
                                <w:rFonts w:cs="Tahoma"/>
                                <w:color w:val="0B5294"/>
                                <w:spacing w:val="-4"/>
                                <w:sz w:val="24"/>
                                <w:szCs w:val="24"/>
                                <w:rtl/>
                              </w:rPr>
                              <w:t xml:space="preserve"> </w:t>
                            </w:r>
                            <w:r w:rsidRPr="005832B1">
                              <w:rPr>
                                <w:rFonts w:cs="Tahoma" w:hint="eastAsia"/>
                                <w:color w:val="0B5294"/>
                                <w:spacing w:val="-4"/>
                                <w:sz w:val="24"/>
                                <w:szCs w:val="24"/>
                                <w:rtl/>
                              </w:rPr>
                              <w:t>לאתר</w:t>
                            </w:r>
                            <w:r w:rsidRPr="005832B1">
                              <w:rPr>
                                <w:rFonts w:cs="Tahoma"/>
                                <w:color w:val="0B5294"/>
                                <w:spacing w:val="-4"/>
                                <w:sz w:val="24"/>
                                <w:szCs w:val="24"/>
                                <w:rtl/>
                              </w:rPr>
                              <w:t xml:space="preserve"> </w:t>
                            </w:r>
                            <w:r w:rsidRPr="005832B1">
                              <w:rPr>
                                <w:rFonts w:cs="Tahoma" w:hint="eastAsia"/>
                                <w:color w:val="0B5294"/>
                                <w:spacing w:val="-4"/>
                                <w:sz w:val="24"/>
                                <w:szCs w:val="24"/>
                                <w:rtl/>
                              </w:rPr>
                              <w:t>חשודים</w:t>
                            </w:r>
                            <w:r w:rsidRPr="005832B1">
                              <w:rPr>
                                <w:rFonts w:cs="Tahoma"/>
                                <w:color w:val="0B5294"/>
                                <w:spacing w:val="-4"/>
                                <w:sz w:val="24"/>
                                <w:szCs w:val="24"/>
                                <w:rtl/>
                              </w:rPr>
                              <w:t xml:space="preserve"> </w:t>
                            </w:r>
                            <w:r w:rsidRPr="005832B1">
                              <w:rPr>
                                <w:rFonts w:cs="Tahoma" w:hint="eastAsia"/>
                                <w:color w:val="0B5294"/>
                                <w:spacing w:val="-4"/>
                                <w:sz w:val="24"/>
                                <w:szCs w:val="24"/>
                                <w:rtl/>
                              </w:rPr>
                              <w:t>ולהגיש</w:t>
                            </w:r>
                            <w:r w:rsidRPr="005832B1">
                              <w:rPr>
                                <w:rFonts w:cs="Tahoma"/>
                                <w:color w:val="0B5294"/>
                                <w:spacing w:val="-4"/>
                                <w:sz w:val="24"/>
                                <w:szCs w:val="24"/>
                                <w:rtl/>
                              </w:rPr>
                              <w:t xml:space="preserve"> </w:t>
                            </w:r>
                            <w:r w:rsidRPr="005832B1">
                              <w:rPr>
                                <w:rFonts w:cs="Tahoma" w:hint="eastAsia"/>
                                <w:color w:val="0B5294"/>
                                <w:spacing w:val="-4"/>
                                <w:sz w:val="24"/>
                                <w:szCs w:val="24"/>
                                <w:rtl/>
                              </w:rPr>
                              <w:t>נגדם</w:t>
                            </w:r>
                            <w:r w:rsidRPr="005832B1">
                              <w:rPr>
                                <w:rFonts w:cs="Tahoma"/>
                                <w:color w:val="0B5294"/>
                                <w:spacing w:val="-4"/>
                                <w:sz w:val="24"/>
                                <w:szCs w:val="24"/>
                                <w:rtl/>
                              </w:rPr>
                              <w:t xml:space="preserve"> </w:t>
                            </w:r>
                            <w:r w:rsidRPr="005832B1">
                              <w:rPr>
                                <w:rFonts w:cs="Tahoma" w:hint="eastAsia"/>
                                <w:color w:val="0B5294"/>
                                <w:spacing w:val="-4"/>
                                <w:sz w:val="24"/>
                                <w:szCs w:val="24"/>
                                <w:rtl/>
                              </w:rPr>
                              <w:t>כתבי</w:t>
                            </w:r>
                            <w:r w:rsidRPr="005832B1">
                              <w:rPr>
                                <w:rFonts w:cs="Tahoma"/>
                                <w:color w:val="0B5294"/>
                                <w:spacing w:val="-4"/>
                                <w:sz w:val="24"/>
                                <w:szCs w:val="24"/>
                                <w:rtl/>
                              </w:rPr>
                              <w:t xml:space="preserve"> </w:t>
                            </w:r>
                            <w:r w:rsidRPr="005832B1">
                              <w:rPr>
                                <w:rFonts w:cs="Tahoma" w:hint="eastAsia"/>
                                <w:color w:val="0B5294"/>
                                <w:spacing w:val="-4"/>
                                <w:sz w:val="24"/>
                                <w:szCs w:val="24"/>
                                <w:rtl/>
                              </w:rPr>
                              <w:t>אישום</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23130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596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3872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העיכוב</w:t>
                      </w:r>
                      <w:r w:rsidRPr="005832B1">
                        <w:rPr>
                          <w:rFonts w:cs="Tahoma"/>
                          <w:color w:val="0B5294"/>
                          <w:spacing w:val="-4"/>
                          <w:sz w:val="24"/>
                          <w:szCs w:val="24"/>
                          <w:rtl/>
                        </w:rPr>
                        <w:t xml:space="preserve"> </w:t>
                      </w:r>
                      <w:r w:rsidRPr="005832B1">
                        <w:rPr>
                          <w:rFonts w:cs="Tahoma" w:hint="eastAsia"/>
                          <w:color w:val="0B5294"/>
                          <w:spacing w:val="-4"/>
                          <w:sz w:val="24"/>
                          <w:szCs w:val="24"/>
                          <w:rtl/>
                        </w:rPr>
                        <w:t>בהפקת</w:t>
                      </w:r>
                      <w:r w:rsidRPr="005832B1">
                        <w:rPr>
                          <w:rFonts w:cs="Tahoma"/>
                          <w:color w:val="0B5294"/>
                          <w:spacing w:val="-4"/>
                          <w:sz w:val="24"/>
                          <w:szCs w:val="24"/>
                          <w:rtl/>
                        </w:rPr>
                        <w:t xml:space="preserve"> </w:t>
                      </w:r>
                      <w:r w:rsidRPr="005832B1">
                        <w:rPr>
                          <w:rFonts w:cs="Tahoma" w:hint="eastAsia"/>
                          <w:color w:val="0B5294"/>
                          <w:spacing w:val="-4"/>
                          <w:sz w:val="24"/>
                          <w:szCs w:val="24"/>
                          <w:rtl/>
                        </w:rPr>
                        <w:t>פרופיל</w:t>
                      </w:r>
                      <w:r w:rsidRPr="005832B1">
                        <w:rPr>
                          <w:rFonts w:cs="Tahoma"/>
                          <w:color w:val="0B5294"/>
                          <w:spacing w:val="-4"/>
                          <w:sz w:val="24"/>
                          <w:szCs w:val="24"/>
                          <w:rtl/>
                        </w:rPr>
                        <w:t xml:space="preserve"> </w:t>
                      </w:r>
                      <w:r w:rsidRPr="005832B1">
                        <w:rPr>
                          <w:rFonts w:cs="Tahoma" w:hint="eastAsia"/>
                          <w:color w:val="0B5294"/>
                          <w:spacing w:val="-4"/>
                          <w:sz w:val="24"/>
                          <w:szCs w:val="24"/>
                          <w:rtl/>
                        </w:rPr>
                        <w:t>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עלול</w:t>
                      </w:r>
                      <w:r w:rsidRPr="005832B1">
                        <w:rPr>
                          <w:rFonts w:cs="Tahoma"/>
                          <w:color w:val="0B5294"/>
                          <w:spacing w:val="-4"/>
                          <w:sz w:val="24"/>
                          <w:szCs w:val="24"/>
                          <w:rtl/>
                        </w:rPr>
                        <w:t xml:space="preserve"> </w:t>
                      </w:r>
                      <w:r w:rsidRPr="005832B1">
                        <w:rPr>
                          <w:rFonts w:cs="Tahoma" w:hint="eastAsia"/>
                          <w:color w:val="0B5294"/>
                          <w:spacing w:val="-4"/>
                          <w:sz w:val="24"/>
                          <w:szCs w:val="24"/>
                          <w:rtl/>
                        </w:rPr>
                        <w:t>לפגוע</w:t>
                      </w:r>
                      <w:r w:rsidRPr="005832B1">
                        <w:rPr>
                          <w:rFonts w:cs="Tahoma"/>
                          <w:color w:val="0B5294"/>
                          <w:spacing w:val="-4"/>
                          <w:sz w:val="24"/>
                          <w:szCs w:val="24"/>
                          <w:rtl/>
                        </w:rPr>
                        <w:t xml:space="preserve"> </w:t>
                      </w:r>
                      <w:r w:rsidRPr="005832B1">
                        <w:rPr>
                          <w:rFonts w:cs="Tahoma" w:hint="eastAsia"/>
                          <w:color w:val="0B5294"/>
                          <w:spacing w:val="-4"/>
                          <w:sz w:val="24"/>
                          <w:szCs w:val="24"/>
                          <w:rtl/>
                        </w:rPr>
                        <w:t>בסיכוי</w:t>
                      </w:r>
                      <w:r w:rsidRPr="005832B1">
                        <w:rPr>
                          <w:rFonts w:cs="Tahoma"/>
                          <w:color w:val="0B5294"/>
                          <w:spacing w:val="-4"/>
                          <w:sz w:val="24"/>
                          <w:szCs w:val="24"/>
                          <w:rtl/>
                        </w:rPr>
                        <w:t xml:space="preserve"> </w:t>
                      </w:r>
                      <w:r w:rsidRPr="005832B1">
                        <w:rPr>
                          <w:rFonts w:cs="Tahoma" w:hint="eastAsia"/>
                          <w:color w:val="0B5294"/>
                          <w:spacing w:val="-4"/>
                          <w:sz w:val="24"/>
                          <w:szCs w:val="24"/>
                          <w:rtl/>
                        </w:rPr>
                        <w:t>לאתר</w:t>
                      </w:r>
                      <w:r w:rsidRPr="005832B1">
                        <w:rPr>
                          <w:rFonts w:cs="Tahoma"/>
                          <w:color w:val="0B5294"/>
                          <w:spacing w:val="-4"/>
                          <w:sz w:val="24"/>
                          <w:szCs w:val="24"/>
                          <w:rtl/>
                        </w:rPr>
                        <w:t xml:space="preserve"> </w:t>
                      </w:r>
                      <w:r w:rsidRPr="005832B1">
                        <w:rPr>
                          <w:rFonts w:cs="Tahoma" w:hint="eastAsia"/>
                          <w:color w:val="0B5294"/>
                          <w:spacing w:val="-4"/>
                          <w:sz w:val="24"/>
                          <w:szCs w:val="24"/>
                          <w:rtl/>
                        </w:rPr>
                        <w:t>חשודים</w:t>
                      </w:r>
                      <w:r w:rsidRPr="005832B1">
                        <w:rPr>
                          <w:rFonts w:cs="Tahoma"/>
                          <w:color w:val="0B5294"/>
                          <w:spacing w:val="-4"/>
                          <w:sz w:val="24"/>
                          <w:szCs w:val="24"/>
                          <w:rtl/>
                        </w:rPr>
                        <w:t xml:space="preserve"> </w:t>
                      </w:r>
                      <w:r w:rsidRPr="005832B1">
                        <w:rPr>
                          <w:rFonts w:cs="Tahoma" w:hint="eastAsia"/>
                          <w:color w:val="0B5294"/>
                          <w:spacing w:val="-4"/>
                          <w:sz w:val="24"/>
                          <w:szCs w:val="24"/>
                          <w:rtl/>
                        </w:rPr>
                        <w:t>ולהגיש</w:t>
                      </w:r>
                      <w:r w:rsidRPr="005832B1">
                        <w:rPr>
                          <w:rFonts w:cs="Tahoma"/>
                          <w:color w:val="0B5294"/>
                          <w:spacing w:val="-4"/>
                          <w:sz w:val="24"/>
                          <w:szCs w:val="24"/>
                          <w:rtl/>
                        </w:rPr>
                        <w:t xml:space="preserve"> </w:t>
                      </w:r>
                      <w:r w:rsidRPr="005832B1">
                        <w:rPr>
                          <w:rFonts w:cs="Tahoma" w:hint="eastAsia"/>
                          <w:color w:val="0B5294"/>
                          <w:spacing w:val="-4"/>
                          <w:sz w:val="24"/>
                          <w:szCs w:val="24"/>
                          <w:rtl/>
                        </w:rPr>
                        <w:t>נגדם</w:t>
                      </w:r>
                      <w:r w:rsidRPr="005832B1">
                        <w:rPr>
                          <w:rFonts w:cs="Tahoma"/>
                          <w:color w:val="0B5294"/>
                          <w:spacing w:val="-4"/>
                          <w:sz w:val="24"/>
                          <w:szCs w:val="24"/>
                          <w:rtl/>
                        </w:rPr>
                        <w:t xml:space="preserve"> </w:t>
                      </w:r>
                      <w:r w:rsidRPr="005832B1">
                        <w:rPr>
                          <w:rFonts w:cs="Tahoma" w:hint="eastAsia"/>
                          <w:color w:val="0B5294"/>
                          <w:spacing w:val="-4"/>
                          <w:sz w:val="24"/>
                          <w:szCs w:val="24"/>
                          <w:rtl/>
                        </w:rPr>
                        <w:t>כתבי</w:t>
                      </w:r>
                      <w:r w:rsidRPr="005832B1">
                        <w:rPr>
                          <w:rFonts w:cs="Tahoma"/>
                          <w:color w:val="0B5294"/>
                          <w:spacing w:val="-4"/>
                          <w:sz w:val="24"/>
                          <w:szCs w:val="24"/>
                          <w:rtl/>
                        </w:rPr>
                        <w:t xml:space="preserve"> </w:t>
                      </w:r>
                      <w:r w:rsidRPr="005832B1">
                        <w:rPr>
                          <w:rFonts w:cs="Tahoma" w:hint="eastAsia"/>
                          <w:color w:val="0B5294"/>
                          <w:spacing w:val="-4"/>
                          <w:sz w:val="24"/>
                          <w:szCs w:val="24"/>
                          <w:rtl/>
                        </w:rPr>
                        <w:t>אישום</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7026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4"/>
        <w:rPr>
          <w:rtl/>
        </w:rPr>
      </w:pPr>
      <w:r>
        <w:rPr>
          <w:rFonts w:hint="cs"/>
          <w:rtl/>
        </w:rPr>
        <w:t xml:space="preserve">טיפול מז"פ שטח במוצגי דנ"א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כאמור, כאשר בית המשפט נדרש לתוצאת בדיקת דנ"א כמעידה על הקשר של הנאשם למעשה העבירה, הוא התייחס לחשיבות ההקפדה על תקינות הליכי הבדיקה כתנאי לקבילות תוצאותיה וקבע: "ניתן אפוא לקבוע - ללא כל היסוס - כי בדיקת הדנ"א היא ראיה קבילה וראויה, ובית-המשפט יכול ורשאי לראותה כראיה מהימנה בלא לבדוק מחדש בכל פעם את עיקרי השיטה המדעית. כל זאת כמובן בכפוף לשני תנאים עיקריים אלה: אחד, כי עיקרי השיטה ועיקרי הבדיקה יהיו נתונים לבחינה ולהפרכה בכל עת ובכל דרך לגיטימית, ושניים, יוכח כי הבדיקה הקונקרטית העומדת לדיון נערכה בהתאם לכללים הנדרשים על-פי השיטה המדעית שלעניין"</w:t>
      </w:r>
      <w:r>
        <w:rPr>
          <w:rStyle w:val="FootnoteReference0"/>
          <w:rFonts w:ascii="Tahoma" w:hAnsi="Tahoma" w:cs="Tahoma"/>
          <w:sz w:val="18"/>
          <w:szCs w:val="18"/>
          <w:rtl/>
        </w:rPr>
        <w:footnoteReference w:id="20"/>
      </w:r>
      <w:r w:rsidRPr="003E3A6F">
        <w:rPr>
          <w:rFonts w:ascii="Tahoma" w:hAnsi="Tahoma" w:cs="Tahoma" w:hint="cs"/>
          <w:sz w:val="18"/>
          <w:szCs w:val="18"/>
          <w:rtl/>
        </w:rPr>
        <w:t>.</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את הפעולות הראשונות בשרשרת הטיפול במוצגים מבצעים חוקרי מז"פ המוצבים במחוזות המשטרה: חוקרי זירה במחלקי הזיהוי וחוקרים המפעילים מעבדות מז"פ ניידות. חוקרי מז"פ מתחקים אחר זירת העבירה וסביבתה הקרובה כדי לאתר מוצגים בעלי מקור ביולוגי, או לדגום חומרים שנותרו בזירה כדי שמעבדת הדנ"א תוכל להפיק מהם פרופיל גנטי של המעורבים בביצוע העבירה.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במצגת שהפיץ מדור הכְוונה ופיקוח במז"פ באוגוסט 2015 לקצינים ולחוקרי הזירה במחלקי הזיהוי ביחידות המשטרה בנושא זיהום דנ"א - מאפיינים ודרכים למניעה (להלן - מצגת מניעת זיהום דנ"א), ציין ראש מעבדת דנ"א כי זיהום מוצג שממנו רוצים להפיק ראיית דנ"א בדנ"א "זר" עלול להתרחש בכל אחד משלבי שרשרת המוצג - החל בזירה, המשך בהעברת המוצג וכלה במעבדה. זיהום הדנ"א יכול להתרחש על ידי העברה ישירה של דנ"א מאדם למוצג. במקרה זה התנהגות חוקר הזירה היא הגורם שישפיע על התרחשות הזיהום או מניעתו; לחלופין, זיהום דנ"א יכול להתרחש על ידי העברה של דנ"א דרך "תווך" ללא מגע ישיר של המקור עם המוצג. התווך המעביר יכול להיות אדם אחר או עצם אחר - לדוגמה, ביצוע דגימה ובדיקה של כמה מוצגים באמצעות אותו כלי עלול לגרום להעברת דנ"א ביניהם.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ראש המעבדה הסביר במצגת כי כדי לשמור על ערך הראיה ואיכותה במסגרת ההליך הפלילי והמשפטי יש לנקוט את כל האמצעים ליצירת תהליכי עבודה שבהם ראיית הדנ"א לא תזדהם. במצגת שהציג פורטו הנחיות למניעת זיהום מוצגי דנ"א בעבודת חוקר הזירה - בזירת העבירה, בהעברת המוצג מהזירה למעבדת השטח במחלק הזיהוי, ובעבודתו של חוקר הזירה במעבדת השטח (להלן - הנחיות ראש המעבדה). לפי המצגת, לפני הטיפול במוצגים ובדגימות של דנ"א בזירות העבירה שבהן יש סיכוי לאתר ממצא דנ"א ובמעבדות במחלקי הזיהוי, על חוקר הזירה להשתמש במיגון ייעודי מתאים כגון כפפות, חלוק או חליפה, כובע מגן ומיגון נשימתי; רצוי לבדוק ולדגום מוצגי דנ"א בחדרים ייעודיים במעבדה או בשולחנות עבודה ייעודיים; אין לאפשר לאנשים שאינם מורשים לכך להיות נוכחים בחדר או ליד השולחן, בייחוד בעת שמתבצעות בדיקות. חובה לחטא את משטחי הבדיקה, הצילום והעבודה במעבדה, להשתמש בנייר או בניילון על משטח העבודה בכל טיפול במוצג דנ"א, ולהחליפו לאחר כל טיפול.</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משרד מבקר המדינה עשה ביקורת במחלקי זיהוי ברחבי הארץ כדי לבחון, בין היתר, אם דרכי המניעה המפורטות במצגת מניעת זיהום דנ"א בעבודת חוקרי הזירה ובמעבדות השטח מיושמות הלכה למעשה. הביקורת נעשתה ביולי 2017 במחלק הזיהוי במשטרת בת ים במחוז תל אביב; במחלקי הזיהוי בתחנות חדרה וזבולון במחוז חוף; במחלקי הזיהוי בתחנות באר שבע, אשדוד ואשקלון במחוז דרום. להלן עיקרי הממצאים:</w:t>
      </w:r>
    </w:p>
    <w:p w:rsidR="00170F42" w:rsidRPr="003E3A6F" w:rsidP="00A216D4">
      <w:pPr>
        <w:spacing w:line="240" w:lineRule="exact"/>
        <w:ind w:right="2268"/>
        <w:jc w:val="both"/>
        <w:rPr>
          <w:rFonts w:ascii="Tahoma" w:hAnsi="Tahoma" w:cs="Tahoma"/>
          <w:sz w:val="18"/>
          <w:szCs w:val="18"/>
          <w:rtl/>
        </w:rPr>
      </w:pPr>
    </w:p>
    <w:p w:rsidR="00170F42" w:rsidP="00A216D4">
      <w:pPr>
        <w:pStyle w:val="KOT6"/>
        <w:rPr>
          <w:rtl/>
        </w:rPr>
      </w:pPr>
      <w:r>
        <w:rPr>
          <w:rFonts w:hint="cs"/>
          <w:rtl/>
        </w:rPr>
        <w:t>מחלק זיהוי בתחנת חדרה</w:t>
      </w:r>
    </w:p>
    <w:p w:rsidR="00170F42" w:rsidRPr="001E025C" w:rsidP="00A216D4">
      <w:pPr>
        <w:spacing w:line="240" w:lineRule="exact"/>
        <w:ind w:right="2268"/>
        <w:jc w:val="both"/>
        <w:rPr>
          <w:rFonts w:ascii="Tahoma" w:hAnsi="Tahoma" w:cs="Tahoma"/>
          <w:sz w:val="18"/>
          <w:szCs w:val="18"/>
          <w:rtl/>
        </w:rPr>
      </w:pPr>
      <w:r w:rsidRPr="001E025C">
        <w:rPr>
          <w:rFonts w:ascii="Tahoma" w:hAnsi="Tahoma" w:cs="Tahoma" w:hint="cs"/>
          <w:sz w:val="18"/>
          <w:szCs w:val="18"/>
          <w:rtl/>
        </w:rPr>
        <w:t xml:space="preserve">שלא בהתאם להמלצות בדבר תהליכי העבודה הרצויים שהוצגו במצגת למניעת זיהום דנ"א, במחלק אין חדר בדיקות או סביבת עבודה ייעודיים לטיפול במוצגי דנ"א, והטיפול בהם מתבצע במשטחים שעליהם נבדקים יתר המוצגים המובאים למחלק - לרבות מוצגים לפיתוח </w:t>
      </w:r>
      <w:r w:rsidRPr="001E025C">
        <w:rPr>
          <w:rFonts w:ascii="Tahoma" w:hAnsi="Tahoma" w:cs="Tahoma" w:hint="cs"/>
          <w:sz w:val="18"/>
          <w:szCs w:val="18"/>
          <w:rtl/>
        </w:rPr>
        <w:t>ט"א</w:t>
      </w:r>
      <w:r w:rsidRPr="001E025C">
        <w:rPr>
          <w:rFonts w:ascii="Tahoma" w:hAnsi="Tahoma" w:cs="Tahoma" w:hint="cs"/>
          <w:sz w:val="18"/>
          <w:szCs w:val="18"/>
          <w:rtl/>
        </w:rPr>
        <w:t xml:space="preserve">. </w:t>
      </w:r>
    </w:p>
    <w:p w:rsidR="00170F42" w:rsidRPr="001E025C" w:rsidP="00A216D4">
      <w:pPr>
        <w:spacing w:line="240" w:lineRule="exact"/>
        <w:ind w:right="2268"/>
        <w:jc w:val="both"/>
        <w:rPr>
          <w:rFonts w:ascii="Tahoma" w:hAnsi="Tahoma" w:cs="Tahoma"/>
          <w:sz w:val="18"/>
          <w:szCs w:val="18"/>
          <w:rtl/>
        </w:rPr>
      </w:pPr>
      <w:r w:rsidRPr="001E025C">
        <w:rPr>
          <w:rFonts w:ascii="Tahoma" w:hAnsi="Tahoma" w:cs="Tahoma" w:hint="cs"/>
          <w:sz w:val="18"/>
          <w:szCs w:val="18"/>
          <w:rtl/>
        </w:rPr>
        <w:t>מעבדת המחלק, על ציודה, שוכנת בחלל קטן, ולכן כאשר נדרשים כמה חוקרי זירה לטפל במוצגים בעת ובעונה אחת, הבדיקות נעשות גם במבואה למעבדה, שאינה ממוזגת</w:t>
      </w:r>
      <w:r>
        <w:rPr>
          <w:rFonts w:ascii="Tahoma" w:hAnsi="Tahoma" w:cs="Tahoma"/>
          <w:vertAlign w:val="superscript"/>
          <w:rtl/>
        </w:rPr>
        <w:footnoteReference w:id="21"/>
      </w:r>
      <w:r w:rsidRPr="001E025C">
        <w:rPr>
          <w:rFonts w:ascii="Tahoma" w:hAnsi="Tahoma" w:cs="Tahoma" w:hint="cs"/>
          <w:sz w:val="18"/>
          <w:szCs w:val="18"/>
          <w:rtl/>
        </w:rPr>
        <w:t xml:space="preserve">. נמצא כי חוקרי הזירה אף בודקים את מוצגי הדנ"א בשולחנות משרדיים המוצבים בחלל ציבורי שנועד לעבודתם </w:t>
      </w:r>
      <w:r w:rsidRPr="001E025C">
        <w:rPr>
          <w:rFonts w:ascii="Tahoma" w:hAnsi="Tahoma" w:cs="Tahoma" w:hint="cs"/>
          <w:sz w:val="18"/>
          <w:szCs w:val="18"/>
          <w:rtl/>
        </w:rPr>
        <w:t>המינהלית</w:t>
      </w:r>
      <w:r w:rsidRPr="001E025C">
        <w:rPr>
          <w:rFonts w:ascii="Tahoma" w:hAnsi="Tahoma" w:cs="Tahoma" w:hint="cs"/>
          <w:sz w:val="18"/>
          <w:szCs w:val="18"/>
          <w:rtl/>
        </w:rPr>
        <w:t xml:space="preserve"> - כתיבת דוחות, הרכבת קלסתרוני חשודים ועריכת מסדרי תמונות חשודים וכן ראיוּן נפגעי עבירה או עדים. חלל זה משמש את חוקרי הזירה גם לאכילה ולשתייה. סגל המחלק מסר לנציגי משרד מבקר המדינה כי במוצגים ובדגימות שבהם טיפלו נמצא בעבר פרופיל דנ"א של חוקרי הזירה, ולפיכך ברור שהמוצגים זוהמו במהלך העבודה. </w:t>
      </w:r>
    </w:p>
    <w:p w:rsidR="00170F42" w:rsidRPr="001E025C" w:rsidP="00A216D4">
      <w:pPr>
        <w:spacing w:line="240" w:lineRule="exact"/>
        <w:ind w:right="2268"/>
        <w:jc w:val="both"/>
        <w:rPr>
          <w:rFonts w:ascii="Tahoma" w:hAnsi="Tahoma" w:cs="Tahoma"/>
          <w:sz w:val="18"/>
          <w:szCs w:val="18"/>
          <w:rtl/>
        </w:rPr>
      </w:pPr>
      <w:r w:rsidRPr="001E025C">
        <w:rPr>
          <w:rFonts w:ascii="Tahoma" w:hAnsi="Tahoma" w:cs="Tahoma"/>
          <w:sz w:val="18"/>
          <w:szCs w:val="18"/>
          <w:rtl/>
        </w:rPr>
        <w:t>נוכח היעדר מקום לביצוע הבדיקות, חוקרי הזירה משתמשים בציוד המעבדה, לדוגמה במנדף</w:t>
      </w:r>
      <w:r>
        <w:rPr>
          <w:rStyle w:val="FootnoteReference0"/>
          <w:rFonts w:ascii="Tahoma" w:hAnsi="Tahoma" w:cs="Tahoma"/>
          <w:sz w:val="18"/>
          <w:szCs w:val="18"/>
          <w:rtl/>
        </w:rPr>
        <w:footnoteReference w:id="22"/>
      </w:r>
      <w:r w:rsidRPr="001E025C">
        <w:rPr>
          <w:rFonts w:ascii="Tahoma" w:hAnsi="Tahoma" w:cs="Tahoma"/>
          <w:sz w:val="18"/>
          <w:szCs w:val="18"/>
          <w:rtl/>
        </w:rPr>
        <w:t>, כדי לטפל בכמה מוצגי דנ"א בעת ובעונה אחת. עקב כך נחשפים המוצגים לסכנת זיהום דנ"א.</w:t>
      </w:r>
    </w:p>
    <w:p w:rsidR="00170F42" w:rsidRPr="001E025C" w:rsidP="00A216D4">
      <w:pPr>
        <w:spacing w:line="240" w:lineRule="exact"/>
        <w:ind w:right="2268"/>
        <w:jc w:val="both"/>
        <w:rPr>
          <w:rFonts w:ascii="Tahoma" w:hAnsi="Tahoma" w:cs="Tahoma"/>
          <w:sz w:val="18"/>
          <w:szCs w:val="18"/>
          <w:rtl/>
        </w:rPr>
      </w:pPr>
      <w:r w:rsidRPr="001E025C">
        <w:rPr>
          <w:rFonts w:ascii="Tahoma" w:hAnsi="Tahoma" w:cs="Tahoma"/>
          <w:sz w:val="18"/>
          <w:szCs w:val="18"/>
          <w:rtl/>
        </w:rPr>
        <w:t>בעת טיפול במוצג לבדיקת דנ"א חוקרי הזירה אינם לובשים את כל אמצעי המיגון הנחוצים ובכללם סרבל עבודה ומסכת פנים, כנדרש בהנחיות ראש המעבדה.</w:t>
      </w:r>
    </w:p>
    <w:p w:rsidR="00170F42" w:rsidRPr="001E025C" w:rsidP="00A216D4">
      <w:pPr>
        <w:spacing w:line="240" w:lineRule="exact"/>
        <w:ind w:right="2268"/>
        <w:jc w:val="both"/>
        <w:rPr>
          <w:rFonts w:ascii="Tahoma" w:hAnsi="Tahoma" w:cs="Tahoma"/>
          <w:sz w:val="18"/>
          <w:szCs w:val="18"/>
          <w:rtl/>
        </w:rPr>
      </w:pPr>
      <w:r w:rsidRPr="001E025C">
        <w:rPr>
          <w:rFonts w:ascii="Tahoma" w:hAnsi="Tahoma" w:cs="Tahoma"/>
          <w:sz w:val="18"/>
          <w:szCs w:val="18"/>
          <w:rtl/>
        </w:rPr>
        <w:t xml:space="preserve">דיגום כלי רכב שהיו מעורבים בפשע חמור לבדיקת דנ"א נעשה כדבר שבשגרה במגרש עפר כאשר כלי הרכב, על מוצגי הדנ"א שבו, חשוף לפגעי מזג האוויר ולנוכחות אחרים זולת חוקרי הזירה. </w:t>
      </w:r>
    </w:p>
    <w:p w:rsidR="00170F42" w:rsidRPr="003E3A6F" w:rsidP="00A216D4">
      <w:pPr>
        <w:spacing w:line="240" w:lineRule="exact"/>
        <w:ind w:right="2268"/>
        <w:jc w:val="both"/>
        <w:rPr>
          <w:rFonts w:ascii="Tahoma" w:hAnsi="Tahoma" w:cs="Tahoma"/>
          <w:sz w:val="18"/>
          <w:szCs w:val="18"/>
          <w:rtl/>
        </w:rPr>
      </w:pPr>
    </w:p>
    <w:p w:rsidR="00170F42" w:rsidP="00A216D4">
      <w:pPr>
        <w:pStyle w:val="KOT6"/>
      </w:pPr>
      <w:r>
        <w:rPr>
          <w:rFonts w:hint="cs"/>
          <w:rtl/>
        </w:rPr>
        <w:t>מחלק זיהוי בתחנת זבולון</w:t>
      </w:r>
    </w:p>
    <w:p w:rsidR="00170F42" w:rsidRPr="001E025C" w:rsidP="00A216D4">
      <w:pPr>
        <w:spacing w:line="240" w:lineRule="exact"/>
        <w:ind w:right="2268"/>
        <w:jc w:val="both"/>
        <w:rPr>
          <w:rFonts w:ascii="Tahoma" w:hAnsi="Tahoma" w:cs="Tahoma"/>
          <w:sz w:val="18"/>
          <w:szCs w:val="18"/>
          <w:rtl/>
        </w:rPr>
      </w:pPr>
      <w:r w:rsidRPr="001E025C">
        <w:rPr>
          <w:rFonts w:ascii="Tahoma" w:hAnsi="Tahoma" w:cs="Tahoma" w:hint="cs"/>
          <w:sz w:val="18"/>
          <w:szCs w:val="18"/>
          <w:rtl/>
        </w:rPr>
        <w:t xml:space="preserve">שלא בהתאם להמלצות בדבר תהליכי העבודה הרצויים שהוצגו במצגת למניעת זיהום דנ"א, במחלק אין חדר בדיקות או סביבת עבודה ייעודיים לטיפול במוצגי דנ"א, והטיפול בהם מתבצע באותם המשטחים שעליהם נבדקים יתר המוצגים המובאים למחלק, לרבות מוצגים לפיתוח </w:t>
      </w:r>
      <w:r w:rsidRPr="001E025C">
        <w:rPr>
          <w:rFonts w:ascii="Tahoma" w:hAnsi="Tahoma" w:cs="Tahoma" w:hint="cs"/>
          <w:sz w:val="18"/>
          <w:szCs w:val="18"/>
          <w:rtl/>
        </w:rPr>
        <w:t>ט"א</w:t>
      </w:r>
      <w:r w:rsidRPr="001E025C">
        <w:rPr>
          <w:rFonts w:ascii="Tahoma" w:hAnsi="Tahoma" w:cs="Tahoma" w:hint="cs"/>
          <w:sz w:val="18"/>
          <w:szCs w:val="18"/>
          <w:rtl/>
        </w:rPr>
        <w:t xml:space="preserve">. </w:t>
      </w:r>
    </w:p>
    <w:p w:rsidR="00170F42" w:rsidRPr="003E3A6F" w:rsidP="00A216D4">
      <w:pPr>
        <w:spacing w:line="240" w:lineRule="exact"/>
        <w:ind w:right="2268"/>
        <w:jc w:val="both"/>
        <w:rPr>
          <w:rFonts w:ascii="Tahoma" w:hAnsi="Tahoma" w:cs="Tahoma"/>
          <w:sz w:val="18"/>
          <w:szCs w:val="18"/>
        </w:rPr>
      </w:pPr>
      <w:r w:rsidRPr="003E3A6F">
        <w:rPr>
          <w:rFonts w:ascii="Tahoma" w:hAnsi="Tahoma" w:cs="Tahoma" w:hint="cs"/>
          <w:sz w:val="18"/>
          <w:szCs w:val="18"/>
          <w:rtl/>
        </w:rPr>
        <w:t>דלת המעבדה אינה ננעלת, ולפיכך לא ניתן לסגור ולנעול את המעבדה עם המוצגים שבתוכה כדי לבודדה ולמנוע גישה של אחרים למוצגים ולציוד שבה. יצוין כי לחלל המדובר נכנסים שוטרים, עורכי דין ואזרחים לביצוע מבדקי זיהוי ועוד.</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sz w:val="18"/>
          <w:szCs w:val="18"/>
          <w:rtl/>
        </w:rPr>
        <w:t>מוצגי דנ"א מתועדים ב</w:t>
      </w:r>
      <w:r w:rsidRPr="003E3A6F">
        <w:rPr>
          <w:rFonts w:ascii="Tahoma" w:hAnsi="Tahoma" w:cs="Tahoma" w:hint="cs"/>
          <w:sz w:val="18"/>
          <w:szCs w:val="18"/>
          <w:rtl/>
        </w:rPr>
        <w:t xml:space="preserve">אמצעות </w:t>
      </w:r>
      <w:r w:rsidRPr="003E3A6F">
        <w:rPr>
          <w:rFonts w:ascii="Tahoma" w:hAnsi="Tahoma" w:cs="Tahoma"/>
          <w:sz w:val="18"/>
          <w:szCs w:val="18"/>
          <w:rtl/>
        </w:rPr>
        <w:t xml:space="preserve">צילום, </w:t>
      </w:r>
      <w:r w:rsidRPr="003E3A6F">
        <w:rPr>
          <w:rFonts w:ascii="Tahoma" w:hAnsi="Tahoma" w:cs="Tahoma" w:hint="cs"/>
          <w:sz w:val="18"/>
          <w:szCs w:val="18"/>
          <w:rtl/>
        </w:rPr>
        <w:t>ו</w:t>
      </w:r>
      <w:r w:rsidRPr="003E3A6F">
        <w:rPr>
          <w:rFonts w:ascii="Tahoma" w:hAnsi="Tahoma" w:cs="Tahoma"/>
          <w:sz w:val="18"/>
          <w:szCs w:val="18"/>
          <w:rtl/>
        </w:rPr>
        <w:t>כדי להציב א</w:t>
      </w:r>
      <w:r w:rsidRPr="003E3A6F">
        <w:rPr>
          <w:rFonts w:ascii="Tahoma" w:hAnsi="Tahoma" w:cs="Tahoma" w:hint="cs"/>
          <w:sz w:val="18"/>
          <w:szCs w:val="18"/>
          <w:rtl/>
        </w:rPr>
        <w:t>ו</w:t>
      </w:r>
      <w:r w:rsidRPr="003E3A6F">
        <w:rPr>
          <w:rFonts w:ascii="Tahoma" w:hAnsi="Tahoma" w:cs="Tahoma"/>
          <w:sz w:val="18"/>
          <w:szCs w:val="18"/>
          <w:rtl/>
        </w:rPr>
        <w:t>ת</w:t>
      </w:r>
      <w:r w:rsidRPr="003E3A6F">
        <w:rPr>
          <w:rFonts w:ascii="Tahoma" w:hAnsi="Tahoma" w:cs="Tahoma" w:hint="cs"/>
          <w:sz w:val="18"/>
          <w:szCs w:val="18"/>
          <w:rtl/>
        </w:rPr>
        <w:t>ם</w:t>
      </w:r>
      <w:r w:rsidRPr="003E3A6F">
        <w:rPr>
          <w:rFonts w:ascii="Tahoma" w:hAnsi="Tahoma" w:cs="Tahoma"/>
          <w:sz w:val="18"/>
          <w:szCs w:val="18"/>
          <w:rtl/>
        </w:rPr>
        <w:t xml:space="preserve"> במַנָּח הנדרש חוקרי הזירה משתמשים במכלי קרטון שאינם </w:t>
      </w:r>
      <w:r w:rsidRPr="003E3A6F">
        <w:rPr>
          <w:rFonts w:ascii="Tahoma" w:hAnsi="Tahoma" w:cs="Tahoma" w:hint="cs"/>
          <w:sz w:val="18"/>
          <w:szCs w:val="18"/>
          <w:rtl/>
        </w:rPr>
        <w:t xml:space="preserve">מיועדים </w:t>
      </w:r>
      <w:r w:rsidRPr="003E3A6F">
        <w:rPr>
          <w:rFonts w:ascii="Tahoma" w:hAnsi="Tahoma" w:cs="Tahoma"/>
          <w:sz w:val="18"/>
          <w:szCs w:val="18"/>
          <w:rtl/>
        </w:rPr>
        <w:t>למטרה זו</w:t>
      </w:r>
      <w:r w:rsidRPr="003E3A6F">
        <w:rPr>
          <w:rFonts w:ascii="Tahoma" w:hAnsi="Tahoma" w:cs="Tahoma" w:hint="cs"/>
          <w:sz w:val="18"/>
          <w:szCs w:val="18"/>
          <w:rtl/>
        </w:rPr>
        <w:t>.</w:t>
      </w:r>
      <w:r w:rsidRPr="003E3A6F">
        <w:rPr>
          <w:rFonts w:ascii="Tahoma" w:hAnsi="Tahoma" w:cs="Tahoma"/>
          <w:sz w:val="18"/>
          <w:szCs w:val="18"/>
          <w:rtl/>
        </w:rPr>
        <w:t xml:space="preserve"> המכלים אינם עוברים חיטוי בתחילת משמרת ולפני כל טיפול במוצג דנ"א</w:t>
      </w:r>
      <w:r w:rsidRPr="003E3A6F">
        <w:rPr>
          <w:rFonts w:ascii="Tahoma" w:hAnsi="Tahoma" w:cs="Tahoma" w:hint="cs"/>
          <w:sz w:val="18"/>
          <w:szCs w:val="18"/>
          <w:rtl/>
        </w:rPr>
        <w:t>,</w:t>
      </w:r>
      <w:r w:rsidRPr="003E3A6F">
        <w:rPr>
          <w:rFonts w:ascii="Tahoma" w:hAnsi="Tahoma" w:cs="Tahoma"/>
          <w:sz w:val="18"/>
          <w:szCs w:val="18"/>
          <w:rtl/>
        </w:rPr>
        <w:t xml:space="preserve"> אף שהדבר נדרש בהנחיות ראש המעבדה.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בעת בדיקת מוצגי דנ"א חוקרי המחלק אינם עוטים בגדים וציוד הגנה נשימתי ייעודיים בהתאם להנחיות.</w:t>
      </w:r>
      <w:r w:rsidRPr="003E3A6F">
        <w:rPr>
          <w:rStyle w:val="FootnoteReference0"/>
          <w:rFonts w:ascii="Tahoma" w:hAnsi="Tahoma" w:cs="Tahoma"/>
          <w:sz w:val="18"/>
          <w:szCs w:val="18"/>
          <w:rtl/>
        </w:rPr>
        <w:t xml:space="preserve"> </w:t>
      </w:r>
    </w:p>
    <w:p w:rsidR="00170F42" w:rsidRPr="003E3A6F" w:rsidP="00A216D4">
      <w:pPr>
        <w:spacing w:line="240" w:lineRule="exact"/>
        <w:ind w:right="2268"/>
        <w:jc w:val="both"/>
        <w:rPr>
          <w:rFonts w:ascii="Tahoma" w:hAnsi="Tahoma" w:cs="Tahoma"/>
          <w:sz w:val="18"/>
          <w:szCs w:val="18"/>
          <w:rtl/>
        </w:rPr>
      </w:pPr>
    </w:p>
    <w:p w:rsidR="00170F42" w:rsidP="00A216D4">
      <w:pPr>
        <w:pStyle w:val="KOT6"/>
      </w:pPr>
      <w:r>
        <w:rPr>
          <w:rFonts w:hint="cs"/>
          <w:rtl/>
        </w:rPr>
        <w:t>מחלק זיהוי בתחנת באר שבע</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שלא בהתאם להמלצות בדבר תהליכי העבודה הרצויים שהוצגו במצגת מניעת זיהום דנ"א, במחלק אין חדר בדיקות או סביבת עבודה ייעודיים למוצגי דנ"א, והטיפול בהם מתבצע באותם המשטחים שעליהם נבדקים יתר המוצגים המובאים למחלק, לרבות מוצגים לפיתוח </w:t>
      </w:r>
      <w:r w:rsidRPr="003E3A6F">
        <w:rPr>
          <w:rFonts w:ascii="Tahoma" w:hAnsi="Tahoma" w:cs="Tahoma" w:hint="cs"/>
          <w:sz w:val="18"/>
          <w:szCs w:val="18"/>
          <w:rtl/>
        </w:rPr>
        <w:t>ט"א</w:t>
      </w:r>
      <w:r w:rsidRPr="003E3A6F">
        <w:rPr>
          <w:rFonts w:ascii="Tahoma" w:hAnsi="Tahoma" w:cs="Tahoma" w:hint="cs"/>
          <w:sz w:val="18"/>
          <w:szCs w:val="18"/>
          <w:rtl/>
        </w:rPr>
        <w:t xml:space="preserve">. סמוך למשטח בדיקת המוצגים במעבדה מפעילים חוקרי הזירה מטבחון. עקב כך נחשפים המוצגים לסכנת זיהום דנ"א, וזאת שלא לפי הנחיות ראש המעבדה (בעניין המטבחון ראו הרחבה להלן, בפרק על בטיחות, </w:t>
      </w:r>
      <w:r w:rsidRPr="003E3A6F">
        <w:rPr>
          <w:rFonts w:ascii="Tahoma" w:hAnsi="Tahoma" w:cs="Tahoma" w:hint="cs"/>
          <w:sz w:val="18"/>
          <w:szCs w:val="18"/>
          <w:rtl/>
        </w:rPr>
        <w:t>גיהות</w:t>
      </w:r>
      <w:r w:rsidRPr="003E3A6F">
        <w:rPr>
          <w:rFonts w:ascii="Tahoma" w:hAnsi="Tahoma" w:cs="Tahoma" w:hint="cs"/>
          <w:sz w:val="18"/>
          <w:szCs w:val="18"/>
          <w:rtl/>
        </w:rPr>
        <w:t xml:space="preserve"> ובריאות תעסוקתית). להלן בתצלום 1, שצולם ביולי 2017, יוצג המטבחון הסמוך למשטח הבדיקה במעבדה. </w:t>
      </w:r>
    </w:p>
    <w:p w:rsidR="00170F42" w:rsidRPr="003E3A6F" w:rsidP="00A216D4">
      <w:pPr>
        <w:pStyle w:val="tab-name"/>
      </w:pPr>
      <w:r w:rsidRPr="003E3A6F">
        <w:rPr>
          <w:rFonts w:hint="cs"/>
          <w:rtl/>
        </w:rPr>
        <w:t>תצ</w:t>
      </w:r>
      <w:r w:rsidR="001E025C">
        <w:rPr>
          <w:rFonts w:hint="cs"/>
          <w:rtl/>
        </w:rPr>
        <w:t xml:space="preserve">לום 1: </w:t>
      </w:r>
      <w:r w:rsidRPr="001E025C">
        <w:rPr>
          <w:b/>
          <w:bCs/>
          <w:rtl/>
        </w:rPr>
        <w:t>מטבחון בתוך מעבדת מחלק הזיהוי ב</w:t>
      </w:r>
      <w:r w:rsidRPr="001E025C">
        <w:rPr>
          <w:rFonts w:hint="cs"/>
          <w:b/>
          <w:bCs/>
          <w:rtl/>
        </w:rPr>
        <w:t>תחנת משטרת</w:t>
      </w:r>
      <w:r w:rsidRPr="001E025C">
        <w:rPr>
          <w:b/>
          <w:bCs/>
          <w:rtl/>
        </w:rPr>
        <w:t xml:space="preserve"> באר שבע</w:t>
      </w:r>
    </w:p>
    <w:p w:rsidR="00170F42" w:rsidRPr="003E3A6F" w:rsidP="00A216D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970000"/>
            <wp:effectExtent l="0" t="0" r="2540" b="1905"/>
            <wp:docPr id="4" name="Picture 4" descr="מטבחון סמוך למשטח בדיקת המוצגים במעבדת מחלק הזיהוי בתחנת משטרת באר ש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36197" name="PIC 1.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970000"/>
                    </a:xfrm>
                    <a:prstGeom prst="rect">
                      <a:avLst/>
                    </a:prstGeom>
                  </pic:spPr>
                </pic:pic>
              </a:graphicData>
            </a:graphic>
          </wp:inline>
        </w:drawing>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sz w:val="18"/>
          <w:szCs w:val="18"/>
          <w:rtl/>
        </w:rPr>
        <w:t xml:space="preserve">מעבדת המחלק, על ציודה, שוכנת בחלל קטן מאוד (כאמור החלל שבו נמצא המטבחון). כאשר נדרשים כמה חוקרי זירה לטפל בכמה מוצגי דנ"א </w:t>
      </w:r>
      <w:r w:rsidRPr="003E3A6F">
        <w:rPr>
          <w:rFonts w:ascii="Tahoma" w:hAnsi="Tahoma" w:cs="Tahoma"/>
          <w:sz w:val="18"/>
          <w:szCs w:val="18"/>
          <w:rtl/>
        </w:rPr>
        <w:t>וט"א</w:t>
      </w:r>
      <w:r w:rsidRPr="003E3A6F">
        <w:rPr>
          <w:rFonts w:ascii="Tahoma" w:hAnsi="Tahoma" w:cs="Tahoma"/>
          <w:sz w:val="18"/>
          <w:szCs w:val="18"/>
          <w:rtl/>
        </w:rPr>
        <w:t xml:space="preserve"> מזירות שונות, הדבר נעשה בעת ובעונה אחת במשטח העבודה והמנדף היחידים במעבדה. במקרים אחרים נדרשים חוקרי זירה לטפל במוצגי הדנ"א </w:t>
      </w:r>
      <w:r w:rsidRPr="003E3A6F">
        <w:rPr>
          <w:rFonts w:ascii="Tahoma" w:hAnsi="Tahoma" w:cs="Tahoma" w:hint="cs"/>
          <w:sz w:val="18"/>
          <w:szCs w:val="18"/>
          <w:rtl/>
        </w:rPr>
        <w:t>ו</w:t>
      </w:r>
      <w:r w:rsidRPr="003E3A6F">
        <w:rPr>
          <w:rFonts w:ascii="Tahoma" w:hAnsi="Tahoma" w:cs="Tahoma"/>
          <w:sz w:val="18"/>
          <w:szCs w:val="18"/>
          <w:rtl/>
        </w:rPr>
        <w:t>ט"א</w:t>
      </w:r>
      <w:r w:rsidRPr="003E3A6F">
        <w:rPr>
          <w:rFonts w:ascii="Tahoma" w:hAnsi="Tahoma" w:cs="Tahoma"/>
          <w:sz w:val="18"/>
          <w:szCs w:val="18"/>
          <w:rtl/>
        </w:rPr>
        <w:t xml:space="preserve"> על שולחנות משרדים המוצבים בחלל ציבורי שנועד לעבודתם </w:t>
      </w:r>
      <w:r w:rsidRPr="003E3A6F">
        <w:rPr>
          <w:rFonts w:ascii="Tahoma" w:hAnsi="Tahoma" w:cs="Tahoma"/>
          <w:sz w:val="18"/>
          <w:szCs w:val="18"/>
          <w:rtl/>
        </w:rPr>
        <w:t>המינהלית</w:t>
      </w:r>
      <w:r w:rsidRPr="003E3A6F">
        <w:rPr>
          <w:rFonts w:ascii="Tahoma" w:hAnsi="Tahoma" w:cs="Tahoma"/>
          <w:sz w:val="18"/>
          <w:szCs w:val="18"/>
          <w:rtl/>
        </w:rPr>
        <w:t xml:space="preserve"> ועל רצפת החדר, שבו נוכחים לסירוגין שוטרים שאינם שייכים למחלק, נפגעי עבירה שזומנו למקום לצורך מסדר זיהוי תמונות או הרכבת קלסתרון ועוד</w:t>
      </w:r>
      <w:r w:rsidRPr="003E3A6F">
        <w:rPr>
          <w:rFonts w:ascii="Tahoma" w:hAnsi="Tahoma" w:cs="Tahoma" w:hint="cs"/>
          <w:sz w:val="18"/>
          <w:szCs w:val="18"/>
          <w:rtl/>
        </w:rPr>
        <w:t xml:space="preserve">. </w:t>
      </w:r>
    </w:p>
    <w:p w:rsidR="00170F42" w:rsidRPr="001E025C" w:rsidP="00A216D4">
      <w:pPr>
        <w:spacing w:line="240" w:lineRule="exact"/>
        <w:ind w:right="2268"/>
        <w:jc w:val="both"/>
        <w:rPr>
          <w:rFonts w:ascii="Tahoma" w:hAnsi="Tahoma" w:cs="Tahoma"/>
          <w:sz w:val="18"/>
          <w:szCs w:val="18"/>
          <w:rtl/>
        </w:rPr>
      </w:pPr>
      <w:r w:rsidRPr="001E025C">
        <w:rPr>
          <w:rFonts w:ascii="Tahoma" w:hAnsi="Tahoma" w:cs="Tahoma" w:hint="cs"/>
          <w:sz w:val="18"/>
          <w:szCs w:val="18"/>
          <w:rtl/>
        </w:rPr>
        <w:t xml:space="preserve">ליקויים נוספים שהועלו במהלך הביקורת: בעת בדיקת מוצגי דנ"א חוקרי המחלק אינם משתמשים בציוד מיגון נשימתי וחליפות הגנה כנדרש בהנחיות ראש המעבדה; העמדה האוטומטית לצילום ולהטבעה אלקטרונית של </w:t>
      </w:r>
      <w:r w:rsidRPr="001E025C">
        <w:rPr>
          <w:rFonts w:ascii="Tahoma" w:hAnsi="Tahoma" w:cs="Tahoma" w:hint="cs"/>
          <w:sz w:val="18"/>
          <w:szCs w:val="18"/>
          <w:rtl/>
        </w:rPr>
        <w:t>ט"א</w:t>
      </w:r>
      <w:r w:rsidRPr="001E025C">
        <w:rPr>
          <w:rFonts w:ascii="Tahoma" w:hAnsi="Tahoma" w:cs="Tahoma" w:hint="cs"/>
          <w:sz w:val="18"/>
          <w:szCs w:val="18"/>
          <w:rtl/>
        </w:rPr>
        <w:t xml:space="preserve"> מחשודים שוכנת בחלל הכניסה למעבדה באופן שחשודים, שוטרים ועורכי דין נמצאים בסמיכות למוצגי הדנ"א.</w:t>
      </w:r>
    </w:p>
    <w:p w:rsidR="00170F42" w:rsidRPr="001E025C" w:rsidP="00A216D4">
      <w:pPr>
        <w:spacing w:line="240" w:lineRule="exact"/>
        <w:ind w:right="2268"/>
        <w:jc w:val="both"/>
        <w:rPr>
          <w:rFonts w:ascii="Tahoma" w:hAnsi="Tahoma" w:cs="Tahoma"/>
          <w:sz w:val="18"/>
          <w:szCs w:val="18"/>
          <w:rtl/>
        </w:rPr>
      </w:pPr>
    </w:p>
    <w:p w:rsidR="00170F42" w:rsidP="00A216D4">
      <w:pPr>
        <w:pStyle w:val="KOT6"/>
      </w:pPr>
      <w:r>
        <w:rPr>
          <w:rFonts w:hint="cs"/>
          <w:rtl/>
        </w:rPr>
        <w:t>מחלק זיהוי בתחנת אשקלון</w:t>
      </w:r>
    </w:p>
    <w:p w:rsidR="00170F42" w:rsidRPr="003E3A6F" w:rsidP="00552D80">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שלא בהתאם להמלצות בדבר תהליכי העבודה הרצויים שהוצגו במצגת למניעת זיהום דנ"א, חדר הבדיקה שבו הוצב משטח לבדיקת מוצגי הדנ"א משמש גם כמחסן ציוד עבור חוקרי הזירה ובו מאוחסנים ציוד לחשיפת </w:t>
      </w:r>
      <w:r w:rsidRPr="003E3A6F">
        <w:rPr>
          <w:rFonts w:ascii="Tahoma" w:hAnsi="Tahoma" w:cs="Tahoma" w:hint="cs"/>
          <w:sz w:val="18"/>
          <w:szCs w:val="18"/>
          <w:rtl/>
        </w:rPr>
        <w:t>ט"א</w:t>
      </w:r>
      <w:r w:rsidRPr="003E3A6F">
        <w:rPr>
          <w:rFonts w:ascii="Tahoma" w:hAnsi="Tahoma" w:cs="Tahoma" w:hint="cs"/>
          <w:sz w:val="18"/>
          <w:szCs w:val="18"/>
          <w:rtl/>
        </w:rPr>
        <w:t>, כלים וחומצות לזיהוי פרטי רכב שזויף וכדומה. בחדר זה גם נשמרים חפצים אישיים של חוקרי הזירה. עקב כך נחשפים המוצגים לסכנת זיהום דנ"א.</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בעת בדיקת מוצגי דנ"א חוקרי המחלק אינם עוטים בגדים וציוד ייעודיים בהתאם להוראות ראש המעבדה.</w:t>
      </w:r>
    </w:p>
    <w:p w:rsidR="00170F42" w:rsidRPr="003E3A6F" w:rsidP="00A216D4">
      <w:pPr>
        <w:pStyle w:val="RESHET"/>
        <w:rPr>
          <w:rtl/>
        </w:rPr>
      </w:pPr>
      <w:r w:rsidRPr="003E3A6F">
        <w:rPr>
          <w:rFonts w:hint="cs"/>
          <w:rtl/>
        </w:rPr>
        <w:t>זיהום של מוצג בדנ"א זר - של חוקר זירה, שוטר או אזרח - עלול לפגוע בדנ"א שהיה אפשר להפיק מהמוצג ולמנוע את האפשרות לזיהויו. לחלופין, במקרים חריגים עלול זיהום כאמור להביא לכך שאדם שאינו מעורב בעבירה הנחקרת יקושר לעבירה זו, בעקבות גילוי הדנ"א שלו על המוצג המזוהם.</w:t>
      </w:r>
    </w:p>
    <w:p w:rsidR="00170F42" w:rsidRPr="003E3A6F" w:rsidP="005832B1">
      <w:pPr>
        <w:pStyle w:val="RESHET"/>
        <w:rPr>
          <w:rtl/>
        </w:rPr>
      </w:pPr>
      <w:r w:rsidRPr="003E3A6F">
        <w:rPr>
          <w:rFonts w:hint="cs"/>
          <w:rtl/>
        </w:rPr>
        <w:t>משרד מבקר המדינה מעיר למשטרה כי התנאים הפיזיים, הפרקטיקה הנהוגה במחלקים והצפיפות השוררת במעבדות אינם מאפשרים לחוקרי הזירה ליישם את כל הדרכים למניעת זיהום המוצגים המפורטות במצגת ל</w:t>
      </w:r>
      <w:r w:rsidRPr="003E3A6F">
        <w:rPr>
          <w:rtl/>
        </w:rPr>
        <w:t>מניעת זיהום דנ"א</w:t>
      </w:r>
      <w:r w:rsidRPr="003E3A6F">
        <w:rPr>
          <w:rFonts w:hint="cs"/>
          <w:rtl/>
        </w:rPr>
        <w:t xml:space="preserve">. כמו כן לעיתים חוקרי הזירה עצמם אינם ממלאים את כל הוראותיו של ראש המעבדה לגבי שימוש בציוד מיגון אישי. במצב דברים זה יש חשש לזיהום מוצגי הדנ"א המטופלים במעבדות השטח. </w:t>
      </w:r>
      <w:r w:rsidRPr="0012789B" w:rsidR="005764DA">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58507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403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יש</w:t>
                            </w:r>
                            <w:r w:rsidRPr="005832B1">
                              <w:rPr>
                                <w:rFonts w:cs="Tahoma"/>
                                <w:color w:val="0B5294"/>
                                <w:spacing w:val="-4"/>
                                <w:sz w:val="24"/>
                                <w:szCs w:val="24"/>
                                <w:rtl/>
                              </w:rPr>
                              <w:t xml:space="preserve"> </w:t>
                            </w:r>
                            <w:r w:rsidRPr="005832B1">
                              <w:rPr>
                                <w:rFonts w:cs="Tahoma" w:hint="eastAsia"/>
                                <w:color w:val="0B5294"/>
                                <w:spacing w:val="-4"/>
                                <w:sz w:val="24"/>
                                <w:szCs w:val="24"/>
                                <w:rtl/>
                              </w:rPr>
                              <w:t>חשש</w:t>
                            </w:r>
                            <w:r w:rsidRPr="005832B1">
                              <w:rPr>
                                <w:rFonts w:cs="Tahoma"/>
                                <w:color w:val="0B5294"/>
                                <w:spacing w:val="-4"/>
                                <w:sz w:val="24"/>
                                <w:szCs w:val="24"/>
                                <w:rtl/>
                              </w:rPr>
                              <w:t xml:space="preserve"> </w:t>
                            </w:r>
                            <w:r w:rsidRPr="005832B1">
                              <w:rPr>
                                <w:rFonts w:cs="Tahoma" w:hint="eastAsia"/>
                                <w:color w:val="0B5294"/>
                                <w:spacing w:val="-4"/>
                                <w:sz w:val="24"/>
                                <w:szCs w:val="24"/>
                                <w:rtl/>
                              </w:rPr>
                              <w:t>לזיהום</w:t>
                            </w:r>
                            <w:r w:rsidRPr="005832B1">
                              <w:rPr>
                                <w:rFonts w:cs="Tahoma"/>
                                <w:color w:val="0B5294"/>
                                <w:spacing w:val="-4"/>
                                <w:sz w:val="24"/>
                                <w:szCs w:val="24"/>
                                <w:rtl/>
                              </w:rPr>
                              <w:t xml:space="preserve"> </w:t>
                            </w:r>
                            <w:r w:rsidRPr="005832B1">
                              <w:rPr>
                                <w:rFonts w:cs="Tahoma" w:hint="eastAsia"/>
                                <w:color w:val="0B5294"/>
                                <w:spacing w:val="-4"/>
                                <w:sz w:val="24"/>
                                <w:szCs w:val="24"/>
                                <w:rtl/>
                              </w:rPr>
                              <w:t>מוצגי</w:t>
                            </w:r>
                            <w:r w:rsidRPr="005832B1">
                              <w:rPr>
                                <w:rFonts w:cs="Tahoma"/>
                                <w:color w:val="0B5294"/>
                                <w:spacing w:val="-4"/>
                                <w:sz w:val="24"/>
                                <w:szCs w:val="24"/>
                                <w:rtl/>
                              </w:rPr>
                              <w:t xml:space="preserve"> </w:t>
                            </w:r>
                            <w:r w:rsidRPr="005832B1">
                              <w:rPr>
                                <w:rFonts w:cs="Tahoma" w:hint="eastAsia"/>
                                <w:color w:val="0B5294"/>
                                <w:spacing w:val="-4"/>
                                <w:sz w:val="24"/>
                                <w:szCs w:val="24"/>
                                <w:rtl/>
                              </w:rPr>
                              <w:t>הדנ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המטופלים</w:t>
                            </w:r>
                            <w:r w:rsidRPr="005832B1">
                              <w:rPr>
                                <w:rFonts w:cs="Tahoma"/>
                                <w:color w:val="0B5294"/>
                                <w:spacing w:val="-4"/>
                                <w:sz w:val="24"/>
                                <w:szCs w:val="24"/>
                                <w:rtl/>
                              </w:rPr>
                              <w:t xml:space="preserve"> </w:t>
                            </w:r>
                            <w:r w:rsidRPr="005832B1">
                              <w:rPr>
                                <w:rFonts w:cs="Tahoma" w:hint="eastAsia"/>
                                <w:color w:val="0B5294"/>
                                <w:spacing w:val="-4"/>
                                <w:sz w:val="24"/>
                                <w:szCs w:val="24"/>
                                <w:rtl/>
                              </w:rPr>
                              <w:t>במעבדות</w:t>
                            </w:r>
                            <w:r w:rsidRPr="005832B1">
                              <w:rPr>
                                <w:rFonts w:cs="Tahoma"/>
                                <w:color w:val="0B5294"/>
                                <w:spacing w:val="-4"/>
                                <w:sz w:val="24"/>
                                <w:szCs w:val="24"/>
                                <w:rtl/>
                              </w:rPr>
                              <w:t xml:space="preserve"> </w:t>
                            </w:r>
                            <w:r w:rsidRPr="005832B1">
                              <w:rPr>
                                <w:rFonts w:cs="Tahoma" w:hint="eastAsia"/>
                                <w:color w:val="0B5294"/>
                                <w:spacing w:val="-4"/>
                                <w:sz w:val="24"/>
                                <w:szCs w:val="24"/>
                                <w:rtl/>
                              </w:rPr>
                              <w:t>השטח</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68450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142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5322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יש</w:t>
                      </w:r>
                      <w:r w:rsidRPr="005832B1">
                        <w:rPr>
                          <w:rFonts w:cs="Tahoma"/>
                          <w:color w:val="0B5294"/>
                          <w:spacing w:val="-4"/>
                          <w:sz w:val="24"/>
                          <w:szCs w:val="24"/>
                          <w:rtl/>
                        </w:rPr>
                        <w:t xml:space="preserve"> </w:t>
                      </w:r>
                      <w:r w:rsidRPr="005832B1">
                        <w:rPr>
                          <w:rFonts w:cs="Tahoma" w:hint="eastAsia"/>
                          <w:color w:val="0B5294"/>
                          <w:spacing w:val="-4"/>
                          <w:sz w:val="24"/>
                          <w:szCs w:val="24"/>
                          <w:rtl/>
                        </w:rPr>
                        <w:t>חשש</w:t>
                      </w:r>
                      <w:r w:rsidRPr="005832B1">
                        <w:rPr>
                          <w:rFonts w:cs="Tahoma"/>
                          <w:color w:val="0B5294"/>
                          <w:spacing w:val="-4"/>
                          <w:sz w:val="24"/>
                          <w:szCs w:val="24"/>
                          <w:rtl/>
                        </w:rPr>
                        <w:t xml:space="preserve"> </w:t>
                      </w:r>
                      <w:r w:rsidRPr="005832B1">
                        <w:rPr>
                          <w:rFonts w:cs="Tahoma" w:hint="eastAsia"/>
                          <w:color w:val="0B5294"/>
                          <w:spacing w:val="-4"/>
                          <w:sz w:val="24"/>
                          <w:szCs w:val="24"/>
                          <w:rtl/>
                        </w:rPr>
                        <w:t>לזיהום</w:t>
                      </w:r>
                      <w:r w:rsidRPr="005832B1">
                        <w:rPr>
                          <w:rFonts w:cs="Tahoma"/>
                          <w:color w:val="0B5294"/>
                          <w:spacing w:val="-4"/>
                          <w:sz w:val="24"/>
                          <w:szCs w:val="24"/>
                          <w:rtl/>
                        </w:rPr>
                        <w:t xml:space="preserve"> </w:t>
                      </w:r>
                      <w:r w:rsidRPr="005832B1">
                        <w:rPr>
                          <w:rFonts w:cs="Tahoma" w:hint="eastAsia"/>
                          <w:color w:val="0B5294"/>
                          <w:spacing w:val="-4"/>
                          <w:sz w:val="24"/>
                          <w:szCs w:val="24"/>
                          <w:rtl/>
                        </w:rPr>
                        <w:t>מוצגי</w:t>
                      </w:r>
                      <w:r w:rsidRPr="005832B1">
                        <w:rPr>
                          <w:rFonts w:cs="Tahoma"/>
                          <w:color w:val="0B5294"/>
                          <w:spacing w:val="-4"/>
                          <w:sz w:val="24"/>
                          <w:szCs w:val="24"/>
                          <w:rtl/>
                        </w:rPr>
                        <w:t xml:space="preserve"> </w:t>
                      </w:r>
                      <w:r w:rsidRPr="005832B1">
                        <w:rPr>
                          <w:rFonts w:cs="Tahoma" w:hint="eastAsia"/>
                          <w:color w:val="0B5294"/>
                          <w:spacing w:val="-4"/>
                          <w:sz w:val="24"/>
                          <w:szCs w:val="24"/>
                          <w:rtl/>
                        </w:rPr>
                        <w:t>הדנ</w:t>
                      </w:r>
                      <w:r w:rsidRPr="005832B1">
                        <w:rPr>
                          <w:rFonts w:cs="Tahoma"/>
                          <w:color w:val="0B5294"/>
                          <w:spacing w:val="-4"/>
                          <w:sz w:val="24"/>
                          <w:szCs w:val="24"/>
                          <w:rtl/>
                        </w:rPr>
                        <w:t>"</w:t>
                      </w:r>
                      <w:r w:rsidRPr="005832B1">
                        <w:rPr>
                          <w:rFonts w:cs="Tahoma" w:hint="eastAsia"/>
                          <w:color w:val="0B5294"/>
                          <w:spacing w:val="-4"/>
                          <w:sz w:val="24"/>
                          <w:szCs w:val="24"/>
                          <w:rtl/>
                        </w:rPr>
                        <w:t>א</w:t>
                      </w:r>
                      <w:r w:rsidRPr="005832B1">
                        <w:rPr>
                          <w:rFonts w:cs="Tahoma"/>
                          <w:color w:val="0B5294"/>
                          <w:spacing w:val="-4"/>
                          <w:sz w:val="24"/>
                          <w:szCs w:val="24"/>
                          <w:rtl/>
                        </w:rPr>
                        <w:t xml:space="preserve"> </w:t>
                      </w:r>
                      <w:r w:rsidRPr="005832B1">
                        <w:rPr>
                          <w:rFonts w:cs="Tahoma" w:hint="eastAsia"/>
                          <w:color w:val="0B5294"/>
                          <w:spacing w:val="-4"/>
                          <w:sz w:val="24"/>
                          <w:szCs w:val="24"/>
                          <w:rtl/>
                        </w:rPr>
                        <w:t>המטופלים</w:t>
                      </w:r>
                      <w:r w:rsidRPr="005832B1">
                        <w:rPr>
                          <w:rFonts w:cs="Tahoma"/>
                          <w:color w:val="0B5294"/>
                          <w:spacing w:val="-4"/>
                          <w:sz w:val="24"/>
                          <w:szCs w:val="24"/>
                          <w:rtl/>
                        </w:rPr>
                        <w:t xml:space="preserve"> </w:t>
                      </w:r>
                      <w:r w:rsidRPr="005832B1">
                        <w:rPr>
                          <w:rFonts w:cs="Tahoma" w:hint="eastAsia"/>
                          <w:color w:val="0B5294"/>
                          <w:spacing w:val="-4"/>
                          <w:sz w:val="24"/>
                          <w:szCs w:val="24"/>
                          <w:rtl/>
                        </w:rPr>
                        <w:t>במעבדות</w:t>
                      </w:r>
                      <w:r w:rsidRPr="005832B1">
                        <w:rPr>
                          <w:rFonts w:cs="Tahoma"/>
                          <w:color w:val="0B5294"/>
                          <w:spacing w:val="-4"/>
                          <w:sz w:val="24"/>
                          <w:szCs w:val="24"/>
                          <w:rtl/>
                        </w:rPr>
                        <w:t xml:space="preserve"> </w:t>
                      </w:r>
                      <w:r w:rsidRPr="005832B1">
                        <w:rPr>
                          <w:rFonts w:cs="Tahoma" w:hint="eastAsia"/>
                          <w:color w:val="0B5294"/>
                          <w:spacing w:val="-4"/>
                          <w:sz w:val="24"/>
                          <w:szCs w:val="24"/>
                          <w:rtl/>
                        </w:rPr>
                        <w:t>השטח</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3813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before="180" w:after="240" w:line="240" w:lineRule="exact"/>
        <w:ind w:right="2268"/>
        <w:jc w:val="both"/>
        <w:rPr>
          <w:rFonts w:ascii="Tahoma" w:hAnsi="Tahoma" w:cs="Tahoma"/>
          <w:b/>
          <w:bCs/>
          <w:sz w:val="18"/>
          <w:szCs w:val="18"/>
          <w:rtl/>
        </w:rPr>
      </w:pPr>
      <w:r w:rsidRPr="003E3A6F">
        <w:rPr>
          <w:rFonts w:ascii="Tahoma" w:hAnsi="Tahoma" w:cs="Tahoma" w:hint="cs"/>
          <w:sz w:val="18"/>
          <w:szCs w:val="18"/>
          <w:rtl/>
        </w:rPr>
        <w:t xml:space="preserve">המשטרה מסרה בתשובתה כי נוכח ממצאי הביקורת במחלקי הזיהוי חודדו ההנחיות לנוהל דגימת דנ"א ומניעת זיהום על ידי חוקרי זירה; תחודדנה ההנחיות באשר לשימוש באמצעי מיגון אישיים הן בעבודה בזירה והן בעבודה במעבדת השטח בעת הטיפול במוצגים. נוסף על כך מבוצע תחקיר בכל אירוע בו מתגלה זיהום של מוצג שטופל במחלקים. המשטרה הוסיפה, כי היא </w:t>
      </w:r>
      <w:r w:rsidRPr="003E3A6F">
        <w:rPr>
          <w:rFonts w:ascii="Tahoma" w:hAnsi="Tahoma" w:cs="Tahoma"/>
          <w:sz w:val="18"/>
          <w:szCs w:val="18"/>
          <w:rtl/>
        </w:rPr>
        <w:t>פועלת לשיפור סביבת העבודה של מחלקי הזיהוי במחוזות, תוך הקצאה והתאמ</w:t>
      </w:r>
      <w:r w:rsidRPr="003E3A6F">
        <w:rPr>
          <w:rFonts w:ascii="Tahoma" w:hAnsi="Tahoma" w:cs="Tahoma" w:hint="cs"/>
          <w:sz w:val="18"/>
          <w:szCs w:val="18"/>
          <w:rtl/>
        </w:rPr>
        <w:t>ה</w:t>
      </w:r>
      <w:r w:rsidRPr="003E3A6F">
        <w:rPr>
          <w:rFonts w:ascii="Tahoma" w:hAnsi="Tahoma" w:cs="Tahoma"/>
          <w:sz w:val="18"/>
          <w:szCs w:val="18"/>
          <w:rtl/>
        </w:rPr>
        <w:t xml:space="preserve"> </w:t>
      </w:r>
      <w:r w:rsidRPr="003E3A6F">
        <w:rPr>
          <w:rFonts w:ascii="Tahoma" w:hAnsi="Tahoma" w:cs="Tahoma" w:hint="cs"/>
          <w:sz w:val="18"/>
          <w:szCs w:val="18"/>
          <w:rtl/>
        </w:rPr>
        <w:t xml:space="preserve">של </w:t>
      </w:r>
      <w:r w:rsidRPr="003E3A6F">
        <w:rPr>
          <w:rFonts w:ascii="Tahoma" w:hAnsi="Tahoma" w:cs="Tahoma"/>
          <w:sz w:val="18"/>
          <w:szCs w:val="18"/>
          <w:rtl/>
        </w:rPr>
        <w:t>המבנים והאמצעים לצרכים המקצועיים.</w:t>
      </w:r>
      <w:r w:rsidRPr="003E3A6F">
        <w:rPr>
          <w:rFonts w:ascii="Tahoma" w:hAnsi="Tahoma" w:cs="Tahoma" w:hint="cs"/>
          <w:sz w:val="18"/>
          <w:szCs w:val="18"/>
          <w:rtl/>
        </w:rPr>
        <w:t xml:space="preserve"> במערכי מז"פ </w:t>
      </w:r>
      <w:r w:rsidRPr="003E3A6F">
        <w:rPr>
          <w:rFonts w:ascii="Tahoma" w:hAnsi="Tahoma" w:cs="Tahoma"/>
          <w:sz w:val="18"/>
          <w:szCs w:val="18"/>
          <w:rtl/>
        </w:rPr>
        <w:t>קיימת מודעות גבוהה מאוד למניעת זיהומים שמקורם בדנ"א</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 xml:space="preserve">לצורך שמירה על המוצגים ומניעת זיהומים הפיצה המשטרה </w:t>
      </w:r>
      <w:r w:rsidRPr="003E3A6F">
        <w:rPr>
          <w:rFonts w:ascii="Tahoma" w:hAnsi="Tahoma" w:cs="Tahoma"/>
          <w:sz w:val="18"/>
          <w:szCs w:val="18"/>
          <w:rtl/>
        </w:rPr>
        <w:t>הנחיות לכלל השוטרים העוסקים באיסוף ראיות, ו</w:t>
      </w:r>
      <w:r w:rsidRPr="003E3A6F">
        <w:rPr>
          <w:rFonts w:ascii="Tahoma" w:hAnsi="Tahoma" w:cs="Tahoma" w:hint="cs"/>
          <w:sz w:val="18"/>
          <w:szCs w:val="18"/>
          <w:rtl/>
        </w:rPr>
        <w:t>היא מבצעת</w:t>
      </w:r>
      <w:r w:rsidRPr="003E3A6F">
        <w:rPr>
          <w:rFonts w:ascii="Tahoma" w:hAnsi="Tahoma" w:cs="Tahoma"/>
          <w:sz w:val="18"/>
          <w:szCs w:val="18"/>
          <w:rtl/>
        </w:rPr>
        <w:t xml:space="preserve"> בקרות עתיות בתחנות </w:t>
      </w:r>
      <w:r w:rsidRPr="003E3A6F">
        <w:rPr>
          <w:rFonts w:ascii="Tahoma" w:hAnsi="Tahoma" w:cs="Tahoma" w:hint="cs"/>
          <w:sz w:val="18"/>
          <w:szCs w:val="18"/>
          <w:rtl/>
        </w:rPr>
        <w:t xml:space="preserve">המשטרה ובמחלקי הזיהוי. עוד ציינה המשטרה בתשובתה כי </w:t>
      </w:r>
      <w:r w:rsidRPr="003E3A6F">
        <w:rPr>
          <w:rFonts w:ascii="Tahoma" w:hAnsi="Tahoma" w:cs="Tahoma"/>
          <w:sz w:val="18"/>
          <w:szCs w:val="18"/>
          <w:rtl/>
        </w:rPr>
        <w:t xml:space="preserve">רוב דגימות </w:t>
      </w:r>
      <w:r w:rsidRPr="003E3A6F">
        <w:rPr>
          <w:rFonts w:ascii="Tahoma" w:hAnsi="Tahoma" w:cs="Tahoma" w:hint="cs"/>
          <w:sz w:val="18"/>
          <w:szCs w:val="18"/>
          <w:rtl/>
        </w:rPr>
        <w:t xml:space="preserve">הדנ"א </w:t>
      </w:r>
      <w:r w:rsidRPr="003E3A6F">
        <w:rPr>
          <w:rFonts w:ascii="Tahoma" w:hAnsi="Tahoma" w:cs="Tahoma"/>
          <w:sz w:val="18"/>
          <w:szCs w:val="18"/>
          <w:rtl/>
        </w:rPr>
        <w:t>ניטלות בזירות העבירה ו</w:t>
      </w:r>
      <w:r w:rsidRPr="003E3A6F">
        <w:rPr>
          <w:rFonts w:ascii="Tahoma" w:hAnsi="Tahoma" w:cs="Tahoma" w:hint="cs"/>
          <w:sz w:val="18"/>
          <w:szCs w:val="18"/>
          <w:rtl/>
        </w:rPr>
        <w:t>אילו במחלקי הזיהוי ("</w:t>
      </w:r>
      <w:r w:rsidRPr="003E3A6F">
        <w:rPr>
          <w:rFonts w:ascii="Tahoma" w:hAnsi="Tahoma" w:cs="Tahoma"/>
          <w:sz w:val="18"/>
          <w:szCs w:val="18"/>
          <w:rtl/>
        </w:rPr>
        <w:t xml:space="preserve">מעבדות </w:t>
      </w:r>
      <w:r w:rsidRPr="003E3A6F">
        <w:rPr>
          <w:rFonts w:ascii="Tahoma" w:hAnsi="Tahoma" w:cs="Tahoma" w:hint="cs"/>
          <w:sz w:val="18"/>
          <w:szCs w:val="18"/>
          <w:rtl/>
        </w:rPr>
        <w:t>ה</w:t>
      </w:r>
      <w:r w:rsidRPr="003E3A6F">
        <w:rPr>
          <w:rFonts w:ascii="Tahoma" w:hAnsi="Tahoma" w:cs="Tahoma"/>
          <w:sz w:val="18"/>
          <w:szCs w:val="18"/>
          <w:rtl/>
        </w:rPr>
        <w:t>שטח</w:t>
      </w:r>
      <w:r w:rsidRPr="003E3A6F">
        <w:rPr>
          <w:rFonts w:ascii="Tahoma" w:hAnsi="Tahoma" w:cs="Tahoma" w:hint="cs"/>
          <w:sz w:val="18"/>
          <w:szCs w:val="18"/>
          <w:rtl/>
        </w:rPr>
        <w:t>")</w:t>
      </w:r>
      <w:r w:rsidRPr="003E3A6F">
        <w:rPr>
          <w:rFonts w:ascii="Tahoma" w:hAnsi="Tahoma" w:cs="Tahoma"/>
          <w:sz w:val="18"/>
          <w:szCs w:val="18"/>
          <w:rtl/>
        </w:rPr>
        <w:t xml:space="preserve"> נלקחות דגימות ממוצגים שנתפסו</w:t>
      </w:r>
      <w:r w:rsidRPr="003E3A6F">
        <w:rPr>
          <w:rFonts w:ascii="Tahoma" w:hAnsi="Tahoma" w:cs="Tahoma" w:hint="cs"/>
          <w:sz w:val="18"/>
          <w:szCs w:val="18"/>
          <w:rtl/>
        </w:rPr>
        <w:t xml:space="preserve">. </w:t>
      </w:r>
      <w:r w:rsidRPr="003E3A6F">
        <w:rPr>
          <w:rFonts w:ascii="Tahoma" w:hAnsi="Tahoma" w:cs="Tahoma"/>
          <w:sz w:val="18"/>
          <w:szCs w:val="18"/>
          <w:rtl/>
        </w:rPr>
        <w:t>בשים לב להנחיות הקפדניות בנושא ולטכנולוגיה המפותחת בתחום הדנ"א</w:t>
      </w:r>
      <w:r w:rsidRPr="003E3A6F">
        <w:rPr>
          <w:rFonts w:ascii="Tahoma" w:hAnsi="Tahoma" w:cs="Tahoma" w:hint="cs"/>
          <w:sz w:val="18"/>
          <w:szCs w:val="18"/>
          <w:rtl/>
        </w:rPr>
        <w:t xml:space="preserve">, </w:t>
      </w:r>
      <w:r w:rsidRPr="003E3A6F">
        <w:rPr>
          <w:rFonts w:ascii="Tahoma" w:hAnsi="Tahoma" w:cs="Tahoma"/>
          <w:sz w:val="18"/>
          <w:szCs w:val="18"/>
          <w:rtl/>
        </w:rPr>
        <w:t>הסיכו</w:t>
      </w:r>
      <w:r w:rsidRPr="003E3A6F">
        <w:rPr>
          <w:rFonts w:ascii="Tahoma" w:hAnsi="Tahoma" w:cs="Tahoma" w:hint="cs"/>
          <w:sz w:val="18"/>
          <w:szCs w:val="18"/>
          <w:rtl/>
        </w:rPr>
        <w:t>ן</w:t>
      </w:r>
      <w:r w:rsidRPr="003E3A6F">
        <w:rPr>
          <w:rFonts w:ascii="Tahoma" w:hAnsi="Tahoma" w:cs="Tahoma"/>
          <w:sz w:val="18"/>
          <w:szCs w:val="18"/>
          <w:rtl/>
        </w:rPr>
        <w:t xml:space="preserve"> </w:t>
      </w:r>
      <w:r w:rsidRPr="003E3A6F">
        <w:rPr>
          <w:rFonts w:ascii="Tahoma" w:hAnsi="Tahoma" w:cs="Tahoma" w:hint="cs"/>
          <w:sz w:val="18"/>
          <w:szCs w:val="18"/>
          <w:rtl/>
        </w:rPr>
        <w:t xml:space="preserve">לזיהום המוצג בדנ"א של השוטר המטפל </w:t>
      </w:r>
      <w:r w:rsidRPr="003E3A6F">
        <w:rPr>
          <w:rFonts w:ascii="Tahoma" w:hAnsi="Tahoma" w:cs="Tahoma"/>
          <w:sz w:val="18"/>
          <w:szCs w:val="18"/>
          <w:rtl/>
        </w:rPr>
        <w:t>נמוך</w:t>
      </w:r>
      <w:r w:rsidRPr="003E3A6F">
        <w:rPr>
          <w:rFonts w:ascii="Tahoma" w:hAnsi="Tahoma" w:cs="Tahoma" w:hint="cs"/>
          <w:sz w:val="18"/>
          <w:szCs w:val="18"/>
          <w:rtl/>
        </w:rPr>
        <w:t xml:space="preserve"> ו</w:t>
      </w:r>
      <w:r w:rsidRPr="003E3A6F">
        <w:rPr>
          <w:rFonts w:ascii="Tahoma" w:hAnsi="Tahoma" w:cs="Tahoma"/>
          <w:sz w:val="18"/>
          <w:szCs w:val="18"/>
          <w:rtl/>
        </w:rPr>
        <w:t>זהות השוטר מתגלה כאמור בבדיקה מול מאגר דנ"א של השוטרים</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לעניין היעדר המיגון מסרה המשטרה כי מז"פ ת</w:t>
      </w:r>
      <w:r w:rsidRPr="003E3A6F">
        <w:rPr>
          <w:rFonts w:ascii="Tahoma" w:hAnsi="Tahoma" w:cs="Tahoma"/>
          <w:sz w:val="18"/>
          <w:szCs w:val="18"/>
          <w:rtl/>
        </w:rPr>
        <w:t xml:space="preserve">טפל </w:t>
      </w:r>
      <w:r w:rsidRPr="003E3A6F">
        <w:rPr>
          <w:rFonts w:ascii="Tahoma" w:hAnsi="Tahoma" w:cs="Tahoma" w:hint="cs"/>
          <w:sz w:val="18"/>
          <w:szCs w:val="18"/>
          <w:rtl/>
        </w:rPr>
        <w:t>ב</w:t>
      </w:r>
      <w:r w:rsidRPr="003E3A6F">
        <w:rPr>
          <w:rFonts w:ascii="Tahoma" w:hAnsi="Tahoma" w:cs="Tahoma"/>
          <w:sz w:val="18"/>
          <w:szCs w:val="18"/>
          <w:rtl/>
        </w:rPr>
        <w:t>נושא.</w:t>
      </w:r>
    </w:p>
    <w:p w:rsidR="00170F42" w:rsidRPr="003E3A6F" w:rsidP="00A216D4">
      <w:pPr>
        <w:pStyle w:val="RESHET"/>
        <w:rPr>
          <w:rtl/>
        </w:rPr>
      </w:pPr>
      <w:r w:rsidRPr="003E3A6F">
        <w:rPr>
          <w:rFonts w:hint="cs"/>
          <w:rtl/>
        </w:rPr>
        <w:t>גם אם לטענת המשטרה הסיכון לזיהום מוצגי דנ"א הוא זעיר, החומרה הנובעת מפגיעה בדנ"א שהשאיר חשוד על מוצג,</w:t>
      </w:r>
      <w:r w:rsidRPr="003E3A6F">
        <w:rPr>
          <w:rtl/>
        </w:rPr>
        <w:t xml:space="preserve"> </w:t>
      </w:r>
      <w:r w:rsidRPr="003E3A6F">
        <w:rPr>
          <w:rFonts w:hint="cs"/>
          <w:rtl/>
        </w:rPr>
        <w:t xml:space="preserve">או מזיהומו בדנ"א </w:t>
      </w:r>
      <w:r w:rsidRPr="003E3A6F">
        <w:rPr>
          <w:rtl/>
        </w:rPr>
        <w:t xml:space="preserve">שאינו מעורב </w:t>
      </w:r>
      <w:r w:rsidRPr="003E3A6F">
        <w:rPr>
          <w:rFonts w:hint="cs"/>
          <w:rtl/>
        </w:rPr>
        <w:t>ב</w:t>
      </w:r>
      <w:r w:rsidRPr="003E3A6F">
        <w:rPr>
          <w:rtl/>
        </w:rPr>
        <w:t xml:space="preserve">עבירה הנחקרת, </w:t>
      </w:r>
      <w:r w:rsidRPr="003E3A6F">
        <w:rPr>
          <w:rFonts w:hint="cs"/>
          <w:rtl/>
        </w:rPr>
        <w:t xml:space="preserve">מחייבת את הגורמים האחראיים לכך במשטרה - פיקוד מז"פ ומפקדי היחידות במחוזות המשטרה האחראים פיקודית על קציני הזיהוי וחוקרי הזירה - לפעול ללא דיחוי לתיקון הליקויים שעלו בביקורת. בכלל זה עליהם לדאוג לתנאים פיזיים נאותים במחלקי הזיהוי ובמעבדות השטח כדי להפחית את הסכנה לזיהום המוצגים. על פיקוד מז"פ להמשיך לקיים תהליך בקרה עיתי כדי להבטיח את קיום ההנחיות למניעת זיהום מוצגי דנ"א בכל שרשרת המוצג - מזירת העבירה ועד הגעתם למעבדת דנ"א </w:t>
      </w:r>
      <w:r w:rsidRPr="003E3A6F">
        <w:rPr>
          <w:rFonts w:hint="cs"/>
          <w:rtl/>
        </w:rPr>
        <w:t>במטא"ר</w:t>
      </w:r>
      <w:r w:rsidRPr="003E3A6F">
        <w:rPr>
          <w:rFonts w:hint="cs"/>
          <w:rtl/>
        </w:rPr>
        <w:t xml:space="preserve">. </w:t>
      </w:r>
    </w:p>
    <w:p w:rsidR="00170F42" w:rsidRPr="003E3A6F" w:rsidP="00A216D4">
      <w:pPr>
        <w:spacing w:line="240" w:lineRule="exact"/>
        <w:ind w:right="2268"/>
        <w:jc w:val="both"/>
        <w:rPr>
          <w:rFonts w:ascii="Tahoma" w:hAnsi="Tahoma" w:cs="Tahoma"/>
          <w:b/>
          <w:bCs/>
          <w:sz w:val="18"/>
          <w:szCs w:val="18"/>
          <w:rtl/>
        </w:rPr>
      </w:pPr>
    </w:p>
    <w:p w:rsidR="00170F42" w:rsidP="00A216D4">
      <w:pPr>
        <w:pStyle w:val="KOT2"/>
      </w:pPr>
      <w:r>
        <w:rPr>
          <w:rFonts w:hint="cs"/>
          <w:rtl/>
        </w:rPr>
        <w:t xml:space="preserve">מערך טביעות האצבע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כאמור, במז"פ פועל מערך להמצאת ראיות המבוססות על </w:t>
      </w:r>
      <w:r w:rsidRPr="003E3A6F">
        <w:rPr>
          <w:rFonts w:ascii="Tahoma" w:hAnsi="Tahoma" w:cs="Tahoma" w:hint="cs"/>
          <w:sz w:val="18"/>
          <w:szCs w:val="18"/>
          <w:rtl/>
        </w:rPr>
        <w:t>ט"א</w:t>
      </w:r>
      <w:r w:rsidRPr="003E3A6F">
        <w:rPr>
          <w:rFonts w:ascii="Tahoma" w:hAnsi="Tahoma" w:cs="Tahoma" w:hint="cs"/>
          <w:sz w:val="18"/>
          <w:szCs w:val="18"/>
          <w:rtl/>
        </w:rPr>
        <w:t xml:space="preserve"> שהתגלו בזירת עבירה לאחר שאדם נגע בחפץ או במשטח שהיו בזירה</w:t>
      </w:r>
      <w:r>
        <w:rPr>
          <w:rStyle w:val="FootnoteReference0"/>
          <w:rFonts w:ascii="Tahoma" w:hAnsi="Tahoma" w:cs="Tahoma"/>
          <w:sz w:val="18"/>
          <w:szCs w:val="18"/>
          <w:rtl/>
        </w:rPr>
        <w:footnoteReference w:id="23"/>
      </w:r>
      <w:r w:rsidRPr="003E3A6F">
        <w:rPr>
          <w:rFonts w:ascii="Tahoma" w:hAnsi="Tahoma" w:cs="Tahoma" w:hint="cs"/>
          <w:sz w:val="18"/>
          <w:szCs w:val="18"/>
          <w:rtl/>
        </w:rPr>
        <w:t xml:space="preserve">. מערך זה מושתת על חוקרי הזירה במחוזות, על המעבדה הניידת ועל המעבדה לפיתוח </w:t>
      </w:r>
      <w:r w:rsidRPr="003E3A6F">
        <w:rPr>
          <w:rFonts w:ascii="Tahoma" w:hAnsi="Tahoma" w:cs="Tahoma" w:hint="cs"/>
          <w:sz w:val="18"/>
          <w:szCs w:val="18"/>
          <w:rtl/>
        </w:rPr>
        <w:t>ט"א</w:t>
      </w:r>
      <w:r w:rsidRPr="003E3A6F">
        <w:rPr>
          <w:rFonts w:ascii="Tahoma" w:hAnsi="Tahoma" w:cs="Tahoma" w:hint="cs"/>
          <w:sz w:val="18"/>
          <w:szCs w:val="18"/>
          <w:rtl/>
        </w:rPr>
        <w:t xml:space="preserve"> (להלן - מעבדת פיתוח), האמונים על יצירת מעתקי </w:t>
      </w:r>
      <w:r w:rsidRPr="003E3A6F">
        <w:rPr>
          <w:rFonts w:ascii="Tahoma" w:hAnsi="Tahoma" w:cs="Tahoma" w:hint="cs"/>
          <w:sz w:val="18"/>
          <w:szCs w:val="18"/>
          <w:rtl/>
        </w:rPr>
        <w:t>ט"א</w:t>
      </w:r>
      <w:r w:rsidRPr="003E3A6F">
        <w:rPr>
          <w:rFonts w:ascii="Tahoma" w:hAnsi="Tahoma" w:cs="Tahoma" w:hint="cs"/>
          <w:sz w:val="18"/>
          <w:szCs w:val="18"/>
          <w:rtl/>
        </w:rPr>
        <w:t xml:space="preserve"> שהושארו בזירת עבירה או הועתקו ממוצגים מהזירה (להלן - מעתקים). המעבדה להשוואת </w:t>
      </w:r>
      <w:r w:rsidRPr="003E3A6F">
        <w:rPr>
          <w:rFonts w:ascii="Tahoma" w:hAnsi="Tahoma" w:cs="Tahoma" w:hint="cs"/>
          <w:sz w:val="18"/>
          <w:szCs w:val="18"/>
          <w:rtl/>
        </w:rPr>
        <w:t>ט"א</w:t>
      </w:r>
      <w:r w:rsidRPr="003E3A6F">
        <w:rPr>
          <w:rFonts w:ascii="Tahoma" w:hAnsi="Tahoma" w:cs="Tahoma" w:hint="cs"/>
          <w:sz w:val="18"/>
          <w:szCs w:val="18"/>
          <w:rtl/>
        </w:rPr>
        <w:t xml:space="preserve"> (להלן - מעבדת השוואת </w:t>
      </w:r>
      <w:r w:rsidRPr="003E3A6F">
        <w:rPr>
          <w:rFonts w:ascii="Tahoma" w:hAnsi="Tahoma" w:cs="Tahoma" w:hint="cs"/>
          <w:sz w:val="18"/>
          <w:szCs w:val="18"/>
          <w:rtl/>
        </w:rPr>
        <w:t>ט"א</w:t>
      </w:r>
      <w:r w:rsidRPr="003E3A6F">
        <w:rPr>
          <w:rFonts w:ascii="Tahoma" w:hAnsi="Tahoma" w:cs="Tahoma" w:hint="cs"/>
          <w:sz w:val="18"/>
          <w:szCs w:val="18"/>
          <w:rtl/>
        </w:rPr>
        <w:t xml:space="preserve">) אחראית לניהול מאגר </w:t>
      </w:r>
      <w:r w:rsidRPr="003E3A6F">
        <w:rPr>
          <w:rFonts w:ascii="Tahoma" w:hAnsi="Tahoma" w:cs="Tahoma" w:hint="cs"/>
          <w:sz w:val="18"/>
          <w:szCs w:val="18"/>
          <w:rtl/>
        </w:rPr>
        <w:t>ט"א</w:t>
      </w:r>
      <w:r w:rsidRPr="003E3A6F">
        <w:rPr>
          <w:rFonts w:ascii="Tahoma" w:hAnsi="Tahoma" w:cs="Tahoma" w:hint="cs"/>
          <w:sz w:val="18"/>
          <w:szCs w:val="18"/>
          <w:rtl/>
        </w:rPr>
        <w:t xml:space="preserve"> המשטרתי (להלן - מאגר </w:t>
      </w:r>
      <w:r w:rsidRPr="003E3A6F">
        <w:rPr>
          <w:rFonts w:ascii="Tahoma" w:hAnsi="Tahoma" w:cs="Tahoma" w:hint="cs"/>
          <w:sz w:val="18"/>
          <w:szCs w:val="18"/>
          <w:rtl/>
        </w:rPr>
        <w:t>ט"א</w:t>
      </w:r>
      <w:r w:rsidRPr="003E3A6F">
        <w:rPr>
          <w:rFonts w:ascii="Tahoma" w:hAnsi="Tahoma" w:cs="Tahoma" w:hint="cs"/>
          <w:sz w:val="18"/>
          <w:szCs w:val="18"/>
          <w:rtl/>
        </w:rPr>
        <w:t xml:space="preserve">) ועל ההשוואה וקביעת התאמה בין המעתקים לבין </w:t>
      </w:r>
      <w:r w:rsidRPr="003E3A6F">
        <w:rPr>
          <w:rFonts w:ascii="Tahoma" w:hAnsi="Tahoma" w:cs="Tahoma" w:hint="cs"/>
          <w:sz w:val="18"/>
          <w:szCs w:val="18"/>
          <w:rtl/>
        </w:rPr>
        <w:t>ט"א</w:t>
      </w:r>
      <w:r w:rsidRPr="003E3A6F">
        <w:rPr>
          <w:rFonts w:ascii="Tahoma" w:hAnsi="Tahoma" w:cs="Tahoma" w:hint="cs"/>
          <w:sz w:val="18"/>
          <w:szCs w:val="18"/>
          <w:rtl/>
        </w:rPr>
        <w:t xml:space="preserve"> שבמאגר המשטרה. </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4"/>
        <w:rPr>
          <w:rtl/>
        </w:rPr>
      </w:pPr>
      <w:r>
        <w:rPr>
          <w:rFonts w:hint="cs"/>
          <w:rtl/>
        </w:rPr>
        <w:t>המעבדה להשוואת טביעות אצבע</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כאמור, נטילת נתוני זיהוי (לרבות הטבעת </w:t>
      </w:r>
      <w:r w:rsidRPr="003E3A6F">
        <w:rPr>
          <w:rFonts w:ascii="Tahoma" w:hAnsi="Tahoma" w:cs="Tahoma" w:hint="cs"/>
          <w:sz w:val="18"/>
          <w:szCs w:val="18"/>
          <w:rtl/>
        </w:rPr>
        <w:t>ט"א</w:t>
      </w:r>
      <w:r w:rsidRPr="003E3A6F">
        <w:rPr>
          <w:rFonts w:ascii="Tahoma" w:hAnsi="Tahoma" w:cs="Tahoma" w:hint="cs"/>
          <w:sz w:val="18"/>
          <w:szCs w:val="18"/>
          <w:rtl/>
        </w:rPr>
        <w:t xml:space="preserve">) וניהול מאגרים של נתוני הזיהוי במשטרה מוסדרים בחוק סמכויות אכיפה. מאגר </w:t>
      </w:r>
      <w:r w:rsidRPr="003E3A6F">
        <w:rPr>
          <w:rFonts w:ascii="Tahoma" w:hAnsi="Tahoma" w:cs="Tahoma" w:hint="cs"/>
          <w:sz w:val="18"/>
          <w:szCs w:val="18"/>
          <w:rtl/>
        </w:rPr>
        <w:t>ט"א</w:t>
      </w:r>
      <w:r w:rsidRPr="003E3A6F">
        <w:rPr>
          <w:rFonts w:ascii="Tahoma" w:hAnsi="Tahoma" w:cs="Tahoma" w:hint="cs"/>
          <w:sz w:val="18"/>
          <w:szCs w:val="18"/>
          <w:rtl/>
        </w:rPr>
        <w:t xml:space="preserve"> המשטרתי המנוהל במעבדה להשוואת </w:t>
      </w:r>
      <w:r w:rsidRPr="003E3A6F">
        <w:rPr>
          <w:rFonts w:ascii="Tahoma" w:hAnsi="Tahoma" w:cs="Tahoma" w:hint="cs"/>
          <w:sz w:val="18"/>
          <w:szCs w:val="18"/>
          <w:rtl/>
        </w:rPr>
        <w:t>ט"א</w:t>
      </w:r>
      <w:r w:rsidRPr="003E3A6F">
        <w:rPr>
          <w:rFonts w:ascii="Tahoma" w:hAnsi="Tahoma" w:cs="Tahoma" w:hint="cs"/>
          <w:sz w:val="18"/>
          <w:szCs w:val="18"/>
          <w:rtl/>
        </w:rPr>
        <w:t xml:space="preserve"> נחלק למספר תתי-מאגרים, ובין היתר: </w:t>
      </w:r>
      <w:r w:rsidR="00AB3F95">
        <w:rPr>
          <w:rFonts w:ascii="Tahoma" w:hAnsi="Tahoma" w:cs="Tahoma" w:hint="cs"/>
          <w:sz w:val="18"/>
          <w:szCs w:val="18"/>
          <w:rtl/>
        </w:rPr>
        <w:t xml:space="preserve"> </w:t>
      </w:r>
      <w:r w:rsidRPr="003E3A6F">
        <w:rPr>
          <w:rFonts w:ascii="Tahoma" w:hAnsi="Tahoma" w:cs="Tahoma" w:hint="cs"/>
          <w:sz w:val="18"/>
          <w:szCs w:val="18"/>
          <w:rtl/>
        </w:rPr>
        <w:t xml:space="preserve">(1) מאגר </w:t>
      </w:r>
      <w:r w:rsidRPr="003E3A6F">
        <w:rPr>
          <w:rFonts w:ascii="Tahoma" w:hAnsi="Tahoma" w:cs="Tahoma" w:hint="cs"/>
          <w:sz w:val="18"/>
          <w:szCs w:val="18"/>
          <w:rtl/>
        </w:rPr>
        <w:t>ט"א</w:t>
      </w:r>
      <w:r w:rsidRPr="003E3A6F">
        <w:rPr>
          <w:rFonts w:ascii="Tahoma" w:hAnsi="Tahoma" w:cs="Tahoma" w:hint="cs"/>
          <w:sz w:val="18"/>
          <w:szCs w:val="18"/>
          <w:rtl/>
        </w:rPr>
        <w:t xml:space="preserve"> של אנשים מזוהים - חשודים שנחקרו בהודעה באזהרה אשר יחידות החקירה הטביעו </w:t>
      </w:r>
      <w:r w:rsidRPr="003E3A6F">
        <w:rPr>
          <w:rFonts w:ascii="Tahoma" w:hAnsi="Tahoma" w:cs="Tahoma" w:hint="cs"/>
          <w:sz w:val="18"/>
          <w:szCs w:val="18"/>
          <w:rtl/>
        </w:rPr>
        <w:t>ט"א</w:t>
      </w:r>
      <w:r w:rsidRPr="003E3A6F">
        <w:rPr>
          <w:rFonts w:ascii="Tahoma" w:hAnsi="Tahoma" w:cs="Tahoma" w:hint="cs"/>
          <w:sz w:val="18"/>
          <w:szCs w:val="18"/>
          <w:rtl/>
        </w:rPr>
        <w:t xml:space="preserve"> שלהם במהלך החקירה. מאגר זה הכיל במועד הביקורת </w:t>
      </w:r>
      <w:r w:rsidRPr="003E3A6F">
        <w:rPr>
          <w:rFonts w:ascii="Tahoma" w:hAnsi="Tahoma" w:cs="Tahoma" w:hint="cs"/>
          <w:sz w:val="18"/>
          <w:szCs w:val="18"/>
          <w:rtl/>
        </w:rPr>
        <w:t>ט"א</w:t>
      </w:r>
      <w:r w:rsidRPr="003E3A6F">
        <w:rPr>
          <w:rFonts w:ascii="Tahoma" w:hAnsi="Tahoma" w:cs="Tahoma" w:hint="cs"/>
          <w:sz w:val="18"/>
          <w:szCs w:val="18"/>
          <w:rtl/>
        </w:rPr>
        <w:t xml:space="preserve"> שהוטבעו מכ-1.2 מיליון חשודים;</w:t>
      </w:r>
      <w:r w:rsidR="00AB3F95">
        <w:rPr>
          <w:rFonts w:ascii="Tahoma" w:hAnsi="Tahoma" w:cs="Tahoma" w:hint="cs"/>
          <w:sz w:val="18"/>
          <w:szCs w:val="18"/>
          <w:rtl/>
        </w:rPr>
        <w:t xml:space="preserve"> </w:t>
      </w:r>
      <w:r w:rsidRPr="003E3A6F">
        <w:rPr>
          <w:rFonts w:ascii="Tahoma" w:hAnsi="Tahoma" w:cs="Tahoma" w:hint="cs"/>
          <w:sz w:val="18"/>
          <w:szCs w:val="18"/>
          <w:rtl/>
        </w:rPr>
        <w:t xml:space="preserve"> (2) מאגר של מעתקי </w:t>
      </w:r>
      <w:r w:rsidRPr="003E3A6F">
        <w:rPr>
          <w:rFonts w:ascii="Tahoma" w:hAnsi="Tahoma" w:cs="Tahoma" w:hint="cs"/>
          <w:sz w:val="18"/>
          <w:szCs w:val="18"/>
          <w:rtl/>
        </w:rPr>
        <w:t>ט"א</w:t>
      </w:r>
      <w:r w:rsidRPr="003E3A6F">
        <w:rPr>
          <w:rFonts w:ascii="Tahoma" w:hAnsi="Tahoma" w:cs="Tahoma" w:hint="cs"/>
          <w:sz w:val="18"/>
          <w:szCs w:val="18"/>
          <w:rtl/>
        </w:rPr>
        <w:t xml:space="preserve"> שנמצאו בזירות עבירה או של </w:t>
      </w:r>
      <w:r w:rsidRPr="003E3A6F">
        <w:rPr>
          <w:rFonts w:ascii="Tahoma" w:hAnsi="Tahoma" w:cs="Tahoma" w:hint="cs"/>
          <w:sz w:val="18"/>
          <w:szCs w:val="18"/>
          <w:rtl/>
        </w:rPr>
        <w:t>ט"א</w:t>
      </w:r>
      <w:r w:rsidRPr="003E3A6F">
        <w:rPr>
          <w:rFonts w:ascii="Tahoma" w:hAnsi="Tahoma" w:cs="Tahoma" w:hint="cs"/>
          <w:sz w:val="18"/>
          <w:szCs w:val="18"/>
          <w:rtl/>
        </w:rPr>
        <w:t xml:space="preserve"> שמעבדת פיצוח </w:t>
      </w:r>
      <w:r w:rsidRPr="003E3A6F">
        <w:rPr>
          <w:rFonts w:ascii="Tahoma" w:hAnsi="Tahoma" w:cs="Tahoma" w:hint="cs"/>
          <w:sz w:val="18"/>
          <w:szCs w:val="18"/>
          <w:rtl/>
        </w:rPr>
        <w:t>ט"א</w:t>
      </w:r>
      <w:r w:rsidRPr="003E3A6F">
        <w:rPr>
          <w:rFonts w:ascii="Tahoma" w:hAnsi="Tahoma" w:cs="Tahoma" w:hint="cs"/>
          <w:sz w:val="18"/>
          <w:szCs w:val="18"/>
          <w:rtl/>
        </w:rPr>
        <w:t xml:space="preserve"> חשפה במוצגים. מאגר זה כלל במועד הביקורת כ-400,000 מעתקים. </w:t>
      </w:r>
      <w:r w:rsidR="00AB3F95">
        <w:rPr>
          <w:rFonts w:ascii="Tahoma" w:hAnsi="Tahoma" w:cs="Tahoma" w:hint="cs"/>
          <w:sz w:val="18"/>
          <w:szCs w:val="18"/>
          <w:rtl/>
        </w:rPr>
        <w:t xml:space="preserve"> </w:t>
      </w:r>
      <w:r w:rsidRPr="003E3A6F">
        <w:rPr>
          <w:rFonts w:ascii="Tahoma" w:hAnsi="Tahoma" w:cs="Tahoma" w:hint="cs"/>
          <w:sz w:val="18"/>
          <w:szCs w:val="18"/>
          <w:rtl/>
        </w:rPr>
        <w:t xml:space="preserve">(3) מאגר </w:t>
      </w:r>
      <w:r w:rsidRPr="003E3A6F">
        <w:rPr>
          <w:rFonts w:ascii="Tahoma" w:hAnsi="Tahoma" w:cs="Tahoma" w:hint="cs"/>
          <w:sz w:val="18"/>
          <w:szCs w:val="18"/>
          <w:rtl/>
        </w:rPr>
        <w:t>ט"א</w:t>
      </w:r>
      <w:r w:rsidRPr="003E3A6F">
        <w:rPr>
          <w:rFonts w:ascii="Tahoma" w:hAnsi="Tahoma" w:cs="Tahoma" w:hint="cs"/>
          <w:sz w:val="18"/>
          <w:szCs w:val="18"/>
          <w:rtl/>
        </w:rPr>
        <w:t xml:space="preserve"> של שוטרים, כדי לזהות בתהליך ההשוואה מיקרים בהם </w:t>
      </w:r>
      <w:r w:rsidRPr="003E3A6F">
        <w:rPr>
          <w:rFonts w:ascii="Tahoma" w:hAnsi="Tahoma" w:cs="Tahoma" w:hint="cs"/>
          <w:sz w:val="18"/>
          <w:szCs w:val="18"/>
          <w:rtl/>
        </w:rPr>
        <w:t>ט"א</w:t>
      </w:r>
      <w:r w:rsidRPr="003E3A6F">
        <w:rPr>
          <w:rFonts w:ascii="Tahoma" w:hAnsi="Tahoma" w:cs="Tahoma" w:hint="cs"/>
          <w:sz w:val="18"/>
          <w:szCs w:val="18"/>
          <w:rtl/>
        </w:rPr>
        <w:t xml:space="preserve"> שהועתקה שייכת לשוטר שפעל בזירה. מאגר זה כלל במועד הביקורת כ-44,000 שוטרים.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המעבדה נעזרת במערכת עיבוד נתונים ייעודית - </w:t>
      </w:r>
      <w:r>
        <w:rPr>
          <w:rStyle w:val="FootnoteReference0"/>
          <w:rFonts w:ascii="Tahoma" w:hAnsi="Tahoma" w:cs="Tahoma"/>
          <w:sz w:val="18"/>
          <w:szCs w:val="18"/>
        </w:rPr>
        <w:footnoteReference w:id="24"/>
      </w:r>
      <w:r w:rsidRPr="003E3A6F">
        <w:rPr>
          <w:rFonts w:ascii="Tahoma" w:hAnsi="Tahoma" w:cs="Tahoma"/>
          <w:sz w:val="18"/>
          <w:szCs w:val="18"/>
        </w:rPr>
        <w:t>AFIS</w:t>
      </w:r>
      <w:r w:rsidRPr="003E3A6F">
        <w:rPr>
          <w:rFonts w:ascii="Tahoma" w:hAnsi="Tahoma" w:cs="Tahoma" w:hint="cs"/>
          <w:sz w:val="18"/>
          <w:szCs w:val="18"/>
          <w:rtl/>
        </w:rPr>
        <w:t xml:space="preserve"> לניהול מאגר </w:t>
      </w:r>
      <w:r w:rsidRPr="003E3A6F">
        <w:rPr>
          <w:rFonts w:ascii="Tahoma" w:hAnsi="Tahoma" w:cs="Tahoma" w:hint="cs"/>
          <w:sz w:val="18"/>
          <w:szCs w:val="18"/>
          <w:rtl/>
        </w:rPr>
        <w:t>ט"א</w:t>
      </w:r>
      <w:r w:rsidRPr="003E3A6F">
        <w:rPr>
          <w:rFonts w:ascii="Tahoma" w:hAnsi="Tahoma" w:cs="Tahoma" w:hint="cs"/>
          <w:sz w:val="18"/>
          <w:szCs w:val="18"/>
          <w:rtl/>
        </w:rPr>
        <w:t xml:space="preserve"> ולתהליך ההשוואה (להלן - מערכת ההשוואה). המערכת מקושרת ל-91 עמדות הטבעה אלקטרו-אופטיות המוצבות ביחידות משטרה ומיועדות להטבעה אלקטרונית של </w:t>
      </w:r>
      <w:r w:rsidRPr="003E3A6F">
        <w:rPr>
          <w:rFonts w:ascii="Tahoma" w:hAnsi="Tahoma" w:cs="Tahoma" w:hint="cs"/>
          <w:sz w:val="18"/>
          <w:szCs w:val="18"/>
          <w:rtl/>
        </w:rPr>
        <w:t>ט"א</w:t>
      </w:r>
      <w:r w:rsidRPr="003E3A6F">
        <w:rPr>
          <w:rFonts w:ascii="Tahoma" w:hAnsi="Tahoma" w:cs="Tahoma" w:hint="cs"/>
          <w:sz w:val="18"/>
          <w:szCs w:val="18"/>
          <w:rtl/>
        </w:rPr>
        <w:t xml:space="preserve"> מחשודים (להלן - העמדות). בעמדות הוטמעו תהליכי בדיקה אוטומטיים כדי למקסם את איכות הטבעת </w:t>
      </w:r>
      <w:r w:rsidRPr="003E3A6F">
        <w:rPr>
          <w:rFonts w:ascii="Tahoma" w:hAnsi="Tahoma" w:cs="Tahoma" w:hint="cs"/>
          <w:sz w:val="18"/>
          <w:szCs w:val="18"/>
          <w:rtl/>
        </w:rPr>
        <w:t>ט"א</w:t>
      </w:r>
      <w:r w:rsidRPr="003E3A6F">
        <w:rPr>
          <w:rFonts w:ascii="Tahoma" w:hAnsi="Tahoma" w:cs="Tahoma" w:hint="cs"/>
          <w:sz w:val="18"/>
          <w:szCs w:val="18"/>
          <w:rtl/>
        </w:rPr>
        <w:t xml:space="preserve"> ולמזער שגיאות. חוקרי המשטרה הוכשרו להפעיל את העמדה ולהטביע </w:t>
      </w:r>
      <w:r w:rsidRPr="003E3A6F">
        <w:rPr>
          <w:rFonts w:ascii="Tahoma" w:hAnsi="Tahoma" w:cs="Tahoma" w:hint="cs"/>
          <w:sz w:val="18"/>
          <w:szCs w:val="18"/>
          <w:rtl/>
        </w:rPr>
        <w:t>ט"א</w:t>
      </w:r>
      <w:r w:rsidRPr="003E3A6F">
        <w:rPr>
          <w:rFonts w:ascii="Tahoma" w:hAnsi="Tahoma" w:cs="Tahoma" w:hint="cs"/>
          <w:sz w:val="18"/>
          <w:szCs w:val="18"/>
          <w:rtl/>
        </w:rPr>
        <w:t xml:space="preserve"> של החשודים. מערכת ההשוואה הופעלה לראשונה בדצמבר 2014.</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לפני התקנת העמדות ביחידות המשטרה נהגו החוקרים להטביע </w:t>
      </w:r>
      <w:r w:rsidRPr="003E3A6F">
        <w:rPr>
          <w:rFonts w:ascii="Tahoma" w:hAnsi="Tahoma" w:cs="Tahoma" w:hint="cs"/>
          <w:sz w:val="18"/>
          <w:szCs w:val="18"/>
          <w:rtl/>
        </w:rPr>
        <w:t>ט"א</w:t>
      </w:r>
      <w:r w:rsidRPr="003E3A6F">
        <w:rPr>
          <w:rFonts w:ascii="Tahoma" w:hAnsi="Tahoma" w:cs="Tahoma" w:hint="cs"/>
          <w:sz w:val="18"/>
          <w:szCs w:val="18"/>
          <w:rtl/>
        </w:rPr>
        <w:t xml:space="preserve"> של חשודים באמצעות דיו על טופסי נייר (להלן - טופסי דיו). ביחידות החקירה נסרקו טופסי הדיו כדי ליצור קבצים אלקטרוניים שיתווספו למאגר </w:t>
      </w:r>
      <w:r w:rsidRPr="003E3A6F">
        <w:rPr>
          <w:rFonts w:ascii="Tahoma" w:hAnsi="Tahoma" w:cs="Tahoma" w:hint="cs"/>
          <w:sz w:val="18"/>
          <w:szCs w:val="18"/>
          <w:rtl/>
        </w:rPr>
        <w:t>ט"א</w:t>
      </w:r>
      <w:r w:rsidRPr="003E3A6F">
        <w:rPr>
          <w:rFonts w:ascii="Tahoma" w:hAnsi="Tahoma" w:cs="Tahoma" w:hint="cs"/>
          <w:sz w:val="18"/>
          <w:szCs w:val="18"/>
          <w:rtl/>
        </w:rPr>
        <w:t xml:space="preserve">. לפני שמירת הקבצים והוספתם למאגר האנשים המזוהים, סגל המעבדה ביצע </w:t>
      </w:r>
      <w:r w:rsidRPr="003E3A6F">
        <w:rPr>
          <w:rFonts w:ascii="Tahoma" w:hAnsi="Tahoma" w:cs="Tahoma" w:hint="cs"/>
          <w:sz w:val="18"/>
          <w:szCs w:val="18"/>
          <w:rtl/>
        </w:rPr>
        <w:t xml:space="preserve">בדיקת איכות כדי לגלות שגיאות שנעשו בהטבעה ולחשוף חשודים המתחזים בחקירתם לאנשים אחרים. </w:t>
      </w:r>
    </w:p>
    <w:p w:rsidR="00170F42" w:rsidRPr="003E3A6F" w:rsidP="00A216D4">
      <w:pPr>
        <w:pStyle w:val="RESHET"/>
        <w:rPr>
          <w:rtl/>
        </w:rPr>
      </w:pPr>
      <w:r w:rsidRPr="003E3A6F">
        <w:rPr>
          <w:rFonts w:hint="cs"/>
          <w:rtl/>
        </w:rPr>
        <w:t xml:space="preserve">בבדיקת משרד מבקר המדינה נמצא כי אף שהמשטרה התקינה ביחידותיה עשרות עמדות ואף שחוקרי הזירה ושוטרים ביחידות החקירה הודרכו והוסמכו להשתמש בהן, במועד הביקורת בחלק מהיחידות עדיין ממשיכים להטביע </w:t>
      </w:r>
      <w:r w:rsidRPr="003E3A6F">
        <w:rPr>
          <w:rFonts w:hint="cs"/>
          <w:rtl/>
        </w:rPr>
        <w:t>ט"א</w:t>
      </w:r>
      <w:r w:rsidRPr="003E3A6F">
        <w:rPr>
          <w:rFonts w:hint="cs"/>
          <w:rtl/>
        </w:rPr>
        <w:t xml:space="preserve"> מחשודים באמצעות דיו על טופסי נייר, ולפיכך מעבדת ההשוואה קיבלה לבדיקה טופסי דיו שהוטבעו במהלך שנת 2017. </w:t>
      </w:r>
    </w:p>
    <w:p w:rsidR="00170F42" w:rsidRPr="003E3A6F" w:rsidP="00A216D4">
      <w:pPr>
        <w:pStyle w:val="RESHET"/>
        <w:rPr>
          <w:rtl/>
        </w:rPr>
      </w:pPr>
      <w:r w:rsidRPr="003E3A6F">
        <w:rPr>
          <w:rFonts w:hint="cs"/>
          <w:rtl/>
        </w:rPr>
        <w:t xml:space="preserve">ראש מעבדת ההשוואה מסר לנציגי משרד מבקר המדינה ביולי 2017 כי איכות טופסי הדיו הסרוקים המגיעים למעבדה ירודה מאוד, וכי על פי ממצאי בדיקת האיכות שמתבצעת במעבדה יש לתקן 80%-70% מהם והדבר גוזל שעות עבודה רבות מסגל המעבדה. לעומת זאת, שיעור התיקונים הנדרשים בקובצי </w:t>
      </w:r>
      <w:r w:rsidRPr="003E3A6F">
        <w:rPr>
          <w:rFonts w:hint="cs"/>
          <w:rtl/>
        </w:rPr>
        <w:t>ט"א</w:t>
      </w:r>
      <w:r w:rsidRPr="003E3A6F">
        <w:rPr>
          <w:rFonts w:hint="cs"/>
          <w:rtl/>
        </w:rPr>
        <w:t xml:space="preserve"> שהוטבעו בעמדות הוא 5%-3% בלבד</w:t>
      </w:r>
      <w:r w:rsidRPr="003E3A6F">
        <w:rPr>
          <w:rFonts w:hint="cs"/>
          <w:rtl/>
        </w:rPr>
        <w:t>.</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המשטרה מסרה בתשובתה כי </w:t>
      </w:r>
      <w:r w:rsidRPr="003E3A6F">
        <w:rPr>
          <w:rFonts w:ascii="Tahoma" w:hAnsi="Tahoma" w:cs="Tahoma"/>
          <w:sz w:val="18"/>
          <w:szCs w:val="18"/>
          <w:rtl/>
        </w:rPr>
        <w:t xml:space="preserve">היתרונות בשימוש בעמדות האלקטרוניות ידועות לכלל </w:t>
      </w:r>
      <w:r w:rsidRPr="003E3A6F">
        <w:rPr>
          <w:rFonts w:ascii="Tahoma" w:hAnsi="Tahoma" w:cs="Tahoma" w:hint="cs"/>
          <w:sz w:val="18"/>
          <w:szCs w:val="18"/>
          <w:rtl/>
        </w:rPr>
        <w:t xml:space="preserve">יחידות החקירה </w:t>
      </w:r>
      <w:r w:rsidRPr="003E3A6F">
        <w:rPr>
          <w:rFonts w:ascii="Tahoma" w:hAnsi="Tahoma" w:cs="Tahoma"/>
          <w:sz w:val="18"/>
          <w:szCs w:val="18"/>
          <w:rtl/>
        </w:rPr>
        <w:t>אך לעתים כורח המציאות (עמדה תקולה, היעדר עמדה אלקטרונית בנקודה מסוימת ועוד)</w:t>
      </w:r>
      <w:r w:rsidRPr="003E3A6F">
        <w:rPr>
          <w:rFonts w:ascii="Tahoma" w:hAnsi="Tahoma" w:cs="Tahoma" w:hint="cs"/>
          <w:sz w:val="18"/>
          <w:szCs w:val="18"/>
          <w:rtl/>
        </w:rPr>
        <w:t>,</w:t>
      </w:r>
      <w:r w:rsidRPr="003E3A6F">
        <w:rPr>
          <w:rFonts w:ascii="Tahoma" w:hAnsi="Tahoma" w:cs="Tahoma"/>
          <w:sz w:val="18"/>
          <w:szCs w:val="18"/>
          <w:rtl/>
        </w:rPr>
        <w:t xml:space="preserve"> מחייב שימוש בכל אמצעי שקיים. </w:t>
      </w:r>
      <w:r w:rsidRPr="003E3A6F">
        <w:rPr>
          <w:rFonts w:ascii="Tahoma" w:hAnsi="Tahoma" w:cs="Tahoma" w:hint="cs"/>
          <w:sz w:val="18"/>
          <w:szCs w:val="18"/>
          <w:rtl/>
        </w:rPr>
        <w:t xml:space="preserve">אולם נוכח </w:t>
      </w:r>
      <w:r w:rsidRPr="003E3A6F">
        <w:rPr>
          <w:rFonts w:ascii="Tahoma" w:hAnsi="Tahoma" w:cs="Tahoma"/>
          <w:sz w:val="18"/>
          <w:szCs w:val="18"/>
          <w:rtl/>
        </w:rPr>
        <w:t xml:space="preserve">הערת הביקורת, </w:t>
      </w:r>
      <w:r w:rsidRPr="003E3A6F">
        <w:rPr>
          <w:rFonts w:ascii="Tahoma" w:hAnsi="Tahoma" w:cs="Tahoma" w:hint="cs"/>
          <w:sz w:val="18"/>
          <w:szCs w:val="18"/>
          <w:rtl/>
        </w:rPr>
        <w:t>היא ת</w:t>
      </w:r>
      <w:r w:rsidRPr="003E3A6F">
        <w:rPr>
          <w:rFonts w:ascii="Tahoma" w:hAnsi="Tahoma" w:cs="Tahoma"/>
          <w:sz w:val="18"/>
          <w:szCs w:val="18"/>
          <w:rtl/>
        </w:rPr>
        <w:t xml:space="preserve">חדד </w:t>
      </w:r>
      <w:r w:rsidRPr="003E3A6F">
        <w:rPr>
          <w:rFonts w:ascii="Tahoma" w:hAnsi="Tahoma" w:cs="Tahoma" w:hint="cs"/>
          <w:sz w:val="18"/>
          <w:szCs w:val="18"/>
          <w:rtl/>
        </w:rPr>
        <w:t xml:space="preserve">את </w:t>
      </w:r>
      <w:r w:rsidRPr="003E3A6F">
        <w:rPr>
          <w:rFonts w:ascii="Tahoma" w:hAnsi="Tahoma" w:cs="Tahoma"/>
          <w:sz w:val="18"/>
          <w:szCs w:val="18"/>
          <w:rtl/>
        </w:rPr>
        <w:t>ההנחיות בנושא ל</w:t>
      </w:r>
      <w:r w:rsidRPr="003E3A6F">
        <w:rPr>
          <w:rFonts w:ascii="Tahoma" w:hAnsi="Tahoma" w:cs="Tahoma" w:hint="cs"/>
          <w:sz w:val="18"/>
          <w:szCs w:val="18"/>
          <w:rtl/>
        </w:rPr>
        <w:t xml:space="preserve">חוקרים ביחידות החקירה. </w:t>
      </w:r>
    </w:p>
    <w:p w:rsidR="00170F42" w:rsidRPr="003E3A6F" w:rsidP="00A216D4">
      <w:pPr>
        <w:pStyle w:val="RESHET"/>
        <w:rPr>
          <w:rtl/>
        </w:rPr>
      </w:pPr>
      <w:r w:rsidRPr="003E3A6F">
        <w:rPr>
          <w:rFonts w:hint="cs"/>
          <w:rtl/>
        </w:rPr>
        <w:t xml:space="preserve">משרד מבקר המדינה מעיר למשטרה כי עליה להקפיד על שימוש מלא בעמדות האלקטרוניות - להוציא מקרים שבהם לא קיימת עמדה, או שהיא תקולה, זאת כדי לקבל הטבעות </w:t>
      </w:r>
      <w:r w:rsidRPr="003E3A6F">
        <w:rPr>
          <w:rFonts w:hint="cs"/>
          <w:rtl/>
        </w:rPr>
        <w:t>ט"א</w:t>
      </w:r>
      <w:r w:rsidRPr="003E3A6F">
        <w:rPr>
          <w:rFonts w:hint="cs"/>
          <w:rtl/>
        </w:rPr>
        <w:t xml:space="preserve"> באיכות גבוהה וכדי לחסוך בשעות עבודה רבות שלא לצורך של סגל המעבדה העומל על תיקון ממצאי טופסי הדיו. </w:t>
      </w:r>
    </w:p>
    <w:p w:rsidR="00170F42" w:rsidRPr="003E3A6F" w:rsidP="00A216D4">
      <w:pPr>
        <w:spacing w:before="180" w:after="240" w:line="240" w:lineRule="exact"/>
        <w:ind w:right="2268"/>
        <w:jc w:val="both"/>
        <w:rPr>
          <w:rFonts w:ascii="Tahoma" w:hAnsi="Tahoma" w:cs="Tahoma"/>
          <w:b/>
          <w:bCs/>
          <w:sz w:val="18"/>
          <w:szCs w:val="18"/>
          <w:rtl/>
        </w:rPr>
      </w:pPr>
      <w:r w:rsidRPr="003E3A6F">
        <w:rPr>
          <w:rFonts w:ascii="Tahoma" w:hAnsi="Tahoma" w:cs="Tahoma" w:hint="cs"/>
          <w:sz w:val="18"/>
          <w:szCs w:val="18"/>
          <w:rtl/>
        </w:rPr>
        <w:t>בינואר 2017 הנחה ראש מדור הכוונה ופיקוח במז"פ את קציני הזיהוי המחוזיים לסרוק במחלקי הזיהוי כ-68,000 טופסי דיו של חשודים שלא הוזנו למאגר האנשים המזוהים. יודגש כי מדובר בטופסי דיו של חשודים שהוטבעו כבר בשנים 2015 ו-2016. ראש מדור פיקוח ובקרה במז"פ כתב בעניין זה למחלקי הזיהוי כי יש לעשות כל מאמץ כדי להשלים את סריקת טופסי הדיו מהר ככל האפשר, וכי "</w:t>
      </w:r>
      <w:r w:rsidRPr="003E3A6F">
        <w:rPr>
          <w:rFonts w:ascii="Tahoma" w:hAnsi="Tahoma" w:cs="Tahoma" w:hint="cs"/>
          <w:b/>
          <w:bCs/>
          <w:sz w:val="18"/>
          <w:szCs w:val="18"/>
          <w:rtl/>
        </w:rPr>
        <w:t>בין הטפסים הממתינים לקליטה ייתכן ומתחבאים גילויים רבים</w:t>
      </w:r>
      <w:r w:rsidRPr="003E3A6F">
        <w:rPr>
          <w:rFonts w:ascii="Tahoma" w:hAnsi="Tahoma" w:cs="Tahoma" w:hint="cs"/>
          <w:sz w:val="18"/>
          <w:szCs w:val="18"/>
          <w:rtl/>
        </w:rPr>
        <w:t xml:space="preserve">" [ההדגשה אינה במקור]. </w:t>
      </w:r>
    </w:p>
    <w:p w:rsidR="00170F42" w:rsidRPr="003E3A6F" w:rsidP="00A216D4">
      <w:pPr>
        <w:pStyle w:val="RESHET"/>
        <w:rPr>
          <w:rtl/>
        </w:rPr>
      </w:pPr>
      <w:r w:rsidRPr="003E3A6F">
        <w:rPr>
          <w:rFonts w:hint="cs"/>
          <w:rtl/>
        </w:rPr>
        <w:t xml:space="preserve">בבדיקה שעשה משרד מבקר המדינה בחודשים יוני ואוגוסט 2017 במחלקי הזיהוי במרחב שפלה במחוז מרכז, במרחבים לכיש ונגב במחוז הדרום ובמרחב איילון במחוז תל אביב, נמצא כי אף שכבר בינואר 2017 הונחו קציני הזיהוי במחוזות לסרוק את הטפסים, חלק ממחלקי הזיהוי טרם השלימו את סריקתם של אלפי טופסי הדיו למאגר </w:t>
      </w:r>
      <w:r w:rsidRPr="003E3A6F">
        <w:rPr>
          <w:rFonts w:hint="cs"/>
          <w:rtl/>
        </w:rPr>
        <w:t>ט"א</w:t>
      </w:r>
      <w:r w:rsidRPr="003E3A6F">
        <w:rPr>
          <w:rFonts w:hint="cs"/>
          <w:rtl/>
        </w:rPr>
        <w:t xml:space="preserve"> המשטרתי. עיון בטופסי דיו שטרם נסרקו במרחב נגב העלה כי מדובר בטפסים שהוטבעו </w:t>
      </w:r>
      <w:r w:rsidRPr="003E3A6F">
        <w:rPr>
          <w:rFonts w:hint="cs"/>
          <w:rtl/>
        </w:rPr>
        <w:t>בט"א</w:t>
      </w:r>
      <w:r w:rsidRPr="003E3A6F">
        <w:rPr>
          <w:rFonts w:hint="cs"/>
          <w:rtl/>
        </w:rPr>
        <w:t xml:space="preserve"> של חשודים בשנת 2015, בין היתר עקב ביצוע עבירות כגון: גניבה חקלאית, החזקת נשק שלא כדין, הסעת שוהים בלתי חוקיים, השתייכות לארגון טרור, קבלת דבר במרמה, תקיפה, סחר באמצעי לחימה, ייצוא וייבוא של סם מסוכן, סחר בסמים, גניבת רכב וזיוף רכב. </w:t>
      </w:r>
    </w:p>
    <w:p w:rsidR="00170F42" w:rsidRPr="003E3A6F" w:rsidP="00A216D4">
      <w:pPr>
        <w:pStyle w:val="RESHET"/>
        <w:rPr>
          <w:rtl/>
        </w:rPr>
      </w:pPr>
      <w:r w:rsidRPr="003E3A6F">
        <w:rPr>
          <w:rFonts w:hint="cs"/>
          <w:rtl/>
        </w:rPr>
        <w:t xml:space="preserve">ראש המעבדה מסר ביולי 2017 למשרד מבקר המדינה כי אף על פי שמחלקי הזיהוי החלו לסרוק טופסי דיו ישנים, לא חל למעשה כל שינוי במספרם הכולל של טופסי הדיו שלא נסרקו וחסרים במאגר המשטרתי. </w:t>
      </w:r>
    </w:p>
    <w:p w:rsidR="00170F42" w:rsidRPr="003E3A6F" w:rsidP="00A216D4">
      <w:pPr>
        <w:pStyle w:val="RESHET"/>
        <w:rPr>
          <w:rtl/>
        </w:rPr>
      </w:pPr>
      <w:r w:rsidRPr="003E3A6F">
        <w:rPr>
          <w:rFonts w:hint="cs"/>
          <w:rtl/>
        </w:rPr>
        <w:t xml:space="preserve">משרד מבקר המדינה מעיר למשטרה כי לעיתים העיכוב הניכר בסריקת טופסי הדיו עלול לפגוע בסיכוי לגלות התאמה בין </w:t>
      </w:r>
      <w:r w:rsidRPr="003E3A6F">
        <w:rPr>
          <w:rFonts w:hint="cs"/>
          <w:rtl/>
        </w:rPr>
        <w:t>ט"א</w:t>
      </w:r>
      <w:r w:rsidRPr="003E3A6F">
        <w:rPr>
          <w:rFonts w:hint="cs"/>
          <w:rtl/>
        </w:rPr>
        <w:t xml:space="preserve"> שנלקחה מחשוד </w:t>
      </w:r>
      <w:r w:rsidRPr="003E3A6F">
        <w:rPr>
          <w:rFonts w:hint="cs"/>
          <w:rtl/>
        </w:rPr>
        <w:t>לט"א</w:t>
      </w:r>
      <w:r w:rsidRPr="003E3A6F">
        <w:rPr>
          <w:rFonts w:hint="cs"/>
          <w:rtl/>
        </w:rPr>
        <w:t xml:space="preserve"> מזירות עבירה שטרם פוענחו ולגבש כתבי אישום נגד חשודים אלו. על המשטרה לפעול ללא דיחוי לסריקת כל טופסי הדיו שהצטברו למאגר </w:t>
      </w:r>
      <w:r w:rsidRPr="003E3A6F">
        <w:rPr>
          <w:rFonts w:hint="cs"/>
          <w:rtl/>
        </w:rPr>
        <w:t>ט"א</w:t>
      </w:r>
      <w:r w:rsidRPr="003E3A6F">
        <w:rPr>
          <w:rFonts w:hint="cs"/>
          <w:rtl/>
        </w:rPr>
        <w:t xml:space="preserve"> המשטרתי.</w:t>
      </w:r>
    </w:p>
    <w:p w:rsidR="00170F42" w:rsidRPr="003E3A6F" w:rsidP="00A216D4">
      <w:pPr>
        <w:spacing w:before="180" w:line="240" w:lineRule="exact"/>
        <w:ind w:right="2268"/>
        <w:jc w:val="both"/>
        <w:rPr>
          <w:rFonts w:ascii="Tahoma" w:hAnsi="Tahoma" w:cs="Tahoma"/>
          <w:sz w:val="18"/>
          <w:szCs w:val="18"/>
          <w:rtl/>
        </w:rPr>
      </w:pPr>
      <w:r w:rsidRPr="003E3A6F">
        <w:rPr>
          <w:rFonts w:ascii="Tahoma" w:hAnsi="Tahoma" w:cs="Tahoma" w:hint="cs"/>
          <w:sz w:val="18"/>
          <w:szCs w:val="18"/>
          <w:rtl/>
        </w:rPr>
        <w:t>המשטרה מסרה בתשובתה כי בעקבות מאמצים שנעשו במחוזותיה נסרקו מרבית טופסי הדיו והליך סריקתם של הנותרים יסתיים בקרוב.</w:t>
      </w:r>
    </w:p>
    <w:p w:rsidR="00170F42" w:rsidRPr="003E3A6F" w:rsidP="00A216D4">
      <w:pPr>
        <w:spacing w:line="240" w:lineRule="exact"/>
        <w:ind w:right="2268"/>
        <w:jc w:val="both"/>
        <w:rPr>
          <w:rFonts w:ascii="Tahoma" w:hAnsi="Tahoma" w:cs="Tahoma"/>
          <w:sz w:val="18"/>
          <w:szCs w:val="18"/>
          <w:rtl/>
        </w:rPr>
      </w:pPr>
    </w:p>
    <w:p w:rsidR="00170F42" w:rsidRPr="00473C6D" w:rsidP="00A216D4">
      <w:pPr>
        <w:pStyle w:val="KOT5"/>
        <w:rPr>
          <w:rtl/>
        </w:rPr>
      </w:pPr>
      <w:r w:rsidRPr="00473C6D">
        <w:rPr>
          <w:rFonts w:hint="cs"/>
          <w:rtl/>
        </w:rPr>
        <w:t xml:space="preserve">שיהוי בביצוע השוואות </w:t>
      </w:r>
      <w:r w:rsidRPr="00473C6D">
        <w:rPr>
          <w:rFonts w:hint="cs"/>
          <w:rtl/>
        </w:rPr>
        <w:t>ט"א</w:t>
      </w:r>
      <w:r w:rsidRPr="00473C6D">
        <w:rPr>
          <w:rFonts w:hint="cs"/>
          <w:rtl/>
        </w:rPr>
        <w:t xml:space="preserve"> במעבדה</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השוואת מעתק </w:t>
      </w:r>
      <w:r w:rsidRPr="003E3A6F">
        <w:rPr>
          <w:rFonts w:ascii="Tahoma" w:hAnsi="Tahoma" w:cs="Tahoma" w:hint="cs"/>
          <w:sz w:val="18"/>
          <w:szCs w:val="18"/>
          <w:rtl/>
        </w:rPr>
        <w:t>ט"א</w:t>
      </w:r>
      <w:r w:rsidRPr="003E3A6F">
        <w:rPr>
          <w:rFonts w:ascii="Tahoma" w:hAnsi="Tahoma" w:cs="Tahoma" w:hint="cs"/>
          <w:sz w:val="18"/>
          <w:szCs w:val="18"/>
          <w:rtl/>
        </w:rPr>
        <w:t xml:space="preserve"> מזירת עבירה </w:t>
      </w:r>
      <w:r w:rsidRPr="003E3A6F">
        <w:rPr>
          <w:rFonts w:ascii="Tahoma" w:hAnsi="Tahoma" w:cs="Tahoma" w:hint="cs"/>
          <w:sz w:val="18"/>
          <w:szCs w:val="18"/>
          <w:rtl/>
        </w:rPr>
        <w:t>לט"א</w:t>
      </w:r>
      <w:r w:rsidRPr="003E3A6F">
        <w:rPr>
          <w:rFonts w:ascii="Tahoma" w:hAnsi="Tahoma" w:cs="Tahoma" w:hint="cs"/>
          <w:sz w:val="18"/>
          <w:szCs w:val="18"/>
          <w:rtl/>
        </w:rPr>
        <w:t xml:space="preserve"> שבמאגר המשטרתי מבוצעת בכמה שלבים:</w:t>
      </w:r>
      <w:r w:rsidR="00AB3F95">
        <w:rPr>
          <w:rFonts w:ascii="Tahoma" w:hAnsi="Tahoma" w:cs="Tahoma" w:hint="cs"/>
          <w:sz w:val="18"/>
          <w:szCs w:val="18"/>
          <w:rtl/>
        </w:rPr>
        <w:t xml:space="preserve"> </w:t>
      </w:r>
      <w:r w:rsidRPr="003E3A6F">
        <w:rPr>
          <w:rFonts w:ascii="Tahoma" w:hAnsi="Tahoma" w:cs="Tahoma" w:hint="cs"/>
          <w:sz w:val="18"/>
          <w:szCs w:val="18"/>
          <w:rtl/>
        </w:rPr>
        <w:t xml:space="preserve"> (1) בדיקה טכנית מקדמית של שלמותו ונכונותו של המידע במעתק; (2) השוואה ראשונה על ידי משווה במעבדה (להלן - בדיקת משווה) כדי לבדוק אם מעתק </w:t>
      </w:r>
      <w:r w:rsidRPr="003E3A6F">
        <w:rPr>
          <w:rFonts w:ascii="Tahoma" w:hAnsi="Tahoma" w:cs="Tahoma" w:hint="cs"/>
          <w:sz w:val="18"/>
          <w:szCs w:val="18"/>
          <w:rtl/>
        </w:rPr>
        <w:t>ט"א</w:t>
      </w:r>
      <w:r w:rsidRPr="003E3A6F">
        <w:rPr>
          <w:rFonts w:ascii="Tahoma" w:hAnsi="Tahoma" w:cs="Tahoma" w:hint="cs"/>
          <w:sz w:val="18"/>
          <w:szCs w:val="18"/>
          <w:rtl/>
        </w:rPr>
        <w:t xml:space="preserve"> זהה </w:t>
      </w:r>
      <w:r w:rsidRPr="003E3A6F">
        <w:rPr>
          <w:rFonts w:ascii="Tahoma" w:hAnsi="Tahoma" w:cs="Tahoma" w:hint="cs"/>
          <w:sz w:val="18"/>
          <w:szCs w:val="18"/>
          <w:rtl/>
        </w:rPr>
        <w:t>לט"א</w:t>
      </w:r>
      <w:r w:rsidRPr="003E3A6F">
        <w:rPr>
          <w:rFonts w:ascii="Tahoma" w:hAnsi="Tahoma" w:cs="Tahoma" w:hint="cs"/>
          <w:sz w:val="18"/>
          <w:szCs w:val="18"/>
          <w:rtl/>
        </w:rPr>
        <w:t xml:space="preserve"> במאגר החשודים;</w:t>
      </w:r>
      <w:r w:rsidR="00AB3F95">
        <w:rPr>
          <w:rFonts w:ascii="Tahoma" w:hAnsi="Tahoma" w:cs="Tahoma" w:hint="cs"/>
          <w:sz w:val="18"/>
          <w:szCs w:val="18"/>
          <w:rtl/>
        </w:rPr>
        <w:t xml:space="preserve"> </w:t>
      </w:r>
      <w:r w:rsidRPr="003E3A6F">
        <w:rPr>
          <w:rFonts w:ascii="Tahoma" w:hAnsi="Tahoma" w:cs="Tahoma" w:hint="cs"/>
          <w:sz w:val="18"/>
          <w:szCs w:val="18"/>
          <w:rtl/>
        </w:rPr>
        <w:t xml:space="preserve"> (3) אם המשווה הראשון מצא שיש זהות בין </w:t>
      </w:r>
      <w:r w:rsidRPr="003E3A6F">
        <w:rPr>
          <w:rFonts w:ascii="Tahoma" w:hAnsi="Tahoma" w:cs="Tahoma" w:hint="cs"/>
          <w:sz w:val="18"/>
          <w:szCs w:val="18"/>
          <w:rtl/>
        </w:rPr>
        <w:t>ט"א</w:t>
      </w:r>
      <w:r w:rsidRPr="003E3A6F">
        <w:rPr>
          <w:rFonts w:ascii="Tahoma" w:hAnsi="Tahoma" w:cs="Tahoma" w:hint="cs"/>
          <w:sz w:val="18"/>
          <w:szCs w:val="18"/>
          <w:rtl/>
        </w:rPr>
        <w:t xml:space="preserve"> האמורות מתבצעת השוואה שנייה על ידי משווה בכיר (להלן - משווה בכיר). אם המשווה הבכיר מאשר את הזהות, המעבדה מכריזה על גילוי זהות בין מעתק </w:t>
      </w:r>
      <w:r w:rsidRPr="003E3A6F">
        <w:rPr>
          <w:rFonts w:ascii="Tahoma" w:hAnsi="Tahoma" w:cs="Tahoma" w:hint="cs"/>
          <w:sz w:val="18"/>
          <w:szCs w:val="18"/>
          <w:rtl/>
        </w:rPr>
        <w:t>הט"א</w:t>
      </w:r>
      <w:r w:rsidRPr="003E3A6F">
        <w:rPr>
          <w:rFonts w:ascii="Tahoma" w:hAnsi="Tahoma" w:cs="Tahoma" w:hint="cs"/>
          <w:sz w:val="18"/>
          <w:szCs w:val="18"/>
          <w:rtl/>
        </w:rPr>
        <w:t xml:space="preserve"> שבתיק ובין </w:t>
      </w:r>
      <w:r w:rsidRPr="003E3A6F">
        <w:rPr>
          <w:rFonts w:ascii="Tahoma" w:hAnsi="Tahoma" w:cs="Tahoma" w:hint="cs"/>
          <w:sz w:val="18"/>
          <w:szCs w:val="18"/>
          <w:rtl/>
        </w:rPr>
        <w:t>הט"א</w:t>
      </w:r>
      <w:r w:rsidRPr="003E3A6F">
        <w:rPr>
          <w:rFonts w:ascii="Tahoma" w:hAnsi="Tahoma" w:cs="Tahoma" w:hint="cs"/>
          <w:sz w:val="18"/>
          <w:szCs w:val="18"/>
          <w:rtl/>
        </w:rPr>
        <w:t xml:space="preserve"> מהמאגר (להלן - גילוי התאמת </w:t>
      </w:r>
      <w:r w:rsidRPr="003E3A6F">
        <w:rPr>
          <w:rFonts w:ascii="Tahoma" w:hAnsi="Tahoma" w:cs="Tahoma" w:hint="cs"/>
          <w:sz w:val="18"/>
          <w:szCs w:val="18"/>
          <w:rtl/>
        </w:rPr>
        <w:t>ט"א</w:t>
      </w:r>
      <w:r w:rsidRPr="003E3A6F">
        <w:rPr>
          <w:rFonts w:ascii="Tahoma" w:hAnsi="Tahoma" w:cs="Tahoma" w:hint="cs"/>
          <w:sz w:val="18"/>
          <w:szCs w:val="18"/>
          <w:rtl/>
        </w:rPr>
        <w:t xml:space="preserve">).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sz w:val="18"/>
          <w:szCs w:val="18"/>
          <w:rtl/>
        </w:rPr>
        <w:t xml:space="preserve">יחידות החקירה </w:t>
      </w:r>
      <w:r w:rsidRPr="003E3A6F">
        <w:rPr>
          <w:rFonts w:ascii="Tahoma" w:hAnsi="Tahoma" w:cs="Tahoma" w:hint="cs"/>
          <w:sz w:val="18"/>
          <w:szCs w:val="18"/>
          <w:rtl/>
        </w:rPr>
        <w:t>מוסרות</w:t>
      </w:r>
      <w:r w:rsidRPr="003E3A6F">
        <w:rPr>
          <w:rFonts w:ascii="Tahoma" w:hAnsi="Tahoma" w:cs="Tahoma"/>
          <w:sz w:val="18"/>
          <w:szCs w:val="18"/>
          <w:rtl/>
        </w:rPr>
        <w:t xml:space="preserve"> למעבדה מעתקים שמקור</w:t>
      </w:r>
      <w:r w:rsidRPr="003E3A6F">
        <w:rPr>
          <w:rFonts w:ascii="Tahoma" w:hAnsi="Tahoma" w:cs="Tahoma" w:hint="cs"/>
          <w:sz w:val="18"/>
          <w:szCs w:val="18"/>
          <w:rtl/>
        </w:rPr>
        <w:t>ם</w:t>
      </w:r>
      <w:r w:rsidRPr="003E3A6F">
        <w:rPr>
          <w:rFonts w:ascii="Tahoma" w:hAnsi="Tahoma" w:cs="Tahoma"/>
          <w:sz w:val="18"/>
          <w:szCs w:val="18"/>
          <w:rtl/>
        </w:rPr>
        <w:t xml:space="preserve"> בזירות פשע חמור </w:t>
      </w:r>
      <w:r w:rsidRPr="003E3A6F">
        <w:rPr>
          <w:rFonts w:ascii="Tahoma" w:hAnsi="Tahoma" w:cs="Tahoma"/>
          <w:sz w:val="18"/>
          <w:szCs w:val="18"/>
          <w:rtl/>
        </w:rPr>
        <w:t>ופע"ר</w:t>
      </w:r>
      <w:r w:rsidRPr="003E3A6F">
        <w:rPr>
          <w:rFonts w:ascii="Tahoma" w:hAnsi="Tahoma" w:cs="Tahoma"/>
          <w:sz w:val="18"/>
          <w:szCs w:val="18"/>
          <w:rtl/>
        </w:rPr>
        <w:t xml:space="preserve"> כדי לגבש ראיות נגד חשודים בביצוע</w:t>
      </w:r>
      <w:r w:rsidRPr="003E3A6F">
        <w:rPr>
          <w:rFonts w:ascii="Tahoma" w:hAnsi="Tahoma" w:cs="Tahoma" w:hint="cs"/>
          <w:sz w:val="18"/>
          <w:szCs w:val="18"/>
          <w:rtl/>
        </w:rPr>
        <w:t xml:space="preserve"> הפשעים</w:t>
      </w:r>
      <w:r w:rsidRPr="003E3A6F">
        <w:rPr>
          <w:rFonts w:ascii="Tahoma" w:hAnsi="Tahoma" w:cs="Tahoma"/>
          <w:sz w:val="18"/>
          <w:szCs w:val="18"/>
          <w:rtl/>
        </w:rPr>
        <w:t xml:space="preserve">. למשך זמן הטיפול </w:t>
      </w:r>
      <w:r w:rsidRPr="003E3A6F">
        <w:rPr>
          <w:rFonts w:ascii="Tahoma" w:hAnsi="Tahoma" w:cs="Tahoma" w:hint="cs"/>
          <w:sz w:val="18"/>
          <w:szCs w:val="18"/>
          <w:rtl/>
        </w:rPr>
        <w:t>ב</w:t>
      </w:r>
      <w:r w:rsidRPr="003E3A6F">
        <w:rPr>
          <w:rFonts w:ascii="Tahoma" w:hAnsi="Tahoma" w:cs="Tahoma"/>
          <w:sz w:val="18"/>
          <w:szCs w:val="18"/>
          <w:rtl/>
        </w:rPr>
        <w:t xml:space="preserve">מעתקים </w:t>
      </w:r>
      <w:r w:rsidRPr="003E3A6F">
        <w:rPr>
          <w:rFonts w:ascii="Tahoma" w:hAnsi="Tahoma" w:cs="Tahoma" w:hint="cs"/>
          <w:sz w:val="18"/>
          <w:szCs w:val="18"/>
          <w:rtl/>
        </w:rPr>
        <w:t>והשוואתם</w:t>
      </w:r>
      <w:r w:rsidRPr="003E3A6F">
        <w:rPr>
          <w:rFonts w:ascii="Tahoma" w:hAnsi="Tahoma" w:cs="Tahoma"/>
          <w:sz w:val="18"/>
          <w:szCs w:val="18"/>
          <w:rtl/>
        </w:rPr>
        <w:t xml:space="preserve"> </w:t>
      </w:r>
      <w:r w:rsidRPr="003E3A6F">
        <w:rPr>
          <w:rFonts w:ascii="Tahoma" w:hAnsi="Tahoma" w:cs="Tahoma" w:hint="cs"/>
          <w:sz w:val="18"/>
          <w:szCs w:val="18"/>
          <w:rtl/>
        </w:rPr>
        <w:t>ל</w:t>
      </w:r>
      <w:r w:rsidRPr="003E3A6F">
        <w:rPr>
          <w:rFonts w:ascii="Tahoma" w:hAnsi="Tahoma" w:cs="Tahoma"/>
          <w:sz w:val="18"/>
          <w:szCs w:val="18"/>
          <w:rtl/>
        </w:rPr>
        <w:t>ט"א</w:t>
      </w:r>
      <w:r w:rsidRPr="003E3A6F">
        <w:rPr>
          <w:rFonts w:ascii="Tahoma" w:hAnsi="Tahoma" w:cs="Tahoma"/>
          <w:sz w:val="18"/>
          <w:szCs w:val="18"/>
          <w:rtl/>
        </w:rPr>
        <w:t xml:space="preserve"> במאגר המשטרתי נודעת חשיבות מכרעת </w:t>
      </w:r>
      <w:r w:rsidRPr="003E3A6F">
        <w:rPr>
          <w:rFonts w:ascii="Tahoma" w:hAnsi="Tahoma" w:cs="Tahoma" w:hint="cs"/>
          <w:sz w:val="18"/>
          <w:szCs w:val="18"/>
          <w:rtl/>
        </w:rPr>
        <w:t>כל אימת</w:t>
      </w:r>
      <w:r w:rsidRPr="003E3A6F">
        <w:rPr>
          <w:rFonts w:ascii="Tahoma" w:hAnsi="Tahoma" w:cs="Tahoma"/>
          <w:sz w:val="18"/>
          <w:szCs w:val="18"/>
          <w:rtl/>
        </w:rPr>
        <w:t xml:space="preserve"> </w:t>
      </w:r>
      <w:r w:rsidRPr="003E3A6F">
        <w:rPr>
          <w:rFonts w:ascii="Tahoma" w:hAnsi="Tahoma" w:cs="Tahoma" w:hint="cs"/>
          <w:sz w:val="18"/>
          <w:szCs w:val="18"/>
          <w:rtl/>
        </w:rPr>
        <w:t>ש</w:t>
      </w:r>
      <w:r w:rsidRPr="003E3A6F">
        <w:rPr>
          <w:rFonts w:ascii="Tahoma" w:hAnsi="Tahoma" w:cs="Tahoma"/>
          <w:sz w:val="18"/>
          <w:szCs w:val="18"/>
          <w:rtl/>
        </w:rPr>
        <w:t xml:space="preserve">המשטרה נזקקת לראיות כדי לבסס חשד קיים נגד חשוד, </w:t>
      </w:r>
      <w:r w:rsidRPr="003E3A6F">
        <w:rPr>
          <w:rFonts w:ascii="Tahoma" w:hAnsi="Tahoma" w:cs="Tahoma" w:hint="cs"/>
          <w:sz w:val="18"/>
          <w:szCs w:val="18"/>
          <w:rtl/>
        </w:rPr>
        <w:t xml:space="preserve">וכאשר </w:t>
      </w:r>
      <w:r w:rsidRPr="003E3A6F">
        <w:rPr>
          <w:rFonts w:ascii="Tahoma" w:hAnsi="Tahoma" w:cs="Tahoma"/>
          <w:sz w:val="18"/>
          <w:szCs w:val="18"/>
          <w:rtl/>
        </w:rPr>
        <w:t xml:space="preserve">ראיית </w:t>
      </w:r>
      <w:r w:rsidRPr="003E3A6F">
        <w:rPr>
          <w:rFonts w:ascii="Tahoma" w:hAnsi="Tahoma" w:cs="Tahoma"/>
          <w:sz w:val="18"/>
          <w:szCs w:val="18"/>
          <w:rtl/>
        </w:rPr>
        <w:t>ט"א</w:t>
      </w:r>
      <w:r w:rsidRPr="003E3A6F">
        <w:rPr>
          <w:rFonts w:ascii="Tahoma" w:hAnsi="Tahoma" w:cs="Tahoma"/>
          <w:sz w:val="18"/>
          <w:szCs w:val="18"/>
          <w:rtl/>
        </w:rPr>
        <w:t xml:space="preserve"> היא המידע היחיד </w:t>
      </w:r>
      <w:r w:rsidRPr="003E3A6F">
        <w:rPr>
          <w:rFonts w:ascii="Tahoma" w:hAnsi="Tahoma" w:cs="Tahoma" w:hint="cs"/>
          <w:sz w:val="18"/>
          <w:szCs w:val="18"/>
          <w:rtl/>
        </w:rPr>
        <w:t>הנמצא</w:t>
      </w:r>
      <w:r w:rsidRPr="003E3A6F">
        <w:rPr>
          <w:rFonts w:ascii="Tahoma" w:hAnsi="Tahoma" w:cs="Tahoma"/>
          <w:sz w:val="18"/>
          <w:szCs w:val="18"/>
          <w:rtl/>
        </w:rPr>
        <w:t xml:space="preserve"> בידי יחידות החקירה.</w:t>
      </w:r>
      <w:r w:rsidRPr="003E3A6F">
        <w:rPr>
          <w:rFonts w:ascii="Tahoma" w:hAnsi="Tahoma" w:cs="Tahoma" w:hint="cs"/>
          <w:sz w:val="18"/>
          <w:szCs w:val="18"/>
          <w:rtl/>
        </w:rPr>
        <w:t xml:space="preserve"> גילוי התאמת </w:t>
      </w:r>
      <w:r w:rsidRPr="003E3A6F">
        <w:rPr>
          <w:rFonts w:ascii="Tahoma" w:hAnsi="Tahoma" w:cs="Tahoma" w:hint="cs"/>
          <w:sz w:val="18"/>
          <w:szCs w:val="18"/>
          <w:rtl/>
        </w:rPr>
        <w:t>ט"א</w:t>
      </w:r>
      <w:r w:rsidRPr="003E3A6F">
        <w:rPr>
          <w:rFonts w:ascii="Tahoma" w:hAnsi="Tahoma" w:cs="Tahoma" w:hint="cs"/>
          <w:sz w:val="18"/>
          <w:szCs w:val="18"/>
          <w:rtl/>
        </w:rPr>
        <w:t xml:space="preserve"> במעבדה מתבצע בשני תרחישים: גילוי התאמה בין מעתק מזירת עבירה שהגיע למעבדה לבין </w:t>
      </w:r>
      <w:r w:rsidRPr="003E3A6F">
        <w:rPr>
          <w:rFonts w:ascii="Tahoma" w:hAnsi="Tahoma" w:cs="Tahoma" w:hint="cs"/>
          <w:sz w:val="18"/>
          <w:szCs w:val="18"/>
          <w:rtl/>
        </w:rPr>
        <w:t>ט"א</w:t>
      </w:r>
      <w:r w:rsidRPr="003E3A6F">
        <w:rPr>
          <w:rFonts w:ascii="Tahoma" w:hAnsi="Tahoma" w:cs="Tahoma" w:hint="cs"/>
          <w:sz w:val="18"/>
          <w:szCs w:val="18"/>
          <w:rtl/>
        </w:rPr>
        <w:t xml:space="preserve"> השמורה במאגר </w:t>
      </w:r>
      <w:r w:rsidRPr="003E3A6F">
        <w:rPr>
          <w:rFonts w:ascii="Tahoma" w:hAnsi="Tahoma" w:cs="Tahoma" w:hint="cs"/>
          <w:sz w:val="18"/>
          <w:szCs w:val="18"/>
          <w:rtl/>
        </w:rPr>
        <w:t>ט"א</w:t>
      </w:r>
      <w:r w:rsidRPr="003E3A6F">
        <w:rPr>
          <w:rFonts w:ascii="Tahoma" w:hAnsi="Tahoma" w:cs="Tahoma" w:hint="cs"/>
          <w:sz w:val="18"/>
          <w:szCs w:val="18"/>
          <w:rtl/>
        </w:rPr>
        <w:t xml:space="preserve"> של החשודים (להלן - גילוי שוטף), גילוי התאמה </w:t>
      </w:r>
      <w:r w:rsidRPr="003E3A6F">
        <w:rPr>
          <w:rFonts w:ascii="Tahoma" w:hAnsi="Tahoma" w:cs="Tahoma" w:hint="cs"/>
          <w:sz w:val="18"/>
          <w:szCs w:val="18"/>
          <w:rtl/>
        </w:rPr>
        <w:t>ט"א</w:t>
      </w:r>
      <w:r w:rsidRPr="003E3A6F">
        <w:rPr>
          <w:rFonts w:ascii="Tahoma" w:hAnsi="Tahoma" w:cs="Tahoma" w:hint="cs"/>
          <w:sz w:val="18"/>
          <w:szCs w:val="18"/>
          <w:rtl/>
        </w:rPr>
        <w:t xml:space="preserve"> של חשוד שנוספה למאגר לבין מעתק של </w:t>
      </w:r>
      <w:r w:rsidRPr="003E3A6F">
        <w:rPr>
          <w:rFonts w:ascii="Tahoma" w:hAnsi="Tahoma" w:cs="Tahoma" w:hint="cs"/>
          <w:sz w:val="18"/>
          <w:szCs w:val="18"/>
          <w:rtl/>
        </w:rPr>
        <w:t>ט"א</w:t>
      </w:r>
      <w:r w:rsidRPr="003E3A6F">
        <w:rPr>
          <w:rFonts w:ascii="Tahoma" w:hAnsi="Tahoma" w:cs="Tahoma" w:hint="cs"/>
          <w:sz w:val="18"/>
          <w:szCs w:val="18"/>
          <w:rtl/>
        </w:rPr>
        <w:t xml:space="preserve"> שנלקח מזירה של עבירה שאירעה במועד מוקדם יותר (להלן - גילוי מאוחר).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לאחר הטמעת מערכת </w:t>
      </w:r>
      <w:r w:rsidRPr="003E3A6F">
        <w:rPr>
          <w:rFonts w:ascii="Tahoma" w:hAnsi="Tahoma" w:cs="Tahoma"/>
          <w:sz w:val="18"/>
          <w:szCs w:val="18"/>
        </w:rPr>
        <w:t>AFIS</w:t>
      </w:r>
      <w:r w:rsidRPr="003E3A6F">
        <w:rPr>
          <w:rFonts w:ascii="Tahoma" w:hAnsi="Tahoma" w:cs="Tahoma" w:hint="cs"/>
          <w:sz w:val="18"/>
          <w:szCs w:val="18"/>
          <w:rtl/>
        </w:rPr>
        <w:t xml:space="preserve"> והעמדות האלקטרוניות בשנת 2015 הציבו מז"פ וצוות מעבדת ההשוואה יעד ולפיו יינתן "מענה מהיר ומידי" לתהליך השוואת המעתקים מזירות העבירה. משרד מבקר המדינה בדק מהו משך תהליך השוואה במעבדה.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מנתוני המשטרה עולה כי בשנת 2017 נמצאה התאמת </w:t>
      </w:r>
      <w:r w:rsidRPr="003E3A6F">
        <w:rPr>
          <w:rFonts w:ascii="Tahoma" w:hAnsi="Tahoma" w:cs="Tahoma" w:hint="cs"/>
          <w:sz w:val="18"/>
          <w:szCs w:val="18"/>
          <w:rtl/>
        </w:rPr>
        <w:t>ט"א</w:t>
      </w:r>
      <w:r w:rsidRPr="003E3A6F">
        <w:rPr>
          <w:rFonts w:ascii="Tahoma" w:hAnsi="Tahoma" w:cs="Tahoma" w:hint="cs"/>
          <w:sz w:val="18"/>
          <w:szCs w:val="18"/>
          <w:rtl/>
        </w:rPr>
        <w:t xml:space="preserve"> במעבדה עבור כ-4,900 תיקי מעתקים (35% מבין התיקים שנבדקו), ועבור כ-9,200 תיקים (65%) </w:t>
      </w:r>
      <w:r w:rsidRPr="00ED548D">
        <w:rPr>
          <w:rFonts w:ascii="Tahoma" w:hAnsi="Tahoma" w:cs="Tahoma" w:hint="cs"/>
          <w:spacing w:val="-4"/>
          <w:sz w:val="18"/>
          <w:szCs w:val="18"/>
          <w:rtl/>
        </w:rPr>
        <w:t>לא נמצאה התאמה</w:t>
      </w:r>
      <w:r>
        <w:rPr>
          <w:rStyle w:val="FootnoteReference0"/>
          <w:rFonts w:ascii="Tahoma" w:hAnsi="Tahoma" w:cs="Tahoma"/>
          <w:spacing w:val="-4"/>
          <w:sz w:val="18"/>
          <w:szCs w:val="18"/>
          <w:rtl/>
        </w:rPr>
        <w:footnoteReference w:id="25"/>
      </w:r>
      <w:r w:rsidRPr="00ED548D">
        <w:rPr>
          <w:rFonts w:ascii="Tahoma" w:hAnsi="Tahoma" w:cs="Tahoma" w:hint="cs"/>
          <w:spacing w:val="-4"/>
          <w:sz w:val="18"/>
          <w:szCs w:val="18"/>
          <w:rtl/>
        </w:rPr>
        <w:t>. בשנה זו נשלחו לבדיקת המעבדה כ-15,500 תיקי מעתקים</w:t>
      </w:r>
      <w:r w:rsidRPr="003E3A6F">
        <w:rPr>
          <w:rFonts w:ascii="Tahoma" w:hAnsi="Tahoma" w:cs="Tahoma" w:hint="cs"/>
          <w:sz w:val="18"/>
          <w:szCs w:val="18"/>
          <w:rtl/>
        </w:rPr>
        <w:t xml:space="preserve"> שפתחו החוקרים ביחידות המשטרה. בינואר 2018 המתינו במעבדה להשלמת תהליך ההשוואה 2,643 תיקי מעתקים. להלן בלוח 1 יפורטו של התיקים שהיו בהמתנה במעבדה לסיום תהליך ההשוואה.</w:t>
      </w:r>
    </w:p>
    <w:p w:rsidR="00170F42" w:rsidRPr="003E3A6F" w:rsidP="00A216D4">
      <w:pPr>
        <w:pStyle w:val="tab-name"/>
        <w:rPr>
          <w:rtl/>
        </w:rPr>
      </w:pPr>
      <w:r w:rsidRPr="003E3A6F">
        <w:rPr>
          <w:rFonts w:hint="cs"/>
          <w:rtl/>
        </w:rPr>
        <w:t>לוח 1</w:t>
      </w:r>
      <w:r w:rsidR="00AB3F95">
        <w:rPr>
          <w:rFonts w:hint="cs"/>
          <w:rtl/>
        </w:rPr>
        <w:t xml:space="preserve">: </w:t>
      </w:r>
      <w:r w:rsidRPr="00AB3F95">
        <w:rPr>
          <w:rFonts w:hint="cs"/>
          <w:b/>
          <w:bCs/>
          <w:rtl/>
        </w:rPr>
        <w:t>תיקים שהתקבלו במעבדת ההשוואה בשנת 2017, שהיו בהמתנה לסיום תהליך ההשוואה בינואר 2018</w:t>
      </w:r>
    </w:p>
    <w:p w:rsidR="00170F42" w:rsidRPr="003E3A6F" w:rsidP="00A216D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99543" cy="1659639"/>
            <wp:effectExtent l="0" t="0" r="0" b="0"/>
            <wp:docPr id="45" name="Picture 45" descr="2,422 תיקים שהתקבלו בשנת 2017 המתינו בינואר 2018 118 ימים בממוצע לבדיקת משווה; 171 תיקים המתינו בממוצע 183 ימים לבדיקת משווה בכיר; 50 תיקי גילוי מאוחר המתינו לבדיקת משווה בכ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99966" name="לוח 1ג.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1659639"/>
                    </a:xfrm>
                    <a:prstGeom prst="rect">
                      <a:avLst/>
                    </a:prstGeom>
                  </pic:spPr>
                </pic:pic>
              </a:graphicData>
            </a:graphic>
          </wp:inline>
        </w:drawing>
      </w:r>
    </w:p>
    <w:p w:rsidR="00170F42" w:rsidRPr="003E3A6F" w:rsidP="00A216D4">
      <w:pPr>
        <w:pStyle w:val="text-source"/>
        <w:rPr>
          <w:rtl/>
        </w:rPr>
      </w:pPr>
      <w:r w:rsidRPr="003E3A6F">
        <w:rPr>
          <w:rFonts w:hint="cs"/>
          <w:rtl/>
        </w:rPr>
        <w:t>המקור: נתוני המשטרה, בעיבוד משרד מבקר המדינה.</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בתשובתה למשרד מבקר המדינה מסרה המשטרה כי מז"פ</w:t>
      </w:r>
      <w:r w:rsidRPr="003E3A6F">
        <w:rPr>
          <w:rFonts w:ascii="Tahoma" w:hAnsi="Tahoma" w:cs="Tahoma"/>
          <w:sz w:val="18"/>
          <w:szCs w:val="18"/>
          <w:rtl/>
        </w:rPr>
        <w:t xml:space="preserve"> </w:t>
      </w:r>
      <w:r w:rsidRPr="003E3A6F">
        <w:rPr>
          <w:rFonts w:ascii="Tahoma" w:hAnsi="Tahoma" w:cs="Tahoma" w:hint="cs"/>
          <w:sz w:val="18"/>
          <w:szCs w:val="18"/>
          <w:rtl/>
        </w:rPr>
        <w:t>פועלת</w:t>
      </w:r>
      <w:r w:rsidRPr="003E3A6F">
        <w:rPr>
          <w:rFonts w:ascii="Tahoma" w:hAnsi="Tahoma" w:cs="Tahoma"/>
          <w:sz w:val="18"/>
          <w:szCs w:val="18"/>
          <w:rtl/>
        </w:rPr>
        <w:t xml:space="preserve"> כמיטב יכולת</w:t>
      </w:r>
      <w:r w:rsidRPr="003E3A6F">
        <w:rPr>
          <w:rFonts w:ascii="Tahoma" w:hAnsi="Tahoma" w:cs="Tahoma" w:hint="cs"/>
          <w:sz w:val="18"/>
          <w:szCs w:val="18"/>
          <w:rtl/>
        </w:rPr>
        <w:t>ה</w:t>
      </w:r>
      <w:r w:rsidRPr="003E3A6F">
        <w:rPr>
          <w:rFonts w:ascii="Tahoma" w:hAnsi="Tahoma" w:cs="Tahoma"/>
          <w:sz w:val="18"/>
          <w:szCs w:val="18"/>
          <w:rtl/>
        </w:rPr>
        <w:t xml:space="preserve"> </w:t>
      </w:r>
      <w:r w:rsidRPr="003E3A6F">
        <w:rPr>
          <w:rFonts w:ascii="Tahoma" w:hAnsi="Tahoma" w:cs="Tahoma" w:hint="cs"/>
          <w:sz w:val="18"/>
          <w:szCs w:val="18"/>
          <w:rtl/>
        </w:rPr>
        <w:t>לכך</w:t>
      </w:r>
      <w:r w:rsidRPr="003E3A6F">
        <w:rPr>
          <w:rFonts w:ascii="Tahoma" w:hAnsi="Tahoma" w:cs="Tahoma"/>
          <w:sz w:val="18"/>
          <w:szCs w:val="18"/>
          <w:rtl/>
        </w:rPr>
        <w:t xml:space="preserve"> </w:t>
      </w:r>
      <w:r w:rsidRPr="003E3A6F">
        <w:rPr>
          <w:rFonts w:ascii="Tahoma" w:hAnsi="Tahoma" w:cs="Tahoma" w:hint="cs"/>
          <w:sz w:val="18"/>
          <w:szCs w:val="18"/>
          <w:rtl/>
        </w:rPr>
        <w:t>ש</w:t>
      </w:r>
      <w:r w:rsidRPr="003E3A6F">
        <w:rPr>
          <w:rFonts w:ascii="Tahoma" w:hAnsi="Tahoma" w:cs="Tahoma"/>
          <w:sz w:val="18"/>
          <w:szCs w:val="18"/>
          <w:rtl/>
        </w:rPr>
        <w:t xml:space="preserve">מעתקי טביעות אצבע </w:t>
      </w:r>
      <w:r w:rsidRPr="003E3A6F">
        <w:rPr>
          <w:rFonts w:ascii="Tahoma" w:hAnsi="Tahoma" w:cs="Tahoma" w:hint="cs"/>
          <w:sz w:val="18"/>
          <w:szCs w:val="18"/>
          <w:rtl/>
        </w:rPr>
        <w:t xml:space="preserve">ייבדקו במעבדה זמן קצר ככל האפשר לאחר שנקלטו </w:t>
      </w:r>
      <w:r w:rsidRPr="003E3A6F">
        <w:rPr>
          <w:rFonts w:ascii="Tahoma" w:hAnsi="Tahoma" w:cs="Tahoma"/>
          <w:sz w:val="18"/>
          <w:szCs w:val="18"/>
          <w:rtl/>
        </w:rPr>
        <w:t xml:space="preserve">מזירות עבירה, </w:t>
      </w:r>
      <w:r w:rsidRPr="003E3A6F">
        <w:rPr>
          <w:rFonts w:ascii="Tahoma" w:hAnsi="Tahoma" w:cs="Tahoma" w:hint="cs"/>
          <w:sz w:val="18"/>
          <w:szCs w:val="18"/>
          <w:rtl/>
        </w:rPr>
        <w:t xml:space="preserve">תוך שמירה </w:t>
      </w:r>
      <w:r w:rsidRPr="003E3A6F">
        <w:rPr>
          <w:rFonts w:ascii="Tahoma" w:hAnsi="Tahoma" w:cs="Tahoma"/>
          <w:sz w:val="18"/>
          <w:szCs w:val="18"/>
          <w:rtl/>
        </w:rPr>
        <w:t>על איכות ומקצועיות.</w:t>
      </w:r>
      <w:r w:rsidRPr="003E3A6F">
        <w:rPr>
          <w:rFonts w:ascii="Tahoma" w:hAnsi="Tahoma" w:cs="Tahoma" w:hint="cs"/>
          <w:sz w:val="18"/>
          <w:szCs w:val="18"/>
          <w:rtl/>
        </w:rPr>
        <w:t xml:space="preserve"> עוד מסרה המשטרה כי זמן ההמתנה הממוצע של כלל התיקים הנבדקים במעבדה נמוך ורוב התיקים במעבדה מטופלים תוך מספר ימים. המשטרה הוסיפה כי </w:t>
      </w:r>
      <w:r w:rsidRPr="003E3A6F">
        <w:rPr>
          <w:rFonts w:ascii="Tahoma" w:hAnsi="Tahoma" w:cs="Tahoma"/>
          <w:sz w:val="18"/>
          <w:szCs w:val="18"/>
          <w:rtl/>
        </w:rPr>
        <w:t>בד בבד נבחנות דרכים להתייעלות בתהליך העבודה באמצעות הבניית שינויים טכנולוגיים ועדכון תפיסת הפעלה בממשק בין השטח למעבדה וכן בתוך המעבדה עצמה.</w:t>
      </w:r>
      <w:r w:rsidRPr="003E3A6F">
        <w:rPr>
          <w:rFonts w:ascii="Tahoma" w:hAnsi="Tahoma" w:cs="Tahoma" w:hint="cs"/>
          <w:sz w:val="18"/>
          <w:szCs w:val="18"/>
          <w:rtl/>
        </w:rPr>
        <w:t xml:space="preserve"> עוד מסרה המשטרה כי יש</w:t>
      </w:r>
      <w:r w:rsidRPr="003E3A6F">
        <w:rPr>
          <w:rFonts w:ascii="Tahoma" w:hAnsi="Tahoma" w:cs="Tahoma"/>
          <w:sz w:val="18"/>
          <w:szCs w:val="18"/>
          <w:rtl/>
        </w:rPr>
        <w:t xml:space="preserve"> צורך </w:t>
      </w:r>
      <w:r w:rsidRPr="003E3A6F">
        <w:rPr>
          <w:rFonts w:ascii="Tahoma" w:hAnsi="Tahoma" w:cs="Tahoma" w:hint="cs"/>
          <w:sz w:val="18"/>
          <w:szCs w:val="18"/>
          <w:rtl/>
        </w:rPr>
        <w:t xml:space="preserve">בתגבור </w:t>
      </w:r>
      <w:r w:rsidRPr="003E3A6F">
        <w:rPr>
          <w:rFonts w:ascii="Tahoma" w:hAnsi="Tahoma" w:cs="Tahoma"/>
          <w:sz w:val="18"/>
          <w:szCs w:val="18"/>
          <w:rtl/>
        </w:rPr>
        <w:t xml:space="preserve">כוח האדם </w:t>
      </w:r>
      <w:r w:rsidRPr="003E3A6F">
        <w:rPr>
          <w:rFonts w:ascii="Tahoma" w:hAnsi="Tahoma" w:cs="Tahoma" w:hint="cs"/>
          <w:sz w:val="18"/>
          <w:szCs w:val="18"/>
          <w:rtl/>
        </w:rPr>
        <w:t>שב</w:t>
      </w:r>
      <w:r w:rsidRPr="003E3A6F">
        <w:rPr>
          <w:rFonts w:ascii="Tahoma" w:hAnsi="Tahoma" w:cs="Tahoma"/>
          <w:sz w:val="18"/>
          <w:szCs w:val="18"/>
          <w:rtl/>
        </w:rPr>
        <w:t xml:space="preserve">מעבדה, מהלך שיאפשר צמצום הדרגתי </w:t>
      </w:r>
      <w:r w:rsidRPr="003E3A6F">
        <w:rPr>
          <w:rFonts w:ascii="Tahoma" w:hAnsi="Tahoma" w:cs="Tahoma" w:hint="cs"/>
          <w:sz w:val="18"/>
          <w:szCs w:val="18"/>
          <w:rtl/>
        </w:rPr>
        <w:t>של ה</w:t>
      </w:r>
      <w:r w:rsidRPr="003E3A6F">
        <w:rPr>
          <w:rFonts w:ascii="Tahoma" w:hAnsi="Tahoma" w:cs="Tahoma"/>
          <w:sz w:val="18"/>
          <w:szCs w:val="18"/>
          <w:rtl/>
        </w:rPr>
        <w:t xml:space="preserve">עיכוב </w:t>
      </w:r>
      <w:r w:rsidRPr="003E3A6F">
        <w:rPr>
          <w:rFonts w:ascii="Tahoma" w:hAnsi="Tahoma" w:cs="Tahoma" w:hint="cs"/>
          <w:sz w:val="18"/>
          <w:szCs w:val="18"/>
          <w:rtl/>
        </w:rPr>
        <w:t>ב</w:t>
      </w:r>
      <w:r w:rsidRPr="003E3A6F">
        <w:rPr>
          <w:rFonts w:ascii="Tahoma" w:hAnsi="Tahoma" w:cs="Tahoma"/>
          <w:sz w:val="18"/>
          <w:szCs w:val="18"/>
          <w:rtl/>
        </w:rPr>
        <w:t xml:space="preserve">טיפול בתיקי בדיקה. </w:t>
      </w:r>
    </w:p>
    <w:p w:rsidR="00170F42" w:rsidRPr="003E3A6F" w:rsidP="005832B1">
      <w:pPr>
        <w:pStyle w:val="RESHET"/>
        <w:rPr>
          <w:rtl/>
        </w:rPr>
      </w:pPr>
      <w:r w:rsidRPr="003E3A6F">
        <w:rPr>
          <w:rFonts w:hint="cs"/>
          <w:rtl/>
        </w:rPr>
        <w:t>משרד מבקר המדינה מעיר למז"פ ולמשטרה כי שדרוג הטכנולוגיה והמערכות במעבדה וביחידות החקירה, היה אמור לתרום לייעול עבודת המעבדה, כך שתוכל לענות על צורכי יחידות החקירה בזמן קצר. תיקים רבים נמצאים בהמתנה ממושכת לבדיקת משווה, והדבר מעיד על כשל בהיערכותה של מז"פ להתמודדות עם צורכי החקירה ומערך התביעה ועלול להביא לפגיעה בשלום הציבור או ברכושו, עקב העיכוב באיתור חשודים. על משטרת ישראל ומז"פ לסכם בהקדם את בחינת דרכי ההתייעלות הנחוצים ולנקוט את הפעולות הדרושות על מנת שהמעבדה תוכל לתת מענה מהיר לתהליך בדיקת מעתקי טביעות האצבע מתחילתו ועד השלמתו.</w:t>
      </w:r>
      <w:r w:rsidRPr="005764DA" w:rsidR="005764DA">
        <w:rPr>
          <w:noProof/>
          <w:szCs w:val="17"/>
          <w:rtl/>
        </w:rPr>
        <w:t xml:space="preserve"> </w:t>
      </w:r>
      <w:r w:rsidRPr="0012789B" w:rsidR="005764DA">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18094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8816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תיקים</w:t>
                            </w:r>
                            <w:r w:rsidRPr="005832B1">
                              <w:rPr>
                                <w:rFonts w:cs="Tahoma"/>
                                <w:color w:val="0B5294"/>
                                <w:spacing w:val="-4"/>
                                <w:sz w:val="24"/>
                                <w:szCs w:val="24"/>
                                <w:rtl/>
                              </w:rPr>
                              <w:t xml:space="preserve"> </w:t>
                            </w:r>
                            <w:r w:rsidRPr="005832B1">
                              <w:rPr>
                                <w:rFonts w:cs="Tahoma" w:hint="eastAsia"/>
                                <w:color w:val="0B5294"/>
                                <w:spacing w:val="-4"/>
                                <w:sz w:val="24"/>
                                <w:szCs w:val="24"/>
                                <w:rtl/>
                              </w:rPr>
                              <w:t>רבים</w:t>
                            </w:r>
                            <w:r w:rsidRPr="005832B1">
                              <w:rPr>
                                <w:rFonts w:cs="Tahoma"/>
                                <w:color w:val="0B5294"/>
                                <w:spacing w:val="-4"/>
                                <w:sz w:val="24"/>
                                <w:szCs w:val="24"/>
                                <w:rtl/>
                              </w:rPr>
                              <w:t xml:space="preserve"> </w:t>
                            </w:r>
                            <w:r w:rsidRPr="005832B1">
                              <w:rPr>
                                <w:rFonts w:cs="Tahoma" w:hint="eastAsia"/>
                                <w:color w:val="0B5294"/>
                                <w:spacing w:val="-4"/>
                                <w:sz w:val="24"/>
                                <w:szCs w:val="24"/>
                                <w:rtl/>
                              </w:rPr>
                              <w:t>נמצאים</w:t>
                            </w:r>
                            <w:r w:rsidRPr="005832B1">
                              <w:rPr>
                                <w:rFonts w:cs="Tahoma"/>
                                <w:color w:val="0B5294"/>
                                <w:spacing w:val="-4"/>
                                <w:sz w:val="24"/>
                                <w:szCs w:val="24"/>
                                <w:rtl/>
                              </w:rPr>
                              <w:t xml:space="preserve"> </w:t>
                            </w:r>
                            <w:r w:rsidRPr="005832B1">
                              <w:rPr>
                                <w:rFonts w:cs="Tahoma" w:hint="eastAsia"/>
                                <w:color w:val="0B5294"/>
                                <w:spacing w:val="-4"/>
                                <w:sz w:val="24"/>
                                <w:szCs w:val="24"/>
                                <w:rtl/>
                              </w:rPr>
                              <w:t>בהמתנה</w:t>
                            </w:r>
                            <w:r w:rsidRPr="005832B1">
                              <w:rPr>
                                <w:rFonts w:cs="Tahoma"/>
                                <w:color w:val="0B5294"/>
                                <w:spacing w:val="-4"/>
                                <w:sz w:val="24"/>
                                <w:szCs w:val="24"/>
                                <w:rtl/>
                              </w:rPr>
                              <w:t xml:space="preserve"> </w:t>
                            </w:r>
                            <w:r w:rsidRPr="005832B1">
                              <w:rPr>
                                <w:rFonts w:cs="Tahoma" w:hint="eastAsia"/>
                                <w:color w:val="0B5294"/>
                                <w:spacing w:val="-4"/>
                                <w:sz w:val="24"/>
                                <w:szCs w:val="24"/>
                                <w:rtl/>
                              </w:rPr>
                              <w:t>ממושכת</w:t>
                            </w:r>
                            <w:r w:rsidRPr="005832B1">
                              <w:rPr>
                                <w:rFonts w:cs="Tahoma"/>
                                <w:color w:val="0B5294"/>
                                <w:spacing w:val="-4"/>
                                <w:sz w:val="24"/>
                                <w:szCs w:val="24"/>
                                <w:rtl/>
                              </w:rPr>
                              <w:t xml:space="preserve">, </w:t>
                            </w:r>
                            <w:r w:rsidRPr="005832B1">
                              <w:rPr>
                                <w:rFonts w:cs="Tahoma" w:hint="eastAsia"/>
                                <w:color w:val="0B5294"/>
                                <w:spacing w:val="-4"/>
                                <w:sz w:val="24"/>
                                <w:szCs w:val="24"/>
                                <w:rtl/>
                              </w:rPr>
                              <w:t>והדבר</w:t>
                            </w:r>
                            <w:r w:rsidRPr="005832B1">
                              <w:rPr>
                                <w:rFonts w:cs="Tahoma"/>
                                <w:color w:val="0B5294"/>
                                <w:spacing w:val="-4"/>
                                <w:sz w:val="24"/>
                                <w:szCs w:val="24"/>
                                <w:rtl/>
                              </w:rPr>
                              <w:t xml:space="preserve"> </w:t>
                            </w:r>
                            <w:r w:rsidRPr="005832B1">
                              <w:rPr>
                                <w:rFonts w:cs="Tahoma" w:hint="eastAsia"/>
                                <w:color w:val="0B5294"/>
                                <w:spacing w:val="-4"/>
                                <w:sz w:val="24"/>
                                <w:szCs w:val="24"/>
                                <w:rtl/>
                              </w:rPr>
                              <w:t>מעיד</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כשל</w:t>
                            </w:r>
                            <w:r w:rsidRPr="005832B1">
                              <w:rPr>
                                <w:rFonts w:cs="Tahoma"/>
                                <w:color w:val="0B5294"/>
                                <w:spacing w:val="-4"/>
                                <w:sz w:val="24"/>
                                <w:szCs w:val="24"/>
                                <w:rtl/>
                              </w:rPr>
                              <w:t xml:space="preserve"> </w:t>
                            </w:r>
                            <w:r w:rsidRPr="005832B1">
                              <w:rPr>
                                <w:rFonts w:cs="Tahoma" w:hint="eastAsia"/>
                                <w:color w:val="0B5294"/>
                                <w:spacing w:val="-4"/>
                                <w:sz w:val="24"/>
                                <w:szCs w:val="24"/>
                                <w:rtl/>
                              </w:rPr>
                              <w:t>בהיערכותה</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מז</w:t>
                            </w:r>
                            <w:r w:rsidRPr="005832B1">
                              <w:rPr>
                                <w:rFonts w:cs="Tahoma"/>
                                <w:color w:val="0B5294"/>
                                <w:spacing w:val="-4"/>
                                <w:sz w:val="24"/>
                                <w:szCs w:val="24"/>
                                <w:rtl/>
                              </w:rPr>
                              <w:t>"</w:t>
                            </w:r>
                            <w:r w:rsidRPr="005832B1">
                              <w:rPr>
                                <w:rFonts w:cs="Tahoma" w:hint="eastAsia"/>
                                <w:color w:val="0B5294"/>
                                <w:spacing w:val="-4"/>
                                <w:sz w:val="24"/>
                                <w:szCs w:val="24"/>
                                <w:rtl/>
                              </w:rPr>
                              <w:t>פ</w:t>
                            </w:r>
                            <w:r w:rsidRPr="005832B1">
                              <w:rPr>
                                <w:rFonts w:cs="Tahoma"/>
                                <w:color w:val="0B5294"/>
                                <w:spacing w:val="-4"/>
                                <w:sz w:val="24"/>
                                <w:szCs w:val="24"/>
                                <w:rtl/>
                              </w:rPr>
                              <w:t xml:space="preserve"> </w:t>
                            </w:r>
                            <w:r w:rsidRPr="005832B1">
                              <w:rPr>
                                <w:rFonts w:cs="Tahoma" w:hint="eastAsia"/>
                                <w:color w:val="0B5294"/>
                                <w:spacing w:val="-4"/>
                                <w:sz w:val="24"/>
                                <w:szCs w:val="24"/>
                                <w:rtl/>
                              </w:rPr>
                              <w:t>להתמודדות</w:t>
                            </w:r>
                            <w:r w:rsidRPr="005832B1">
                              <w:rPr>
                                <w:rFonts w:cs="Tahoma"/>
                                <w:color w:val="0B5294"/>
                                <w:spacing w:val="-4"/>
                                <w:sz w:val="24"/>
                                <w:szCs w:val="24"/>
                                <w:rtl/>
                              </w:rPr>
                              <w:t xml:space="preserve"> </w:t>
                            </w:r>
                            <w:r w:rsidRPr="005832B1">
                              <w:rPr>
                                <w:rFonts w:cs="Tahoma" w:hint="eastAsia"/>
                                <w:color w:val="0B5294"/>
                                <w:spacing w:val="-4"/>
                                <w:sz w:val="24"/>
                                <w:szCs w:val="24"/>
                                <w:rtl/>
                              </w:rPr>
                              <w:t>עם</w:t>
                            </w:r>
                            <w:r w:rsidRPr="005832B1">
                              <w:rPr>
                                <w:rFonts w:cs="Tahoma"/>
                                <w:color w:val="0B5294"/>
                                <w:spacing w:val="-4"/>
                                <w:sz w:val="24"/>
                                <w:szCs w:val="24"/>
                                <w:rtl/>
                              </w:rPr>
                              <w:t xml:space="preserve"> </w:t>
                            </w:r>
                            <w:r w:rsidRPr="005832B1">
                              <w:rPr>
                                <w:rFonts w:cs="Tahoma" w:hint="eastAsia"/>
                                <w:color w:val="0B5294"/>
                                <w:spacing w:val="-4"/>
                                <w:sz w:val="24"/>
                                <w:szCs w:val="24"/>
                                <w:rtl/>
                              </w:rPr>
                              <w:t>צורכי</w:t>
                            </w:r>
                            <w:r w:rsidRPr="005832B1">
                              <w:rPr>
                                <w:rFonts w:cs="Tahoma"/>
                                <w:color w:val="0B5294"/>
                                <w:spacing w:val="-4"/>
                                <w:sz w:val="24"/>
                                <w:szCs w:val="24"/>
                                <w:rtl/>
                              </w:rPr>
                              <w:t xml:space="preserve"> </w:t>
                            </w:r>
                            <w:r w:rsidRPr="005832B1">
                              <w:rPr>
                                <w:rFonts w:cs="Tahoma" w:hint="eastAsia"/>
                                <w:color w:val="0B5294"/>
                                <w:spacing w:val="-4"/>
                                <w:sz w:val="24"/>
                                <w:szCs w:val="24"/>
                                <w:rtl/>
                              </w:rPr>
                              <w:t>החקירה</w:t>
                            </w:r>
                            <w:r w:rsidRPr="005832B1">
                              <w:rPr>
                                <w:rFonts w:cs="Tahoma"/>
                                <w:color w:val="0B5294"/>
                                <w:spacing w:val="-4"/>
                                <w:sz w:val="24"/>
                                <w:szCs w:val="24"/>
                                <w:rtl/>
                              </w:rPr>
                              <w:t xml:space="preserve"> </w:t>
                            </w:r>
                            <w:r w:rsidRPr="005832B1">
                              <w:rPr>
                                <w:rFonts w:cs="Tahoma" w:hint="eastAsia"/>
                                <w:color w:val="0B5294"/>
                                <w:spacing w:val="-4"/>
                                <w:sz w:val="24"/>
                                <w:szCs w:val="24"/>
                                <w:rtl/>
                              </w:rPr>
                              <w:t>ומערך</w:t>
                            </w:r>
                            <w:r w:rsidRPr="005832B1">
                              <w:rPr>
                                <w:rFonts w:cs="Tahoma"/>
                                <w:color w:val="0B5294"/>
                                <w:spacing w:val="-4"/>
                                <w:sz w:val="24"/>
                                <w:szCs w:val="24"/>
                                <w:rtl/>
                              </w:rPr>
                              <w:t xml:space="preserve"> </w:t>
                            </w:r>
                            <w:r w:rsidRPr="005832B1">
                              <w:rPr>
                                <w:rFonts w:cs="Tahoma" w:hint="eastAsia"/>
                                <w:color w:val="0B5294"/>
                                <w:spacing w:val="-4"/>
                                <w:sz w:val="24"/>
                                <w:szCs w:val="24"/>
                                <w:rtl/>
                              </w:rPr>
                              <w:t>התביעה</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076709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7954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8394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תיקים</w:t>
                      </w:r>
                      <w:r w:rsidRPr="005832B1">
                        <w:rPr>
                          <w:rFonts w:cs="Tahoma"/>
                          <w:color w:val="0B5294"/>
                          <w:spacing w:val="-4"/>
                          <w:sz w:val="24"/>
                          <w:szCs w:val="24"/>
                          <w:rtl/>
                        </w:rPr>
                        <w:t xml:space="preserve"> </w:t>
                      </w:r>
                      <w:r w:rsidRPr="005832B1">
                        <w:rPr>
                          <w:rFonts w:cs="Tahoma" w:hint="eastAsia"/>
                          <w:color w:val="0B5294"/>
                          <w:spacing w:val="-4"/>
                          <w:sz w:val="24"/>
                          <w:szCs w:val="24"/>
                          <w:rtl/>
                        </w:rPr>
                        <w:t>רבים</w:t>
                      </w:r>
                      <w:r w:rsidRPr="005832B1">
                        <w:rPr>
                          <w:rFonts w:cs="Tahoma"/>
                          <w:color w:val="0B5294"/>
                          <w:spacing w:val="-4"/>
                          <w:sz w:val="24"/>
                          <w:szCs w:val="24"/>
                          <w:rtl/>
                        </w:rPr>
                        <w:t xml:space="preserve"> </w:t>
                      </w:r>
                      <w:r w:rsidRPr="005832B1">
                        <w:rPr>
                          <w:rFonts w:cs="Tahoma" w:hint="eastAsia"/>
                          <w:color w:val="0B5294"/>
                          <w:spacing w:val="-4"/>
                          <w:sz w:val="24"/>
                          <w:szCs w:val="24"/>
                          <w:rtl/>
                        </w:rPr>
                        <w:t>נמצאים</w:t>
                      </w:r>
                      <w:r w:rsidRPr="005832B1">
                        <w:rPr>
                          <w:rFonts w:cs="Tahoma"/>
                          <w:color w:val="0B5294"/>
                          <w:spacing w:val="-4"/>
                          <w:sz w:val="24"/>
                          <w:szCs w:val="24"/>
                          <w:rtl/>
                        </w:rPr>
                        <w:t xml:space="preserve"> </w:t>
                      </w:r>
                      <w:r w:rsidRPr="005832B1">
                        <w:rPr>
                          <w:rFonts w:cs="Tahoma" w:hint="eastAsia"/>
                          <w:color w:val="0B5294"/>
                          <w:spacing w:val="-4"/>
                          <w:sz w:val="24"/>
                          <w:szCs w:val="24"/>
                          <w:rtl/>
                        </w:rPr>
                        <w:t>בהמתנה</w:t>
                      </w:r>
                      <w:r w:rsidRPr="005832B1">
                        <w:rPr>
                          <w:rFonts w:cs="Tahoma"/>
                          <w:color w:val="0B5294"/>
                          <w:spacing w:val="-4"/>
                          <w:sz w:val="24"/>
                          <w:szCs w:val="24"/>
                          <w:rtl/>
                        </w:rPr>
                        <w:t xml:space="preserve"> </w:t>
                      </w:r>
                      <w:r w:rsidRPr="005832B1">
                        <w:rPr>
                          <w:rFonts w:cs="Tahoma" w:hint="eastAsia"/>
                          <w:color w:val="0B5294"/>
                          <w:spacing w:val="-4"/>
                          <w:sz w:val="24"/>
                          <w:szCs w:val="24"/>
                          <w:rtl/>
                        </w:rPr>
                        <w:t>ממושכת</w:t>
                      </w:r>
                      <w:r w:rsidRPr="005832B1">
                        <w:rPr>
                          <w:rFonts w:cs="Tahoma"/>
                          <w:color w:val="0B5294"/>
                          <w:spacing w:val="-4"/>
                          <w:sz w:val="24"/>
                          <w:szCs w:val="24"/>
                          <w:rtl/>
                        </w:rPr>
                        <w:t xml:space="preserve">, </w:t>
                      </w:r>
                      <w:r w:rsidRPr="005832B1">
                        <w:rPr>
                          <w:rFonts w:cs="Tahoma" w:hint="eastAsia"/>
                          <w:color w:val="0B5294"/>
                          <w:spacing w:val="-4"/>
                          <w:sz w:val="24"/>
                          <w:szCs w:val="24"/>
                          <w:rtl/>
                        </w:rPr>
                        <w:t>והדבר</w:t>
                      </w:r>
                      <w:r w:rsidRPr="005832B1">
                        <w:rPr>
                          <w:rFonts w:cs="Tahoma"/>
                          <w:color w:val="0B5294"/>
                          <w:spacing w:val="-4"/>
                          <w:sz w:val="24"/>
                          <w:szCs w:val="24"/>
                          <w:rtl/>
                        </w:rPr>
                        <w:t xml:space="preserve"> </w:t>
                      </w:r>
                      <w:r w:rsidRPr="005832B1">
                        <w:rPr>
                          <w:rFonts w:cs="Tahoma" w:hint="eastAsia"/>
                          <w:color w:val="0B5294"/>
                          <w:spacing w:val="-4"/>
                          <w:sz w:val="24"/>
                          <w:szCs w:val="24"/>
                          <w:rtl/>
                        </w:rPr>
                        <w:t>מעיד</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כשל</w:t>
                      </w:r>
                      <w:r w:rsidRPr="005832B1">
                        <w:rPr>
                          <w:rFonts w:cs="Tahoma"/>
                          <w:color w:val="0B5294"/>
                          <w:spacing w:val="-4"/>
                          <w:sz w:val="24"/>
                          <w:szCs w:val="24"/>
                          <w:rtl/>
                        </w:rPr>
                        <w:t xml:space="preserve"> </w:t>
                      </w:r>
                      <w:r w:rsidRPr="005832B1">
                        <w:rPr>
                          <w:rFonts w:cs="Tahoma" w:hint="eastAsia"/>
                          <w:color w:val="0B5294"/>
                          <w:spacing w:val="-4"/>
                          <w:sz w:val="24"/>
                          <w:szCs w:val="24"/>
                          <w:rtl/>
                        </w:rPr>
                        <w:t>בהיערכותה</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מז</w:t>
                      </w:r>
                      <w:r w:rsidRPr="005832B1">
                        <w:rPr>
                          <w:rFonts w:cs="Tahoma"/>
                          <w:color w:val="0B5294"/>
                          <w:spacing w:val="-4"/>
                          <w:sz w:val="24"/>
                          <w:szCs w:val="24"/>
                          <w:rtl/>
                        </w:rPr>
                        <w:t>"</w:t>
                      </w:r>
                      <w:r w:rsidRPr="005832B1">
                        <w:rPr>
                          <w:rFonts w:cs="Tahoma" w:hint="eastAsia"/>
                          <w:color w:val="0B5294"/>
                          <w:spacing w:val="-4"/>
                          <w:sz w:val="24"/>
                          <w:szCs w:val="24"/>
                          <w:rtl/>
                        </w:rPr>
                        <w:t>פ</w:t>
                      </w:r>
                      <w:r w:rsidRPr="005832B1">
                        <w:rPr>
                          <w:rFonts w:cs="Tahoma"/>
                          <w:color w:val="0B5294"/>
                          <w:spacing w:val="-4"/>
                          <w:sz w:val="24"/>
                          <w:szCs w:val="24"/>
                          <w:rtl/>
                        </w:rPr>
                        <w:t xml:space="preserve"> </w:t>
                      </w:r>
                      <w:r w:rsidRPr="005832B1">
                        <w:rPr>
                          <w:rFonts w:cs="Tahoma" w:hint="eastAsia"/>
                          <w:color w:val="0B5294"/>
                          <w:spacing w:val="-4"/>
                          <w:sz w:val="24"/>
                          <w:szCs w:val="24"/>
                          <w:rtl/>
                        </w:rPr>
                        <w:t>להתמודדות</w:t>
                      </w:r>
                      <w:r w:rsidRPr="005832B1">
                        <w:rPr>
                          <w:rFonts w:cs="Tahoma"/>
                          <w:color w:val="0B5294"/>
                          <w:spacing w:val="-4"/>
                          <w:sz w:val="24"/>
                          <w:szCs w:val="24"/>
                          <w:rtl/>
                        </w:rPr>
                        <w:t xml:space="preserve"> </w:t>
                      </w:r>
                      <w:r w:rsidRPr="005832B1">
                        <w:rPr>
                          <w:rFonts w:cs="Tahoma" w:hint="eastAsia"/>
                          <w:color w:val="0B5294"/>
                          <w:spacing w:val="-4"/>
                          <w:sz w:val="24"/>
                          <w:szCs w:val="24"/>
                          <w:rtl/>
                        </w:rPr>
                        <w:t>עם</w:t>
                      </w:r>
                      <w:r w:rsidRPr="005832B1">
                        <w:rPr>
                          <w:rFonts w:cs="Tahoma"/>
                          <w:color w:val="0B5294"/>
                          <w:spacing w:val="-4"/>
                          <w:sz w:val="24"/>
                          <w:szCs w:val="24"/>
                          <w:rtl/>
                        </w:rPr>
                        <w:t xml:space="preserve"> </w:t>
                      </w:r>
                      <w:r w:rsidRPr="005832B1">
                        <w:rPr>
                          <w:rFonts w:cs="Tahoma" w:hint="eastAsia"/>
                          <w:color w:val="0B5294"/>
                          <w:spacing w:val="-4"/>
                          <w:sz w:val="24"/>
                          <w:szCs w:val="24"/>
                          <w:rtl/>
                        </w:rPr>
                        <w:t>צורכי</w:t>
                      </w:r>
                      <w:r w:rsidRPr="005832B1">
                        <w:rPr>
                          <w:rFonts w:cs="Tahoma"/>
                          <w:color w:val="0B5294"/>
                          <w:spacing w:val="-4"/>
                          <w:sz w:val="24"/>
                          <w:szCs w:val="24"/>
                          <w:rtl/>
                        </w:rPr>
                        <w:t xml:space="preserve"> </w:t>
                      </w:r>
                      <w:r w:rsidRPr="005832B1">
                        <w:rPr>
                          <w:rFonts w:cs="Tahoma" w:hint="eastAsia"/>
                          <w:color w:val="0B5294"/>
                          <w:spacing w:val="-4"/>
                          <w:sz w:val="24"/>
                          <w:szCs w:val="24"/>
                          <w:rtl/>
                        </w:rPr>
                        <w:t>החקירה</w:t>
                      </w:r>
                      <w:r w:rsidRPr="005832B1">
                        <w:rPr>
                          <w:rFonts w:cs="Tahoma"/>
                          <w:color w:val="0B5294"/>
                          <w:spacing w:val="-4"/>
                          <w:sz w:val="24"/>
                          <w:szCs w:val="24"/>
                          <w:rtl/>
                        </w:rPr>
                        <w:t xml:space="preserve"> </w:t>
                      </w:r>
                      <w:r w:rsidRPr="005832B1">
                        <w:rPr>
                          <w:rFonts w:cs="Tahoma" w:hint="eastAsia"/>
                          <w:color w:val="0B5294"/>
                          <w:spacing w:val="-4"/>
                          <w:sz w:val="24"/>
                          <w:szCs w:val="24"/>
                          <w:rtl/>
                        </w:rPr>
                        <w:t>ומערך</w:t>
                      </w:r>
                      <w:r w:rsidRPr="005832B1">
                        <w:rPr>
                          <w:rFonts w:cs="Tahoma"/>
                          <w:color w:val="0B5294"/>
                          <w:spacing w:val="-4"/>
                          <w:sz w:val="24"/>
                          <w:szCs w:val="24"/>
                          <w:rtl/>
                        </w:rPr>
                        <w:t xml:space="preserve"> </w:t>
                      </w:r>
                      <w:r w:rsidRPr="005832B1">
                        <w:rPr>
                          <w:rFonts w:cs="Tahoma" w:hint="eastAsia"/>
                          <w:color w:val="0B5294"/>
                          <w:spacing w:val="-4"/>
                          <w:sz w:val="24"/>
                          <w:szCs w:val="24"/>
                          <w:rtl/>
                        </w:rPr>
                        <w:t>התביעה</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8312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line="240" w:lineRule="exact"/>
        <w:ind w:right="2268"/>
        <w:jc w:val="both"/>
        <w:rPr>
          <w:rFonts w:ascii="Tahoma" w:hAnsi="Tahoma" w:cs="Tahoma"/>
          <w:sz w:val="18"/>
          <w:szCs w:val="18"/>
          <w:rtl/>
        </w:rPr>
      </w:pPr>
    </w:p>
    <w:p w:rsidR="00170F42" w:rsidP="00A216D4">
      <w:pPr>
        <w:pStyle w:val="KOT5"/>
        <w:rPr>
          <w:rtl/>
        </w:rPr>
      </w:pPr>
      <w:r>
        <w:rPr>
          <w:rFonts w:hint="cs"/>
          <w:rtl/>
        </w:rPr>
        <w:t xml:space="preserve">שיהוי בהמצאת חוות דעת מומחה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כאמור, משווה בכיר הוא שקובע אם התגלתה התאמה של </w:t>
      </w:r>
      <w:r w:rsidRPr="003E3A6F">
        <w:rPr>
          <w:rFonts w:ascii="Tahoma" w:hAnsi="Tahoma" w:cs="Tahoma" w:hint="cs"/>
          <w:sz w:val="18"/>
          <w:szCs w:val="18"/>
          <w:rtl/>
        </w:rPr>
        <w:t>ט"א</w:t>
      </w:r>
      <w:r w:rsidRPr="003E3A6F">
        <w:rPr>
          <w:rFonts w:ascii="Tahoma" w:hAnsi="Tahoma" w:cs="Tahoma" w:hint="cs"/>
          <w:sz w:val="18"/>
          <w:szCs w:val="18"/>
          <w:rtl/>
        </w:rPr>
        <w:t xml:space="preserve"> ממעתק מזירת העבירה </w:t>
      </w:r>
      <w:r w:rsidRPr="003E3A6F">
        <w:rPr>
          <w:rFonts w:ascii="Tahoma" w:hAnsi="Tahoma" w:cs="Tahoma" w:hint="cs"/>
          <w:sz w:val="18"/>
          <w:szCs w:val="18"/>
          <w:rtl/>
        </w:rPr>
        <w:t>לט"א</w:t>
      </w:r>
      <w:r w:rsidRPr="003E3A6F">
        <w:rPr>
          <w:rFonts w:ascii="Tahoma" w:hAnsi="Tahoma" w:cs="Tahoma" w:hint="cs"/>
          <w:sz w:val="18"/>
          <w:szCs w:val="18"/>
          <w:rtl/>
        </w:rPr>
        <w:t xml:space="preserve"> ממאגר החשודים. כאשר החשוד מודה שנכח בזירה, אין צורך בהכנת חוות דעת מומחה. אם החשוד מכחיש שנכח בזירה, כאשר מתקבלת החלטה להגיש כתב אישום המעבדה מתבקשת להכין חוות דעת מומחה. את חוות הדעת נותן מומחה במעבדה לאחר שנלקחת מהחשוד </w:t>
      </w:r>
      <w:r w:rsidRPr="003E3A6F">
        <w:rPr>
          <w:rFonts w:ascii="Tahoma" w:hAnsi="Tahoma" w:cs="Tahoma" w:hint="cs"/>
          <w:sz w:val="18"/>
          <w:szCs w:val="18"/>
          <w:rtl/>
        </w:rPr>
        <w:t>ט"א</w:t>
      </w:r>
      <w:r w:rsidRPr="003E3A6F">
        <w:rPr>
          <w:rFonts w:ascii="Tahoma" w:hAnsi="Tahoma" w:cs="Tahoma" w:hint="cs"/>
          <w:sz w:val="18"/>
          <w:szCs w:val="18"/>
          <w:rtl/>
        </w:rPr>
        <w:t xml:space="preserve"> נוספת עדכנית, המושווית גם למעתק </w:t>
      </w:r>
      <w:r w:rsidRPr="003E3A6F">
        <w:rPr>
          <w:rFonts w:ascii="Tahoma" w:hAnsi="Tahoma" w:cs="Tahoma" w:hint="cs"/>
          <w:sz w:val="18"/>
          <w:szCs w:val="18"/>
          <w:rtl/>
        </w:rPr>
        <w:t>ט"א</w:t>
      </w:r>
      <w:r w:rsidRPr="003E3A6F">
        <w:rPr>
          <w:rFonts w:ascii="Tahoma" w:hAnsi="Tahoma" w:cs="Tahoma" w:hint="cs"/>
          <w:sz w:val="18"/>
          <w:szCs w:val="18"/>
          <w:rtl/>
        </w:rPr>
        <w:t xml:space="preserve"> מזירת העבירה (להלן - נטילת </w:t>
      </w:r>
      <w:r w:rsidRPr="003E3A6F">
        <w:rPr>
          <w:rFonts w:ascii="Tahoma" w:hAnsi="Tahoma" w:cs="Tahoma" w:hint="cs"/>
          <w:sz w:val="18"/>
          <w:szCs w:val="18"/>
          <w:rtl/>
        </w:rPr>
        <w:t>ט"א</w:t>
      </w:r>
      <w:r w:rsidRPr="003E3A6F">
        <w:rPr>
          <w:rFonts w:ascii="Tahoma" w:hAnsi="Tahoma" w:cs="Tahoma" w:hint="cs"/>
          <w:sz w:val="18"/>
          <w:szCs w:val="18"/>
          <w:rtl/>
        </w:rPr>
        <w:t xml:space="preserve"> חוזרת).</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במרץ 2015 קיים המשנה לפרקליט המדינה (עניינים פליליים) דיון בנושא נוהל העבודה המשטרתי בנוגע לנטילת </w:t>
      </w:r>
      <w:r w:rsidRPr="003E3A6F">
        <w:rPr>
          <w:rFonts w:ascii="Tahoma" w:hAnsi="Tahoma" w:cs="Tahoma" w:hint="cs"/>
          <w:sz w:val="18"/>
          <w:szCs w:val="18"/>
          <w:rtl/>
        </w:rPr>
        <w:t>ט"א</w:t>
      </w:r>
      <w:r w:rsidRPr="003E3A6F">
        <w:rPr>
          <w:rFonts w:ascii="Tahoma" w:hAnsi="Tahoma" w:cs="Tahoma" w:hint="cs"/>
          <w:sz w:val="18"/>
          <w:szCs w:val="18"/>
          <w:rtl/>
        </w:rPr>
        <w:t xml:space="preserve"> והיחס להנחיית פרקליט המדינה</w:t>
      </w:r>
      <w:r>
        <w:rPr>
          <w:rStyle w:val="FootnoteReference0"/>
          <w:rFonts w:ascii="Tahoma" w:hAnsi="Tahoma" w:cs="Tahoma"/>
          <w:sz w:val="18"/>
          <w:szCs w:val="18"/>
          <w:rtl/>
        </w:rPr>
        <w:footnoteReference w:id="26"/>
      </w:r>
      <w:r w:rsidRPr="003E3A6F">
        <w:rPr>
          <w:rFonts w:ascii="Tahoma" w:hAnsi="Tahoma" w:cs="Tahoma" w:hint="cs"/>
          <w:sz w:val="18"/>
          <w:szCs w:val="18"/>
          <w:rtl/>
        </w:rPr>
        <w:t xml:space="preserve">. בדיון ציין המשנה לפרקליט המדינה כי גילוי התאמת </w:t>
      </w:r>
      <w:r w:rsidRPr="003E3A6F">
        <w:rPr>
          <w:rFonts w:ascii="Tahoma" w:hAnsi="Tahoma" w:cs="Tahoma" w:hint="cs"/>
          <w:sz w:val="18"/>
          <w:szCs w:val="18"/>
          <w:rtl/>
        </w:rPr>
        <w:t>ט"א</w:t>
      </w:r>
      <w:r w:rsidRPr="003E3A6F">
        <w:rPr>
          <w:rFonts w:ascii="Tahoma" w:hAnsi="Tahoma" w:cs="Tahoma" w:hint="cs"/>
          <w:sz w:val="18"/>
          <w:szCs w:val="18"/>
          <w:rtl/>
        </w:rPr>
        <w:t xml:space="preserve"> מבסס חשד סביר שדי בו לצורך פתיחה בחקירה ומעצר ימים</w:t>
      </w:r>
      <w:r>
        <w:rPr>
          <w:rStyle w:val="FootnoteReference0"/>
          <w:rFonts w:ascii="Tahoma" w:hAnsi="Tahoma" w:cs="Tahoma"/>
          <w:sz w:val="18"/>
          <w:szCs w:val="18"/>
          <w:rtl/>
        </w:rPr>
        <w:footnoteReference w:id="27"/>
      </w:r>
      <w:r w:rsidRPr="003E3A6F">
        <w:rPr>
          <w:rFonts w:ascii="Tahoma" w:hAnsi="Tahoma" w:cs="Tahoma" w:hint="cs"/>
          <w:sz w:val="18"/>
          <w:szCs w:val="18"/>
          <w:rtl/>
        </w:rPr>
        <w:t xml:space="preserve">; עם זאת, אין הוא יכול לשמש "ראיה לכאורה" לצורך מעצר עד תום ההליכים או להגשת כתב אישום. כמו כן אין הוא בגדר ראיה קבילה לצורך הוכחת אשמה. המשנה לפרקליט המדינה הוסיף כי כאשר התביעה מבקשת להסתמך על ראיית </w:t>
      </w:r>
      <w:r w:rsidRPr="003E3A6F">
        <w:rPr>
          <w:rFonts w:ascii="Tahoma" w:hAnsi="Tahoma" w:cs="Tahoma" w:hint="cs"/>
          <w:sz w:val="18"/>
          <w:szCs w:val="18"/>
          <w:rtl/>
        </w:rPr>
        <w:t>ט"א</w:t>
      </w:r>
      <w:r w:rsidRPr="003E3A6F">
        <w:rPr>
          <w:rFonts w:ascii="Tahoma" w:hAnsi="Tahoma" w:cs="Tahoma" w:hint="cs"/>
          <w:sz w:val="18"/>
          <w:szCs w:val="18"/>
          <w:rtl/>
        </w:rPr>
        <w:t xml:space="preserve"> לצורך קבלת החלטה על הגשת כתבי אישום, נקיטת הליכי מעצר עד תום ההליכים והוכחת האשמה, יש לקבל חוות דעת מומחה.</w:t>
      </w:r>
    </w:p>
    <w:p w:rsidR="00170F42" w:rsidRPr="003E3A6F" w:rsidP="00A216D4">
      <w:pPr>
        <w:pStyle w:val="RESHET"/>
        <w:rPr>
          <w:rtl/>
        </w:rPr>
      </w:pPr>
      <w:r w:rsidRPr="003E3A6F">
        <w:rPr>
          <w:rFonts w:hint="cs"/>
          <w:rtl/>
        </w:rPr>
        <w:t xml:space="preserve">מבדיקה שעשה משרד מבקר המדינה ביולי 2017 במעבדת ההשוואה נמצא כי במעבדה ממתינים כ-700 תיקים לכתיבת חוות דעת מומחה שהתבקשו על ידי יחידות החקירה לצורך הגשת כתבי אישום. ממלאת מקום ראש המעבדה מסרה באוקטובר 2017 לנציג משרד מבקר המדינה כי להערכתה מומחי המעבדה כותבים כ-1,100 חוות דעת בשנה הנוגעות לתיקי מעתקים שבהם נמצא גילוי התאמת </w:t>
      </w:r>
      <w:r w:rsidRPr="003E3A6F">
        <w:rPr>
          <w:rFonts w:hint="cs"/>
          <w:rtl/>
        </w:rPr>
        <w:t>ט"א</w:t>
      </w:r>
      <w:r w:rsidRPr="003E3A6F">
        <w:rPr>
          <w:rFonts w:hint="cs"/>
          <w:rtl/>
        </w:rPr>
        <w:t xml:space="preserve">. יוצא אפוא כי שיעור התיקים שהצטברו במעבדה ביולי 2017 לקראת מתן חוות דעת מומחה הוא כ-64% מסך התיקים שנכתבות בעניינם חוות דעת בשנה. </w:t>
      </w:r>
    </w:p>
    <w:p w:rsidR="00170F42" w:rsidRPr="003E3A6F" w:rsidP="00A216D4">
      <w:pPr>
        <w:pStyle w:val="RESHET"/>
        <w:rPr>
          <w:rtl/>
        </w:rPr>
      </w:pPr>
      <w:r w:rsidRPr="003E3A6F">
        <w:rPr>
          <w:rFonts w:hint="cs"/>
          <w:rtl/>
        </w:rPr>
        <w:t>כמו כן נמצא שלא מתבצע במעבדה רישום ומעקב סדור אחר טיפול המומחים בחוות הדעת ואחר נתינתן.</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בתשובתה מסרה המשטרה כי מז"פ עושה ככל יכולתה לצמצם את העיכובים בהפצת חוות דעת של מומחה במעבדת ההשוואה. מז"פ אינה מתפשרת על איכות ומקצועיות ולכן נוצרים פיגורים במתן חוות הדעת. </w:t>
      </w:r>
      <w:r w:rsidRPr="003E3A6F">
        <w:rPr>
          <w:rFonts w:ascii="Tahoma" w:hAnsi="Tahoma" w:cs="Tahoma"/>
          <w:sz w:val="18"/>
          <w:szCs w:val="18"/>
          <w:rtl/>
        </w:rPr>
        <w:t xml:space="preserve">נושא הרישום ומעקב סדור אחר טיפול המומחים בחוות הדעת ואחר נתינתם נמצא בעבודה </w:t>
      </w:r>
      <w:r w:rsidRPr="003E3A6F">
        <w:rPr>
          <w:rFonts w:ascii="Tahoma" w:hAnsi="Tahoma" w:cs="Tahoma" w:hint="cs"/>
          <w:sz w:val="18"/>
          <w:szCs w:val="18"/>
          <w:rtl/>
        </w:rPr>
        <w:t>עם</w:t>
      </w:r>
      <w:r w:rsidRPr="003E3A6F">
        <w:rPr>
          <w:rFonts w:ascii="Tahoma" w:hAnsi="Tahoma" w:cs="Tahoma"/>
          <w:sz w:val="18"/>
          <w:szCs w:val="18"/>
          <w:rtl/>
        </w:rPr>
        <w:t xml:space="preserve"> נציגי המחשוב וייכנס למערכת המחשוב החדשה המתוכננת עבור </w:t>
      </w:r>
      <w:r w:rsidRPr="003E3A6F">
        <w:rPr>
          <w:rFonts w:ascii="Tahoma" w:hAnsi="Tahoma" w:cs="Tahoma" w:hint="cs"/>
          <w:sz w:val="18"/>
          <w:szCs w:val="18"/>
          <w:rtl/>
        </w:rPr>
        <w:t>המז"פ</w:t>
      </w:r>
      <w:r w:rsidRPr="003E3A6F">
        <w:rPr>
          <w:rFonts w:ascii="Tahoma" w:hAnsi="Tahoma" w:cs="Tahoma"/>
          <w:sz w:val="18"/>
          <w:szCs w:val="18"/>
          <w:rtl/>
        </w:rPr>
        <w:t>.</w:t>
      </w:r>
    </w:p>
    <w:p w:rsidR="00170F42" w:rsidRPr="003E3A6F" w:rsidP="00A216D4">
      <w:pPr>
        <w:pStyle w:val="RESHET"/>
        <w:rPr>
          <w:rtl/>
        </w:rPr>
      </w:pPr>
      <w:r w:rsidRPr="003E3A6F">
        <w:rPr>
          <w:rFonts w:hint="cs"/>
          <w:rtl/>
        </w:rPr>
        <w:t xml:space="preserve">חוות הדעת של מומחי המעבדה נדרשות כדי לאפשר לתביעה להסתמך על ראיית </w:t>
      </w:r>
      <w:r w:rsidRPr="003E3A6F">
        <w:rPr>
          <w:rFonts w:hint="cs"/>
          <w:rtl/>
        </w:rPr>
        <w:t>ט"א</w:t>
      </w:r>
      <w:r w:rsidRPr="003E3A6F">
        <w:rPr>
          <w:rFonts w:hint="cs"/>
          <w:rtl/>
        </w:rPr>
        <w:t xml:space="preserve"> במסגרת ניהול ההליך הפלילי לצורך הוכחת אשמתו של חשוד. זו למעשה הסיבה המרכזית לכך שהמשטרה מקיימת ומפעילה את המעבדה וזו גם תכליתה העיקרית של המעבדה. העובדה שמאות תיקים ממתינים לכתיבת חוות דעת, שהיא תנאי לשימוש בראיית </w:t>
      </w:r>
      <w:r w:rsidRPr="003E3A6F">
        <w:rPr>
          <w:rFonts w:hint="cs"/>
          <w:rtl/>
        </w:rPr>
        <w:t>ט"א</w:t>
      </w:r>
      <w:r w:rsidRPr="003E3A6F">
        <w:rPr>
          <w:rFonts w:hint="cs"/>
          <w:rtl/>
        </w:rPr>
        <w:t xml:space="preserve"> לצורך הגשת כתב אישום, מלמדת על קיומו של חסם כבד משקל בהליך סיכום החקירה ומיצויה. חסם זה, הפוגע במישרין ביכולתה של המשטרה למצות הליכי חקירה בתיקי פשע, מחייב טיפול בדרך שתבטיח צמצום ניכר במספר התיקים הממתינים לחוות דעת ובמשך ההמתנה לקבלתן.</w:t>
      </w:r>
    </w:p>
    <w:p w:rsidR="00170F42" w:rsidRPr="003E3A6F" w:rsidP="00A216D4">
      <w:pPr>
        <w:spacing w:before="180" w:line="240" w:lineRule="exact"/>
        <w:ind w:right="2268"/>
        <w:jc w:val="both"/>
        <w:rPr>
          <w:rFonts w:ascii="Tahoma" w:hAnsi="Tahoma" w:cs="Tahoma"/>
          <w:sz w:val="18"/>
          <w:szCs w:val="18"/>
          <w:rtl/>
        </w:rPr>
      </w:pPr>
      <w:r w:rsidRPr="003E3A6F">
        <w:rPr>
          <w:rFonts w:ascii="Tahoma" w:hAnsi="Tahoma" w:cs="Tahoma" w:hint="cs"/>
          <w:sz w:val="18"/>
          <w:szCs w:val="18"/>
          <w:rtl/>
        </w:rPr>
        <w:t xml:space="preserve">יצוין, כי עוזרת </w:t>
      </w:r>
      <w:r w:rsidRPr="003E3A6F">
        <w:rPr>
          <w:rFonts w:ascii="Tahoma" w:hAnsi="Tahoma" w:cs="Tahoma" w:hint="cs"/>
          <w:sz w:val="18"/>
          <w:szCs w:val="18"/>
          <w:rtl/>
        </w:rPr>
        <w:t>ראשת</w:t>
      </w:r>
      <w:r w:rsidRPr="003E3A6F">
        <w:rPr>
          <w:rFonts w:ascii="Tahoma" w:hAnsi="Tahoma" w:cs="Tahoma" w:hint="cs"/>
          <w:sz w:val="18"/>
          <w:szCs w:val="18"/>
          <w:rtl/>
        </w:rPr>
        <w:t xml:space="preserve"> מז"פ לענייני משפט פנתה במאי 2017 ללשכת המשנה לפרקליט המדינה בבקשה לבחון את סוגיית איכות הגילוי של התאמת </w:t>
      </w:r>
      <w:r w:rsidRPr="003E3A6F">
        <w:rPr>
          <w:rFonts w:ascii="Tahoma" w:hAnsi="Tahoma" w:cs="Tahoma" w:hint="cs"/>
          <w:sz w:val="18"/>
          <w:szCs w:val="18"/>
          <w:rtl/>
        </w:rPr>
        <w:t>ט"א</w:t>
      </w:r>
      <w:r w:rsidRPr="003E3A6F">
        <w:rPr>
          <w:rFonts w:ascii="Tahoma" w:hAnsi="Tahoma" w:cs="Tahoma" w:hint="cs"/>
          <w:sz w:val="18"/>
          <w:szCs w:val="18"/>
          <w:rtl/>
        </w:rPr>
        <w:t xml:space="preserve"> שקבע המשווה הבכיר בהתחשב בצורכי התביעה וההליך הפלילי. הדבר נדרש נוכח העובדה שהמשטרה מבצעת כבר בשלב החקירה בדיקות אימות של זהות החשוד, המייתרות לדעתה את הצורך באשרור הגילוי הראשוני על ידי נטילת </w:t>
      </w:r>
      <w:r w:rsidRPr="003E3A6F">
        <w:rPr>
          <w:rFonts w:ascii="Tahoma" w:hAnsi="Tahoma" w:cs="Tahoma" w:hint="cs"/>
          <w:sz w:val="18"/>
          <w:szCs w:val="18"/>
          <w:rtl/>
        </w:rPr>
        <w:t>ט"א</w:t>
      </w:r>
      <w:r w:rsidRPr="003E3A6F">
        <w:rPr>
          <w:rFonts w:ascii="Tahoma" w:hAnsi="Tahoma" w:cs="Tahoma" w:hint="cs"/>
          <w:sz w:val="18"/>
          <w:szCs w:val="18"/>
          <w:rtl/>
        </w:rPr>
        <w:t xml:space="preserve"> חוזרת עדכנית של החשוד, ומעצימות את מעמד גילוי ההתאמה של </w:t>
      </w:r>
      <w:r w:rsidRPr="003E3A6F">
        <w:rPr>
          <w:rFonts w:ascii="Tahoma" w:hAnsi="Tahoma" w:cs="Tahoma" w:hint="cs"/>
          <w:sz w:val="18"/>
          <w:szCs w:val="18"/>
          <w:rtl/>
        </w:rPr>
        <w:t>ט"א</w:t>
      </w:r>
      <w:r w:rsidRPr="003E3A6F">
        <w:rPr>
          <w:rFonts w:ascii="Tahoma" w:hAnsi="Tahoma" w:cs="Tahoma" w:hint="cs"/>
          <w:sz w:val="18"/>
          <w:szCs w:val="18"/>
          <w:rtl/>
        </w:rPr>
        <w:t xml:space="preserve"> במסגרת הדיון המשפטי. המשטרה הציעה בין היתר כי חוות דעת מומחה המתבססת על נטילת </w:t>
      </w:r>
      <w:r w:rsidRPr="003E3A6F">
        <w:rPr>
          <w:rFonts w:ascii="Tahoma" w:hAnsi="Tahoma" w:cs="Tahoma" w:hint="cs"/>
          <w:sz w:val="18"/>
          <w:szCs w:val="18"/>
          <w:rtl/>
        </w:rPr>
        <w:t>ט"א</w:t>
      </w:r>
      <w:r w:rsidRPr="003E3A6F">
        <w:rPr>
          <w:rFonts w:ascii="Tahoma" w:hAnsi="Tahoma" w:cs="Tahoma" w:hint="cs"/>
          <w:sz w:val="18"/>
          <w:szCs w:val="18"/>
          <w:rtl/>
        </w:rPr>
        <w:t xml:space="preserve"> חוזרת תתבקש רק לאחר הגשת כתב אישום, כאשר תועלה בדיון המשפטי התנגדות מצד סנגורו של הנאשם, וכי חוות דעת מומחה שאינה מתבססת על נטילת </w:t>
      </w:r>
      <w:r w:rsidRPr="003E3A6F">
        <w:rPr>
          <w:rFonts w:ascii="Tahoma" w:hAnsi="Tahoma" w:cs="Tahoma" w:hint="cs"/>
          <w:sz w:val="18"/>
          <w:szCs w:val="18"/>
          <w:rtl/>
        </w:rPr>
        <w:t>ט"א</w:t>
      </w:r>
      <w:r w:rsidRPr="003E3A6F">
        <w:rPr>
          <w:rFonts w:ascii="Tahoma" w:hAnsi="Tahoma" w:cs="Tahoma" w:hint="cs"/>
          <w:sz w:val="18"/>
          <w:szCs w:val="18"/>
          <w:rtl/>
        </w:rPr>
        <w:t xml:space="preserve"> חוזרת תינתן במקרים חריגים ומנומקים. בסיכום הפנייה האמורה ציינה המשטרה כי יש צורך דחוף להסדיר את הנושא.</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המשנה לפרקליט המדינה מסר בתשובתו מדצמבר 2017 למשרד מבקר המדינה, כי בדצמבר 2017 התחדש בראשותו תהליך בחינת הדרכים לייעול הליכי קבלתן של חוות דעת מז"פ בתחום </w:t>
      </w:r>
      <w:r w:rsidRPr="003E3A6F">
        <w:rPr>
          <w:rFonts w:ascii="Tahoma" w:hAnsi="Tahoma" w:cs="Tahoma" w:hint="cs"/>
          <w:sz w:val="18"/>
          <w:szCs w:val="18"/>
          <w:rtl/>
        </w:rPr>
        <w:t>ט"א</w:t>
      </w:r>
      <w:r w:rsidRPr="003E3A6F">
        <w:rPr>
          <w:rFonts w:ascii="Tahoma" w:hAnsi="Tahoma" w:cs="Tahoma" w:hint="cs"/>
          <w:sz w:val="18"/>
          <w:szCs w:val="18"/>
          <w:rtl/>
        </w:rPr>
        <w:t xml:space="preserve"> ונראה כי הוא יאשר מתווה שבמסגרתו התביעה הכללית תגבש החלטות בדבר הגשת כתבי אישום בתיקים הכוללים ראייה של </w:t>
      </w:r>
      <w:r w:rsidRPr="003E3A6F">
        <w:rPr>
          <w:rFonts w:ascii="Tahoma" w:hAnsi="Tahoma" w:cs="Tahoma" w:hint="cs"/>
          <w:sz w:val="18"/>
          <w:szCs w:val="18"/>
          <w:rtl/>
        </w:rPr>
        <w:t>ט"א</w:t>
      </w:r>
      <w:r w:rsidRPr="003E3A6F">
        <w:rPr>
          <w:rFonts w:ascii="Tahoma" w:hAnsi="Tahoma" w:cs="Tahoma" w:hint="cs"/>
          <w:sz w:val="18"/>
          <w:szCs w:val="18"/>
          <w:rtl/>
        </w:rPr>
        <w:t xml:space="preserve"> ללא חוות דעת מומחה אלא בהסתמך על גילוי התאמת </w:t>
      </w:r>
      <w:r w:rsidRPr="003E3A6F">
        <w:rPr>
          <w:rFonts w:ascii="Tahoma" w:hAnsi="Tahoma" w:cs="Tahoma" w:hint="cs"/>
          <w:sz w:val="18"/>
          <w:szCs w:val="18"/>
          <w:rtl/>
        </w:rPr>
        <w:t>ט"א</w:t>
      </w:r>
      <w:r w:rsidRPr="003E3A6F">
        <w:rPr>
          <w:rFonts w:ascii="Tahoma" w:hAnsi="Tahoma" w:cs="Tahoma" w:hint="cs"/>
          <w:sz w:val="18"/>
          <w:szCs w:val="18"/>
          <w:rtl/>
        </w:rPr>
        <w:t xml:space="preserve"> בלבד. המשנה לפרקליט המדינה הוסיף כי הוא יבחן את האפשרות להחיל את המתווה המתגבש גם במעבדות מז"פ נוספות כגון מעבדת דנ"א. </w:t>
      </w:r>
    </w:p>
    <w:p w:rsidR="00170F42" w:rsidRPr="003E3A6F" w:rsidP="00A216D4">
      <w:pPr>
        <w:pStyle w:val="RESHET"/>
        <w:rPr>
          <w:rtl/>
        </w:rPr>
      </w:pPr>
      <w:r w:rsidRPr="003E3A6F">
        <w:rPr>
          <w:rFonts w:hint="cs"/>
          <w:rtl/>
        </w:rPr>
        <w:t xml:space="preserve">לאור חשיבות הנושא והמשמעות הנודעת לו על תהליכי העבודה במעבדת השוואת </w:t>
      </w:r>
      <w:r w:rsidRPr="003E3A6F">
        <w:rPr>
          <w:rFonts w:hint="cs"/>
          <w:rtl/>
        </w:rPr>
        <w:t>ט"א</w:t>
      </w:r>
      <w:r w:rsidRPr="003E3A6F">
        <w:rPr>
          <w:rFonts w:hint="cs"/>
          <w:rtl/>
        </w:rPr>
        <w:t>, על המשטרה והמשנה לפרקליט המדינה לסיים ולסכם מוקדם ככל האפשר</w:t>
      </w:r>
      <w:r w:rsidRPr="003E3A6F">
        <w:rPr>
          <w:rtl/>
        </w:rPr>
        <w:t xml:space="preserve"> </w:t>
      </w:r>
      <w:r w:rsidRPr="003E3A6F">
        <w:rPr>
          <w:rFonts w:hint="cs"/>
          <w:rtl/>
        </w:rPr>
        <w:t>את הבחינה וההחלטה בדבר השימוש בדוח הגילוי ובחוות דעת מומחה</w:t>
      </w:r>
      <w:r w:rsidRPr="003E3A6F">
        <w:rPr>
          <w:rtl/>
        </w:rPr>
        <w:t xml:space="preserve"> </w:t>
      </w:r>
      <w:r w:rsidRPr="003E3A6F">
        <w:rPr>
          <w:rFonts w:hint="cs"/>
          <w:rtl/>
        </w:rPr>
        <w:t>בהתחשב ב</w:t>
      </w:r>
      <w:r w:rsidRPr="003E3A6F">
        <w:rPr>
          <w:rtl/>
        </w:rPr>
        <w:t>צ</w:t>
      </w:r>
      <w:r w:rsidRPr="003E3A6F">
        <w:rPr>
          <w:rFonts w:hint="cs"/>
          <w:rtl/>
        </w:rPr>
        <w:t>ו</w:t>
      </w:r>
      <w:r w:rsidRPr="003E3A6F">
        <w:rPr>
          <w:rtl/>
        </w:rPr>
        <w:t>רכי התביעה וההליך הפלילי</w:t>
      </w:r>
      <w:r w:rsidRPr="003E3A6F">
        <w:rPr>
          <w:rFonts w:hint="cs"/>
          <w:rtl/>
        </w:rPr>
        <w:t>.</w:t>
      </w:r>
    </w:p>
    <w:p w:rsidR="00170F42" w:rsidRPr="003E3A6F" w:rsidP="00A216D4">
      <w:pPr>
        <w:spacing w:line="240" w:lineRule="exact"/>
        <w:ind w:right="2268"/>
        <w:jc w:val="both"/>
        <w:rPr>
          <w:rFonts w:ascii="Tahoma" w:hAnsi="Tahoma" w:cs="Tahoma"/>
          <w:sz w:val="18"/>
          <w:szCs w:val="18"/>
          <w:rtl/>
        </w:rPr>
      </w:pPr>
    </w:p>
    <w:p w:rsidR="00170F42" w:rsidRPr="006C765B" w:rsidP="00A216D4">
      <w:pPr>
        <w:pStyle w:val="KOT5"/>
      </w:pPr>
      <w:r w:rsidRPr="006C765B">
        <w:rPr>
          <w:rFonts w:hint="cs"/>
          <w:rtl/>
        </w:rPr>
        <w:t xml:space="preserve">גילוי ופיתוח </w:t>
      </w:r>
      <w:r w:rsidRPr="006C765B">
        <w:rPr>
          <w:rFonts w:hint="cs"/>
          <w:rtl/>
        </w:rPr>
        <w:t>ט"א</w:t>
      </w:r>
      <w:r w:rsidRPr="006C765B">
        <w:rPr>
          <w:rFonts w:hint="cs"/>
          <w:rtl/>
        </w:rPr>
        <w:t xml:space="preserve"> בשעות החשכה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נוהל "בדיקת טביעות אצבע בשעות החשיכה" (להלן - נוהל המשטרה) מגדיר את הקשיים בגילוי ובפיתוח של </w:t>
      </w:r>
      <w:r w:rsidRPr="003E3A6F">
        <w:rPr>
          <w:rFonts w:ascii="Tahoma" w:hAnsi="Tahoma" w:cs="Tahoma" w:hint="cs"/>
          <w:sz w:val="18"/>
          <w:szCs w:val="18"/>
          <w:rtl/>
        </w:rPr>
        <w:t>ט"א</w:t>
      </w:r>
      <w:r w:rsidRPr="003E3A6F">
        <w:rPr>
          <w:rFonts w:ascii="Tahoma" w:hAnsi="Tahoma" w:cs="Tahoma" w:hint="cs"/>
          <w:sz w:val="18"/>
          <w:szCs w:val="18"/>
          <w:rtl/>
        </w:rPr>
        <w:t xml:space="preserve"> בזירות עבירה בשעות החשיכה: קושי באיתור </w:t>
      </w:r>
      <w:r w:rsidRPr="003E3A6F">
        <w:rPr>
          <w:rFonts w:ascii="Tahoma" w:hAnsi="Tahoma" w:cs="Tahoma" w:hint="cs"/>
          <w:sz w:val="18"/>
          <w:szCs w:val="18"/>
          <w:rtl/>
        </w:rPr>
        <w:t>ט"א</w:t>
      </w:r>
      <w:r w:rsidRPr="003E3A6F">
        <w:rPr>
          <w:rFonts w:ascii="Tahoma" w:hAnsi="Tahoma" w:cs="Tahoma" w:hint="cs"/>
          <w:sz w:val="18"/>
          <w:szCs w:val="18"/>
          <w:rtl/>
        </w:rPr>
        <w:t xml:space="preserve"> סמויות עקב התאורה הלקויה; קושי לפתח </w:t>
      </w:r>
      <w:r w:rsidRPr="003E3A6F">
        <w:rPr>
          <w:rFonts w:ascii="Tahoma" w:hAnsi="Tahoma" w:cs="Tahoma" w:hint="cs"/>
          <w:sz w:val="18"/>
          <w:szCs w:val="18"/>
          <w:rtl/>
        </w:rPr>
        <w:t>ט"א</w:t>
      </w:r>
      <w:r w:rsidRPr="003E3A6F">
        <w:rPr>
          <w:rFonts w:ascii="Tahoma" w:hAnsi="Tahoma" w:cs="Tahoma" w:hint="cs"/>
          <w:sz w:val="18"/>
          <w:szCs w:val="18"/>
          <w:rtl/>
        </w:rPr>
        <w:t xml:space="preserve"> על משטחים רטובים ולחים עקב טל ולחות המצטברים בשעות החשיכה. לפי הנוהל ניתן להפעיל שיטות לפיתוח ולחשיפה של </w:t>
      </w:r>
      <w:r w:rsidRPr="003E3A6F">
        <w:rPr>
          <w:rFonts w:ascii="Tahoma" w:hAnsi="Tahoma" w:cs="Tahoma" w:hint="cs"/>
          <w:sz w:val="18"/>
          <w:szCs w:val="18"/>
          <w:rtl/>
        </w:rPr>
        <w:t>ט"א</w:t>
      </w:r>
      <w:r w:rsidRPr="003E3A6F">
        <w:rPr>
          <w:rFonts w:ascii="Tahoma" w:hAnsi="Tahoma" w:cs="Tahoma" w:hint="cs"/>
          <w:sz w:val="18"/>
          <w:szCs w:val="18"/>
          <w:rtl/>
        </w:rPr>
        <w:t xml:space="preserve"> נסתרות בלילה, אך שיעור הצלחת החשיפה קטן בהרבה משיעור ההצלחה המושגת בעקבות הפעלתן באור יום. לעתים תהליך הבדיקה מלווה בהשחתה לא מכוונת של ראיות שהיו ניתנות לניצול אילו בוצעה הבדיקה בשעות היום. </w:t>
      </w:r>
    </w:p>
    <w:p w:rsidR="00170F42" w:rsidRPr="003E3A6F" w:rsidP="00A216D4">
      <w:pPr>
        <w:pStyle w:val="ListParagraph"/>
        <w:numPr>
          <w:ilvl w:val="0"/>
          <w:numId w:val="9"/>
        </w:numPr>
        <w:autoSpaceDE/>
        <w:autoSpaceDN/>
        <w:adjustRightInd/>
        <w:spacing w:line="240" w:lineRule="exact"/>
        <w:ind w:left="340" w:right="2268" w:hanging="340"/>
        <w:rPr>
          <w:sz w:val="18"/>
          <w:szCs w:val="18"/>
          <w:rtl/>
        </w:rPr>
      </w:pPr>
      <w:r w:rsidRPr="003E3A6F">
        <w:rPr>
          <w:rFonts w:hint="cs"/>
          <w:sz w:val="18"/>
          <w:szCs w:val="18"/>
          <w:rtl/>
        </w:rPr>
        <w:t>סגן המפקח הכללי (להלן - הסמפכ"ל) הנחה בינואר 2016 את אח</w:t>
      </w:r>
      <w:r w:rsidRPr="003E3A6F">
        <w:rPr>
          <w:sz w:val="18"/>
          <w:szCs w:val="18"/>
          <w:rtl/>
        </w:rPr>
        <w:t>"</w:t>
      </w:r>
      <w:r w:rsidRPr="003E3A6F">
        <w:rPr>
          <w:rFonts w:hint="cs"/>
          <w:sz w:val="18"/>
          <w:szCs w:val="18"/>
          <w:rtl/>
        </w:rPr>
        <w:t xml:space="preserve">ם לבצע עבודת מטה לבחינת המשמעויות של חקירת זירות עבירות </w:t>
      </w:r>
      <w:r w:rsidRPr="003E3A6F">
        <w:rPr>
          <w:rFonts w:hint="cs"/>
          <w:sz w:val="18"/>
          <w:szCs w:val="18"/>
          <w:rtl/>
        </w:rPr>
        <w:t>פע"ר</w:t>
      </w:r>
      <w:r w:rsidRPr="003E3A6F">
        <w:rPr>
          <w:rFonts w:hint="cs"/>
          <w:sz w:val="18"/>
          <w:szCs w:val="18"/>
          <w:rtl/>
        </w:rPr>
        <w:t xml:space="preserve"> בשעות החשיכה. ההנחיה ניתנה לאור השאיפה לתת שירות מיטבי לאזרח שנפגע מעבירות </w:t>
      </w:r>
      <w:r w:rsidRPr="003E3A6F">
        <w:rPr>
          <w:rFonts w:hint="cs"/>
          <w:sz w:val="18"/>
          <w:szCs w:val="18"/>
          <w:rtl/>
        </w:rPr>
        <w:t>פע"ר</w:t>
      </w:r>
      <w:r w:rsidRPr="003E3A6F">
        <w:rPr>
          <w:rFonts w:hint="cs"/>
          <w:sz w:val="18"/>
          <w:szCs w:val="18"/>
          <w:rtl/>
        </w:rPr>
        <w:t xml:space="preserve"> בשעות אלו.</w:t>
      </w:r>
    </w:p>
    <w:p w:rsidR="00170F42" w:rsidRPr="003E3A6F" w:rsidP="00A216D4">
      <w:pPr>
        <w:spacing w:after="240" w:line="240" w:lineRule="exact"/>
        <w:ind w:left="340" w:right="2268"/>
        <w:jc w:val="both"/>
        <w:rPr>
          <w:rFonts w:ascii="Tahoma" w:hAnsi="Tahoma" w:cs="Tahoma"/>
          <w:sz w:val="18"/>
          <w:szCs w:val="18"/>
          <w:rtl/>
        </w:rPr>
      </w:pPr>
      <w:r w:rsidRPr="003E3A6F">
        <w:rPr>
          <w:rFonts w:ascii="Tahoma" w:hAnsi="Tahoma" w:cs="Tahoma" w:hint="cs"/>
          <w:sz w:val="18"/>
          <w:szCs w:val="18"/>
          <w:rtl/>
        </w:rPr>
        <w:t>כבר באותו החודש הגיש ראש מחלקת סיוע מרחבי במז"פ לסגן ראש אח</w:t>
      </w:r>
      <w:r w:rsidRPr="003E3A6F">
        <w:rPr>
          <w:rFonts w:ascii="Tahoma" w:hAnsi="Tahoma" w:cs="Tahoma"/>
          <w:sz w:val="18"/>
          <w:szCs w:val="18"/>
          <w:rtl/>
        </w:rPr>
        <w:t>"</w:t>
      </w:r>
      <w:r w:rsidRPr="003E3A6F">
        <w:rPr>
          <w:rFonts w:ascii="Tahoma" w:hAnsi="Tahoma" w:cs="Tahoma" w:hint="cs"/>
          <w:sz w:val="18"/>
          <w:szCs w:val="18"/>
          <w:rtl/>
        </w:rPr>
        <w:t xml:space="preserve">ם נייר מטה שכלל המלצות על שיטת הפעלת מחלקי הזיהוי בחקירת זירות עבירות </w:t>
      </w:r>
      <w:r w:rsidRPr="003E3A6F">
        <w:rPr>
          <w:rFonts w:ascii="Tahoma" w:hAnsi="Tahoma" w:cs="Tahoma" w:hint="cs"/>
          <w:sz w:val="18"/>
          <w:szCs w:val="18"/>
          <w:rtl/>
        </w:rPr>
        <w:t>פע"ר</w:t>
      </w:r>
      <w:r w:rsidRPr="003E3A6F">
        <w:rPr>
          <w:rFonts w:ascii="Tahoma" w:hAnsi="Tahoma" w:cs="Tahoma" w:hint="cs"/>
          <w:sz w:val="18"/>
          <w:szCs w:val="18"/>
          <w:rtl/>
        </w:rPr>
        <w:t xml:space="preserve"> בשעות החשיכה תוך שמירה על האיזון הנדרש בין הצורך בשיפור השירות לאזרח לבין הצורך בהגדלת סיכוי מז"פ לאתר מוצגים בזירות עבירה ולסייע בלכידת העבריין. בנייר המטה הוסבר כי עבודת הזיהוי הפלילי בזירות עבירה מתרכזת באיתור המעורבים בעבירה, קרי באיתור </w:t>
      </w:r>
      <w:r w:rsidRPr="003E3A6F">
        <w:rPr>
          <w:rFonts w:ascii="Tahoma" w:hAnsi="Tahoma" w:cs="Tahoma" w:hint="cs"/>
          <w:sz w:val="18"/>
          <w:szCs w:val="18"/>
          <w:rtl/>
        </w:rPr>
        <w:t>ט"א</w:t>
      </w:r>
      <w:r w:rsidRPr="003E3A6F">
        <w:rPr>
          <w:rFonts w:ascii="Tahoma" w:hAnsi="Tahoma" w:cs="Tahoma" w:hint="cs"/>
          <w:sz w:val="18"/>
          <w:szCs w:val="18"/>
          <w:rtl/>
        </w:rPr>
        <w:t xml:space="preserve"> ובפיתוח מעתקים, ובאיתור מוצגים הנושאים ממצאי דנ"א. פעולות אלו מושפעות "באופן דרמטי" מחקירת הזירה בשעות הערב והלילה המתאפיינות בהיעדר אור טבעי וברמת לחות גבוהה, המקשים את איתור הממצאים בזירה ואת פיתוחם. בחינת נתוני המשטרה בנושא זירות עבירה שנחקרו בשנת 2015 העלתה כי שיעור ההצלחה של חוקרים לגלות </w:t>
      </w:r>
      <w:r w:rsidRPr="003E3A6F">
        <w:rPr>
          <w:rFonts w:ascii="Tahoma" w:hAnsi="Tahoma" w:cs="Tahoma" w:hint="cs"/>
          <w:sz w:val="18"/>
          <w:szCs w:val="18"/>
          <w:rtl/>
        </w:rPr>
        <w:t>ט"א</w:t>
      </w:r>
      <w:r w:rsidRPr="003E3A6F">
        <w:rPr>
          <w:rFonts w:ascii="Tahoma" w:hAnsi="Tahoma" w:cs="Tahoma" w:hint="cs"/>
          <w:sz w:val="18"/>
          <w:szCs w:val="18"/>
          <w:rtl/>
        </w:rPr>
        <w:t xml:space="preserve"> בזירות בשעות היום גדול ב-33% משיעור ההצלחה בשעות הלילה, וכי שיעור ההצלחה של חוקרים לגלות בשעות היום מוצגים נוספים ללא מעתקי </w:t>
      </w:r>
      <w:r w:rsidRPr="003E3A6F">
        <w:rPr>
          <w:rFonts w:ascii="Tahoma" w:hAnsi="Tahoma" w:cs="Tahoma" w:hint="cs"/>
          <w:sz w:val="18"/>
          <w:szCs w:val="18"/>
          <w:rtl/>
        </w:rPr>
        <w:t>ט"א</w:t>
      </w:r>
      <w:r w:rsidRPr="003E3A6F">
        <w:rPr>
          <w:rFonts w:ascii="Tahoma" w:hAnsi="Tahoma" w:cs="Tahoma" w:hint="cs"/>
          <w:sz w:val="18"/>
          <w:szCs w:val="18"/>
          <w:rtl/>
        </w:rPr>
        <w:t xml:space="preserve"> גדול ב-41% משיעור ההצלחה בשעות הלילה. מנייר המטה עולה כי שיטת החקירה המומלצת של זירות </w:t>
      </w:r>
      <w:r w:rsidRPr="003E3A6F">
        <w:rPr>
          <w:rFonts w:ascii="Tahoma" w:hAnsi="Tahoma" w:cs="Tahoma" w:hint="cs"/>
          <w:sz w:val="18"/>
          <w:szCs w:val="18"/>
          <w:rtl/>
        </w:rPr>
        <w:t>פע"ר</w:t>
      </w:r>
      <w:r w:rsidRPr="003E3A6F">
        <w:rPr>
          <w:rFonts w:ascii="Tahoma" w:hAnsi="Tahoma" w:cs="Tahoma" w:hint="cs"/>
          <w:sz w:val="18"/>
          <w:szCs w:val="18"/>
          <w:rtl/>
        </w:rPr>
        <w:t xml:space="preserve"> היא להאריך את שעות עבודתם של מחלקי הזיהוי עד חצות, ובשעות הלילה לא לחקור זירות</w:t>
      </w:r>
      <w:r>
        <w:rPr>
          <w:rStyle w:val="FootnoteReference0"/>
          <w:rFonts w:ascii="Tahoma" w:hAnsi="Tahoma" w:cs="Tahoma"/>
          <w:sz w:val="18"/>
          <w:szCs w:val="18"/>
          <w:rtl/>
        </w:rPr>
        <w:footnoteReference w:id="28"/>
      </w:r>
      <w:r w:rsidRPr="003E3A6F">
        <w:rPr>
          <w:rFonts w:ascii="Tahoma" w:hAnsi="Tahoma" w:cs="Tahoma" w:hint="cs"/>
          <w:sz w:val="18"/>
          <w:szCs w:val="18"/>
          <w:rtl/>
        </w:rPr>
        <w:t xml:space="preserve">. מאחר שהפעלת החלופות חייבה הקצאת משאבים נוספים למחלקי הזיהוי שביחידות המשטרה, סבר ראש מחלקת סיוע מרחבי שיש לבחון את יישום המלצותיו בסיוע אגף התכנון (להלן - </w:t>
      </w:r>
      <w:r w:rsidRPr="003E3A6F">
        <w:rPr>
          <w:rFonts w:ascii="Tahoma" w:hAnsi="Tahoma" w:cs="Tahoma" w:hint="cs"/>
          <w:sz w:val="18"/>
          <w:szCs w:val="18"/>
          <w:rtl/>
        </w:rPr>
        <w:t>אג"ת</w:t>
      </w:r>
      <w:r w:rsidRPr="003E3A6F">
        <w:rPr>
          <w:rFonts w:ascii="Tahoma" w:hAnsi="Tahoma" w:cs="Tahoma" w:hint="cs"/>
          <w:sz w:val="18"/>
          <w:szCs w:val="18"/>
          <w:rtl/>
        </w:rPr>
        <w:t xml:space="preserve">). במאי 2016 הודיע סגן ראש </w:t>
      </w:r>
      <w:r w:rsidRPr="003E3A6F">
        <w:rPr>
          <w:rFonts w:ascii="Tahoma" w:hAnsi="Tahoma" w:cs="Tahoma" w:hint="cs"/>
          <w:sz w:val="18"/>
          <w:szCs w:val="18"/>
          <w:rtl/>
        </w:rPr>
        <w:t>אח</w:t>
      </w:r>
      <w:r w:rsidRPr="003E3A6F">
        <w:rPr>
          <w:rFonts w:ascii="Tahoma" w:hAnsi="Tahoma" w:cs="Tahoma"/>
          <w:sz w:val="18"/>
          <w:szCs w:val="18"/>
          <w:rtl/>
        </w:rPr>
        <w:t>"</w:t>
      </w:r>
      <w:r w:rsidRPr="003E3A6F">
        <w:rPr>
          <w:rFonts w:ascii="Tahoma" w:hAnsi="Tahoma" w:cs="Tahoma" w:hint="cs"/>
          <w:sz w:val="18"/>
          <w:szCs w:val="18"/>
          <w:rtl/>
        </w:rPr>
        <w:t xml:space="preserve">ם לסמפכ"ל כי אגפי אח"ם </w:t>
      </w:r>
      <w:r w:rsidRPr="003E3A6F">
        <w:rPr>
          <w:rFonts w:ascii="Tahoma" w:hAnsi="Tahoma" w:cs="Tahoma" w:hint="cs"/>
          <w:sz w:val="18"/>
          <w:szCs w:val="18"/>
          <w:rtl/>
        </w:rPr>
        <w:t>ואג"ת</w:t>
      </w:r>
      <w:r w:rsidRPr="003E3A6F">
        <w:rPr>
          <w:rFonts w:ascii="Tahoma" w:hAnsi="Tahoma" w:cs="Tahoma" w:hint="cs"/>
          <w:sz w:val="18"/>
          <w:szCs w:val="18"/>
          <w:rtl/>
        </w:rPr>
        <w:t xml:space="preserve"> מבצעים בדיקה משותפת ומדוקדקת של "המשמעות </w:t>
      </w:r>
      <w:r w:rsidRPr="003E3A6F">
        <w:rPr>
          <w:rFonts w:ascii="Tahoma" w:hAnsi="Tahoma" w:cs="Tahoma" w:hint="cs"/>
          <w:sz w:val="18"/>
          <w:szCs w:val="18"/>
          <w:rtl/>
        </w:rPr>
        <w:t>המשאבית</w:t>
      </w:r>
      <w:r w:rsidRPr="003E3A6F">
        <w:rPr>
          <w:rFonts w:ascii="Tahoma" w:hAnsi="Tahoma" w:cs="Tahoma" w:hint="cs"/>
          <w:sz w:val="18"/>
          <w:szCs w:val="18"/>
          <w:rtl/>
        </w:rPr>
        <w:t>" ליישום המלצות מז"פ בנייר המטה, והם יגישו את המלצתם המשותפת בקרוב.</w:t>
      </w:r>
    </w:p>
    <w:p w:rsidR="00170F42" w:rsidRPr="003E3A6F" w:rsidP="00A216D4">
      <w:pPr>
        <w:pStyle w:val="RESHET"/>
        <w:ind w:left="567"/>
        <w:rPr>
          <w:rtl/>
        </w:rPr>
      </w:pPr>
      <w:r w:rsidRPr="003E3A6F">
        <w:rPr>
          <w:rFonts w:hint="cs"/>
          <w:rtl/>
        </w:rPr>
        <w:t xml:space="preserve">מהביקורת עולה כי אגפי אח"ם </w:t>
      </w:r>
      <w:r w:rsidRPr="003E3A6F">
        <w:rPr>
          <w:rFonts w:hint="cs"/>
          <w:rtl/>
        </w:rPr>
        <w:t>ואג"ת</w:t>
      </w:r>
      <w:r w:rsidRPr="003E3A6F">
        <w:rPr>
          <w:rFonts w:hint="cs"/>
          <w:rtl/>
        </w:rPr>
        <w:t xml:space="preserve"> לא הגישו לסמפכ"ל המלצה כאמור; הסמפכ"ל לא קיים דיון כדי לקבוע מהי השיטה המיטבית להפעלת מז"פ בחקירת זירות עבירות </w:t>
      </w:r>
      <w:r w:rsidRPr="003E3A6F">
        <w:rPr>
          <w:rFonts w:hint="cs"/>
          <w:rtl/>
        </w:rPr>
        <w:t>פע"ר</w:t>
      </w:r>
      <w:r w:rsidRPr="003E3A6F">
        <w:rPr>
          <w:rFonts w:hint="cs"/>
          <w:rtl/>
        </w:rPr>
        <w:t xml:space="preserve"> בשעות החשיכה, וגם לא הנחה את מחלקי הזיהוי במחוזות המשטרה כיצד עליהם לפעול.</w:t>
      </w:r>
    </w:p>
    <w:p w:rsidR="00170F42" w:rsidRPr="003E3A6F" w:rsidP="00A216D4">
      <w:pPr>
        <w:pStyle w:val="ListParagraph"/>
        <w:numPr>
          <w:ilvl w:val="0"/>
          <w:numId w:val="9"/>
        </w:numPr>
        <w:autoSpaceDE/>
        <w:autoSpaceDN/>
        <w:adjustRightInd/>
        <w:spacing w:before="180" w:line="240" w:lineRule="exact"/>
        <w:ind w:left="340" w:right="2268" w:hanging="340"/>
        <w:rPr>
          <w:sz w:val="18"/>
          <w:szCs w:val="18"/>
          <w:rtl/>
        </w:rPr>
      </w:pPr>
      <w:r w:rsidRPr="003E3A6F">
        <w:rPr>
          <w:rFonts w:hint="cs"/>
          <w:sz w:val="18"/>
          <w:szCs w:val="18"/>
          <w:rtl/>
        </w:rPr>
        <w:t xml:space="preserve">כאמור, נוהל המשטרה קובע כי ניתן לפתח </w:t>
      </w:r>
      <w:r w:rsidRPr="003E3A6F">
        <w:rPr>
          <w:rFonts w:hint="cs"/>
          <w:sz w:val="18"/>
          <w:szCs w:val="18"/>
          <w:rtl/>
        </w:rPr>
        <w:t>ט"א</w:t>
      </w:r>
      <w:r w:rsidRPr="003E3A6F">
        <w:rPr>
          <w:rFonts w:hint="cs"/>
          <w:sz w:val="18"/>
          <w:szCs w:val="18"/>
          <w:rtl/>
        </w:rPr>
        <w:t xml:space="preserve"> בלילה אך שיעור ההצלחה של פיתוחן בשעות החשיכה קטן, וכי לעתים הבדיקה כרוכה בהשחתה לא מכוונת של ראיות. לפיכך נקבע בנוהל כי "ככלל רצוי להימנע מלבצע בדיקות </w:t>
      </w:r>
      <w:r w:rsidRPr="003E3A6F">
        <w:rPr>
          <w:rFonts w:hint="cs"/>
          <w:sz w:val="18"/>
          <w:szCs w:val="18"/>
          <w:rtl/>
        </w:rPr>
        <w:t>ט"א</w:t>
      </w:r>
      <w:r w:rsidRPr="003E3A6F">
        <w:rPr>
          <w:rFonts w:hint="cs"/>
          <w:sz w:val="18"/>
          <w:szCs w:val="18"/>
          <w:rtl/>
        </w:rPr>
        <w:t xml:space="preserve"> בשעות החשיכה" וכי הפעלת חוקרי מחלקי הזיהוי לחקירת זירה בשעות החשכה תיעשה במקרים חריגים כדלהלן: אם מדובר בזירת פשע חמור, בחקירת אירוע בעל עניין ציבורי וכאשר יש אירועים בעלי שיקולים חקירתיים המחייבים התערבות מידית של חוקר הזירה. </w:t>
      </w:r>
    </w:p>
    <w:p w:rsidR="00170F42" w:rsidRPr="003E3A6F" w:rsidP="00A216D4">
      <w:pPr>
        <w:spacing w:after="240" w:line="240" w:lineRule="exact"/>
        <w:ind w:left="340" w:right="2268"/>
        <w:jc w:val="both"/>
        <w:rPr>
          <w:rFonts w:ascii="Tahoma" w:hAnsi="Tahoma" w:cs="Tahoma"/>
          <w:sz w:val="18"/>
          <w:szCs w:val="18"/>
        </w:rPr>
      </w:pPr>
      <w:r w:rsidRPr="003E3A6F">
        <w:rPr>
          <w:rFonts w:ascii="Tahoma" w:hAnsi="Tahoma" w:cs="Tahoma" w:hint="cs"/>
          <w:sz w:val="18"/>
          <w:szCs w:val="18"/>
          <w:rtl/>
        </w:rPr>
        <w:t xml:space="preserve">באפריל 2017 פנה סגן ראש מדור הכוונה ופיקוח במז"פ אל קציני הזיהוי הפלילי ביחידות המשטרה בנושא חקירת זירות עבירות </w:t>
      </w:r>
      <w:r w:rsidRPr="003E3A6F">
        <w:rPr>
          <w:rFonts w:ascii="Tahoma" w:hAnsi="Tahoma" w:cs="Tahoma" w:hint="cs"/>
          <w:sz w:val="18"/>
          <w:szCs w:val="18"/>
          <w:rtl/>
        </w:rPr>
        <w:t>פע"ר</w:t>
      </w:r>
      <w:r w:rsidRPr="003E3A6F">
        <w:rPr>
          <w:rFonts w:ascii="Tahoma" w:hAnsi="Tahoma" w:cs="Tahoma" w:hint="cs"/>
          <w:sz w:val="18"/>
          <w:szCs w:val="18"/>
          <w:rtl/>
        </w:rPr>
        <w:t xml:space="preserve"> בשעות החשכה, כדי "לפעול להשגת אחידות בשיטת הפעלת מחלקי הזיהוי". קציני הזיהוי התבקשו לתת את הדעת על "חזון ויעד המפכ"ל" בנושא שירות המשטרה, ועל הקשיים בבדיקת זירות </w:t>
      </w:r>
      <w:r w:rsidRPr="003E3A6F">
        <w:rPr>
          <w:rFonts w:ascii="Tahoma" w:hAnsi="Tahoma" w:cs="Tahoma" w:hint="cs"/>
          <w:sz w:val="18"/>
          <w:szCs w:val="18"/>
          <w:rtl/>
        </w:rPr>
        <w:t>פע"ר</w:t>
      </w:r>
      <w:r w:rsidRPr="003E3A6F">
        <w:rPr>
          <w:rFonts w:ascii="Tahoma" w:hAnsi="Tahoma" w:cs="Tahoma" w:hint="cs"/>
          <w:sz w:val="18"/>
          <w:szCs w:val="18"/>
          <w:rtl/>
        </w:rPr>
        <w:t xml:space="preserve"> בשעות החשיכה, כי "בכל מקרה בו ניתן לשמר את הזירה [עבירת </w:t>
      </w:r>
      <w:r w:rsidRPr="003E3A6F">
        <w:rPr>
          <w:rFonts w:ascii="Tahoma" w:hAnsi="Tahoma" w:cs="Tahoma" w:hint="cs"/>
          <w:sz w:val="18"/>
          <w:szCs w:val="18"/>
          <w:rtl/>
        </w:rPr>
        <w:t>פע"ר</w:t>
      </w:r>
      <w:r w:rsidRPr="003E3A6F">
        <w:rPr>
          <w:rFonts w:ascii="Tahoma" w:hAnsi="Tahoma" w:cs="Tahoma" w:hint="cs"/>
          <w:sz w:val="18"/>
          <w:szCs w:val="18"/>
          <w:rtl/>
        </w:rPr>
        <w:t xml:space="preserve">] בצורה נאותה ולהנחות את האזרח במקום, יש לדחות את בדיקות הזירות לשעות היום, על מנת להגדיל את סיכוי הצלחת הבדיקה". </w:t>
      </w:r>
    </w:p>
    <w:p w:rsidR="00170F42" w:rsidRPr="003E3A6F" w:rsidP="00A216D4">
      <w:pPr>
        <w:pStyle w:val="RESHET"/>
        <w:ind w:left="567"/>
        <w:rPr>
          <w:rtl/>
        </w:rPr>
      </w:pPr>
      <w:r w:rsidRPr="003E3A6F">
        <w:rPr>
          <w:rFonts w:hint="cs"/>
          <w:rtl/>
        </w:rPr>
        <w:t>בדיקת מבקר המדינה בספטמבר 2017 העלתה כי לא כל מחלקי הזיהוי במחוזות ובמרחבי המשטרה פועלים בהתאם לנוהל המשטרה. להלן בלוח 2 תפורט שיטת הפעלת המחלקים לפי מחוזות ומרחבים נכון למועד הבדיקה (ספטמבר 2017).</w:t>
      </w:r>
    </w:p>
    <w:p w:rsidR="00170F42" w:rsidRPr="003E3A6F" w:rsidP="00A216D4">
      <w:pPr>
        <w:pStyle w:val="tab-name"/>
        <w:rPr>
          <w:rtl/>
        </w:rPr>
      </w:pPr>
      <w:r w:rsidRPr="003E3A6F">
        <w:rPr>
          <w:rFonts w:hint="cs"/>
          <w:rtl/>
        </w:rPr>
        <w:t>לוח 2</w:t>
      </w:r>
      <w:r w:rsidR="008A275D">
        <w:rPr>
          <w:rFonts w:hint="cs"/>
          <w:rtl/>
        </w:rPr>
        <w:t xml:space="preserve">: </w:t>
      </w:r>
      <w:r w:rsidRPr="008A275D">
        <w:rPr>
          <w:rFonts w:hint="cs"/>
          <w:b/>
          <w:bCs/>
          <w:rtl/>
        </w:rPr>
        <w:t>פירוט שיטת הפעלת מחלקי הזיהוי לפי מחוזות ומרחבים</w:t>
      </w:r>
      <w:r w:rsidRPr="003E3A6F">
        <w:rPr>
          <w:rFonts w:hint="cs"/>
          <w:rtl/>
        </w:rPr>
        <w:t xml:space="preserve"> </w:t>
      </w:r>
    </w:p>
    <w:p w:rsidR="00170F42" w:rsidP="00A216D4">
      <w:pPr>
        <w:pStyle w:val="a7"/>
        <w:spacing w:line="240" w:lineRule="atLeast"/>
        <w:jc w:val="center"/>
      </w:pPr>
      <w:r>
        <w:rPr>
          <w:noProof/>
        </w:rPr>
        <w:drawing>
          <wp:inline distT="0" distB="0" distL="0" distR="0">
            <wp:extent cx="5399543" cy="5417831"/>
            <wp:effectExtent l="0" t="0" r="0" b="0"/>
            <wp:docPr id="10" name="Picture 10" descr="במחוז צפון מקיימים מחלקי הזיהוי משמרת יום עד החשיכה, ובמשמרת לילה מפעילים שני חוקרי זירה כוננים שמוזעקים כשמתרחש אירוע. במחוז חוף מקיימים מחלקי הזיהוי משמרת יום בימים א'-ה' עד השעה 22:00, בסופי שבוע וחגים מוצב חוקר זירה כונן, ואת משמרות הלילה מאייש חוקר זירה תורן. במרחב שרון במחוז מרכז משמרת יום נמשכת עד השעה 22:00, ואת משמרת הלילה מאייש חוקר זירה תורן. במרחב שפלה במחוז מרכז משמרת יום נמשכות עד השעה 17:00, ואת משמרות הערב והלילה מאייש חוקר זירה תורן. במחוז תל אביב מקיימים מחלקי הזיהוי משמרת יום עד השעה 23:00, ואת משמרת הלילה מאייש חוקר זירה תורן. במחוז ירושלים משמרת היום נמשכת עד השעה 22:00, ואת משמרת הלילה מאייש חוקר זירה תורן. במחוז דרום משמרת היום נמשכת עד שעות החשיכה, ואת משמרת הלילה מאייש חוקר זירה תורן. במחוז ש&quot;י במחוז דרום משמרת היום נמשכת עד שעות החשיכה, ואת משמרת הלילה מאייש חוקר זירה כונ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23107" name="לוח 2ב.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5417831"/>
                    </a:xfrm>
                    <a:prstGeom prst="rect">
                      <a:avLst/>
                    </a:prstGeom>
                  </pic:spPr>
                </pic:pic>
              </a:graphicData>
            </a:graphic>
          </wp:inline>
        </w:drawing>
      </w:r>
    </w:p>
    <w:p w:rsidR="00170F42" w:rsidRPr="003E3A6F" w:rsidP="00A216D4">
      <w:pPr>
        <w:pStyle w:val="text-source"/>
        <w:rPr>
          <w:rtl/>
        </w:rPr>
      </w:pPr>
      <w:r w:rsidRPr="003E3A6F">
        <w:rPr>
          <w:rFonts w:hint="cs"/>
          <w:rtl/>
        </w:rPr>
        <w:t>מנתוני המשטרה, בעיבוד משרד מבקר המדינה.</w:t>
      </w:r>
    </w:p>
    <w:p w:rsidR="00170F42" w:rsidRPr="003E3A6F" w:rsidP="00A216D4">
      <w:pPr>
        <w:pStyle w:val="RESHET"/>
        <w:rPr>
          <w:rtl/>
        </w:rPr>
      </w:pPr>
      <w:r w:rsidRPr="003E3A6F">
        <w:rPr>
          <w:rFonts w:hint="cs"/>
          <w:rtl/>
        </w:rPr>
        <w:t xml:space="preserve">נמצא כי שלא בהתאם להוראת נוהל המשטרה, חלק ממחלקי הזיהוי מופעלים דרך קבע בשעות החשיכה לחקירת זירות </w:t>
      </w:r>
      <w:r w:rsidRPr="003E3A6F">
        <w:rPr>
          <w:rFonts w:hint="cs"/>
          <w:rtl/>
        </w:rPr>
        <w:t>פע"ר</w:t>
      </w:r>
      <w:r w:rsidRPr="003E3A6F">
        <w:rPr>
          <w:rFonts w:hint="cs"/>
          <w:rtl/>
        </w:rPr>
        <w:t xml:space="preserve">, ולא רק במקרים חריגים כפי שהוגדר בנוהל המשטרה. </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בתשובתה מסרה המשטרה כי</w:t>
      </w:r>
      <w:r w:rsidRPr="003E3A6F">
        <w:rPr>
          <w:rFonts w:ascii="Tahoma" w:hAnsi="Tahoma" w:cs="Tahoma"/>
          <w:sz w:val="18"/>
          <w:szCs w:val="18"/>
          <w:rtl/>
        </w:rPr>
        <w:t xml:space="preserve"> מערך מחלקי הזיהוי </w:t>
      </w:r>
      <w:r w:rsidRPr="003E3A6F">
        <w:rPr>
          <w:rFonts w:ascii="Tahoma" w:hAnsi="Tahoma" w:cs="Tahoma" w:hint="cs"/>
          <w:sz w:val="18"/>
          <w:szCs w:val="18"/>
          <w:rtl/>
        </w:rPr>
        <w:t xml:space="preserve">מטפל </w:t>
      </w:r>
      <w:r w:rsidRPr="003E3A6F">
        <w:rPr>
          <w:rFonts w:ascii="Tahoma" w:hAnsi="Tahoma" w:cs="Tahoma"/>
          <w:sz w:val="18"/>
          <w:szCs w:val="18"/>
          <w:rtl/>
        </w:rPr>
        <w:t xml:space="preserve">בכל הקשור לעבירות </w:t>
      </w:r>
      <w:r w:rsidRPr="003E3A6F">
        <w:rPr>
          <w:rFonts w:ascii="Tahoma" w:hAnsi="Tahoma" w:cs="Tahoma"/>
          <w:sz w:val="18"/>
          <w:szCs w:val="18"/>
          <w:rtl/>
        </w:rPr>
        <w:t>פע"ר</w:t>
      </w:r>
      <w:r w:rsidRPr="003E3A6F">
        <w:rPr>
          <w:rFonts w:ascii="Tahoma" w:hAnsi="Tahoma" w:cs="Tahoma"/>
          <w:sz w:val="18"/>
          <w:szCs w:val="18"/>
          <w:rtl/>
        </w:rPr>
        <w:t xml:space="preserve"> </w:t>
      </w:r>
      <w:r w:rsidRPr="003E3A6F">
        <w:rPr>
          <w:rFonts w:ascii="Tahoma" w:hAnsi="Tahoma" w:cs="Tahoma" w:hint="cs"/>
          <w:sz w:val="18"/>
          <w:szCs w:val="18"/>
          <w:rtl/>
        </w:rPr>
        <w:t xml:space="preserve">בשעות החשיכה והלילה כדי לתת </w:t>
      </w:r>
      <w:r w:rsidRPr="003E3A6F">
        <w:rPr>
          <w:rFonts w:ascii="Tahoma" w:hAnsi="Tahoma" w:cs="Tahoma"/>
          <w:sz w:val="18"/>
          <w:szCs w:val="18"/>
          <w:rtl/>
        </w:rPr>
        <w:t xml:space="preserve">שירות </w:t>
      </w:r>
      <w:r w:rsidRPr="003E3A6F">
        <w:rPr>
          <w:rFonts w:ascii="Tahoma" w:hAnsi="Tahoma" w:cs="Tahoma" w:hint="cs"/>
          <w:sz w:val="18"/>
          <w:szCs w:val="18"/>
          <w:rtl/>
        </w:rPr>
        <w:t>לנפגעי עבירות ולנסות</w:t>
      </w:r>
      <w:r w:rsidRPr="003E3A6F">
        <w:rPr>
          <w:rFonts w:ascii="Tahoma" w:hAnsi="Tahoma" w:cs="Tahoma"/>
          <w:sz w:val="18"/>
          <w:szCs w:val="18"/>
          <w:rtl/>
        </w:rPr>
        <w:t xml:space="preserve"> </w:t>
      </w:r>
      <w:r w:rsidRPr="003E3A6F">
        <w:rPr>
          <w:rFonts w:ascii="Tahoma" w:hAnsi="Tahoma" w:cs="Tahoma" w:hint="cs"/>
          <w:sz w:val="18"/>
          <w:szCs w:val="18"/>
          <w:rtl/>
        </w:rPr>
        <w:t>לאתר</w:t>
      </w:r>
      <w:r w:rsidRPr="003E3A6F">
        <w:rPr>
          <w:rFonts w:ascii="Tahoma" w:hAnsi="Tahoma" w:cs="Tahoma"/>
          <w:sz w:val="18"/>
          <w:szCs w:val="18"/>
          <w:rtl/>
        </w:rPr>
        <w:t xml:space="preserve"> ממצאים שיביאו לתפיסת החשוד בסמוך לביצוע העבירה. </w:t>
      </w:r>
      <w:r w:rsidRPr="003E3A6F">
        <w:rPr>
          <w:rFonts w:ascii="Tahoma" w:hAnsi="Tahoma" w:cs="Tahoma" w:hint="cs"/>
          <w:sz w:val="18"/>
          <w:szCs w:val="18"/>
          <w:rtl/>
        </w:rPr>
        <w:t xml:space="preserve">המשטרה הוסיפה כי היא </w:t>
      </w:r>
      <w:r w:rsidRPr="003E3A6F">
        <w:rPr>
          <w:rFonts w:ascii="Tahoma" w:hAnsi="Tahoma" w:cs="Tahoma"/>
          <w:sz w:val="18"/>
          <w:szCs w:val="18"/>
          <w:rtl/>
        </w:rPr>
        <w:t xml:space="preserve">מבצעת עבודת מטה סדורה בנוגע למערך מז"פ </w:t>
      </w:r>
      <w:r w:rsidRPr="003E3A6F">
        <w:rPr>
          <w:rFonts w:ascii="Tahoma" w:hAnsi="Tahoma" w:cs="Tahoma" w:hint="cs"/>
          <w:sz w:val="18"/>
          <w:szCs w:val="18"/>
          <w:rtl/>
        </w:rPr>
        <w:t>שטח,</w:t>
      </w:r>
      <w:r w:rsidRPr="003E3A6F">
        <w:rPr>
          <w:rFonts w:ascii="Tahoma" w:hAnsi="Tahoma" w:cs="Tahoma"/>
          <w:sz w:val="18"/>
          <w:szCs w:val="18"/>
          <w:rtl/>
        </w:rPr>
        <w:t xml:space="preserve"> </w:t>
      </w:r>
      <w:r w:rsidRPr="003E3A6F">
        <w:rPr>
          <w:rFonts w:ascii="Tahoma" w:hAnsi="Tahoma" w:cs="Tahoma" w:hint="cs"/>
          <w:sz w:val="18"/>
          <w:szCs w:val="18"/>
          <w:rtl/>
        </w:rPr>
        <w:t xml:space="preserve">ובמסגרתה גם נבחנת </w:t>
      </w:r>
      <w:r w:rsidRPr="003E3A6F">
        <w:rPr>
          <w:rFonts w:ascii="Tahoma" w:hAnsi="Tahoma" w:cs="Tahoma"/>
          <w:sz w:val="18"/>
          <w:szCs w:val="18"/>
          <w:rtl/>
        </w:rPr>
        <w:t xml:space="preserve">שיטת </w:t>
      </w:r>
      <w:r w:rsidRPr="003E3A6F">
        <w:rPr>
          <w:rFonts w:ascii="Tahoma" w:hAnsi="Tahoma" w:cs="Tahoma" w:hint="cs"/>
          <w:sz w:val="18"/>
          <w:szCs w:val="18"/>
          <w:rtl/>
        </w:rPr>
        <w:t>ה</w:t>
      </w:r>
      <w:r w:rsidRPr="003E3A6F">
        <w:rPr>
          <w:rFonts w:ascii="Tahoma" w:hAnsi="Tahoma" w:cs="Tahoma"/>
          <w:sz w:val="18"/>
          <w:szCs w:val="18"/>
          <w:rtl/>
        </w:rPr>
        <w:t xml:space="preserve">הפעלה של </w:t>
      </w:r>
      <w:r w:rsidRPr="003E3A6F">
        <w:rPr>
          <w:rFonts w:ascii="Tahoma" w:hAnsi="Tahoma" w:cs="Tahoma" w:hint="cs"/>
          <w:sz w:val="18"/>
          <w:szCs w:val="18"/>
          <w:rtl/>
        </w:rPr>
        <w:t xml:space="preserve">מחלקי הזיהוי </w:t>
      </w:r>
      <w:r w:rsidRPr="003E3A6F">
        <w:rPr>
          <w:rFonts w:ascii="Tahoma" w:hAnsi="Tahoma" w:cs="Tahoma"/>
          <w:sz w:val="18"/>
          <w:szCs w:val="18"/>
          <w:rtl/>
        </w:rPr>
        <w:t>במחוזות בשעות החשיכה</w:t>
      </w:r>
      <w:r w:rsidRPr="003E3A6F">
        <w:rPr>
          <w:rFonts w:ascii="Tahoma" w:hAnsi="Tahoma" w:cs="Tahoma" w:hint="cs"/>
          <w:sz w:val="18"/>
          <w:szCs w:val="18"/>
          <w:rtl/>
        </w:rPr>
        <w:t xml:space="preserve"> וממצאיה </w:t>
      </w:r>
      <w:r w:rsidRPr="003E3A6F">
        <w:rPr>
          <w:rFonts w:ascii="Tahoma" w:hAnsi="Tahoma" w:cs="Tahoma"/>
          <w:sz w:val="18"/>
          <w:szCs w:val="18"/>
          <w:rtl/>
        </w:rPr>
        <w:t>יועברו להכרעת הפיקוד הבכיר.</w:t>
      </w:r>
    </w:p>
    <w:p w:rsidR="00170F42" w:rsidRPr="003E3A6F" w:rsidP="00A216D4">
      <w:pPr>
        <w:pStyle w:val="RESHET"/>
        <w:rPr>
          <w:rtl/>
        </w:rPr>
      </w:pPr>
      <w:r w:rsidRPr="003E3A6F">
        <w:rPr>
          <w:rFonts w:hint="cs"/>
          <w:rtl/>
        </w:rPr>
        <w:t xml:space="preserve">לסוגיית שיטת הפעלת החוקרים במחלקי הזיהוי בחקירת זירות </w:t>
      </w:r>
      <w:r w:rsidRPr="003E3A6F">
        <w:rPr>
          <w:rFonts w:hint="cs"/>
          <w:rtl/>
        </w:rPr>
        <w:t>פע"ר</w:t>
      </w:r>
      <w:r w:rsidRPr="003E3A6F">
        <w:rPr>
          <w:rFonts w:hint="cs"/>
          <w:rtl/>
        </w:rPr>
        <w:t xml:space="preserve"> בשעות החשיכה יש השפעות על השירות הניתן לאזרח קורבן העבירה, על סיכוי ההצלחה לאתר </w:t>
      </w:r>
      <w:r w:rsidRPr="003E3A6F">
        <w:rPr>
          <w:rFonts w:hint="cs"/>
          <w:rtl/>
        </w:rPr>
        <w:t>ט"א</w:t>
      </w:r>
      <w:r w:rsidRPr="003E3A6F">
        <w:rPr>
          <w:rFonts w:hint="cs"/>
          <w:rtl/>
        </w:rPr>
        <w:t xml:space="preserve"> ומוצגים בזירה מחד גיסא ועל הסיכון לפגוע בהם מאידך גיסא. משרד מבקר המדינה מעיר לפיקוד המשטרה כי עליו להשלים בהקדם את עבודת המטה המתבצעת בנושא, ובהתאם לתוצאות עבודה זו עליו להנחות את יחידות המשטרה. </w:t>
      </w:r>
    </w:p>
    <w:p w:rsidR="00170F42" w:rsidP="00A216D4">
      <w:pPr>
        <w:pStyle w:val="KOT2"/>
      </w:pPr>
      <w:r>
        <w:rPr>
          <w:rFonts w:hint="cs"/>
          <w:rtl/>
        </w:rPr>
        <w:t>המעבדה האנליטית</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פקודת הסמים המסוכנים [נוסח חדש], התשל"ג-1973, קובעת כי לא יגדל אדם סם מסוכן</w:t>
      </w:r>
      <w:r>
        <w:rPr>
          <w:rStyle w:val="FootnoteReference0"/>
          <w:rFonts w:ascii="Tahoma" w:hAnsi="Tahoma" w:cs="Tahoma"/>
          <w:sz w:val="18"/>
          <w:szCs w:val="18"/>
          <w:rtl/>
        </w:rPr>
        <w:footnoteReference w:id="29"/>
      </w:r>
      <w:r w:rsidRPr="003E3A6F">
        <w:rPr>
          <w:rFonts w:ascii="Tahoma" w:hAnsi="Tahoma" w:cs="Tahoma" w:hint="cs"/>
          <w:sz w:val="18"/>
          <w:szCs w:val="18"/>
          <w:rtl/>
        </w:rPr>
        <w:t xml:space="preserve"> (להלן - סמים), לא ייצר אותו, לא יפיק אותו, לא יכין אותו ולא ימצה אותו מחומר אחר, לא יחזיק אדם סם מסוכן ולא ישתמש בו. חוק המאבק בתופעת השימוש בחומרים מסכנים, התשע"ג-2013, מגדיר מהו חומר מסוכן ומהן סמכויות המשטרה בנוגע להשמדתו של חומר שנתפס. בחוק נקבע כי: לא ייצר אדם חומר אסור בהפצה, לא ימכרו, לא יציגו למכירה, לא ייבאו, לא ייצאו, לא יספקו, לא יסחר בו או יעשה בו עסקה אחרת ולא יחזיק בו לשם ביצוע אחת הפעולות האמורות.</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המעבדה האנליטית אחראית לבדיקה ולזיהוי של המוצגים שנתפסים בידי המשטרה והחשודים כסמים או כתחליפי סמים, וכן חשודים כחומרים מסוכנים האסורים בהפצה. המעבדה פרוסה בשלושה מוקדים - במטה הארצי בירושלים, ובשתי שלוחות: בתחנת נצרת ובמטה המחוז הדרומי של המשטרה. השלוחות בודקות חומרים החשודים כקנביס או חשיש, והמעבדה </w:t>
      </w:r>
      <w:r w:rsidRPr="003E3A6F">
        <w:rPr>
          <w:rFonts w:ascii="Tahoma" w:hAnsi="Tahoma" w:cs="Tahoma" w:hint="cs"/>
          <w:sz w:val="18"/>
          <w:szCs w:val="18"/>
          <w:rtl/>
        </w:rPr>
        <w:t>במטא"ר</w:t>
      </w:r>
      <w:r w:rsidRPr="003E3A6F">
        <w:rPr>
          <w:rFonts w:ascii="Tahoma" w:hAnsi="Tahoma" w:cs="Tahoma" w:hint="cs"/>
          <w:sz w:val="18"/>
          <w:szCs w:val="18"/>
          <w:rtl/>
        </w:rPr>
        <w:t xml:space="preserve"> בודקת, נוסף על אלו, את כל סוגי החומרים החשודים כסמים או כחומרים מסוכנים.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יחידות החקירה שולחות למעבדה חומרים החשודים כסמים או כחומרים מסוכנים (להלן - התיקים בטיפול המעבדה). בשנה נתונה המעבדה מטפלת גם בחלק מן התיקים שהתקבלו באותה שנה וגם בתיקים שנתקבלו בשנים קודמות ושעדיין לא טופלו. המעבדה סוגרת חלק מהתיקים מבלי לבדוק כלל חומר שנשלח (להלן - תיקים שנסגרו ללא בדיקה). הדבר קורה כשיחידת החקירה סוגרת את תיק החקירה עוד לפני שסגל המעבדה מתפנה לבדוק את החומר הקשור בו, ואם אין די בכמות החומר שנשלח כדי לבצע בדיקה באמצעות המכשור הקיים במעבדה. להלן בתרשים 7 פירוט מספר התיקים שהתקבלו ונבדקו במעבדה האנליטית על כל שלוחותיה בשנים 2016-2013.</w:t>
      </w:r>
    </w:p>
    <w:p w:rsidR="00170F42" w:rsidRPr="008A275D" w:rsidP="00A216D4">
      <w:pPr>
        <w:pStyle w:val="tab-name"/>
        <w:rPr>
          <w:b/>
          <w:bCs/>
          <w:rtl/>
        </w:rPr>
      </w:pPr>
      <w:r w:rsidRPr="003E3A6F">
        <w:rPr>
          <w:rFonts w:hint="cs"/>
          <w:rtl/>
        </w:rPr>
        <w:t>תרשים 7</w:t>
      </w:r>
      <w:r w:rsidR="008A275D">
        <w:rPr>
          <w:rFonts w:hint="cs"/>
          <w:rtl/>
        </w:rPr>
        <w:t xml:space="preserve">: </w:t>
      </w:r>
      <w:r w:rsidRPr="008A275D">
        <w:rPr>
          <w:rFonts w:hint="cs"/>
          <w:b/>
          <w:bCs/>
          <w:rtl/>
        </w:rPr>
        <w:t>התיקים שטופלו במעבדה האנליטית בשנים 2016-2013</w:t>
      </w:r>
    </w:p>
    <w:p w:rsidR="00170F42" w:rsidRPr="003E3A6F" w:rsidP="00A216D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532639" cy="3249175"/>
            <wp:effectExtent l="0" t="0" r="0" b="8890"/>
            <wp:docPr id="11" name="Picture 11" descr="בשנת 2013 התקבלו 16,473 תיקים ונבדקו 12,719; בשנת 2014 התקבלו 16,232 תיקים ונבדקו 13,324; בשנת 2015 התקבלו 14,645 תיקים ונבדקו 13,296; בשנת 2016 התקבלו 15,537 תיקים ונבדקו 1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7363" name="תרשים 7.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32639" cy="3249175"/>
                    </a:xfrm>
                    <a:prstGeom prst="rect">
                      <a:avLst/>
                    </a:prstGeom>
                  </pic:spPr>
                </pic:pic>
              </a:graphicData>
            </a:graphic>
          </wp:inline>
        </w:drawing>
      </w:r>
    </w:p>
    <w:p w:rsidR="00170F42" w:rsidRPr="003E3A6F" w:rsidP="00A216D4">
      <w:pPr>
        <w:pStyle w:val="text-source"/>
        <w:rPr>
          <w:rtl/>
        </w:rPr>
      </w:pPr>
      <w:r w:rsidRPr="003E3A6F">
        <w:rPr>
          <w:rFonts w:hint="cs"/>
          <w:rtl/>
        </w:rPr>
        <w:t>מנתוני המשטרה, בעיבוד משרד מבקר המדינה.</w:t>
      </w:r>
    </w:p>
    <w:p w:rsidR="00170F42" w:rsidRPr="003E3A6F" w:rsidP="00A216D4">
      <w:pPr>
        <w:pStyle w:val="RESHET"/>
        <w:rPr>
          <w:rtl/>
        </w:rPr>
      </w:pPr>
      <w:r w:rsidRPr="003E3A6F">
        <w:rPr>
          <w:rFonts w:hint="cs"/>
          <w:rtl/>
        </w:rPr>
        <w:t xml:space="preserve">מהתרשים עולה כי בכל שנה מספר תיקי המוצגים ששלחו יחידות החקירה למעבדה היה גדול ממספר התיקים שבדק סגל המעבדה. יצוין כי קיימת מגמה מתונה של גידול במספר התיקים שהמעבדה בודקת בכל שנה. </w:t>
      </w:r>
    </w:p>
    <w:p w:rsidR="00170F42" w:rsidRPr="003E3A6F" w:rsidP="00A216D4">
      <w:pPr>
        <w:spacing w:before="180" w:line="240" w:lineRule="exact"/>
        <w:ind w:right="2268"/>
        <w:jc w:val="both"/>
        <w:rPr>
          <w:rFonts w:ascii="Tahoma" w:hAnsi="Tahoma" w:cs="Tahoma"/>
          <w:sz w:val="18"/>
          <w:szCs w:val="18"/>
          <w:rtl/>
        </w:rPr>
      </w:pPr>
      <w:r w:rsidRPr="003E3A6F">
        <w:rPr>
          <w:rFonts w:ascii="Tahoma" w:hAnsi="Tahoma" w:cs="Tahoma" w:hint="cs"/>
          <w:sz w:val="18"/>
          <w:szCs w:val="18"/>
          <w:rtl/>
        </w:rPr>
        <w:t xml:space="preserve">משרד מבקר המדינה בחן את סטטוס הטיפול בתיקי המוצגים במעבדה האנליטית. נמצא כי במועד הביקורת ביולי 2017 המתינו 2,256 תיקי מוצגים לטיפול במעבדה, וכי 939 (42%) מאותם תיקים התקבלו בשנים 2015 ו-2016. </w:t>
      </w:r>
    </w:p>
    <w:p w:rsidR="00170F42" w:rsidRPr="003E3A6F" w:rsidP="005832B1">
      <w:pPr>
        <w:spacing w:line="240" w:lineRule="exact"/>
        <w:ind w:right="2268"/>
        <w:jc w:val="both"/>
        <w:rPr>
          <w:rFonts w:ascii="Tahoma" w:hAnsi="Tahoma" w:cs="Tahoma"/>
          <w:sz w:val="18"/>
          <w:szCs w:val="18"/>
          <w:rtl/>
        </w:rPr>
      </w:pPr>
      <w:bookmarkStart w:id="6" w:name="טקסט"/>
      <w:bookmarkEnd w:id="6"/>
      <w:r w:rsidRPr="003E3A6F">
        <w:rPr>
          <w:rFonts w:ascii="Tahoma" w:hAnsi="Tahoma" w:cs="Tahoma" w:hint="cs"/>
          <w:sz w:val="18"/>
          <w:szCs w:val="18"/>
          <w:rtl/>
        </w:rPr>
        <w:t xml:space="preserve">ממסמכי המשטרה עולה כי </w:t>
      </w:r>
      <w:r w:rsidRPr="003E3A6F">
        <w:rPr>
          <w:rFonts w:ascii="Tahoma" w:hAnsi="Tahoma" w:cs="Tahoma"/>
          <w:sz w:val="18"/>
          <w:szCs w:val="18"/>
          <w:rtl/>
        </w:rPr>
        <w:t xml:space="preserve">העומס במעבדה האנליטית </w:t>
      </w:r>
      <w:r w:rsidRPr="003E3A6F">
        <w:rPr>
          <w:rFonts w:ascii="Tahoma" w:hAnsi="Tahoma" w:cs="Tahoma" w:hint="cs"/>
          <w:sz w:val="18"/>
          <w:szCs w:val="18"/>
          <w:rtl/>
        </w:rPr>
        <w:t xml:space="preserve">ואי יכולתה לטפל </w:t>
      </w:r>
      <w:r w:rsidRPr="003E3A6F">
        <w:rPr>
          <w:rFonts w:ascii="Tahoma" w:hAnsi="Tahoma" w:cs="Tahoma"/>
          <w:sz w:val="18"/>
          <w:szCs w:val="18"/>
          <w:rtl/>
        </w:rPr>
        <w:t xml:space="preserve">בכל תיקי המוצגים </w:t>
      </w:r>
      <w:r w:rsidRPr="003E3A6F">
        <w:rPr>
          <w:rFonts w:ascii="Tahoma" w:hAnsi="Tahoma" w:cs="Tahoma" w:hint="cs"/>
          <w:sz w:val="18"/>
          <w:szCs w:val="18"/>
          <w:rtl/>
        </w:rPr>
        <w:t xml:space="preserve">נמשכים כבר </w:t>
      </w:r>
      <w:r w:rsidRPr="003E3A6F">
        <w:rPr>
          <w:rFonts w:ascii="Tahoma" w:hAnsi="Tahoma" w:cs="Tahoma"/>
          <w:sz w:val="18"/>
          <w:szCs w:val="18"/>
          <w:rtl/>
        </w:rPr>
        <w:t>כמה שנים</w:t>
      </w:r>
      <w:r w:rsidRPr="003E3A6F">
        <w:rPr>
          <w:rFonts w:ascii="Tahoma" w:hAnsi="Tahoma" w:cs="Tahoma" w:hint="cs"/>
          <w:sz w:val="18"/>
          <w:szCs w:val="18"/>
          <w:rtl/>
        </w:rPr>
        <w:t xml:space="preserve">. כבר באוקטובר 2014, בעקבות עומס תיקי המוצגים שהגיעו לטיפול המעבדה, הגיש צוות בראשות רמ"ח מעבדות במז"פ (להלן - צוות 2014) המלצות </w:t>
      </w:r>
      <w:r w:rsidRPr="003E3A6F">
        <w:rPr>
          <w:rFonts w:ascii="Tahoma" w:hAnsi="Tahoma" w:cs="Tahoma" w:hint="cs"/>
          <w:sz w:val="18"/>
          <w:szCs w:val="18"/>
          <w:rtl/>
        </w:rPr>
        <w:t>לראשת</w:t>
      </w:r>
      <w:r w:rsidRPr="003E3A6F">
        <w:rPr>
          <w:rFonts w:ascii="Tahoma" w:hAnsi="Tahoma" w:cs="Tahoma" w:hint="cs"/>
          <w:sz w:val="18"/>
          <w:szCs w:val="18"/>
          <w:rtl/>
        </w:rPr>
        <w:t xml:space="preserve"> חטיבת מז"פ בדבר דרכים לייעול הטיפול בתיקי המוצגים במעבדה האנליטית והגשת חוות דעת בעניינם. הצוות מצא כלהלן: </w:t>
      </w:r>
      <w:r w:rsidR="008A275D">
        <w:rPr>
          <w:rFonts w:ascii="Tahoma" w:hAnsi="Tahoma" w:cs="Tahoma" w:hint="cs"/>
          <w:sz w:val="18"/>
          <w:szCs w:val="18"/>
          <w:rtl/>
        </w:rPr>
        <w:t xml:space="preserve"> </w:t>
      </w:r>
      <w:r w:rsidRPr="003E3A6F">
        <w:rPr>
          <w:rFonts w:ascii="Tahoma" w:hAnsi="Tahoma" w:cs="Tahoma" w:hint="cs"/>
          <w:sz w:val="18"/>
          <w:szCs w:val="18"/>
          <w:rtl/>
        </w:rPr>
        <w:t>(1) 70%-60% מתיקי המוצגים הם תיקי קנביס וחשיש.</w:t>
      </w:r>
      <w:r w:rsidR="008A275D">
        <w:rPr>
          <w:rFonts w:ascii="Tahoma" w:hAnsi="Tahoma" w:cs="Tahoma" w:hint="cs"/>
          <w:sz w:val="18"/>
          <w:szCs w:val="18"/>
          <w:rtl/>
        </w:rPr>
        <w:t xml:space="preserve"> </w:t>
      </w:r>
      <w:r w:rsidRPr="003E3A6F">
        <w:rPr>
          <w:rFonts w:ascii="Tahoma" w:hAnsi="Tahoma" w:cs="Tahoma" w:hint="cs"/>
          <w:sz w:val="18"/>
          <w:szCs w:val="18"/>
          <w:rtl/>
        </w:rPr>
        <w:t xml:space="preserve"> (2) 40% מתיקי המוצגים מוגדרים "דחופים". </w:t>
      </w:r>
      <w:r w:rsidR="008A275D">
        <w:rPr>
          <w:rFonts w:ascii="Tahoma" w:hAnsi="Tahoma" w:cs="Tahoma" w:hint="cs"/>
          <w:sz w:val="18"/>
          <w:szCs w:val="18"/>
          <w:rtl/>
        </w:rPr>
        <w:t xml:space="preserve"> </w:t>
      </w:r>
      <w:r w:rsidRPr="003E3A6F">
        <w:rPr>
          <w:rFonts w:ascii="Tahoma" w:hAnsi="Tahoma" w:cs="Tahoma" w:hint="cs"/>
          <w:sz w:val="18"/>
          <w:szCs w:val="18"/>
          <w:rtl/>
        </w:rPr>
        <w:t xml:space="preserve">(3) 40% מהתיקים שסגל המעבדה קבע בחוות דעתו שהחומרים שנבדקו הם אכן סמים אסורים, נסגרו מחוסר ראיות או חוסר עניין לציבור ולא הוגשו בגינם כתבי אישום. הצוות הציג המלצות לשיפור </w:t>
      </w:r>
      <w:r w:rsidRPr="003E3A6F">
        <w:rPr>
          <w:rFonts w:ascii="Tahoma" w:hAnsi="Tahoma" w:cs="Tahoma" w:hint="cs"/>
          <w:sz w:val="18"/>
          <w:szCs w:val="18"/>
          <w:rtl/>
        </w:rPr>
        <w:t xml:space="preserve">תהליך העבודה בין יחידות החקירה למעבדה האנליטית, שמטרתן הייתה </w:t>
      </w:r>
      <w:r w:rsidRPr="003E3A6F">
        <w:rPr>
          <w:rFonts w:ascii="Tahoma" w:hAnsi="Tahoma" w:cs="Tahoma" w:hint="cs"/>
          <w:sz w:val="18"/>
          <w:szCs w:val="18"/>
          <w:rtl/>
        </w:rPr>
        <w:t>לתעדף</w:t>
      </w:r>
      <w:r w:rsidRPr="003E3A6F">
        <w:rPr>
          <w:rFonts w:ascii="Tahoma" w:hAnsi="Tahoma" w:cs="Tahoma" w:hint="cs"/>
          <w:sz w:val="18"/>
          <w:szCs w:val="18"/>
          <w:rtl/>
        </w:rPr>
        <w:t xml:space="preserve"> את הטיפול בתיקים במעבדה לפי דרגת הדחיפות והחשיבות של הטיפול בראייה כלל-ארצית, לתת חוות דעת בעניינם של תיקי חקירה כדי לאפשר הארכת תקופות מעצר של חשודים, ולערוך בדיקות מינימליות במעבדה בתיקים אשר יחידות החקירה עומדות לסוגרם מטעמי "חוסר עניין לציבור". הצוות ציין, בין היתר, כי "המשך עבודה במצב הנתון איננו אפשרי ומחייב שינוי מידי הן בהתנהלות המעבדה והן בממשקי העבודה בינה ובין יחידות החקירה, התביעות וכן מעבדות אחרות". </w:t>
      </w:r>
      <w:r w:rsidRPr="0012789B" w:rsidR="005764DA">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18490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851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העומס</w:t>
                            </w:r>
                            <w:r w:rsidRPr="005832B1">
                              <w:rPr>
                                <w:rFonts w:cs="Tahoma"/>
                                <w:color w:val="0B5294"/>
                                <w:spacing w:val="-4"/>
                                <w:sz w:val="24"/>
                                <w:szCs w:val="24"/>
                                <w:rtl/>
                              </w:rPr>
                              <w:t xml:space="preserve"> </w:t>
                            </w:r>
                            <w:r w:rsidRPr="005832B1">
                              <w:rPr>
                                <w:rFonts w:cs="Tahoma" w:hint="eastAsia"/>
                                <w:color w:val="0B5294"/>
                                <w:spacing w:val="-4"/>
                                <w:sz w:val="24"/>
                                <w:szCs w:val="24"/>
                                <w:rtl/>
                              </w:rPr>
                              <w:t>במעבדה</w:t>
                            </w:r>
                            <w:r w:rsidRPr="005832B1">
                              <w:rPr>
                                <w:rFonts w:cs="Tahoma"/>
                                <w:color w:val="0B5294"/>
                                <w:spacing w:val="-4"/>
                                <w:sz w:val="24"/>
                                <w:szCs w:val="24"/>
                                <w:rtl/>
                              </w:rPr>
                              <w:t xml:space="preserve"> </w:t>
                            </w:r>
                            <w:r w:rsidRPr="005832B1">
                              <w:rPr>
                                <w:rFonts w:cs="Tahoma" w:hint="eastAsia"/>
                                <w:color w:val="0B5294"/>
                                <w:spacing w:val="-4"/>
                                <w:sz w:val="24"/>
                                <w:szCs w:val="24"/>
                                <w:rtl/>
                              </w:rPr>
                              <w:t>האנליטית</w:t>
                            </w:r>
                            <w:r w:rsidRPr="005832B1">
                              <w:rPr>
                                <w:rFonts w:cs="Tahoma"/>
                                <w:color w:val="0B5294"/>
                                <w:spacing w:val="-4"/>
                                <w:sz w:val="24"/>
                                <w:szCs w:val="24"/>
                                <w:rtl/>
                              </w:rPr>
                              <w:t xml:space="preserve"> </w:t>
                            </w:r>
                            <w:r w:rsidRPr="005832B1">
                              <w:rPr>
                                <w:rFonts w:cs="Tahoma" w:hint="eastAsia"/>
                                <w:color w:val="0B5294"/>
                                <w:spacing w:val="-4"/>
                                <w:sz w:val="24"/>
                                <w:szCs w:val="24"/>
                                <w:rtl/>
                              </w:rPr>
                              <w:t>ואי</w:t>
                            </w:r>
                            <w:r w:rsidRPr="005832B1">
                              <w:rPr>
                                <w:rFonts w:cs="Tahoma"/>
                                <w:color w:val="0B5294"/>
                                <w:spacing w:val="-4"/>
                                <w:sz w:val="24"/>
                                <w:szCs w:val="24"/>
                                <w:rtl/>
                              </w:rPr>
                              <w:t xml:space="preserve"> </w:t>
                            </w:r>
                            <w:r w:rsidRPr="005832B1">
                              <w:rPr>
                                <w:rFonts w:cs="Tahoma" w:hint="eastAsia"/>
                                <w:color w:val="0B5294"/>
                                <w:spacing w:val="-4"/>
                                <w:sz w:val="24"/>
                                <w:szCs w:val="24"/>
                                <w:rtl/>
                              </w:rPr>
                              <w:t>יכולתה</w:t>
                            </w:r>
                            <w:r w:rsidRPr="005832B1">
                              <w:rPr>
                                <w:rFonts w:cs="Tahoma"/>
                                <w:color w:val="0B5294"/>
                                <w:spacing w:val="-4"/>
                                <w:sz w:val="24"/>
                                <w:szCs w:val="24"/>
                                <w:rtl/>
                              </w:rPr>
                              <w:t xml:space="preserve"> </w:t>
                            </w:r>
                            <w:r w:rsidRPr="005832B1">
                              <w:rPr>
                                <w:rFonts w:cs="Tahoma" w:hint="eastAsia"/>
                                <w:color w:val="0B5294"/>
                                <w:spacing w:val="-4"/>
                                <w:sz w:val="24"/>
                                <w:szCs w:val="24"/>
                                <w:rtl/>
                              </w:rPr>
                              <w:t>לטפל</w:t>
                            </w:r>
                            <w:r w:rsidRPr="005832B1">
                              <w:rPr>
                                <w:rFonts w:cs="Tahoma"/>
                                <w:color w:val="0B5294"/>
                                <w:spacing w:val="-4"/>
                                <w:sz w:val="24"/>
                                <w:szCs w:val="24"/>
                                <w:rtl/>
                              </w:rPr>
                              <w:t xml:space="preserve"> </w:t>
                            </w:r>
                            <w:r w:rsidRPr="005832B1">
                              <w:rPr>
                                <w:rFonts w:cs="Tahoma" w:hint="eastAsia"/>
                                <w:color w:val="0B5294"/>
                                <w:spacing w:val="-4"/>
                                <w:sz w:val="24"/>
                                <w:szCs w:val="24"/>
                                <w:rtl/>
                              </w:rPr>
                              <w:t>בכל</w:t>
                            </w:r>
                            <w:r w:rsidRPr="005832B1">
                              <w:rPr>
                                <w:rFonts w:cs="Tahoma"/>
                                <w:color w:val="0B5294"/>
                                <w:spacing w:val="-4"/>
                                <w:sz w:val="24"/>
                                <w:szCs w:val="24"/>
                                <w:rtl/>
                              </w:rPr>
                              <w:t xml:space="preserve"> </w:t>
                            </w:r>
                            <w:r w:rsidRPr="005832B1">
                              <w:rPr>
                                <w:rFonts w:cs="Tahoma" w:hint="eastAsia"/>
                                <w:color w:val="0B5294"/>
                                <w:spacing w:val="-4"/>
                                <w:sz w:val="24"/>
                                <w:szCs w:val="24"/>
                                <w:rtl/>
                              </w:rPr>
                              <w:t>תיקי</w:t>
                            </w:r>
                            <w:r w:rsidRPr="005832B1">
                              <w:rPr>
                                <w:rFonts w:cs="Tahoma"/>
                                <w:color w:val="0B5294"/>
                                <w:spacing w:val="-4"/>
                                <w:sz w:val="24"/>
                                <w:szCs w:val="24"/>
                                <w:rtl/>
                              </w:rPr>
                              <w:t xml:space="preserve"> </w:t>
                            </w:r>
                            <w:r w:rsidRPr="005832B1">
                              <w:rPr>
                                <w:rFonts w:cs="Tahoma" w:hint="eastAsia"/>
                                <w:color w:val="0B5294"/>
                                <w:spacing w:val="-4"/>
                                <w:sz w:val="24"/>
                                <w:szCs w:val="24"/>
                                <w:rtl/>
                              </w:rPr>
                              <w:t>המוצגים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נמשכים</w:t>
                            </w:r>
                            <w:r w:rsidRPr="005832B1">
                              <w:rPr>
                                <w:rFonts w:cs="Tahoma"/>
                                <w:color w:val="0B5294"/>
                                <w:spacing w:val="-4"/>
                                <w:sz w:val="24"/>
                                <w:szCs w:val="24"/>
                                <w:rtl/>
                              </w:rPr>
                              <w:t xml:space="preserve"> </w:t>
                            </w:r>
                            <w:r w:rsidRPr="005832B1">
                              <w:rPr>
                                <w:rFonts w:cs="Tahoma" w:hint="eastAsia"/>
                                <w:color w:val="0B5294"/>
                                <w:spacing w:val="-4"/>
                                <w:sz w:val="24"/>
                                <w:szCs w:val="24"/>
                                <w:rtl/>
                              </w:rPr>
                              <w:t>כבר</w:t>
                            </w:r>
                            <w:r w:rsidRPr="005832B1">
                              <w:rPr>
                                <w:rFonts w:cs="Tahoma"/>
                                <w:color w:val="0B5294"/>
                                <w:spacing w:val="-4"/>
                                <w:sz w:val="24"/>
                                <w:szCs w:val="24"/>
                                <w:rtl/>
                              </w:rPr>
                              <w:t xml:space="preserve"> </w:t>
                            </w:r>
                            <w:r w:rsidRPr="005832B1">
                              <w:rPr>
                                <w:rFonts w:cs="Tahoma" w:hint="eastAsia"/>
                                <w:color w:val="0B5294"/>
                                <w:spacing w:val="-4"/>
                                <w:sz w:val="24"/>
                                <w:szCs w:val="24"/>
                                <w:rtl/>
                              </w:rPr>
                              <w:t>כמה</w:t>
                            </w:r>
                            <w:r w:rsidRPr="005832B1">
                              <w:rPr>
                                <w:rFonts w:cs="Tahoma"/>
                                <w:color w:val="0B5294"/>
                                <w:spacing w:val="-4"/>
                                <w:sz w:val="24"/>
                                <w:szCs w:val="24"/>
                                <w:rtl/>
                              </w:rPr>
                              <w:t xml:space="preserve"> </w:t>
                            </w:r>
                            <w:r w:rsidRPr="005832B1">
                              <w:rPr>
                                <w:rFonts w:cs="Tahoma" w:hint="eastAsia"/>
                                <w:color w:val="0B5294"/>
                                <w:spacing w:val="-4"/>
                                <w:sz w:val="24"/>
                                <w:szCs w:val="24"/>
                                <w:rtl/>
                              </w:rPr>
                              <w:t>שנים</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975954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9026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4004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העומס</w:t>
                      </w:r>
                      <w:r w:rsidRPr="005832B1">
                        <w:rPr>
                          <w:rFonts w:cs="Tahoma"/>
                          <w:color w:val="0B5294"/>
                          <w:spacing w:val="-4"/>
                          <w:sz w:val="24"/>
                          <w:szCs w:val="24"/>
                          <w:rtl/>
                        </w:rPr>
                        <w:t xml:space="preserve"> </w:t>
                      </w:r>
                      <w:r w:rsidRPr="005832B1">
                        <w:rPr>
                          <w:rFonts w:cs="Tahoma" w:hint="eastAsia"/>
                          <w:color w:val="0B5294"/>
                          <w:spacing w:val="-4"/>
                          <w:sz w:val="24"/>
                          <w:szCs w:val="24"/>
                          <w:rtl/>
                        </w:rPr>
                        <w:t>במעבדה</w:t>
                      </w:r>
                      <w:r w:rsidRPr="005832B1">
                        <w:rPr>
                          <w:rFonts w:cs="Tahoma"/>
                          <w:color w:val="0B5294"/>
                          <w:spacing w:val="-4"/>
                          <w:sz w:val="24"/>
                          <w:szCs w:val="24"/>
                          <w:rtl/>
                        </w:rPr>
                        <w:t xml:space="preserve"> </w:t>
                      </w:r>
                      <w:r w:rsidRPr="005832B1">
                        <w:rPr>
                          <w:rFonts w:cs="Tahoma" w:hint="eastAsia"/>
                          <w:color w:val="0B5294"/>
                          <w:spacing w:val="-4"/>
                          <w:sz w:val="24"/>
                          <w:szCs w:val="24"/>
                          <w:rtl/>
                        </w:rPr>
                        <w:t>האנליטית</w:t>
                      </w:r>
                      <w:r w:rsidRPr="005832B1">
                        <w:rPr>
                          <w:rFonts w:cs="Tahoma"/>
                          <w:color w:val="0B5294"/>
                          <w:spacing w:val="-4"/>
                          <w:sz w:val="24"/>
                          <w:szCs w:val="24"/>
                          <w:rtl/>
                        </w:rPr>
                        <w:t xml:space="preserve"> </w:t>
                      </w:r>
                      <w:r w:rsidRPr="005832B1">
                        <w:rPr>
                          <w:rFonts w:cs="Tahoma" w:hint="eastAsia"/>
                          <w:color w:val="0B5294"/>
                          <w:spacing w:val="-4"/>
                          <w:sz w:val="24"/>
                          <w:szCs w:val="24"/>
                          <w:rtl/>
                        </w:rPr>
                        <w:t>ואי</w:t>
                      </w:r>
                      <w:r w:rsidRPr="005832B1">
                        <w:rPr>
                          <w:rFonts w:cs="Tahoma"/>
                          <w:color w:val="0B5294"/>
                          <w:spacing w:val="-4"/>
                          <w:sz w:val="24"/>
                          <w:szCs w:val="24"/>
                          <w:rtl/>
                        </w:rPr>
                        <w:t xml:space="preserve"> </w:t>
                      </w:r>
                      <w:r w:rsidRPr="005832B1">
                        <w:rPr>
                          <w:rFonts w:cs="Tahoma" w:hint="eastAsia"/>
                          <w:color w:val="0B5294"/>
                          <w:spacing w:val="-4"/>
                          <w:sz w:val="24"/>
                          <w:szCs w:val="24"/>
                          <w:rtl/>
                        </w:rPr>
                        <w:t>יכולתה</w:t>
                      </w:r>
                      <w:r w:rsidRPr="005832B1">
                        <w:rPr>
                          <w:rFonts w:cs="Tahoma"/>
                          <w:color w:val="0B5294"/>
                          <w:spacing w:val="-4"/>
                          <w:sz w:val="24"/>
                          <w:szCs w:val="24"/>
                          <w:rtl/>
                        </w:rPr>
                        <w:t xml:space="preserve"> </w:t>
                      </w:r>
                      <w:r w:rsidRPr="005832B1">
                        <w:rPr>
                          <w:rFonts w:cs="Tahoma" w:hint="eastAsia"/>
                          <w:color w:val="0B5294"/>
                          <w:spacing w:val="-4"/>
                          <w:sz w:val="24"/>
                          <w:szCs w:val="24"/>
                          <w:rtl/>
                        </w:rPr>
                        <w:t>לטפל</w:t>
                      </w:r>
                      <w:r w:rsidRPr="005832B1">
                        <w:rPr>
                          <w:rFonts w:cs="Tahoma"/>
                          <w:color w:val="0B5294"/>
                          <w:spacing w:val="-4"/>
                          <w:sz w:val="24"/>
                          <w:szCs w:val="24"/>
                          <w:rtl/>
                        </w:rPr>
                        <w:t xml:space="preserve"> </w:t>
                      </w:r>
                      <w:r w:rsidRPr="005832B1">
                        <w:rPr>
                          <w:rFonts w:cs="Tahoma" w:hint="eastAsia"/>
                          <w:color w:val="0B5294"/>
                          <w:spacing w:val="-4"/>
                          <w:sz w:val="24"/>
                          <w:szCs w:val="24"/>
                          <w:rtl/>
                        </w:rPr>
                        <w:t>בכל</w:t>
                      </w:r>
                      <w:r w:rsidRPr="005832B1">
                        <w:rPr>
                          <w:rFonts w:cs="Tahoma"/>
                          <w:color w:val="0B5294"/>
                          <w:spacing w:val="-4"/>
                          <w:sz w:val="24"/>
                          <w:szCs w:val="24"/>
                          <w:rtl/>
                        </w:rPr>
                        <w:t xml:space="preserve"> </w:t>
                      </w:r>
                      <w:r w:rsidRPr="005832B1">
                        <w:rPr>
                          <w:rFonts w:cs="Tahoma" w:hint="eastAsia"/>
                          <w:color w:val="0B5294"/>
                          <w:spacing w:val="-4"/>
                          <w:sz w:val="24"/>
                          <w:szCs w:val="24"/>
                          <w:rtl/>
                        </w:rPr>
                        <w:t>תיקי</w:t>
                      </w:r>
                      <w:r w:rsidRPr="005832B1">
                        <w:rPr>
                          <w:rFonts w:cs="Tahoma"/>
                          <w:color w:val="0B5294"/>
                          <w:spacing w:val="-4"/>
                          <w:sz w:val="24"/>
                          <w:szCs w:val="24"/>
                          <w:rtl/>
                        </w:rPr>
                        <w:t xml:space="preserve"> </w:t>
                      </w:r>
                      <w:r w:rsidRPr="005832B1">
                        <w:rPr>
                          <w:rFonts w:cs="Tahoma" w:hint="eastAsia"/>
                          <w:color w:val="0B5294"/>
                          <w:spacing w:val="-4"/>
                          <w:sz w:val="24"/>
                          <w:szCs w:val="24"/>
                          <w:rtl/>
                        </w:rPr>
                        <w:t>המוצגים</w:t>
                      </w:r>
                      <w:r w:rsidRPr="005832B1">
                        <w:rPr>
                          <w:rFonts w:cs="Tahoma"/>
                          <w:color w:val="0B5294"/>
                          <w:spacing w:val="-4"/>
                          <w:sz w:val="24"/>
                          <w:szCs w:val="24"/>
                          <w:rtl/>
                        </w:rPr>
                        <w:t xml:space="preserve"> </w:t>
                      </w:r>
                      <w:r w:rsidRPr="005832B1">
                        <w:rPr>
                          <w:rFonts w:cs="Tahoma" w:hint="eastAsia"/>
                          <w:color w:val="0B5294"/>
                          <w:spacing w:val="-4"/>
                          <w:sz w:val="24"/>
                          <w:szCs w:val="24"/>
                          <w:rtl/>
                        </w:rPr>
                        <w:t>נמשכים</w:t>
                      </w:r>
                      <w:r w:rsidRPr="005832B1">
                        <w:rPr>
                          <w:rFonts w:cs="Tahoma"/>
                          <w:color w:val="0B5294"/>
                          <w:spacing w:val="-4"/>
                          <w:sz w:val="24"/>
                          <w:szCs w:val="24"/>
                          <w:rtl/>
                        </w:rPr>
                        <w:t xml:space="preserve"> </w:t>
                      </w:r>
                      <w:r w:rsidRPr="005832B1">
                        <w:rPr>
                          <w:rFonts w:cs="Tahoma" w:hint="eastAsia"/>
                          <w:color w:val="0B5294"/>
                          <w:spacing w:val="-4"/>
                          <w:sz w:val="24"/>
                          <w:szCs w:val="24"/>
                          <w:rtl/>
                        </w:rPr>
                        <w:t>כבר</w:t>
                      </w:r>
                      <w:r w:rsidRPr="005832B1">
                        <w:rPr>
                          <w:rFonts w:cs="Tahoma"/>
                          <w:color w:val="0B5294"/>
                          <w:spacing w:val="-4"/>
                          <w:sz w:val="24"/>
                          <w:szCs w:val="24"/>
                          <w:rtl/>
                        </w:rPr>
                        <w:t xml:space="preserve"> </w:t>
                      </w:r>
                      <w:r w:rsidRPr="005832B1">
                        <w:rPr>
                          <w:rFonts w:cs="Tahoma" w:hint="eastAsia"/>
                          <w:color w:val="0B5294"/>
                          <w:spacing w:val="-4"/>
                          <w:sz w:val="24"/>
                          <w:szCs w:val="24"/>
                          <w:rtl/>
                        </w:rPr>
                        <w:t>כמה</w:t>
                      </w:r>
                      <w:r w:rsidRPr="005832B1">
                        <w:rPr>
                          <w:rFonts w:cs="Tahoma"/>
                          <w:color w:val="0B5294"/>
                          <w:spacing w:val="-4"/>
                          <w:sz w:val="24"/>
                          <w:szCs w:val="24"/>
                          <w:rtl/>
                        </w:rPr>
                        <w:t xml:space="preserve"> </w:t>
                      </w:r>
                      <w:r w:rsidRPr="005832B1">
                        <w:rPr>
                          <w:rFonts w:cs="Tahoma" w:hint="eastAsia"/>
                          <w:color w:val="0B5294"/>
                          <w:spacing w:val="-4"/>
                          <w:sz w:val="24"/>
                          <w:szCs w:val="24"/>
                          <w:rtl/>
                        </w:rPr>
                        <w:t>שנים</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5966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line="240" w:lineRule="exact"/>
        <w:ind w:right="2268"/>
        <w:jc w:val="both"/>
        <w:rPr>
          <w:rFonts w:ascii="Tahoma" w:hAnsi="Tahoma" w:cs="Tahoma"/>
          <w:sz w:val="18"/>
          <w:szCs w:val="18"/>
        </w:rPr>
      </w:pPr>
      <w:r w:rsidRPr="003E3A6F">
        <w:rPr>
          <w:rFonts w:ascii="Tahoma" w:hAnsi="Tahoma" w:cs="Tahoma" w:hint="cs"/>
          <w:sz w:val="18"/>
          <w:szCs w:val="18"/>
          <w:rtl/>
        </w:rPr>
        <w:t>כפועל יוצא מ"עומסי עבודה משמעותיים אשר גורמים ליצירת צוואר בקבוק ענק", מינה סגן ראש אח</w:t>
      </w:r>
      <w:r w:rsidRPr="003E3A6F">
        <w:rPr>
          <w:rFonts w:ascii="Tahoma" w:hAnsi="Tahoma" w:cs="Tahoma"/>
          <w:sz w:val="18"/>
          <w:szCs w:val="18"/>
          <w:rtl/>
        </w:rPr>
        <w:t>"</w:t>
      </w:r>
      <w:r w:rsidRPr="003E3A6F">
        <w:rPr>
          <w:rFonts w:ascii="Tahoma" w:hAnsi="Tahoma" w:cs="Tahoma" w:hint="cs"/>
          <w:sz w:val="18"/>
          <w:szCs w:val="18"/>
          <w:rtl/>
        </w:rPr>
        <w:t xml:space="preserve">ם בספטמבר 2016 צוות נוסף (להלן - צוות 2016) שימליץ בפניו על מנגנון משופר של </w:t>
      </w:r>
      <w:r w:rsidRPr="003E3A6F">
        <w:rPr>
          <w:rFonts w:ascii="Tahoma" w:hAnsi="Tahoma" w:cs="Tahoma" w:hint="cs"/>
          <w:sz w:val="18"/>
          <w:szCs w:val="18"/>
          <w:rtl/>
        </w:rPr>
        <w:t>תיעדוף</w:t>
      </w:r>
      <w:r w:rsidRPr="003E3A6F">
        <w:rPr>
          <w:rFonts w:ascii="Tahoma" w:hAnsi="Tahoma" w:cs="Tahoma" w:hint="cs"/>
          <w:sz w:val="18"/>
          <w:szCs w:val="18"/>
          <w:rtl/>
        </w:rPr>
        <w:t xml:space="preserve"> הטיפול בתיקים במעבדת דנ"א ובמעבדה האנליטית. לראש הצוות מונתה שוב רמ"ח מעבדות במז"פ. </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באוגוסט 2017, שנה לאחר שמונה צוות 2016, מסרה </w:t>
      </w:r>
      <w:r w:rsidRPr="003E3A6F">
        <w:rPr>
          <w:rFonts w:ascii="Tahoma" w:hAnsi="Tahoma" w:cs="Tahoma" w:hint="cs"/>
          <w:sz w:val="18"/>
          <w:szCs w:val="18"/>
          <w:rtl/>
        </w:rPr>
        <w:t>ראשת</w:t>
      </w:r>
      <w:r w:rsidRPr="003E3A6F">
        <w:rPr>
          <w:rFonts w:ascii="Tahoma" w:hAnsi="Tahoma" w:cs="Tahoma" w:hint="cs"/>
          <w:sz w:val="18"/>
          <w:szCs w:val="18"/>
          <w:rtl/>
        </w:rPr>
        <w:t xml:space="preserve"> מחלקת מעבדות לנציג משרד מבקר המדינה כי לפי העקרונות וההמלצות שגיבש הצוות, יש לקבוע לכל מחוז משטרה מהו מספרם המרבי של התיקים שהוא יוכל למסור לבדיקת המעבדה האנליטית, וזאת בהתאם למספר התיקים שהמעבדה מסוגלת לבדוק. בהתחשב בכך, פיקוד המחוז ויחידות החקירה שלו יידרשו להחליט אילו תיקים יועברו למעבדה </w:t>
      </w:r>
      <w:r w:rsidRPr="003E3A6F">
        <w:rPr>
          <w:rFonts w:ascii="Tahoma" w:hAnsi="Tahoma" w:cs="Tahoma" w:hint="cs"/>
          <w:sz w:val="18"/>
          <w:szCs w:val="18"/>
          <w:rtl/>
        </w:rPr>
        <w:t>ולתעדף</w:t>
      </w:r>
      <w:r w:rsidRPr="003E3A6F">
        <w:rPr>
          <w:rFonts w:ascii="Tahoma" w:hAnsi="Tahoma" w:cs="Tahoma" w:hint="cs"/>
          <w:sz w:val="18"/>
          <w:szCs w:val="18"/>
          <w:rtl/>
        </w:rPr>
        <w:t xml:space="preserve"> את סדר הטיפול בהם. היא הוסיפה כי הצוות הטיל על נציג חטיבת החקירות באח"ם ועל ראש המעבדה האנליטית לגבש נוהל מפורט בהתאם לעקרונות האמורים, שיסדיר הוראות למחוזות וליחידות החקירה בעניין זה, וכי הנוהל האמור יובא לאישור של ראש חטיבת חקירות ושל סגן ראש אח</w:t>
      </w:r>
      <w:r w:rsidRPr="003E3A6F">
        <w:rPr>
          <w:rFonts w:ascii="Tahoma" w:hAnsi="Tahoma" w:cs="Tahoma"/>
          <w:sz w:val="18"/>
          <w:szCs w:val="18"/>
          <w:rtl/>
        </w:rPr>
        <w:t>"</w:t>
      </w:r>
      <w:r w:rsidRPr="003E3A6F">
        <w:rPr>
          <w:rFonts w:ascii="Tahoma" w:hAnsi="Tahoma" w:cs="Tahoma" w:hint="cs"/>
          <w:sz w:val="18"/>
          <w:szCs w:val="18"/>
          <w:rtl/>
        </w:rPr>
        <w:t xml:space="preserve">ם. </w:t>
      </w:r>
    </w:p>
    <w:p w:rsidR="00170F42" w:rsidRPr="003E3A6F" w:rsidP="00A216D4">
      <w:pPr>
        <w:pStyle w:val="RESHET"/>
        <w:rPr>
          <w:rtl/>
        </w:rPr>
      </w:pPr>
      <w:r w:rsidRPr="003E3A6F">
        <w:rPr>
          <w:rFonts w:hint="cs"/>
          <w:rtl/>
        </w:rPr>
        <w:t xml:space="preserve">בביקורת נמצא כי העקרונות שגיבש צוות 2016 דומים לעקרונות ולהמלצות שכבר גיבש צוות 2014. בפועל חוסר יכולתה של המעבדה לטפל מדי שנה בתיקי מוצגים בעבירות סמים וחומרים מסוכנים נותר בעינו. </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sz w:val="18"/>
          <w:szCs w:val="18"/>
          <w:rtl/>
        </w:rPr>
        <w:t xml:space="preserve">בתשובתה מינואר 2018 מסרה </w:t>
      </w:r>
      <w:r w:rsidRPr="003E3A6F">
        <w:rPr>
          <w:rFonts w:ascii="Tahoma" w:hAnsi="Tahoma" w:cs="Tahoma" w:hint="cs"/>
          <w:sz w:val="18"/>
          <w:szCs w:val="18"/>
          <w:rtl/>
        </w:rPr>
        <w:t xml:space="preserve">המשטרה כי </w:t>
      </w:r>
      <w:r w:rsidRPr="003E3A6F">
        <w:rPr>
          <w:rFonts w:ascii="Tahoma" w:hAnsi="Tahoma" w:cs="Tahoma"/>
          <w:sz w:val="18"/>
          <w:szCs w:val="18"/>
          <w:rtl/>
        </w:rPr>
        <w:t xml:space="preserve">המשימות </w:t>
      </w:r>
      <w:r w:rsidRPr="003E3A6F">
        <w:rPr>
          <w:rFonts w:ascii="Tahoma" w:hAnsi="Tahoma" w:cs="Tahoma" w:hint="cs"/>
          <w:sz w:val="18"/>
          <w:szCs w:val="18"/>
          <w:rtl/>
        </w:rPr>
        <w:t xml:space="preserve">המוטלות על מז"פ </w:t>
      </w:r>
      <w:r w:rsidRPr="003E3A6F">
        <w:rPr>
          <w:rFonts w:ascii="Tahoma" w:hAnsi="Tahoma" w:cs="Tahoma"/>
          <w:sz w:val="18"/>
          <w:szCs w:val="18"/>
          <w:rtl/>
        </w:rPr>
        <w:t>גדלו אך תק</w:t>
      </w:r>
      <w:r w:rsidRPr="003E3A6F">
        <w:rPr>
          <w:rFonts w:ascii="Tahoma" w:hAnsi="Tahoma" w:cs="Tahoma" w:hint="cs"/>
          <w:sz w:val="18"/>
          <w:szCs w:val="18"/>
          <w:rtl/>
        </w:rPr>
        <w:t>ן</w:t>
      </w:r>
      <w:r w:rsidRPr="003E3A6F">
        <w:rPr>
          <w:rFonts w:ascii="Tahoma" w:hAnsi="Tahoma" w:cs="Tahoma"/>
          <w:sz w:val="18"/>
          <w:szCs w:val="18"/>
          <w:rtl/>
        </w:rPr>
        <w:t xml:space="preserve"> כוח האדם לא גדל בהתא</w:t>
      </w:r>
      <w:r w:rsidRPr="003E3A6F">
        <w:rPr>
          <w:rFonts w:ascii="Tahoma" w:hAnsi="Tahoma" w:cs="Tahoma" w:hint="cs"/>
          <w:sz w:val="18"/>
          <w:szCs w:val="18"/>
          <w:rtl/>
        </w:rPr>
        <w:t>ם</w:t>
      </w:r>
      <w:r w:rsidRPr="003E3A6F">
        <w:rPr>
          <w:rFonts w:ascii="Tahoma" w:hAnsi="Tahoma" w:cs="Tahoma"/>
          <w:sz w:val="18"/>
          <w:szCs w:val="18"/>
          <w:rtl/>
        </w:rPr>
        <w:t xml:space="preserve"> והדבר </w:t>
      </w:r>
      <w:r w:rsidRPr="003E3A6F">
        <w:rPr>
          <w:rFonts w:ascii="Tahoma" w:hAnsi="Tahoma" w:cs="Tahoma" w:hint="cs"/>
          <w:sz w:val="18"/>
          <w:szCs w:val="18"/>
          <w:rtl/>
        </w:rPr>
        <w:t>גרם לפיגור ניכר בטיפול בתיקים.</w:t>
      </w:r>
      <w:r w:rsidRPr="003E3A6F">
        <w:rPr>
          <w:rFonts w:ascii="Tahoma" w:hAnsi="Tahoma" w:cs="Tahoma"/>
          <w:sz w:val="18"/>
          <w:szCs w:val="18"/>
          <w:rtl/>
        </w:rPr>
        <w:t xml:space="preserve"> </w:t>
      </w:r>
      <w:r w:rsidRPr="003E3A6F">
        <w:rPr>
          <w:rFonts w:ascii="Tahoma" w:hAnsi="Tahoma" w:cs="Tahoma" w:hint="cs"/>
          <w:sz w:val="18"/>
          <w:szCs w:val="18"/>
          <w:rtl/>
        </w:rPr>
        <w:t>מז"פ</w:t>
      </w:r>
      <w:r w:rsidRPr="003E3A6F">
        <w:rPr>
          <w:rFonts w:ascii="Tahoma" w:hAnsi="Tahoma" w:cs="Tahoma"/>
          <w:sz w:val="18"/>
          <w:szCs w:val="18"/>
          <w:rtl/>
        </w:rPr>
        <w:t xml:space="preserve"> </w:t>
      </w:r>
      <w:r w:rsidRPr="003E3A6F">
        <w:rPr>
          <w:rFonts w:ascii="Tahoma" w:hAnsi="Tahoma" w:cs="Tahoma" w:hint="cs"/>
          <w:sz w:val="18"/>
          <w:szCs w:val="18"/>
          <w:rtl/>
        </w:rPr>
        <w:t>אינה</w:t>
      </w:r>
      <w:r w:rsidRPr="003E3A6F">
        <w:rPr>
          <w:rFonts w:ascii="Tahoma" w:hAnsi="Tahoma" w:cs="Tahoma"/>
          <w:sz w:val="18"/>
          <w:szCs w:val="18"/>
          <w:rtl/>
        </w:rPr>
        <w:t xml:space="preserve"> מתפשר</w:t>
      </w:r>
      <w:r w:rsidRPr="003E3A6F">
        <w:rPr>
          <w:rFonts w:ascii="Tahoma" w:hAnsi="Tahoma" w:cs="Tahoma" w:hint="cs"/>
          <w:sz w:val="18"/>
          <w:szCs w:val="18"/>
          <w:rtl/>
        </w:rPr>
        <w:t>ת</w:t>
      </w:r>
      <w:r w:rsidRPr="003E3A6F">
        <w:rPr>
          <w:rFonts w:ascii="Tahoma" w:hAnsi="Tahoma" w:cs="Tahoma"/>
          <w:sz w:val="18"/>
          <w:szCs w:val="18"/>
          <w:rtl/>
        </w:rPr>
        <w:t xml:space="preserve"> על איכות ומקצועיות ולכן ריבוי המשימות מקשה על</w:t>
      </w:r>
      <w:r w:rsidRPr="003E3A6F">
        <w:rPr>
          <w:rFonts w:ascii="Tahoma" w:hAnsi="Tahoma" w:cs="Tahoma" w:hint="cs"/>
          <w:sz w:val="18"/>
          <w:szCs w:val="18"/>
          <w:rtl/>
        </w:rPr>
        <w:t>יה</w:t>
      </w:r>
      <w:r w:rsidRPr="003E3A6F">
        <w:rPr>
          <w:rFonts w:ascii="Tahoma" w:hAnsi="Tahoma" w:cs="Tahoma"/>
          <w:sz w:val="18"/>
          <w:szCs w:val="18"/>
          <w:rtl/>
        </w:rPr>
        <w:t xml:space="preserve"> לעמוד בלוחות זמנים לטיפול בתיקים ומצריך </w:t>
      </w:r>
      <w:r w:rsidRPr="003E3A6F">
        <w:rPr>
          <w:rFonts w:ascii="Tahoma" w:hAnsi="Tahoma" w:cs="Tahoma" w:hint="cs"/>
          <w:sz w:val="18"/>
          <w:szCs w:val="18"/>
          <w:rtl/>
        </w:rPr>
        <w:t>ל</w:t>
      </w:r>
      <w:r w:rsidRPr="003E3A6F">
        <w:rPr>
          <w:rFonts w:ascii="Tahoma" w:hAnsi="Tahoma" w:cs="Tahoma"/>
          <w:sz w:val="18"/>
          <w:szCs w:val="18"/>
          <w:rtl/>
        </w:rPr>
        <w:t>תעדף</w:t>
      </w:r>
      <w:r w:rsidRPr="003E3A6F">
        <w:rPr>
          <w:rFonts w:ascii="Tahoma" w:hAnsi="Tahoma" w:cs="Tahoma"/>
          <w:sz w:val="18"/>
          <w:szCs w:val="18"/>
          <w:rtl/>
        </w:rPr>
        <w:t xml:space="preserve"> תיקים. </w:t>
      </w:r>
      <w:r w:rsidRPr="003E3A6F">
        <w:rPr>
          <w:rFonts w:ascii="Tahoma" w:hAnsi="Tahoma" w:cs="Tahoma" w:hint="cs"/>
          <w:sz w:val="18"/>
          <w:szCs w:val="18"/>
          <w:rtl/>
        </w:rPr>
        <w:t>ניתנו</w:t>
      </w:r>
      <w:r w:rsidRPr="003E3A6F">
        <w:rPr>
          <w:rFonts w:ascii="Tahoma" w:hAnsi="Tahoma" w:cs="Tahoma"/>
          <w:sz w:val="18"/>
          <w:szCs w:val="18"/>
          <w:rtl/>
        </w:rPr>
        <w:t xml:space="preserve"> ליחידות החקירה במחוזות הנחיות </w:t>
      </w:r>
      <w:r w:rsidRPr="003E3A6F">
        <w:rPr>
          <w:rFonts w:ascii="Tahoma" w:hAnsi="Tahoma" w:cs="Tahoma" w:hint="cs"/>
          <w:sz w:val="18"/>
          <w:szCs w:val="18"/>
          <w:rtl/>
        </w:rPr>
        <w:t>ל</w:t>
      </w:r>
      <w:r w:rsidRPr="003E3A6F">
        <w:rPr>
          <w:rFonts w:ascii="Tahoma" w:hAnsi="Tahoma" w:cs="Tahoma"/>
          <w:sz w:val="18"/>
          <w:szCs w:val="18"/>
          <w:rtl/>
        </w:rPr>
        <w:t>ת</w:t>
      </w:r>
      <w:r w:rsidRPr="003E3A6F">
        <w:rPr>
          <w:rFonts w:ascii="Tahoma" w:hAnsi="Tahoma" w:cs="Tahoma" w:hint="cs"/>
          <w:sz w:val="18"/>
          <w:szCs w:val="18"/>
          <w:rtl/>
        </w:rPr>
        <w:t>י</w:t>
      </w:r>
      <w:r w:rsidRPr="003E3A6F">
        <w:rPr>
          <w:rFonts w:ascii="Tahoma" w:hAnsi="Tahoma" w:cs="Tahoma"/>
          <w:sz w:val="18"/>
          <w:szCs w:val="18"/>
          <w:rtl/>
        </w:rPr>
        <w:t>עדוף</w:t>
      </w:r>
      <w:r w:rsidRPr="003E3A6F">
        <w:rPr>
          <w:rFonts w:ascii="Tahoma" w:hAnsi="Tahoma" w:cs="Tahoma"/>
          <w:sz w:val="18"/>
          <w:szCs w:val="18"/>
          <w:rtl/>
        </w:rPr>
        <w:t xml:space="preserve"> תיקים על בסיס מכסות שנתיות</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ואלה ייושמו מ</w:t>
      </w:r>
      <w:r w:rsidRPr="003E3A6F">
        <w:rPr>
          <w:rFonts w:ascii="Tahoma" w:hAnsi="Tahoma" w:cs="Tahoma"/>
          <w:sz w:val="18"/>
          <w:szCs w:val="18"/>
          <w:rtl/>
        </w:rPr>
        <w:t xml:space="preserve">תחילת </w:t>
      </w:r>
      <w:r w:rsidRPr="003E3A6F">
        <w:rPr>
          <w:rFonts w:ascii="Tahoma" w:hAnsi="Tahoma" w:cs="Tahoma" w:hint="cs"/>
          <w:sz w:val="18"/>
          <w:szCs w:val="18"/>
          <w:rtl/>
        </w:rPr>
        <w:t xml:space="preserve">שנת 2018. כמו כן, </w:t>
      </w:r>
      <w:r w:rsidRPr="003E3A6F">
        <w:rPr>
          <w:rFonts w:ascii="Tahoma" w:hAnsi="Tahoma" w:cs="Tahoma"/>
          <w:sz w:val="18"/>
          <w:szCs w:val="18"/>
          <w:rtl/>
        </w:rPr>
        <w:t xml:space="preserve">לאחר התייעצות עם פרקליט המדינה </w:t>
      </w:r>
      <w:r w:rsidRPr="003E3A6F">
        <w:rPr>
          <w:rFonts w:ascii="Tahoma" w:hAnsi="Tahoma" w:cs="Tahoma" w:hint="cs"/>
          <w:sz w:val="18"/>
          <w:szCs w:val="18"/>
          <w:rtl/>
        </w:rPr>
        <w:t>הוחל לה</w:t>
      </w:r>
      <w:r w:rsidRPr="003E3A6F">
        <w:rPr>
          <w:rFonts w:ascii="Tahoma" w:hAnsi="Tahoma" w:cs="Tahoma"/>
          <w:sz w:val="18"/>
          <w:szCs w:val="18"/>
          <w:rtl/>
        </w:rPr>
        <w:t>ש</w:t>
      </w:r>
      <w:r w:rsidRPr="003E3A6F">
        <w:rPr>
          <w:rFonts w:ascii="Tahoma" w:hAnsi="Tahoma" w:cs="Tahoma" w:hint="cs"/>
          <w:sz w:val="18"/>
          <w:szCs w:val="18"/>
          <w:rtl/>
        </w:rPr>
        <w:t>ת</w:t>
      </w:r>
      <w:r w:rsidRPr="003E3A6F">
        <w:rPr>
          <w:rFonts w:ascii="Tahoma" w:hAnsi="Tahoma" w:cs="Tahoma"/>
          <w:sz w:val="18"/>
          <w:szCs w:val="18"/>
          <w:rtl/>
        </w:rPr>
        <w:t>מש בחוות דעת חלקיות ו</w:t>
      </w:r>
      <w:r w:rsidRPr="003E3A6F">
        <w:rPr>
          <w:rFonts w:ascii="Tahoma" w:hAnsi="Tahoma" w:cs="Tahoma" w:hint="cs"/>
          <w:sz w:val="18"/>
          <w:szCs w:val="18"/>
          <w:rtl/>
        </w:rPr>
        <w:t>ב</w:t>
      </w:r>
      <w:r w:rsidRPr="003E3A6F">
        <w:rPr>
          <w:rFonts w:ascii="Tahoma" w:hAnsi="Tahoma" w:cs="Tahoma"/>
          <w:sz w:val="18"/>
          <w:szCs w:val="18"/>
          <w:rtl/>
        </w:rPr>
        <w:t xml:space="preserve">דוחות ראשוניים </w:t>
      </w:r>
      <w:r w:rsidRPr="003E3A6F">
        <w:rPr>
          <w:rFonts w:ascii="Tahoma" w:hAnsi="Tahoma" w:cs="Tahoma" w:hint="cs"/>
          <w:sz w:val="18"/>
          <w:szCs w:val="18"/>
          <w:rtl/>
        </w:rPr>
        <w:t>מטעם המעבדה האנליטית לשם מילוי</w:t>
      </w:r>
      <w:r w:rsidRPr="003E3A6F">
        <w:rPr>
          <w:rFonts w:ascii="Tahoma" w:hAnsi="Tahoma" w:cs="Tahoma"/>
          <w:sz w:val="18"/>
          <w:szCs w:val="18"/>
          <w:rtl/>
        </w:rPr>
        <w:t xml:space="preserve"> דרישות בתי המשפט </w:t>
      </w:r>
      <w:r w:rsidRPr="003E3A6F">
        <w:rPr>
          <w:rFonts w:ascii="Tahoma" w:hAnsi="Tahoma" w:cs="Tahoma" w:hint="cs"/>
          <w:sz w:val="18"/>
          <w:szCs w:val="18"/>
          <w:rtl/>
        </w:rPr>
        <w:t xml:space="preserve">בנוגע לדיונים בנושא הליך </w:t>
      </w:r>
      <w:r w:rsidRPr="003E3A6F">
        <w:rPr>
          <w:rFonts w:ascii="Tahoma" w:hAnsi="Tahoma" w:cs="Tahoma"/>
          <w:sz w:val="18"/>
          <w:szCs w:val="18"/>
          <w:rtl/>
        </w:rPr>
        <w:t>מעצר ימים ומעצר עד תום ההליכים</w:t>
      </w:r>
      <w:r w:rsidRPr="003E3A6F">
        <w:rPr>
          <w:rFonts w:ascii="Tahoma" w:hAnsi="Tahoma" w:cs="Tahoma" w:hint="cs"/>
          <w:sz w:val="18"/>
          <w:szCs w:val="18"/>
          <w:rtl/>
        </w:rPr>
        <w:t>. המשטרה חזרה והדגישה כי הגידול המתמיד</w:t>
      </w:r>
      <w:r w:rsidRPr="003E3A6F">
        <w:rPr>
          <w:rFonts w:ascii="Tahoma" w:hAnsi="Tahoma" w:cs="Tahoma"/>
          <w:sz w:val="18"/>
          <w:szCs w:val="18"/>
          <w:rtl/>
        </w:rPr>
        <w:t xml:space="preserve"> בהיקף התיקים לבדיקה</w:t>
      </w:r>
      <w:r w:rsidRPr="003E3A6F">
        <w:rPr>
          <w:rFonts w:ascii="Tahoma" w:hAnsi="Tahoma" w:cs="Tahoma" w:hint="cs"/>
          <w:sz w:val="18"/>
          <w:szCs w:val="18"/>
          <w:rtl/>
        </w:rPr>
        <w:t xml:space="preserve">, </w:t>
      </w:r>
      <w:r w:rsidRPr="003E3A6F">
        <w:rPr>
          <w:rFonts w:ascii="Tahoma" w:hAnsi="Tahoma" w:cs="Tahoma"/>
          <w:sz w:val="18"/>
          <w:szCs w:val="18"/>
          <w:rtl/>
        </w:rPr>
        <w:t xml:space="preserve">ריבוי </w:t>
      </w:r>
      <w:r w:rsidRPr="003E3A6F">
        <w:rPr>
          <w:rFonts w:ascii="Tahoma" w:hAnsi="Tahoma" w:cs="Tahoma" w:hint="cs"/>
          <w:sz w:val="18"/>
          <w:szCs w:val="18"/>
          <w:rtl/>
        </w:rPr>
        <w:t>ה</w:t>
      </w:r>
      <w:r w:rsidRPr="003E3A6F">
        <w:rPr>
          <w:rFonts w:ascii="Tahoma" w:hAnsi="Tahoma" w:cs="Tahoma"/>
          <w:sz w:val="18"/>
          <w:szCs w:val="18"/>
          <w:rtl/>
        </w:rPr>
        <w:t>אריזות ו</w:t>
      </w:r>
      <w:r w:rsidRPr="003E3A6F">
        <w:rPr>
          <w:rFonts w:ascii="Tahoma" w:hAnsi="Tahoma" w:cs="Tahoma" w:hint="cs"/>
          <w:sz w:val="18"/>
          <w:szCs w:val="18"/>
          <w:rtl/>
        </w:rPr>
        <w:t>ה</w:t>
      </w:r>
      <w:r w:rsidRPr="003E3A6F">
        <w:rPr>
          <w:rFonts w:ascii="Tahoma" w:hAnsi="Tahoma" w:cs="Tahoma"/>
          <w:sz w:val="18"/>
          <w:szCs w:val="18"/>
          <w:rtl/>
        </w:rPr>
        <w:t xml:space="preserve">מוצגים, והצורך בזיהוי חומרים חדשים מחייבים את </w:t>
      </w:r>
      <w:r w:rsidRPr="003E3A6F">
        <w:rPr>
          <w:rFonts w:ascii="Tahoma" w:hAnsi="Tahoma" w:cs="Tahoma" w:hint="cs"/>
          <w:sz w:val="18"/>
          <w:szCs w:val="18"/>
          <w:rtl/>
        </w:rPr>
        <w:t xml:space="preserve">מז"פ </w:t>
      </w:r>
      <w:r w:rsidRPr="003E3A6F">
        <w:rPr>
          <w:rFonts w:ascii="Tahoma" w:hAnsi="Tahoma" w:cs="Tahoma"/>
          <w:sz w:val="18"/>
          <w:szCs w:val="18"/>
          <w:rtl/>
        </w:rPr>
        <w:t xml:space="preserve">להמשיך ולפעול להתייעלות </w:t>
      </w:r>
      <w:r w:rsidRPr="003E3A6F">
        <w:rPr>
          <w:rFonts w:ascii="Tahoma" w:hAnsi="Tahoma" w:cs="Tahoma" w:hint="cs"/>
          <w:sz w:val="18"/>
          <w:szCs w:val="18"/>
          <w:rtl/>
        </w:rPr>
        <w:t xml:space="preserve">ולהדבקת הפיגור בטיפול בתיקים, </w:t>
      </w:r>
      <w:r w:rsidRPr="003E3A6F">
        <w:rPr>
          <w:rFonts w:ascii="Tahoma" w:hAnsi="Tahoma" w:cs="Tahoma"/>
          <w:sz w:val="18"/>
          <w:szCs w:val="18"/>
          <w:rtl/>
        </w:rPr>
        <w:t xml:space="preserve">אך כאמור </w:t>
      </w:r>
      <w:r w:rsidRPr="003E3A6F">
        <w:rPr>
          <w:rFonts w:ascii="Tahoma" w:hAnsi="Tahoma" w:cs="Tahoma" w:hint="cs"/>
          <w:sz w:val="18"/>
          <w:szCs w:val="18"/>
          <w:rtl/>
        </w:rPr>
        <w:t>אין ספק שיש</w:t>
      </w:r>
      <w:r w:rsidRPr="003E3A6F">
        <w:rPr>
          <w:rFonts w:ascii="Tahoma" w:hAnsi="Tahoma" w:cs="Tahoma"/>
          <w:sz w:val="18"/>
          <w:szCs w:val="18"/>
          <w:rtl/>
        </w:rPr>
        <w:t xml:space="preserve"> צורך בהקצאת כוח אדם שיסייע להפחתת העומסים ויאפשר טיפול מהיר ומיטבי ליחידות. </w:t>
      </w:r>
    </w:p>
    <w:p w:rsidR="00170F42" w:rsidRPr="003E3A6F" w:rsidP="00A216D4">
      <w:pPr>
        <w:pStyle w:val="RESHET"/>
        <w:rPr>
          <w:rtl/>
        </w:rPr>
      </w:pPr>
      <w:r w:rsidRPr="003E3A6F">
        <w:rPr>
          <w:rFonts w:hint="cs"/>
          <w:rtl/>
        </w:rPr>
        <w:t>משרד מבקר המדינה מעיר למשטרה, כי עליה לבחון את השפעת הפעולות שהיא נוקטת לייעול הטיפול בתיקי המוצגים הקשורים לחקירת עבירות סמים וחומרים מסוכנים על יכולתה של המעבדה האנליטית לטפל בכל התיקים הנמסרים לה בלוח זמנים המתאים לצורכי החקירות.</w:t>
      </w:r>
    </w:p>
    <w:p w:rsidR="00170F42" w:rsidRPr="003E3A6F" w:rsidP="00A216D4">
      <w:pPr>
        <w:spacing w:line="240" w:lineRule="exact"/>
        <w:ind w:right="2268"/>
        <w:jc w:val="both"/>
        <w:rPr>
          <w:rFonts w:ascii="Tahoma" w:hAnsi="Tahoma" w:cs="Tahoma"/>
          <w:b/>
          <w:bCs/>
          <w:sz w:val="18"/>
          <w:szCs w:val="18"/>
        </w:rPr>
      </w:pPr>
    </w:p>
    <w:p w:rsidR="00170F42" w:rsidRPr="003E3A6F" w:rsidP="00A216D4">
      <w:pPr>
        <w:spacing w:line="240" w:lineRule="exact"/>
        <w:ind w:right="2268"/>
        <w:jc w:val="both"/>
        <w:rPr>
          <w:rFonts w:ascii="Tahoma" w:hAnsi="Tahoma" w:cs="Tahoma"/>
          <w:sz w:val="18"/>
          <w:szCs w:val="18"/>
          <w:rtl/>
        </w:rPr>
      </w:pPr>
    </w:p>
    <w:p w:rsidR="00170F42" w:rsidRPr="006B798D" w:rsidP="00A216D4">
      <w:pPr>
        <w:pStyle w:val="KOT4"/>
        <w:rPr>
          <w:rtl/>
        </w:rPr>
      </w:pPr>
      <w:r w:rsidRPr="006B798D">
        <w:rPr>
          <w:rFonts w:hint="cs"/>
          <w:rtl/>
        </w:rPr>
        <w:t>רכישת ציוד לזיהוי סמים וחומרים מסוכנים</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בהוראת תקנון כספים ומשק של החשב הכללי במשרד האוצר (להלן - </w:t>
      </w:r>
      <w:r w:rsidRPr="003E3A6F">
        <w:rPr>
          <w:rFonts w:ascii="Tahoma" w:hAnsi="Tahoma" w:cs="Tahoma" w:hint="cs"/>
          <w:sz w:val="18"/>
          <w:szCs w:val="18"/>
          <w:rtl/>
        </w:rPr>
        <w:t>תכ"ם</w:t>
      </w:r>
      <w:r w:rsidRPr="003E3A6F">
        <w:rPr>
          <w:rFonts w:ascii="Tahoma" w:hAnsi="Tahoma" w:cs="Tahoma" w:hint="cs"/>
          <w:sz w:val="18"/>
          <w:szCs w:val="18"/>
          <w:rtl/>
        </w:rPr>
        <w:t xml:space="preserve">) בנושא קליטת טובין נקבע שבמקרה שברכישת טובין מתגלות חריגות בין ההזמנה המקורית לבין הטובין שנתקבל בפועל יעכב מנהל הרכש את העברת המסמכים </w:t>
      </w:r>
      <w:r w:rsidRPr="003E3A6F">
        <w:rPr>
          <w:rFonts w:ascii="Tahoma" w:hAnsi="Tahoma" w:cs="Tahoma" w:hint="cs"/>
          <w:sz w:val="18"/>
          <w:szCs w:val="18"/>
          <w:rtl/>
        </w:rPr>
        <w:t>לחשבות</w:t>
      </w:r>
      <w:r w:rsidRPr="003E3A6F">
        <w:rPr>
          <w:rFonts w:ascii="Tahoma" w:hAnsi="Tahoma" w:cs="Tahoma" w:hint="cs"/>
          <w:sz w:val="18"/>
          <w:szCs w:val="18"/>
          <w:rtl/>
        </w:rPr>
        <w:t xml:space="preserve"> לצורך בקרה וביצוע תשלום לספק, עד להשלמת הטיפול בחריגות. בהוראת </w:t>
      </w:r>
      <w:r w:rsidRPr="003E3A6F">
        <w:rPr>
          <w:rFonts w:ascii="Tahoma" w:hAnsi="Tahoma" w:cs="Tahoma" w:hint="cs"/>
          <w:sz w:val="18"/>
          <w:szCs w:val="18"/>
          <w:rtl/>
        </w:rPr>
        <w:t>תכ"ם</w:t>
      </w:r>
      <w:r w:rsidRPr="003E3A6F">
        <w:rPr>
          <w:rFonts w:ascii="Tahoma" w:hAnsi="Tahoma" w:cs="Tahoma" w:hint="cs"/>
          <w:sz w:val="18"/>
          <w:szCs w:val="18"/>
          <w:rtl/>
        </w:rPr>
        <w:t xml:space="preserve"> בנושא תשלום מקדמה נקבע כי עיקרון מנחה לביצוע תשלומים הוא כי תשלום יבוצע לאחר שסיפק המוטב את התמורה שנקבעה בתנאי ההתקשרות, כפי שצוינו בהסכם הרכישה. עם זאת נקבע, כי במקרים מיוחדים שבהם יש צורך בתשלום מקדמות, הסכום המרבי לתשלום מקדמה לא יעלה על 25% מערך העסקה, והמקדמה תשולם כנגד ערבות מתאימה.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בינואר 2015 יזם ראש המעבדה האנליטית רכש דחוף של מכשירי בדיקה לזיהוי סמים וחומרים מסוכנים. ראש המעבדה הסביר שמוטל עומס על המכשירים שבהם משתמשת המעבדה בשל הצורך לבדוק אלפי דוגמאות הנלקחות ממוצגים מאלפי תיקי חקירה. יצרן המכשירים ממליץ להחליף את מכשירי הבדיקה לאחר הפעלה של שבע שנים, ואילו רוב המכשירים שבמעבדה נמצאים בשימוש זמן רב יותר. כדי לאפשר את פעילותה התקינה של המעבדה ביקש ראש המעבדה לרכוש בדחיפות שני מכשירי בדיקה נוספים.</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ממסמכי המשטרה עולה כי היא הזמינה מספק </w:t>
      </w:r>
      <w:r w:rsidRPr="003E3A6F">
        <w:rPr>
          <w:rFonts w:ascii="Tahoma" w:hAnsi="Tahoma" w:cs="Tahoma"/>
          <w:sz w:val="18"/>
          <w:szCs w:val="18"/>
          <w:rtl/>
        </w:rPr>
        <w:t>בנובמבר 2016</w:t>
      </w:r>
      <w:r w:rsidRPr="003E3A6F">
        <w:rPr>
          <w:rFonts w:ascii="Tahoma" w:hAnsi="Tahoma" w:cs="Tahoma" w:hint="cs"/>
          <w:sz w:val="18"/>
          <w:szCs w:val="18"/>
          <w:rtl/>
        </w:rPr>
        <w:t xml:space="preserve"> שני מכשירי בדיקה. עלותו של אחד המכשירים הייתה כ-250,000 ש"ח. ועלות המכשיר השני הייתה כ-580,000 ש"ח. עוד עולה כי בדצמבר 2016 שילמה המשטרה לספק את מלוא התמורה בעת ההזמנה תמורת רכש שני מכשירי הבדיקה.</w:t>
      </w:r>
    </w:p>
    <w:p w:rsidR="00170F42" w:rsidRPr="003E3A6F" w:rsidP="00A216D4">
      <w:pPr>
        <w:pStyle w:val="RESHET"/>
        <w:rPr>
          <w:rtl/>
        </w:rPr>
      </w:pPr>
      <w:r w:rsidRPr="003E3A6F">
        <w:rPr>
          <w:rFonts w:hint="cs"/>
          <w:rtl/>
        </w:rPr>
        <w:t xml:space="preserve">נמצא כי </w:t>
      </w:r>
      <w:r w:rsidRPr="003E3A6F">
        <w:rPr>
          <w:rtl/>
        </w:rPr>
        <w:t>במועד הביקורת</w:t>
      </w:r>
      <w:r w:rsidRPr="003E3A6F">
        <w:rPr>
          <w:rFonts w:hint="cs"/>
          <w:rtl/>
        </w:rPr>
        <w:t>,</w:t>
      </w:r>
      <w:r w:rsidRPr="003E3A6F">
        <w:rPr>
          <w:rtl/>
        </w:rPr>
        <w:t xml:space="preserve"> </w:t>
      </w:r>
      <w:r w:rsidRPr="003E3A6F">
        <w:rPr>
          <w:rFonts w:hint="cs"/>
          <w:rtl/>
        </w:rPr>
        <w:t xml:space="preserve">באוגוסט 2017, </w:t>
      </w:r>
      <w:r w:rsidRPr="003E3A6F">
        <w:rPr>
          <w:rtl/>
        </w:rPr>
        <w:t xml:space="preserve">אחד ממכשירי הבדיקה </w:t>
      </w:r>
      <w:r w:rsidRPr="003E3A6F">
        <w:rPr>
          <w:rFonts w:hint="cs"/>
          <w:rtl/>
        </w:rPr>
        <w:t xml:space="preserve">שנרכשו </w:t>
      </w:r>
      <w:r w:rsidRPr="003E3A6F">
        <w:rPr>
          <w:rtl/>
        </w:rPr>
        <w:t>ניצב</w:t>
      </w:r>
      <w:r w:rsidRPr="003E3A6F">
        <w:rPr>
          <w:rFonts w:hint="cs"/>
          <w:rtl/>
        </w:rPr>
        <w:t xml:space="preserve"> </w:t>
      </w:r>
      <w:r w:rsidRPr="003E3A6F">
        <w:rPr>
          <w:rtl/>
        </w:rPr>
        <w:t>באריזתו במסדרון מחוץ למעבדה</w:t>
      </w:r>
      <w:r w:rsidRPr="003E3A6F">
        <w:rPr>
          <w:rFonts w:hint="cs"/>
          <w:rtl/>
        </w:rPr>
        <w:t>,</w:t>
      </w:r>
      <w:r w:rsidRPr="003E3A6F">
        <w:rPr>
          <w:rtl/>
        </w:rPr>
        <w:t xml:space="preserve"> </w:t>
      </w:r>
      <w:r w:rsidRPr="003E3A6F">
        <w:rPr>
          <w:rFonts w:hint="cs"/>
          <w:rtl/>
        </w:rPr>
        <w:t>וכי ה</w:t>
      </w:r>
      <w:r w:rsidRPr="003E3A6F">
        <w:rPr>
          <w:rtl/>
        </w:rPr>
        <w:t xml:space="preserve">מכשיר השני </w:t>
      </w:r>
      <w:r w:rsidRPr="003E3A6F">
        <w:rPr>
          <w:rFonts w:hint="cs"/>
          <w:rtl/>
        </w:rPr>
        <w:t xml:space="preserve">עדיין לא </w:t>
      </w:r>
      <w:r w:rsidRPr="003E3A6F">
        <w:rPr>
          <w:rtl/>
        </w:rPr>
        <w:t>ס</w:t>
      </w:r>
      <w:r w:rsidRPr="003E3A6F">
        <w:rPr>
          <w:rFonts w:hint="cs"/>
          <w:rtl/>
        </w:rPr>
        <w:t>ו</w:t>
      </w:r>
      <w:r w:rsidRPr="003E3A6F">
        <w:rPr>
          <w:rtl/>
        </w:rPr>
        <w:t>פק.</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בספטמבר 2017 מסר רמ"ד תקציבים ולוגיסטיקה באח</w:t>
      </w:r>
      <w:r w:rsidRPr="003E3A6F">
        <w:rPr>
          <w:rFonts w:ascii="Tahoma" w:hAnsi="Tahoma" w:cs="Tahoma"/>
          <w:sz w:val="18"/>
          <w:szCs w:val="18"/>
          <w:rtl/>
        </w:rPr>
        <w:t>"</w:t>
      </w:r>
      <w:r w:rsidRPr="003E3A6F">
        <w:rPr>
          <w:rFonts w:ascii="Tahoma" w:hAnsi="Tahoma" w:cs="Tahoma" w:hint="cs"/>
          <w:sz w:val="18"/>
          <w:szCs w:val="18"/>
          <w:rtl/>
        </w:rPr>
        <w:t>ם כי "</w:t>
      </w:r>
      <w:r w:rsidRPr="003E3A6F">
        <w:rPr>
          <w:rFonts w:ascii="Tahoma" w:hAnsi="Tahoma" w:cs="Tahoma"/>
          <w:sz w:val="18"/>
          <w:szCs w:val="18"/>
          <w:rtl/>
        </w:rPr>
        <w:t xml:space="preserve">לאור העובדה כי במעבדות מז"פ התקיימו שיפוצים ומתוך חשש לקליטת המכשיר בנסיבות בהן יכול היה להיגרם לו נזק, החליט ראש המעבדה על אי משיכת המכשיר </w:t>
      </w:r>
      <w:r w:rsidRPr="003E3A6F">
        <w:rPr>
          <w:rFonts w:ascii="Tahoma" w:hAnsi="Tahoma" w:cs="Tahoma" w:hint="cs"/>
          <w:sz w:val="18"/>
          <w:szCs w:val="18"/>
          <w:rtl/>
        </w:rPr>
        <w:t xml:space="preserve">[המכשיר השני] </w:t>
      </w:r>
      <w:r w:rsidRPr="003E3A6F">
        <w:rPr>
          <w:rFonts w:ascii="Tahoma" w:hAnsi="Tahoma" w:cs="Tahoma"/>
          <w:sz w:val="18"/>
          <w:szCs w:val="18"/>
          <w:rtl/>
        </w:rPr>
        <w:t>מהחברה עד לסיום השיפוץ וזאת לאחר שתאם עם החברה את דחיית מועד האספקה, זאת על אף שתהליך קליטת המכשיר במלאי כבר בוצע בפועל, עובדה שכשלעצמה הי</w:t>
      </w:r>
      <w:r w:rsidRPr="003E3A6F">
        <w:rPr>
          <w:rFonts w:ascii="Tahoma" w:hAnsi="Tahoma" w:cs="Tahoma" w:hint="cs"/>
          <w:sz w:val="18"/>
          <w:szCs w:val="18"/>
          <w:rtl/>
        </w:rPr>
        <w:t>י</w:t>
      </w:r>
      <w:r w:rsidRPr="003E3A6F">
        <w:rPr>
          <w:rFonts w:ascii="Tahoma" w:hAnsi="Tahoma" w:cs="Tahoma"/>
          <w:sz w:val="18"/>
          <w:szCs w:val="18"/>
          <w:rtl/>
        </w:rPr>
        <w:t>תה בהחלט יכולה להתבצע בצורה אחרת</w:t>
      </w:r>
      <w:r w:rsidRPr="003E3A6F">
        <w:rPr>
          <w:rFonts w:ascii="Tahoma" w:hAnsi="Tahoma" w:cs="Tahoma" w:hint="cs"/>
          <w:sz w:val="18"/>
          <w:szCs w:val="18"/>
          <w:rtl/>
        </w:rPr>
        <w:t>"</w:t>
      </w:r>
      <w:r w:rsidRPr="003E3A6F">
        <w:rPr>
          <w:rFonts w:ascii="Tahoma" w:hAnsi="Tahoma" w:cs="Tahoma"/>
          <w:sz w:val="18"/>
          <w:szCs w:val="18"/>
          <w:rtl/>
        </w:rPr>
        <w:t>.</w:t>
      </w:r>
    </w:p>
    <w:p w:rsidR="00170F42" w:rsidRPr="003E3A6F" w:rsidP="00A216D4">
      <w:pPr>
        <w:pStyle w:val="RESHET"/>
        <w:rPr>
          <w:rtl/>
        </w:rPr>
      </w:pPr>
      <w:r w:rsidRPr="003E3A6F">
        <w:rPr>
          <w:rFonts w:hint="cs"/>
          <w:rtl/>
        </w:rPr>
        <w:t xml:space="preserve">מהביקורת עולה כי המשטרה רשמה בספר המלאי כי מכשיר הבדיקה השני התקבל אף שהוא לא נמסר בפועל לחזקתה, ונוסף על כך שילמה לספק את מלוא התמורה בעד מכשיר זה, בלי שקיבלה ערבות כנדרש ובסכום של יותר מ-25% מערך ההזמנה. </w:t>
      </w:r>
    </w:p>
    <w:p w:rsidR="00170F42" w:rsidRPr="003E3A6F" w:rsidP="00A216D4">
      <w:pPr>
        <w:pStyle w:val="RESHET"/>
        <w:rPr>
          <w:rtl/>
        </w:rPr>
      </w:pPr>
      <w:r w:rsidRPr="003E3A6F">
        <w:rPr>
          <w:rFonts w:hint="cs"/>
          <w:rtl/>
        </w:rPr>
        <w:t xml:space="preserve">משרד מבקר המדינה מעיר למשטרה כי היה עליה לתאם את זמני רכישת מכשירי המדידה הרגישים ואת מועד התשלום בעדם בהתאם ליכולתה לקלוט אותם ולהתקינם במעבדה האנליטית, וכן היה עליה להוסיפם למלאי לפי הוראת </w:t>
      </w:r>
      <w:r w:rsidRPr="003E3A6F">
        <w:rPr>
          <w:rFonts w:hint="cs"/>
          <w:rtl/>
        </w:rPr>
        <w:t>התכ"ם</w:t>
      </w:r>
      <w:r w:rsidRPr="003E3A6F">
        <w:rPr>
          <w:rFonts w:hint="cs"/>
          <w:rtl/>
        </w:rPr>
        <w:t>. על הגורמים במז"פ, באח</w:t>
      </w:r>
      <w:r w:rsidRPr="003E3A6F">
        <w:rPr>
          <w:rtl/>
        </w:rPr>
        <w:t>"</w:t>
      </w:r>
      <w:r w:rsidRPr="003E3A6F">
        <w:rPr>
          <w:rFonts w:hint="cs"/>
          <w:rtl/>
        </w:rPr>
        <w:t xml:space="preserve">ם </w:t>
      </w:r>
      <w:r w:rsidRPr="003E3A6F">
        <w:rPr>
          <w:rFonts w:hint="cs"/>
          <w:rtl/>
        </w:rPr>
        <w:t>ובחשבות</w:t>
      </w:r>
      <w:r w:rsidRPr="003E3A6F">
        <w:rPr>
          <w:rFonts w:hint="cs"/>
          <w:rtl/>
        </w:rPr>
        <w:t xml:space="preserve"> המשטרה להקפיד על ביצוע הוראות </w:t>
      </w:r>
      <w:r w:rsidRPr="003E3A6F">
        <w:rPr>
          <w:rFonts w:hint="cs"/>
          <w:rtl/>
        </w:rPr>
        <w:t>החשכ"ל</w:t>
      </w:r>
      <w:r w:rsidRPr="003E3A6F">
        <w:rPr>
          <w:rFonts w:hint="cs"/>
          <w:rtl/>
        </w:rPr>
        <w:t xml:space="preserve"> בעניין ניהול מלאי הטובין והתשלום בעדו.</w:t>
      </w:r>
    </w:p>
    <w:p w:rsidR="00170F42" w:rsidRPr="003E3A6F" w:rsidP="00A216D4">
      <w:pPr>
        <w:spacing w:before="18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בתשובתה מינואר 2018 מסרה המשטרה כי היא פועלת להטמעת הליך ממוחשב של </w:t>
      </w:r>
      <w:r w:rsidRPr="003E3A6F">
        <w:rPr>
          <w:rFonts w:ascii="Tahoma" w:hAnsi="Tahoma" w:cs="Tahoma"/>
          <w:sz w:val="18"/>
          <w:szCs w:val="18"/>
          <w:rtl/>
        </w:rPr>
        <w:t>קבלת תעודת משלוח דיגיטלית</w:t>
      </w:r>
      <w:r w:rsidRPr="003E3A6F">
        <w:rPr>
          <w:rFonts w:ascii="Tahoma" w:hAnsi="Tahoma" w:cs="Tahoma" w:hint="cs"/>
          <w:sz w:val="18"/>
          <w:szCs w:val="18"/>
          <w:rtl/>
        </w:rPr>
        <w:t>, שנועד</w:t>
      </w:r>
      <w:r w:rsidRPr="003E3A6F">
        <w:rPr>
          <w:rFonts w:ascii="Tahoma" w:hAnsi="Tahoma" w:cs="Tahoma"/>
          <w:sz w:val="18"/>
          <w:szCs w:val="18"/>
          <w:rtl/>
        </w:rPr>
        <w:t xml:space="preserve"> </w:t>
      </w:r>
      <w:r w:rsidRPr="003E3A6F">
        <w:rPr>
          <w:rFonts w:ascii="Tahoma" w:hAnsi="Tahoma" w:cs="Tahoma" w:hint="cs"/>
          <w:sz w:val="18"/>
          <w:szCs w:val="18"/>
          <w:rtl/>
        </w:rPr>
        <w:t>להגדיל את היקף</w:t>
      </w:r>
      <w:r w:rsidRPr="003E3A6F">
        <w:rPr>
          <w:rFonts w:ascii="Tahoma" w:hAnsi="Tahoma" w:cs="Tahoma"/>
          <w:sz w:val="18"/>
          <w:szCs w:val="18"/>
          <w:rtl/>
        </w:rPr>
        <w:t xml:space="preserve"> </w:t>
      </w:r>
      <w:r w:rsidRPr="003E3A6F">
        <w:rPr>
          <w:rFonts w:ascii="Tahoma" w:hAnsi="Tahoma" w:cs="Tahoma" w:hint="cs"/>
          <w:sz w:val="18"/>
          <w:szCs w:val="18"/>
          <w:rtl/>
        </w:rPr>
        <w:t>ה</w:t>
      </w:r>
      <w:r w:rsidRPr="003E3A6F">
        <w:rPr>
          <w:rFonts w:ascii="Tahoma" w:hAnsi="Tahoma" w:cs="Tahoma"/>
          <w:sz w:val="18"/>
          <w:szCs w:val="18"/>
          <w:rtl/>
        </w:rPr>
        <w:t>בקר</w:t>
      </w:r>
      <w:r w:rsidRPr="003E3A6F">
        <w:rPr>
          <w:rFonts w:ascii="Tahoma" w:hAnsi="Tahoma" w:cs="Tahoma" w:hint="cs"/>
          <w:sz w:val="18"/>
          <w:szCs w:val="18"/>
          <w:rtl/>
        </w:rPr>
        <w:t>ה</w:t>
      </w:r>
      <w:r w:rsidRPr="003E3A6F">
        <w:rPr>
          <w:rFonts w:ascii="Tahoma" w:hAnsi="Tahoma" w:cs="Tahoma"/>
          <w:sz w:val="18"/>
          <w:szCs w:val="18"/>
          <w:rtl/>
        </w:rPr>
        <w:t xml:space="preserve"> </w:t>
      </w:r>
      <w:r w:rsidRPr="003E3A6F">
        <w:rPr>
          <w:rFonts w:ascii="Tahoma" w:hAnsi="Tahoma" w:cs="Tahoma" w:hint="cs"/>
          <w:sz w:val="18"/>
          <w:szCs w:val="18"/>
          <w:rtl/>
        </w:rPr>
        <w:t>שהחשבות</w:t>
      </w:r>
      <w:r w:rsidRPr="003E3A6F">
        <w:rPr>
          <w:rFonts w:ascii="Tahoma" w:hAnsi="Tahoma" w:cs="Tahoma" w:hint="cs"/>
          <w:sz w:val="18"/>
          <w:szCs w:val="18"/>
          <w:rtl/>
        </w:rPr>
        <w:t xml:space="preserve"> תבצע</w:t>
      </w:r>
      <w:r w:rsidRPr="003E3A6F">
        <w:rPr>
          <w:rFonts w:ascii="Tahoma" w:hAnsi="Tahoma" w:cs="Tahoma"/>
          <w:sz w:val="18"/>
          <w:szCs w:val="18"/>
          <w:rtl/>
        </w:rPr>
        <w:t xml:space="preserve"> בנושא זה</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באופן שלא</w:t>
      </w:r>
      <w:r w:rsidRPr="003E3A6F">
        <w:rPr>
          <w:rFonts w:ascii="Tahoma" w:hAnsi="Tahoma" w:cs="Tahoma"/>
          <w:sz w:val="18"/>
          <w:szCs w:val="18"/>
          <w:rtl/>
        </w:rPr>
        <w:t xml:space="preserve"> יתאפשר תשלום חשבונית בה</w:t>
      </w:r>
      <w:r w:rsidRPr="003E3A6F">
        <w:rPr>
          <w:rFonts w:ascii="Tahoma" w:hAnsi="Tahoma" w:cs="Tahoma" w:hint="cs"/>
          <w:sz w:val="18"/>
          <w:szCs w:val="18"/>
          <w:rtl/>
        </w:rPr>
        <w:t>י</w:t>
      </w:r>
      <w:r w:rsidRPr="003E3A6F">
        <w:rPr>
          <w:rFonts w:ascii="Tahoma" w:hAnsi="Tahoma" w:cs="Tahoma"/>
          <w:sz w:val="18"/>
          <w:szCs w:val="18"/>
          <w:rtl/>
        </w:rPr>
        <w:t>עדר תעודת משלוח.</w:t>
      </w:r>
      <w:r w:rsidRPr="003E3A6F">
        <w:rPr>
          <w:rFonts w:ascii="Tahoma" w:hAnsi="Tahoma" w:cs="Tahoma" w:hint="cs"/>
          <w:sz w:val="18"/>
          <w:szCs w:val="18"/>
          <w:rtl/>
        </w:rPr>
        <w:t xml:space="preserve"> עוד מסרה המשטרה כי לנוכח</w:t>
      </w:r>
      <w:r w:rsidRPr="003E3A6F">
        <w:rPr>
          <w:rFonts w:ascii="Tahoma" w:hAnsi="Tahoma" w:cs="Tahoma"/>
          <w:sz w:val="18"/>
          <w:szCs w:val="18"/>
          <w:rtl/>
        </w:rPr>
        <w:t xml:space="preserve"> הערת הביקורת חודדו </w:t>
      </w:r>
      <w:r w:rsidRPr="003E3A6F">
        <w:rPr>
          <w:rFonts w:ascii="Tahoma" w:hAnsi="Tahoma" w:cs="Tahoma" w:hint="cs"/>
          <w:sz w:val="18"/>
          <w:szCs w:val="18"/>
          <w:rtl/>
        </w:rPr>
        <w:t>ב</w:t>
      </w:r>
      <w:r w:rsidRPr="003E3A6F">
        <w:rPr>
          <w:rFonts w:ascii="Tahoma" w:hAnsi="Tahoma" w:cs="Tahoma"/>
          <w:sz w:val="18"/>
          <w:szCs w:val="18"/>
          <w:rtl/>
        </w:rPr>
        <w:t>אח"</w:t>
      </w:r>
      <w:r w:rsidRPr="003E3A6F">
        <w:rPr>
          <w:rFonts w:ascii="Tahoma" w:hAnsi="Tahoma" w:cs="Tahoma" w:hint="cs"/>
          <w:sz w:val="18"/>
          <w:szCs w:val="18"/>
          <w:rtl/>
        </w:rPr>
        <w:t>ם</w:t>
      </w:r>
      <w:r w:rsidRPr="003E3A6F">
        <w:rPr>
          <w:rFonts w:ascii="Tahoma" w:hAnsi="Tahoma" w:cs="Tahoma"/>
          <w:sz w:val="18"/>
          <w:szCs w:val="18"/>
          <w:rtl/>
        </w:rPr>
        <w:t xml:space="preserve"> הנהלים וההנחיות בנושא הרכש והתשלום. </w:t>
      </w:r>
      <w:r w:rsidRPr="003E3A6F">
        <w:rPr>
          <w:rFonts w:ascii="Tahoma" w:hAnsi="Tahoma" w:cs="Tahoma" w:hint="cs"/>
          <w:sz w:val="18"/>
          <w:szCs w:val="18"/>
          <w:rtl/>
        </w:rPr>
        <w:t>עוד ציינה המשטרה כי מכשיר הבדיקה הראשון הותקן במעבדה, ו</w:t>
      </w:r>
      <w:r w:rsidRPr="003E3A6F">
        <w:rPr>
          <w:rFonts w:ascii="Tahoma" w:hAnsi="Tahoma" w:cs="Tahoma"/>
          <w:sz w:val="18"/>
          <w:szCs w:val="18"/>
          <w:rtl/>
        </w:rPr>
        <w:t xml:space="preserve">מכשיר הבדיקה השני </w:t>
      </w:r>
      <w:r w:rsidRPr="003E3A6F">
        <w:rPr>
          <w:rFonts w:ascii="Tahoma" w:hAnsi="Tahoma" w:cs="Tahoma" w:hint="cs"/>
          <w:sz w:val="18"/>
          <w:szCs w:val="18"/>
          <w:rtl/>
        </w:rPr>
        <w:t xml:space="preserve">כבר </w:t>
      </w:r>
      <w:r w:rsidRPr="003E3A6F">
        <w:rPr>
          <w:rFonts w:ascii="Tahoma" w:hAnsi="Tahoma" w:cs="Tahoma"/>
          <w:sz w:val="18"/>
          <w:szCs w:val="18"/>
          <w:rtl/>
        </w:rPr>
        <w:t>נמצא ברשות</w:t>
      </w:r>
      <w:r w:rsidRPr="003E3A6F">
        <w:rPr>
          <w:rFonts w:ascii="Tahoma" w:hAnsi="Tahoma" w:cs="Tahoma" w:hint="cs"/>
          <w:sz w:val="18"/>
          <w:szCs w:val="18"/>
          <w:rtl/>
        </w:rPr>
        <w:t>ה</w:t>
      </w:r>
      <w:r w:rsidRPr="003E3A6F">
        <w:rPr>
          <w:rFonts w:ascii="Tahoma" w:hAnsi="Tahoma" w:cs="Tahoma"/>
          <w:sz w:val="18"/>
          <w:szCs w:val="18"/>
          <w:rtl/>
        </w:rPr>
        <w:t xml:space="preserve"> ויותקן במהלך החודש הקרוב.</w:t>
      </w:r>
    </w:p>
    <w:p w:rsidR="00170F42" w:rsidRPr="003E3A6F" w:rsidP="00A216D4">
      <w:pPr>
        <w:spacing w:line="240" w:lineRule="exact"/>
        <w:ind w:right="2268"/>
        <w:jc w:val="both"/>
        <w:rPr>
          <w:rFonts w:ascii="Tahoma" w:hAnsi="Tahoma" w:cs="Tahoma"/>
          <w:sz w:val="18"/>
          <w:szCs w:val="18"/>
          <w:rtl/>
        </w:rPr>
      </w:pPr>
    </w:p>
    <w:p w:rsidR="00170F42" w:rsidP="00A216D4">
      <w:pPr>
        <w:pStyle w:val="KOT2"/>
        <w:rPr>
          <w:rtl/>
        </w:rPr>
      </w:pPr>
      <w:r w:rsidRPr="00CF301D">
        <w:rPr>
          <w:rFonts w:hint="cs"/>
          <w:rtl/>
        </w:rPr>
        <w:t xml:space="preserve">בטיחות, </w:t>
      </w:r>
      <w:r w:rsidRPr="00CF301D">
        <w:rPr>
          <w:rFonts w:hint="cs"/>
          <w:rtl/>
        </w:rPr>
        <w:t>גיהות</w:t>
      </w:r>
      <w:r w:rsidRPr="00CF301D">
        <w:rPr>
          <w:rFonts w:hint="cs"/>
          <w:rtl/>
        </w:rPr>
        <w:t xml:space="preserve"> ובריאות</w:t>
      </w:r>
      <w:r>
        <w:rPr>
          <w:rFonts w:hint="cs"/>
          <w:rtl/>
        </w:rPr>
        <w:t xml:space="preserve"> תעסוקתית</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ההוראות וההנחיות החלות על ארגון המפעיל מעבדות ומעסיק את העובדים בהן, בכל הנוגע לבטיחות </w:t>
      </w:r>
      <w:r w:rsidRPr="003E3A6F">
        <w:rPr>
          <w:rFonts w:ascii="Tahoma" w:hAnsi="Tahoma" w:cs="Tahoma" w:hint="cs"/>
          <w:sz w:val="18"/>
          <w:szCs w:val="18"/>
          <w:rtl/>
        </w:rPr>
        <w:t>ולגיהות</w:t>
      </w:r>
      <w:r w:rsidRPr="003E3A6F">
        <w:rPr>
          <w:rFonts w:ascii="Tahoma" w:hAnsi="Tahoma" w:cs="Tahoma" w:hint="cs"/>
          <w:sz w:val="18"/>
          <w:szCs w:val="18"/>
          <w:rtl/>
        </w:rPr>
        <w:t xml:space="preserve"> ולבריאות תעסוקתית, מוסדרות בחוקים, בתקנות ובתקנים ישראליים. כאמור, מז"פ מפעילה עשרות מעבדות (11 מעבדות מומחים </w:t>
      </w:r>
      <w:r w:rsidRPr="003E3A6F">
        <w:rPr>
          <w:rFonts w:ascii="Tahoma" w:hAnsi="Tahoma" w:cs="Tahoma" w:hint="cs"/>
          <w:sz w:val="18"/>
          <w:szCs w:val="18"/>
          <w:rtl/>
        </w:rPr>
        <w:t>במטא"ר</w:t>
      </w:r>
      <w:r w:rsidRPr="003E3A6F">
        <w:rPr>
          <w:rFonts w:ascii="Tahoma" w:hAnsi="Tahoma" w:cs="Tahoma" w:hint="cs"/>
          <w:sz w:val="18"/>
          <w:szCs w:val="18"/>
          <w:rtl/>
        </w:rPr>
        <w:t xml:space="preserve">, 41 מעבדות מחלקי זירה בתחנות המשטרה ברחבי הארץ, ו-6 מעבדות ניידות), ובהן מועסקים כ-500 שוטרים (מומחים, טכנאים, לבורנטים, אנשי </w:t>
      </w:r>
      <w:r w:rsidRPr="003E3A6F">
        <w:rPr>
          <w:rFonts w:ascii="Tahoma" w:hAnsi="Tahoma" w:cs="Tahoma" w:hint="cs"/>
          <w:sz w:val="18"/>
          <w:szCs w:val="18"/>
          <w:rtl/>
        </w:rPr>
        <w:t>מינהל</w:t>
      </w:r>
      <w:r w:rsidRPr="003E3A6F">
        <w:rPr>
          <w:rFonts w:ascii="Tahoma" w:hAnsi="Tahoma" w:cs="Tahoma" w:hint="cs"/>
          <w:sz w:val="18"/>
          <w:szCs w:val="18"/>
          <w:rtl/>
        </w:rPr>
        <w:t xml:space="preserve">, קציני זיהוי וחוקרי זירה). המעבדות מפעילות שיטות בדיקה ממגוון רחב של תחומים מדעיים וטכנולוגיים מתחומי הכימיה, הביולוגיה, הבליסטיקה, הפסיכולוגיה ועוד. הבדיקות כרוכות בהפעלת ציוד מעבדה ייעודי ובחשיפה לחומרים מסוכנים ולרעלים. משרד מבקר המדינה בדק היבטים הנוגעים לקיום ההוראות וההנחיות האמורות במעבדות מז"פ </w:t>
      </w:r>
      <w:r w:rsidRPr="003E3A6F">
        <w:rPr>
          <w:rFonts w:ascii="Tahoma" w:hAnsi="Tahoma" w:cs="Tahoma" w:hint="cs"/>
          <w:sz w:val="18"/>
          <w:szCs w:val="18"/>
          <w:rtl/>
        </w:rPr>
        <w:t>במטא"ר</w:t>
      </w:r>
      <w:r w:rsidRPr="003E3A6F">
        <w:rPr>
          <w:rFonts w:ascii="Tahoma" w:hAnsi="Tahoma" w:cs="Tahoma" w:hint="cs"/>
          <w:sz w:val="18"/>
          <w:szCs w:val="18"/>
          <w:rtl/>
        </w:rPr>
        <w:t xml:space="preserve"> ובמעבדות השטח במחלקי הזיהוי במחוזות המשטרה, ולהלן הפרטים. </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4"/>
        <w:rPr>
          <w:rtl/>
        </w:rPr>
      </w:pPr>
      <w:r>
        <w:rPr>
          <w:rFonts w:hint="cs"/>
          <w:rtl/>
        </w:rPr>
        <w:t xml:space="preserve">ממונה בטיחות </w:t>
      </w:r>
    </w:p>
    <w:p w:rsidR="00170F42" w:rsidRPr="003E3A6F" w:rsidP="00A216D4">
      <w:pPr>
        <w:pStyle w:val="ListParagraph"/>
        <w:numPr>
          <w:ilvl w:val="6"/>
          <w:numId w:val="8"/>
        </w:numPr>
        <w:autoSpaceDE/>
        <w:autoSpaceDN/>
        <w:adjustRightInd/>
        <w:spacing w:line="240" w:lineRule="exact"/>
        <w:ind w:left="340" w:right="2268" w:hanging="340"/>
        <w:rPr>
          <w:sz w:val="18"/>
          <w:szCs w:val="18"/>
          <w:rtl/>
        </w:rPr>
      </w:pPr>
      <w:r w:rsidRPr="003E3A6F">
        <w:rPr>
          <w:sz w:val="18"/>
          <w:szCs w:val="18"/>
          <w:rtl/>
        </w:rPr>
        <w:t xml:space="preserve">חוק ארגון הפיקוח על העבודה, התשי"ד-1954 (להלן - חוק ארגון הפיקוח), מסדיר את הקמת שירות הפיקוח על הבטיחות בעבודה, על </w:t>
      </w:r>
      <w:r w:rsidRPr="003E3A6F">
        <w:rPr>
          <w:sz w:val="18"/>
          <w:szCs w:val="18"/>
          <w:rtl/>
        </w:rPr>
        <w:t>הגיהות</w:t>
      </w:r>
      <w:r w:rsidRPr="003E3A6F">
        <w:rPr>
          <w:sz w:val="18"/>
          <w:szCs w:val="18"/>
          <w:rtl/>
        </w:rPr>
        <w:t xml:space="preserve"> המקצועית ועל הרווחה במקומות שבהם עובדים בני אדם, ואת מינויים וסמכויותיהם של מפקחי עבודה. בחוק אין הוראה מפורשת המסדירה את תחולתו על מוסדות המדינה. בנובמבר 2006 פנתה המשנה לפרקליט המדינה לעניינים אזרחיים, אל היועצים המשפטיים במשרדי הממשלה כדי להבטיח ש"גופי המדינה מחילים על עצמם את הוראות החוק" מהטעם שזוהי "מדיניות נכונה וראויה", והנחתה כי אם משרד ממשלתי יסבור כי יש לפטור אותו מ</w:t>
      </w:r>
      <w:r w:rsidRPr="003E3A6F">
        <w:rPr>
          <w:rFonts w:hint="cs"/>
          <w:sz w:val="18"/>
          <w:szCs w:val="18"/>
          <w:rtl/>
        </w:rPr>
        <w:t>ת</w:t>
      </w:r>
      <w:r w:rsidRPr="003E3A6F">
        <w:rPr>
          <w:sz w:val="18"/>
          <w:szCs w:val="18"/>
          <w:rtl/>
        </w:rPr>
        <w:t>ח</w:t>
      </w:r>
      <w:r w:rsidRPr="003E3A6F">
        <w:rPr>
          <w:rFonts w:hint="cs"/>
          <w:sz w:val="18"/>
          <w:szCs w:val="18"/>
          <w:rtl/>
        </w:rPr>
        <w:t>ו</w:t>
      </w:r>
      <w:r w:rsidRPr="003E3A6F">
        <w:rPr>
          <w:sz w:val="18"/>
          <w:szCs w:val="18"/>
          <w:rtl/>
        </w:rPr>
        <w:t>לת הוראות מסוימות בחוק, עליו לפנות ליועץ המשפטי של המשרד המופקד על אכיפת חוקי העבודה</w:t>
      </w:r>
      <w:r>
        <w:rPr>
          <w:rStyle w:val="FootnoteReference0"/>
          <w:sz w:val="18"/>
          <w:szCs w:val="18"/>
          <w:rtl/>
        </w:rPr>
        <w:footnoteReference w:id="30"/>
      </w:r>
      <w:r w:rsidRPr="003E3A6F">
        <w:rPr>
          <w:sz w:val="18"/>
          <w:szCs w:val="18"/>
          <w:rtl/>
        </w:rPr>
        <w:t xml:space="preserve"> כדי לדון בכך, ואם ייוותרו מחלוקות יוכלו הצדדים הנוגעים לפנות בנושא ליועץ המשפטי לממשלה.</w:t>
      </w:r>
      <w:r w:rsidRPr="003E3A6F">
        <w:rPr>
          <w:rFonts w:hint="cs"/>
          <w:sz w:val="18"/>
          <w:szCs w:val="18"/>
          <w:rtl/>
        </w:rPr>
        <w:t xml:space="preserve"> </w:t>
      </w:r>
    </w:p>
    <w:p w:rsidR="00170F42" w:rsidRPr="003E3A6F" w:rsidP="00A216D4">
      <w:pPr>
        <w:spacing w:line="240" w:lineRule="exact"/>
        <w:ind w:left="340" w:right="2268"/>
        <w:jc w:val="both"/>
        <w:rPr>
          <w:rFonts w:ascii="Tahoma" w:hAnsi="Tahoma" w:cs="Tahoma"/>
          <w:sz w:val="18"/>
          <w:szCs w:val="18"/>
          <w:rtl/>
        </w:rPr>
      </w:pPr>
      <w:r w:rsidRPr="003E3A6F">
        <w:rPr>
          <w:rFonts w:ascii="Tahoma" w:hAnsi="Tahoma" w:cs="Tahoma" w:hint="cs"/>
          <w:sz w:val="18"/>
          <w:szCs w:val="18"/>
          <w:rtl/>
        </w:rPr>
        <w:t xml:space="preserve">בדצמבר 2016 מסרה נציגת הלשכה המשפטית במשטרה לראש מחלקת בטיחות במשטרה את עמדתה כי החלת הוראות חוק ארגון הפיקוח והתקנות שהותקנו מכוחו על המשטרה היא "החלטה של מדיניות ושל החלטה פיקודית". באוקטובר 2017 מסרה נציגת הלשכה המשפטית של המשטרה למשרד מבקר המדינה כי הנחיית המשנה לפרקליט המדינה אינה מוכרת למשטרה. </w:t>
      </w:r>
    </w:p>
    <w:p w:rsidR="00170F42" w:rsidRPr="003E3A6F" w:rsidP="00A216D4">
      <w:pPr>
        <w:spacing w:after="240" w:line="240" w:lineRule="exact"/>
        <w:ind w:left="340" w:right="2268"/>
        <w:jc w:val="both"/>
        <w:rPr>
          <w:rFonts w:ascii="Tahoma" w:hAnsi="Tahoma" w:cs="Tahoma"/>
          <w:sz w:val="18"/>
          <w:szCs w:val="18"/>
          <w:rtl/>
        </w:rPr>
      </w:pPr>
      <w:r w:rsidRPr="003E3A6F">
        <w:rPr>
          <w:rFonts w:ascii="Tahoma" w:eastAsia="Calibri" w:hAnsi="Tahoma" w:cs="Tahoma" w:hint="cs"/>
          <w:sz w:val="18"/>
          <w:szCs w:val="18"/>
          <w:rtl/>
        </w:rPr>
        <w:t xml:space="preserve">בתשובותיה מינואר ומפברואר 2018 ציינה המשטרה כי באופן פורמלי חוק ארגון הפיקוח והתקנות מכוחו אינם חלים על המשטרה, והלכה למעשה לא ניתן להחיל חוק זה על משטרת ישראל כלשונו היות שהוא נוגע למקומות </w:t>
      </w:r>
      <w:r w:rsidRPr="003E3A6F">
        <w:rPr>
          <w:rFonts w:ascii="Tahoma" w:eastAsia="Calibri" w:hAnsi="Tahoma" w:cs="Tahoma" w:hint="cs"/>
          <w:sz w:val="18"/>
          <w:szCs w:val="18"/>
          <w:rtl/>
        </w:rPr>
        <w:t>עבודה "קלאסיים" שמשטרת ישראל אינה באה בגדרם. כך למשל, הוראת החוק שלפיה יש להקים במפעל ועדת בטיחות המורכבת מנציגי העובדים ומנציגי המעסיק שווה בשווה, אינה אפשרית ליישום במשטרה שכן במשטרה אין ועד עובדים בשל איסור ההתאגדות הקבוע בפקודת המשטרה. המשטרה הדגישה, כי הגם שעמדתה המשפטית היא כי חוק ארגון הפיקוח לא חל על המדינה, אין הדבר גורע מחובות המשטרה כמעסיקה למלא אחר ההוראות המהותיות הנוגעות לבטיחות בעבודה; והראייה לכך היא שב</w:t>
      </w:r>
      <w:r w:rsidRPr="003E3A6F">
        <w:rPr>
          <w:rFonts w:ascii="Tahoma" w:eastAsia="Calibri" w:hAnsi="Tahoma" w:cs="Tahoma"/>
          <w:sz w:val="18"/>
          <w:szCs w:val="18"/>
          <w:rtl/>
        </w:rPr>
        <w:t xml:space="preserve">ספטמבר 2017 פורסמה פקודת </w:t>
      </w:r>
      <w:r w:rsidRPr="003E3A6F">
        <w:rPr>
          <w:rFonts w:ascii="Tahoma" w:eastAsia="Calibri" w:hAnsi="Tahoma" w:cs="Tahoma"/>
          <w:sz w:val="18"/>
          <w:szCs w:val="18"/>
          <w:rtl/>
        </w:rPr>
        <w:t>מטא"ר</w:t>
      </w:r>
      <w:r w:rsidRPr="003E3A6F">
        <w:rPr>
          <w:rFonts w:ascii="Tahoma" w:eastAsia="Calibri" w:hAnsi="Tahoma" w:cs="Tahoma"/>
          <w:sz w:val="18"/>
          <w:szCs w:val="18"/>
          <w:rtl/>
        </w:rPr>
        <w:t xml:space="preserve"> בעניין בטיחות </w:t>
      </w:r>
      <w:r w:rsidRPr="003E3A6F">
        <w:rPr>
          <w:rFonts w:ascii="Tahoma" w:eastAsia="Calibri" w:hAnsi="Tahoma" w:cs="Tahoma"/>
          <w:sz w:val="18"/>
          <w:szCs w:val="18"/>
          <w:rtl/>
        </w:rPr>
        <w:t>וגיהות</w:t>
      </w:r>
      <w:r w:rsidRPr="003E3A6F">
        <w:rPr>
          <w:rFonts w:ascii="Tahoma" w:eastAsia="Calibri" w:hAnsi="Tahoma" w:cs="Tahoma"/>
          <w:sz w:val="18"/>
          <w:szCs w:val="18"/>
          <w:rtl/>
        </w:rPr>
        <w:t xml:space="preserve"> במשטרת ישרא</w:t>
      </w:r>
      <w:r w:rsidRPr="003E3A6F">
        <w:rPr>
          <w:rFonts w:ascii="Tahoma" w:eastAsia="Calibri" w:hAnsi="Tahoma" w:cs="Tahoma" w:hint="cs"/>
          <w:sz w:val="18"/>
          <w:szCs w:val="18"/>
          <w:rtl/>
        </w:rPr>
        <w:t xml:space="preserve">ל </w:t>
      </w:r>
      <w:r w:rsidRPr="003E3A6F">
        <w:rPr>
          <w:rFonts w:ascii="Tahoma" w:eastAsia="Calibri" w:hAnsi="Tahoma" w:cs="Tahoma"/>
          <w:sz w:val="18"/>
          <w:szCs w:val="18"/>
          <w:rtl/>
        </w:rPr>
        <w:t>שמסדירה</w:t>
      </w:r>
      <w:r w:rsidRPr="003E3A6F">
        <w:rPr>
          <w:rFonts w:ascii="Tahoma" w:eastAsia="Calibri" w:hAnsi="Tahoma" w:cs="Tahoma" w:hint="cs"/>
          <w:sz w:val="18"/>
          <w:szCs w:val="18"/>
          <w:rtl/>
        </w:rPr>
        <w:t xml:space="preserve"> במשטרה את נושא הבטיחות </w:t>
      </w:r>
      <w:r w:rsidRPr="003E3A6F">
        <w:rPr>
          <w:rFonts w:ascii="Tahoma" w:eastAsia="Calibri" w:hAnsi="Tahoma" w:cs="Tahoma" w:hint="cs"/>
          <w:sz w:val="18"/>
          <w:szCs w:val="18"/>
          <w:rtl/>
        </w:rPr>
        <w:t>והגיהות</w:t>
      </w:r>
      <w:r w:rsidRPr="003E3A6F">
        <w:rPr>
          <w:rFonts w:ascii="Tahoma" w:eastAsia="Calibri" w:hAnsi="Tahoma" w:cs="Tahoma" w:hint="cs"/>
          <w:sz w:val="18"/>
          <w:szCs w:val="18"/>
          <w:rtl/>
        </w:rPr>
        <w:t xml:space="preserve"> באופן המותאם למאפיינים המיוחדים שלה. לדעת המשטרה היות שפקודת </w:t>
      </w:r>
      <w:r w:rsidRPr="003E3A6F">
        <w:rPr>
          <w:rFonts w:ascii="Tahoma" w:eastAsia="Calibri" w:hAnsi="Tahoma" w:cs="Tahoma" w:hint="cs"/>
          <w:sz w:val="18"/>
          <w:szCs w:val="18"/>
          <w:rtl/>
        </w:rPr>
        <w:t>מטא"ר</w:t>
      </w:r>
      <w:r w:rsidRPr="003E3A6F">
        <w:rPr>
          <w:rFonts w:ascii="Tahoma" w:eastAsia="Calibri" w:hAnsi="Tahoma" w:cs="Tahoma" w:hint="cs"/>
          <w:sz w:val="18"/>
          <w:szCs w:val="18"/>
          <w:rtl/>
        </w:rPr>
        <w:t xml:space="preserve"> הולמת את העקרונות המהותיים הקבועים בתקנות ארגון הפיקוח על העבודה (ממונים על הבטיחות), התשנ"ו-1996, בכל הנוגע לממונה בטיחות, כלל לא עולה בעניין זה הצורך לפנות ולבקש אישור לפטור מהוראת החוק, כמתווה בהנחיית המשנה לפרקליט המדינה מנובמבר 2006.</w:t>
      </w:r>
    </w:p>
    <w:p w:rsidR="00170F42" w:rsidRPr="003E3A6F" w:rsidP="00A216D4">
      <w:pPr>
        <w:pStyle w:val="RESHET"/>
        <w:ind w:left="567"/>
        <w:rPr>
          <w:rtl/>
        </w:rPr>
      </w:pPr>
      <w:r w:rsidRPr="003E3A6F">
        <w:rPr>
          <w:rFonts w:eastAsia="Calibri" w:hint="cs"/>
          <w:rtl/>
        </w:rPr>
        <w:t>על היועץ המשפטי למשטרת ישראל לפנות ליועץ המשפטי לממשלה, כדי שינחה אותו אם בנסיבות העניין חל על המשטרה המתווה שנקבע בהנחיית המשנה לפרקליט המדינה מנובמבר 2006</w:t>
      </w:r>
      <w:r w:rsidRPr="003E3A6F">
        <w:rPr>
          <w:rFonts w:hint="cs"/>
          <w:rtl/>
        </w:rPr>
        <w:t>.</w:t>
      </w:r>
      <w:r w:rsidRPr="003E3A6F">
        <w:rPr>
          <w:rtl/>
        </w:rPr>
        <w:t xml:space="preserve"> </w:t>
      </w:r>
    </w:p>
    <w:p w:rsidR="00170F42" w:rsidRPr="003E3A6F" w:rsidP="00A216D4">
      <w:pPr>
        <w:pStyle w:val="ListParagraph"/>
        <w:numPr>
          <w:ilvl w:val="6"/>
          <w:numId w:val="8"/>
        </w:numPr>
        <w:autoSpaceDE/>
        <w:autoSpaceDN/>
        <w:adjustRightInd/>
        <w:spacing w:before="180" w:line="240" w:lineRule="exact"/>
        <w:ind w:left="340" w:right="2268" w:hanging="340"/>
        <w:rPr>
          <w:sz w:val="18"/>
          <w:szCs w:val="18"/>
          <w:rtl/>
        </w:rPr>
      </w:pPr>
      <w:r w:rsidRPr="003E3A6F">
        <w:rPr>
          <w:rFonts w:hint="cs"/>
          <w:sz w:val="18"/>
          <w:szCs w:val="18"/>
          <w:rtl/>
        </w:rPr>
        <w:t>תקנות ממונה</w:t>
      </w:r>
      <w:r w:rsidRPr="003E3A6F">
        <w:rPr>
          <w:sz w:val="18"/>
          <w:szCs w:val="18"/>
          <w:rtl/>
        </w:rPr>
        <w:t xml:space="preserve"> בטיחות</w:t>
      </w:r>
      <w:r w:rsidRPr="003E3A6F">
        <w:rPr>
          <w:rFonts w:hint="cs"/>
          <w:sz w:val="18"/>
          <w:szCs w:val="18"/>
          <w:rtl/>
        </w:rPr>
        <w:t xml:space="preserve"> קובעות כי מחזיק </w:t>
      </w:r>
      <w:r w:rsidRPr="003E3A6F">
        <w:rPr>
          <w:rFonts w:eastAsia="Calibri" w:hint="cs"/>
          <w:sz w:val="18"/>
          <w:szCs w:val="18"/>
          <w:rtl/>
        </w:rPr>
        <w:t>במקום עבודה שחלה עליו פקודת הבטיחות בעבודה, כולה או חלקה ו</w:t>
      </w:r>
      <w:r w:rsidRPr="003E3A6F">
        <w:rPr>
          <w:rFonts w:hint="cs"/>
          <w:sz w:val="18"/>
          <w:szCs w:val="18"/>
          <w:rtl/>
        </w:rPr>
        <w:t>אשר מועסקים בו חמישים עובדים לפחות</w:t>
      </w:r>
      <w:r w:rsidRPr="003E3A6F">
        <w:rPr>
          <w:rFonts w:hint="cs"/>
          <w:sz w:val="18"/>
          <w:szCs w:val="18"/>
          <w:rtl/>
        </w:rPr>
        <w:t>,</w:t>
      </w:r>
      <w:r w:rsidRPr="003E3A6F">
        <w:rPr>
          <w:rFonts w:hint="cs"/>
          <w:sz w:val="18"/>
          <w:szCs w:val="18"/>
          <w:rtl/>
        </w:rPr>
        <w:t xml:space="preserve"> חייב למנות במקום העבודה ממונה על הבטיחות.</w:t>
      </w:r>
      <w:r w:rsidRPr="003E3A6F">
        <w:rPr>
          <w:rFonts w:hint="cs"/>
          <w:sz w:val="18"/>
          <w:szCs w:val="18"/>
          <w:rtl/>
        </w:rPr>
        <w:t xml:space="preserve"> </w:t>
      </w:r>
    </w:p>
    <w:p w:rsidR="00170F42" w:rsidRPr="003E3A6F" w:rsidP="00A216D4">
      <w:pPr>
        <w:spacing w:after="240" w:line="240" w:lineRule="exact"/>
        <w:ind w:left="340" w:right="2268"/>
        <w:jc w:val="both"/>
        <w:rPr>
          <w:rFonts w:ascii="Tahoma" w:hAnsi="Tahoma" w:cs="Tahoma"/>
          <w:sz w:val="18"/>
          <w:szCs w:val="18"/>
          <w:rtl/>
        </w:rPr>
      </w:pPr>
      <w:r w:rsidRPr="003E3A6F">
        <w:rPr>
          <w:rFonts w:ascii="Tahoma" w:hAnsi="Tahoma" w:cs="Tahoma" w:hint="cs"/>
          <w:sz w:val="18"/>
          <w:szCs w:val="18"/>
          <w:rtl/>
        </w:rPr>
        <w:t>לפי התקנות האמורות, תפקידיו של ממונה על הבטיחות הם, בין השאר, לייעץ</w:t>
      </w:r>
      <w:r w:rsidRPr="003E3A6F">
        <w:rPr>
          <w:rFonts w:ascii="Tahoma" w:hAnsi="Tahoma" w:cs="Tahoma"/>
          <w:sz w:val="18"/>
          <w:szCs w:val="18"/>
          <w:rtl/>
        </w:rPr>
        <w:t xml:space="preserve"> למ</w:t>
      </w:r>
      <w:r w:rsidRPr="003E3A6F">
        <w:rPr>
          <w:rFonts w:ascii="Tahoma" w:hAnsi="Tahoma" w:cs="Tahoma" w:hint="cs"/>
          <w:sz w:val="18"/>
          <w:szCs w:val="18"/>
          <w:rtl/>
        </w:rPr>
        <w:t>חזיק</w:t>
      </w:r>
      <w:r w:rsidRPr="003E3A6F">
        <w:rPr>
          <w:rFonts w:ascii="Tahoma" w:hAnsi="Tahoma" w:cs="Tahoma"/>
          <w:sz w:val="18"/>
          <w:szCs w:val="18"/>
          <w:rtl/>
        </w:rPr>
        <w:t xml:space="preserve"> </w:t>
      </w:r>
      <w:r w:rsidRPr="003E3A6F">
        <w:rPr>
          <w:rFonts w:ascii="Tahoma" w:hAnsi="Tahoma" w:cs="Tahoma" w:hint="cs"/>
          <w:sz w:val="18"/>
          <w:szCs w:val="18"/>
          <w:rtl/>
        </w:rPr>
        <w:t>במקום</w:t>
      </w:r>
      <w:r w:rsidRPr="003E3A6F">
        <w:rPr>
          <w:rFonts w:ascii="Tahoma" w:hAnsi="Tahoma" w:cs="Tahoma"/>
          <w:sz w:val="18"/>
          <w:szCs w:val="18"/>
          <w:rtl/>
        </w:rPr>
        <w:t xml:space="preserve"> </w:t>
      </w:r>
      <w:r w:rsidRPr="003E3A6F">
        <w:rPr>
          <w:rFonts w:ascii="Tahoma" w:hAnsi="Tahoma" w:cs="Tahoma" w:hint="cs"/>
          <w:sz w:val="18"/>
          <w:szCs w:val="18"/>
          <w:rtl/>
        </w:rPr>
        <w:t>העבודה</w:t>
      </w:r>
      <w:r w:rsidRPr="003E3A6F">
        <w:rPr>
          <w:rFonts w:ascii="Tahoma" w:hAnsi="Tahoma" w:cs="Tahoma"/>
          <w:sz w:val="18"/>
          <w:szCs w:val="18"/>
          <w:rtl/>
        </w:rPr>
        <w:t xml:space="preserve"> בכל הנוגע לחוקים, לתקנות ולתקנים בענ</w:t>
      </w:r>
      <w:r w:rsidRPr="003E3A6F">
        <w:rPr>
          <w:rFonts w:ascii="Tahoma" w:hAnsi="Tahoma" w:cs="Tahoma" w:hint="cs"/>
          <w:sz w:val="18"/>
          <w:szCs w:val="18"/>
          <w:rtl/>
        </w:rPr>
        <w:t>י</w:t>
      </w:r>
      <w:r w:rsidRPr="003E3A6F">
        <w:rPr>
          <w:rFonts w:ascii="Tahoma" w:hAnsi="Tahoma" w:cs="Tahoma"/>
          <w:sz w:val="18"/>
          <w:szCs w:val="18"/>
          <w:rtl/>
        </w:rPr>
        <w:t xml:space="preserve">יני בטיחות, לסייע לו ולאנשי צוות הניהול והתכנון בנוגע לבטיחות, </w:t>
      </w:r>
      <w:r w:rsidRPr="003E3A6F">
        <w:rPr>
          <w:rFonts w:ascii="Tahoma" w:hAnsi="Tahoma" w:cs="Tahoma" w:hint="cs"/>
          <w:sz w:val="18"/>
          <w:szCs w:val="18"/>
          <w:rtl/>
        </w:rPr>
        <w:t>ל</w:t>
      </w:r>
      <w:r w:rsidRPr="003E3A6F">
        <w:rPr>
          <w:rFonts w:ascii="Tahoma" w:hAnsi="Tahoma" w:cs="Tahoma"/>
          <w:sz w:val="18"/>
          <w:szCs w:val="18"/>
          <w:rtl/>
        </w:rPr>
        <w:t>גיהות</w:t>
      </w:r>
      <w:r w:rsidRPr="003E3A6F">
        <w:rPr>
          <w:rFonts w:ascii="Tahoma" w:hAnsi="Tahoma" w:cs="Tahoma"/>
          <w:sz w:val="18"/>
          <w:szCs w:val="18"/>
          <w:rtl/>
        </w:rPr>
        <w:t xml:space="preserve">, </w:t>
      </w:r>
      <w:r w:rsidRPr="003E3A6F">
        <w:rPr>
          <w:rFonts w:ascii="Tahoma" w:hAnsi="Tahoma" w:cs="Tahoma" w:hint="cs"/>
          <w:sz w:val="18"/>
          <w:szCs w:val="18"/>
          <w:rtl/>
        </w:rPr>
        <w:t>ל</w:t>
      </w:r>
      <w:r w:rsidRPr="003E3A6F">
        <w:rPr>
          <w:rFonts w:ascii="Tahoma" w:hAnsi="Tahoma" w:cs="Tahoma"/>
          <w:sz w:val="18"/>
          <w:szCs w:val="18"/>
          <w:rtl/>
        </w:rPr>
        <w:t>הנדסת אנוש ו</w:t>
      </w:r>
      <w:r w:rsidRPr="003E3A6F">
        <w:rPr>
          <w:rFonts w:ascii="Tahoma" w:hAnsi="Tahoma" w:cs="Tahoma" w:hint="cs"/>
          <w:sz w:val="18"/>
          <w:szCs w:val="18"/>
          <w:rtl/>
        </w:rPr>
        <w:t>ל</w:t>
      </w:r>
      <w:r w:rsidRPr="003E3A6F">
        <w:rPr>
          <w:rFonts w:ascii="Tahoma" w:hAnsi="Tahoma" w:cs="Tahoma"/>
          <w:sz w:val="18"/>
          <w:szCs w:val="18"/>
          <w:rtl/>
        </w:rPr>
        <w:t xml:space="preserve">בריאות תעסוקתית של העובדים במפעל. </w:t>
      </w:r>
      <w:r w:rsidRPr="003E3A6F">
        <w:rPr>
          <w:rFonts w:ascii="Tahoma" w:hAnsi="Tahoma" w:cs="Tahoma" w:hint="cs"/>
          <w:sz w:val="18"/>
          <w:szCs w:val="18"/>
          <w:rtl/>
        </w:rPr>
        <w:t>עוד</w:t>
      </w:r>
      <w:r w:rsidRPr="003E3A6F">
        <w:rPr>
          <w:rFonts w:ascii="Tahoma" w:hAnsi="Tahoma" w:cs="Tahoma"/>
          <w:sz w:val="18"/>
          <w:szCs w:val="18"/>
          <w:rtl/>
        </w:rPr>
        <w:t xml:space="preserve"> </w:t>
      </w:r>
      <w:r w:rsidRPr="003E3A6F">
        <w:rPr>
          <w:rFonts w:ascii="Tahoma" w:hAnsi="Tahoma" w:cs="Tahoma" w:hint="cs"/>
          <w:sz w:val="18"/>
          <w:szCs w:val="18"/>
          <w:rtl/>
        </w:rPr>
        <w:t>עליו</w:t>
      </w:r>
      <w:r w:rsidRPr="003E3A6F">
        <w:rPr>
          <w:rFonts w:ascii="Tahoma" w:hAnsi="Tahoma" w:cs="Tahoma"/>
          <w:sz w:val="18"/>
          <w:szCs w:val="18"/>
          <w:rtl/>
        </w:rPr>
        <w:t xml:space="preserve"> לפעול לקיום הוראות תקנות ארגון הפיקוח על העבודה</w:t>
      </w:r>
      <w:r w:rsidRPr="003E3A6F">
        <w:rPr>
          <w:rFonts w:ascii="Tahoma" w:hAnsi="Tahoma" w:cs="Tahoma" w:hint="cs"/>
          <w:sz w:val="18"/>
          <w:szCs w:val="18"/>
          <w:rtl/>
        </w:rPr>
        <w:t xml:space="preserve"> ו</w:t>
      </w:r>
      <w:r w:rsidRPr="003E3A6F">
        <w:rPr>
          <w:rFonts w:ascii="Tahoma" w:hAnsi="Tahoma" w:cs="Tahoma"/>
          <w:sz w:val="18"/>
          <w:szCs w:val="18"/>
          <w:rtl/>
        </w:rPr>
        <w:t xml:space="preserve">להכין הוראות בטיחות </w:t>
      </w:r>
      <w:r w:rsidRPr="003E3A6F">
        <w:rPr>
          <w:rFonts w:ascii="Tahoma" w:hAnsi="Tahoma" w:cs="Tahoma"/>
          <w:sz w:val="18"/>
          <w:szCs w:val="18"/>
          <w:rtl/>
        </w:rPr>
        <w:t>וגיהות</w:t>
      </w:r>
      <w:r w:rsidRPr="003E3A6F">
        <w:rPr>
          <w:rFonts w:ascii="Tahoma" w:hAnsi="Tahoma" w:cs="Tahoma"/>
          <w:sz w:val="18"/>
          <w:szCs w:val="18"/>
          <w:rtl/>
        </w:rPr>
        <w:t>.</w:t>
      </w:r>
    </w:p>
    <w:p w:rsidR="00170F42" w:rsidRPr="008A275D" w:rsidP="005832B1">
      <w:pPr>
        <w:pStyle w:val="RESHET"/>
        <w:ind w:left="567"/>
        <w:rPr>
          <w:rFonts w:eastAsia="Calibri"/>
          <w:rtl/>
        </w:rPr>
      </w:pPr>
      <w:r w:rsidRPr="008A275D">
        <w:rPr>
          <w:rFonts w:eastAsia="Calibri" w:hint="cs"/>
          <w:rtl/>
        </w:rPr>
        <w:t>המשטרה מעסיקה במעבדות מז"פ במטה הארצי ובמחלקי הזיהוי במחוזות המשטרה יותר מ-500 מומחים, טכנאים, לבורנטים וחוקרי זירה. במועד הביקורת לא היה במז"פ ממונה על הבטיחות.</w:t>
      </w:r>
      <w:r w:rsidRPr="008A275D">
        <w:rPr>
          <w:rFonts w:eastAsia="Calibri"/>
          <w:rtl/>
        </w:rPr>
        <w:t xml:space="preserve"> </w:t>
      </w:r>
      <w:r w:rsidRPr="008A275D">
        <w:rPr>
          <w:rFonts w:eastAsia="Calibri" w:hint="cs"/>
          <w:rtl/>
        </w:rPr>
        <w:t xml:space="preserve">עקב כך נפגע הפיקוח על קיום הוראות הדין </w:t>
      </w:r>
      <w:r w:rsidRPr="008A275D">
        <w:rPr>
          <w:rFonts w:eastAsia="Calibri"/>
          <w:rtl/>
        </w:rPr>
        <w:t xml:space="preserve">בתחום הבטיחות, </w:t>
      </w:r>
      <w:r w:rsidRPr="008A275D">
        <w:rPr>
          <w:rFonts w:eastAsia="Calibri" w:hint="cs"/>
          <w:rtl/>
        </w:rPr>
        <w:t>הגיהות</w:t>
      </w:r>
      <w:r w:rsidRPr="008A275D">
        <w:rPr>
          <w:rFonts w:eastAsia="Calibri" w:hint="cs"/>
          <w:rtl/>
        </w:rPr>
        <w:t xml:space="preserve"> ו</w:t>
      </w:r>
      <w:r w:rsidRPr="008A275D">
        <w:rPr>
          <w:rFonts w:eastAsia="Calibri"/>
          <w:rtl/>
        </w:rPr>
        <w:t>הבריאות התעסוקתית</w:t>
      </w:r>
      <w:r w:rsidRPr="008A275D">
        <w:rPr>
          <w:rFonts w:eastAsia="Calibri" w:hint="cs"/>
          <w:rtl/>
        </w:rPr>
        <w:t xml:space="preserve"> כנדרש.</w:t>
      </w:r>
      <w:r w:rsidRPr="008A275D">
        <w:rPr>
          <w:rFonts w:eastAsia="Calibri"/>
          <w:rtl/>
        </w:rPr>
        <w:t xml:space="preserve"> </w:t>
      </w:r>
      <w:r w:rsidRPr="0012789B" w:rsidR="005764DA">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72707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8375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במועד</w:t>
                            </w:r>
                            <w:r w:rsidRPr="005832B1">
                              <w:rPr>
                                <w:rFonts w:cs="Tahoma"/>
                                <w:color w:val="0B5294"/>
                                <w:spacing w:val="-4"/>
                                <w:sz w:val="24"/>
                                <w:szCs w:val="24"/>
                                <w:rtl/>
                              </w:rPr>
                              <w:t xml:space="preserve"> </w:t>
                            </w:r>
                            <w:r w:rsidRPr="005832B1">
                              <w:rPr>
                                <w:rFonts w:cs="Tahoma" w:hint="eastAsia"/>
                                <w:color w:val="0B5294"/>
                                <w:spacing w:val="-4"/>
                                <w:sz w:val="24"/>
                                <w:szCs w:val="24"/>
                                <w:rtl/>
                              </w:rPr>
                              <w:t>הביקורת</w:t>
                            </w:r>
                            <w:r w:rsidRPr="005832B1">
                              <w:rPr>
                                <w:rFonts w:cs="Tahoma"/>
                                <w:color w:val="0B5294"/>
                                <w:spacing w:val="-4"/>
                                <w:sz w:val="24"/>
                                <w:szCs w:val="24"/>
                                <w:rtl/>
                              </w:rPr>
                              <w:t xml:space="preserve"> </w:t>
                            </w:r>
                            <w:r w:rsidRPr="005832B1">
                              <w:rPr>
                                <w:rFonts w:cs="Tahoma" w:hint="eastAsia"/>
                                <w:color w:val="0B5294"/>
                                <w:spacing w:val="-4"/>
                                <w:sz w:val="24"/>
                                <w:szCs w:val="24"/>
                                <w:rtl/>
                              </w:rPr>
                              <w:t>לא</w:t>
                            </w:r>
                            <w:r w:rsidRPr="005832B1">
                              <w:rPr>
                                <w:rFonts w:cs="Tahoma"/>
                                <w:color w:val="0B5294"/>
                                <w:spacing w:val="-4"/>
                                <w:sz w:val="24"/>
                                <w:szCs w:val="24"/>
                                <w:rtl/>
                              </w:rPr>
                              <w:t xml:space="preserve"> </w:t>
                            </w:r>
                            <w:r w:rsidRPr="005832B1">
                              <w:rPr>
                                <w:rFonts w:cs="Tahoma" w:hint="eastAsia"/>
                                <w:color w:val="0B5294"/>
                                <w:spacing w:val="-4"/>
                                <w:sz w:val="24"/>
                                <w:szCs w:val="24"/>
                                <w:rtl/>
                              </w:rPr>
                              <w:t>היה</w:t>
                            </w:r>
                            <w:r w:rsidRPr="005832B1">
                              <w:rPr>
                                <w:rFonts w:cs="Tahoma"/>
                                <w:color w:val="0B5294"/>
                                <w:spacing w:val="-4"/>
                                <w:sz w:val="24"/>
                                <w:szCs w:val="24"/>
                                <w:rtl/>
                              </w:rPr>
                              <w:t xml:space="preserve"> </w:t>
                            </w:r>
                            <w:r w:rsidRPr="005832B1">
                              <w:rPr>
                                <w:rFonts w:cs="Tahoma" w:hint="eastAsia"/>
                                <w:color w:val="0B5294"/>
                                <w:spacing w:val="-4"/>
                                <w:sz w:val="24"/>
                                <w:szCs w:val="24"/>
                                <w:rtl/>
                              </w:rPr>
                              <w:t>במז</w:t>
                            </w:r>
                            <w:r w:rsidRPr="005832B1">
                              <w:rPr>
                                <w:rFonts w:cs="Tahoma"/>
                                <w:color w:val="0B5294"/>
                                <w:spacing w:val="-4"/>
                                <w:sz w:val="24"/>
                                <w:szCs w:val="24"/>
                                <w:rtl/>
                              </w:rPr>
                              <w:t>"</w:t>
                            </w:r>
                            <w:r w:rsidRPr="005832B1">
                              <w:rPr>
                                <w:rFonts w:cs="Tahoma" w:hint="eastAsia"/>
                                <w:color w:val="0B5294"/>
                                <w:spacing w:val="-4"/>
                                <w:sz w:val="24"/>
                                <w:szCs w:val="24"/>
                                <w:rtl/>
                              </w:rPr>
                              <w:t>פ</w:t>
                            </w:r>
                            <w:r w:rsidRPr="005832B1">
                              <w:rPr>
                                <w:rFonts w:cs="Tahoma"/>
                                <w:color w:val="0B5294"/>
                                <w:spacing w:val="-4"/>
                                <w:sz w:val="24"/>
                                <w:szCs w:val="24"/>
                                <w:rtl/>
                              </w:rPr>
                              <w:t xml:space="preserve"> </w:t>
                            </w:r>
                            <w:r w:rsidRPr="005832B1">
                              <w:rPr>
                                <w:rFonts w:cs="Tahoma" w:hint="eastAsia"/>
                                <w:color w:val="0B5294"/>
                                <w:spacing w:val="-4"/>
                                <w:sz w:val="24"/>
                                <w:szCs w:val="24"/>
                                <w:rtl/>
                              </w:rPr>
                              <w:t>ממונה</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הבטיחות</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45969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055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4526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במועד</w:t>
                      </w:r>
                      <w:r w:rsidRPr="005832B1">
                        <w:rPr>
                          <w:rFonts w:cs="Tahoma"/>
                          <w:color w:val="0B5294"/>
                          <w:spacing w:val="-4"/>
                          <w:sz w:val="24"/>
                          <w:szCs w:val="24"/>
                          <w:rtl/>
                        </w:rPr>
                        <w:t xml:space="preserve"> </w:t>
                      </w:r>
                      <w:r w:rsidRPr="005832B1">
                        <w:rPr>
                          <w:rFonts w:cs="Tahoma" w:hint="eastAsia"/>
                          <w:color w:val="0B5294"/>
                          <w:spacing w:val="-4"/>
                          <w:sz w:val="24"/>
                          <w:szCs w:val="24"/>
                          <w:rtl/>
                        </w:rPr>
                        <w:t>הביקורת</w:t>
                      </w:r>
                      <w:r w:rsidRPr="005832B1">
                        <w:rPr>
                          <w:rFonts w:cs="Tahoma"/>
                          <w:color w:val="0B5294"/>
                          <w:spacing w:val="-4"/>
                          <w:sz w:val="24"/>
                          <w:szCs w:val="24"/>
                          <w:rtl/>
                        </w:rPr>
                        <w:t xml:space="preserve"> </w:t>
                      </w:r>
                      <w:r w:rsidRPr="005832B1">
                        <w:rPr>
                          <w:rFonts w:cs="Tahoma" w:hint="eastAsia"/>
                          <w:color w:val="0B5294"/>
                          <w:spacing w:val="-4"/>
                          <w:sz w:val="24"/>
                          <w:szCs w:val="24"/>
                          <w:rtl/>
                        </w:rPr>
                        <w:t>לא</w:t>
                      </w:r>
                      <w:r w:rsidRPr="005832B1">
                        <w:rPr>
                          <w:rFonts w:cs="Tahoma"/>
                          <w:color w:val="0B5294"/>
                          <w:spacing w:val="-4"/>
                          <w:sz w:val="24"/>
                          <w:szCs w:val="24"/>
                          <w:rtl/>
                        </w:rPr>
                        <w:t xml:space="preserve"> </w:t>
                      </w:r>
                      <w:r w:rsidRPr="005832B1">
                        <w:rPr>
                          <w:rFonts w:cs="Tahoma" w:hint="eastAsia"/>
                          <w:color w:val="0B5294"/>
                          <w:spacing w:val="-4"/>
                          <w:sz w:val="24"/>
                          <w:szCs w:val="24"/>
                          <w:rtl/>
                        </w:rPr>
                        <w:t>היה</w:t>
                      </w:r>
                      <w:r w:rsidRPr="005832B1">
                        <w:rPr>
                          <w:rFonts w:cs="Tahoma"/>
                          <w:color w:val="0B5294"/>
                          <w:spacing w:val="-4"/>
                          <w:sz w:val="24"/>
                          <w:szCs w:val="24"/>
                          <w:rtl/>
                        </w:rPr>
                        <w:t xml:space="preserve"> </w:t>
                      </w:r>
                      <w:r w:rsidRPr="005832B1">
                        <w:rPr>
                          <w:rFonts w:cs="Tahoma" w:hint="eastAsia"/>
                          <w:color w:val="0B5294"/>
                          <w:spacing w:val="-4"/>
                          <w:sz w:val="24"/>
                          <w:szCs w:val="24"/>
                          <w:rtl/>
                        </w:rPr>
                        <w:t>במז</w:t>
                      </w:r>
                      <w:r w:rsidRPr="005832B1">
                        <w:rPr>
                          <w:rFonts w:cs="Tahoma"/>
                          <w:color w:val="0B5294"/>
                          <w:spacing w:val="-4"/>
                          <w:sz w:val="24"/>
                          <w:szCs w:val="24"/>
                          <w:rtl/>
                        </w:rPr>
                        <w:t>"</w:t>
                      </w:r>
                      <w:r w:rsidRPr="005832B1">
                        <w:rPr>
                          <w:rFonts w:cs="Tahoma" w:hint="eastAsia"/>
                          <w:color w:val="0B5294"/>
                          <w:spacing w:val="-4"/>
                          <w:sz w:val="24"/>
                          <w:szCs w:val="24"/>
                          <w:rtl/>
                        </w:rPr>
                        <w:t>פ</w:t>
                      </w:r>
                      <w:r w:rsidRPr="005832B1">
                        <w:rPr>
                          <w:rFonts w:cs="Tahoma"/>
                          <w:color w:val="0B5294"/>
                          <w:spacing w:val="-4"/>
                          <w:sz w:val="24"/>
                          <w:szCs w:val="24"/>
                          <w:rtl/>
                        </w:rPr>
                        <w:t xml:space="preserve"> </w:t>
                      </w:r>
                      <w:r w:rsidRPr="005832B1">
                        <w:rPr>
                          <w:rFonts w:cs="Tahoma" w:hint="eastAsia"/>
                          <w:color w:val="0B5294"/>
                          <w:spacing w:val="-4"/>
                          <w:sz w:val="24"/>
                          <w:szCs w:val="24"/>
                          <w:rtl/>
                        </w:rPr>
                        <w:t>ממונה</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הבטיחות</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70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before="180" w:line="240" w:lineRule="exact"/>
        <w:ind w:left="340" w:right="2268"/>
        <w:jc w:val="both"/>
        <w:rPr>
          <w:rFonts w:ascii="Tahoma" w:hAnsi="Tahoma" w:cs="Tahoma"/>
          <w:sz w:val="18"/>
          <w:szCs w:val="18"/>
          <w:rtl/>
        </w:rPr>
      </w:pPr>
      <w:r w:rsidRPr="003E3A6F">
        <w:rPr>
          <w:rFonts w:ascii="Tahoma" w:hAnsi="Tahoma" w:cs="Tahoma" w:hint="cs"/>
          <w:sz w:val="18"/>
          <w:szCs w:val="18"/>
          <w:rtl/>
        </w:rPr>
        <w:t xml:space="preserve">בתשובתה מינואר 2018 מסרה המשטרה כי פקודת </w:t>
      </w:r>
      <w:r w:rsidRPr="003E3A6F">
        <w:rPr>
          <w:rFonts w:ascii="Tahoma" w:hAnsi="Tahoma" w:cs="Tahoma" w:hint="cs"/>
          <w:sz w:val="18"/>
          <w:szCs w:val="18"/>
          <w:rtl/>
        </w:rPr>
        <w:t>מטא"ר</w:t>
      </w:r>
      <w:r w:rsidRPr="003E3A6F">
        <w:rPr>
          <w:rFonts w:ascii="Tahoma" w:hAnsi="Tahoma" w:cs="Tahoma" w:hint="cs"/>
          <w:sz w:val="18"/>
          <w:szCs w:val="18"/>
          <w:rtl/>
        </w:rPr>
        <w:t xml:space="preserve"> מספטמבר 2017 קובעת את החובה למנות ממוני על הבטיחות במחוזות, במג"ב באח"ם וביחידות נוספות. במרבית יחידות אלו מונו ממוני בטיחות. כמו כן מונתה</w:t>
      </w:r>
      <w:r w:rsidRPr="003E3A6F">
        <w:rPr>
          <w:rFonts w:ascii="Tahoma" w:hAnsi="Tahoma" w:cs="Tahoma"/>
          <w:sz w:val="18"/>
          <w:szCs w:val="18"/>
          <w:rtl/>
        </w:rPr>
        <w:t xml:space="preserve"> </w:t>
      </w:r>
      <w:r w:rsidRPr="003E3A6F">
        <w:rPr>
          <w:rFonts w:ascii="Tahoma" w:hAnsi="Tahoma" w:cs="Tahoma" w:hint="cs"/>
          <w:sz w:val="18"/>
          <w:szCs w:val="18"/>
          <w:rtl/>
        </w:rPr>
        <w:t xml:space="preserve">לאחרונה </w:t>
      </w:r>
      <w:r w:rsidRPr="003E3A6F">
        <w:rPr>
          <w:rFonts w:ascii="Tahoma" w:hAnsi="Tahoma" w:cs="Tahoma"/>
          <w:sz w:val="18"/>
          <w:szCs w:val="18"/>
          <w:rtl/>
        </w:rPr>
        <w:t>קצינה לתפקיד ק</w:t>
      </w:r>
      <w:r w:rsidRPr="003E3A6F">
        <w:rPr>
          <w:rFonts w:ascii="Tahoma" w:hAnsi="Tahoma" w:cs="Tahoma" w:hint="cs"/>
          <w:sz w:val="18"/>
          <w:szCs w:val="18"/>
          <w:rtl/>
        </w:rPr>
        <w:t>צין</w:t>
      </w:r>
      <w:r w:rsidRPr="003E3A6F">
        <w:rPr>
          <w:rFonts w:ascii="Tahoma" w:hAnsi="Tahoma" w:cs="Tahoma"/>
          <w:sz w:val="18"/>
          <w:szCs w:val="18"/>
          <w:rtl/>
        </w:rPr>
        <w:t xml:space="preserve"> בטיחות מז"פ </w:t>
      </w:r>
      <w:r w:rsidRPr="003E3A6F">
        <w:rPr>
          <w:rFonts w:ascii="Tahoma" w:hAnsi="Tahoma" w:cs="Tahoma" w:hint="cs"/>
          <w:sz w:val="18"/>
          <w:szCs w:val="18"/>
          <w:rtl/>
        </w:rPr>
        <w:t>והיא מיועדת</w:t>
      </w:r>
      <w:r w:rsidRPr="003E3A6F">
        <w:rPr>
          <w:rFonts w:ascii="Tahoma" w:hAnsi="Tahoma" w:cs="Tahoma"/>
          <w:sz w:val="18"/>
          <w:szCs w:val="18"/>
          <w:rtl/>
        </w:rPr>
        <w:t xml:space="preserve"> </w:t>
      </w:r>
      <w:r w:rsidRPr="003E3A6F">
        <w:rPr>
          <w:rFonts w:ascii="Tahoma" w:hAnsi="Tahoma" w:cs="Tahoma" w:hint="cs"/>
          <w:sz w:val="18"/>
          <w:szCs w:val="18"/>
          <w:rtl/>
        </w:rPr>
        <w:t>לה</w:t>
      </w:r>
      <w:r w:rsidRPr="003E3A6F">
        <w:rPr>
          <w:rFonts w:ascii="Tahoma" w:hAnsi="Tahoma" w:cs="Tahoma"/>
          <w:sz w:val="18"/>
          <w:szCs w:val="18"/>
          <w:rtl/>
        </w:rPr>
        <w:t>ש</w:t>
      </w:r>
      <w:r w:rsidRPr="003E3A6F">
        <w:rPr>
          <w:rFonts w:ascii="Tahoma" w:hAnsi="Tahoma" w:cs="Tahoma" w:hint="cs"/>
          <w:sz w:val="18"/>
          <w:szCs w:val="18"/>
          <w:rtl/>
        </w:rPr>
        <w:t>ת</w:t>
      </w:r>
      <w:r w:rsidRPr="003E3A6F">
        <w:rPr>
          <w:rFonts w:ascii="Tahoma" w:hAnsi="Tahoma" w:cs="Tahoma"/>
          <w:sz w:val="18"/>
          <w:szCs w:val="18"/>
          <w:rtl/>
        </w:rPr>
        <w:t>לב ב</w:t>
      </w:r>
      <w:r w:rsidRPr="003E3A6F">
        <w:rPr>
          <w:rFonts w:ascii="Tahoma" w:hAnsi="Tahoma" w:cs="Tahoma" w:hint="cs"/>
          <w:sz w:val="18"/>
          <w:szCs w:val="18"/>
          <w:rtl/>
        </w:rPr>
        <w:t>פברואר 2018 ב</w:t>
      </w:r>
      <w:r w:rsidRPr="003E3A6F">
        <w:rPr>
          <w:rFonts w:ascii="Tahoma" w:hAnsi="Tahoma" w:cs="Tahoma"/>
          <w:sz w:val="18"/>
          <w:szCs w:val="18"/>
          <w:rtl/>
        </w:rPr>
        <w:t>קורס ממונה בטיחות</w:t>
      </w:r>
      <w:r w:rsidRPr="003E3A6F">
        <w:rPr>
          <w:rFonts w:ascii="Tahoma" w:hAnsi="Tahoma" w:cs="Tahoma" w:hint="cs"/>
          <w:sz w:val="18"/>
          <w:szCs w:val="18"/>
          <w:rtl/>
        </w:rPr>
        <w:t>.</w:t>
      </w:r>
    </w:p>
    <w:p w:rsidR="00170F42" w:rsidP="00A216D4">
      <w:pPr>
        <w:pStyle w:val="KOT4"/>
        <w:rPr>
          <w:rtl/>
        </w:rPr>
      </w:pPr>
      <w:r>
        <w:rPr>
          <w:rFonts w:hint="cs"/>
          <w:rtl/>
        </w:rPr>
        <w:t>תכנית לניהול בטיחות</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חוק ארגון הפיקוח קובע כי המחזיק במקום עבודה יכין תכנית בטיחות של מקום העבודה (להלן</w:t>
      </w:r>
      <w:r w:rsidRPr="003E3A6F">
        <w:rPr>
          <w:rFonts w:ascii="Tahoma" w:hAnsi="Tahoma" w:cs="Tahoma"/>
          <w:sz w:val="18"/>
          <w:szCs w:val="18"/>
          <w:rtl/>
        </w:rPr>
        <w:t xml:space="preserve"> - </w:t>
      </w:r>
      <w:r w:rsidRPr="003E3A6F">
        <w:rPr>
          <w:rFonts w:ascii="Tahoma" w:hAnsi="Tahoma" w:cs="Tahoma" w:hint="cs"/>
          <w:sz w:val="18"/>
          <w:szCs w:val="18"/>
          <w:rtl/>
        </w:rPr>
        <w:t>תכנית</w:t>
      </w:r>
      <w:r w:rsidRPr="003E3A6F">
        <w:rPr>
          <w:rFonts w:ascii="Tahoma" w:hAnsi="Tahoma" w:cs="Tahoma"/>
          <w:sz w:val="18"/>
          <w:szCs w:val="18"/>
          <w:rtl/>
        </w:rPr>
        <w:t xml:space="preserve"> </w:t>
      </w:r>
      <w:r w:rsidRPr="003E3A6F">
        <w:rPr>
          <w:rFonts w:ascii="Tahoma" w:hAnsi="Tahoma" w:cs="Tahoma" w:hint="cs"/>
          <w:sz w:val="18"/>
          <w:szCs w:val="18"/>
          <w:rtl/>
        </w:rPr>
        <w:t>בטיחות</w:t>
      </w:r>
      <w:r w:rsidRPr="003E3A6F">
        <w:rPr>
          <w:rFonts w:ascii="Tahoma" w:hAnsi="Tahoma" w:cs="Tahoma"/>
          <w:sz w:val="18"/>
          <w:szCs w:val="18"/>
          <w:rtl/>
        </w:rPr>
        <w:t>)</w:t>
      </w:r>
      <w:r w:rsidRPr="003E3A6F">
        <w:rPr>
          <w:rFonts w:ascii="Tahoma" w:hAnsi="Tahoma" w:cs="Tahoma" w:hint="cs"/>
          <w:sz w:val="18"/>
          <w:szCs w:val="18"/>
          <w:rtl/>
        </w:rPr>
        <w:t xml:space="preserve">. לפי תקנות ארגון הפיקוח על העבודה (תכנית לניהול הבטיחות), התשע"ג-2013, תכנית הבטיחות היא </w:t>
      </w:r>
      <w:r w:rsidRPr="003E3A6F">
        <w:rPr>
          <w:rFonts w:ascii="Tahoma" w:hAnsi="Tahoma" w:cs="Tahoma"/>
          <w:sz w:val="18"/>
          <w:szCs w:val="18"/>
          <w:rtl/>
        </w:rPr>
        <w:t xml:space="preserve">תכנית </w:t>
      </w:r>
      <w:r w:rsidRPr="003E3A6F">
        <w:rPr>
          <w:rFonts w:ascii="Tahoma" w:hAnsi="Tahoma" w:cs="Tahoma" w:hint="cs"/>
          <w:sz w:val="18"/>
          <w:szCs w:val="18"/>
          <w:rtl/>
        </w:rPr>
        <w:t xml:space="preserve">שיטתית יישומית </w:t>
      </w:r>
      <w:r w:rsidRPr="003E3A6F">
        <w:rPr>
          <w:rFonts w:ascii="Tahoma" w:hAnsi="Tahoma" w:cs="Tahoma"/>
          <w:sz w:val="18"/>
          <w:szCs w:val="18"/>
          <w:rtl/>
        </w:rPr>
        <w:t>לניהול הבטיחות במקום העבודה</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 xml:space="preserve">שנועדה </w:t>
      </w:r>
      <w:r w:rsidRPr="003E3A6F">
        <w:rPr>
          <w:rFonts w:ascii="Tahoma" w:hAnsi="Tahoma" w:cs="Tahoma"/>
          <w:sz w:val="18"/>
          <w:szCs w:val="18"/>
          <w:rtl/>
        </w:rPr>
        <w:t>למנוע תאונות עבודה ומחלות מקצוע, לצמצם את הסיכונים</w:t>
      </w:r>
      <w:r>
        <w:rPr>
          <w:rStyle w:val="FootnoteReference0"/>
          <w:rFonts w:ascii="Tahoma" w:hAnsi="Tahoma" w:cs="Tahoma"/>
          <w:sz w:val="18"/>
          <w:szCs w:val="18"/>
          <w:rtl/>
        </w:rPr>
        <w:footnoteReference w:id="31"/>
      </w:r>
      <w:r w:rsidRPr="003E3A6F">
        <w:rPr>
          <w:rFonts w:ascii="Tahoma" w:hAnsi="Tahoma" w:cs="Tahoma"/>
          <w:sz w:val="18"/>
          <w:szCs w:val="18"/>
          <w:rtl/>
        </w:rPr>
        <w:t xml:space="preserve"> ולמלא א</w:t>
      </w:r>
      <w:r w:rsidRPr="003E3A6F">
        <w:rPr>
          <w:rFonts w:ascii="Tahoma" w:hAnsi="Tahoma" w:cs="Tahoma" w:hint="cs"/>
          <w:sz w:val="18"/>
          <w:szCs w:val="18"/>
          <w:rtl/>
        </w:rPr>
        <w:t>ת</w:t>
      </w:r>
      <w:r w:rsidRPr="003E3A6F">
        <w:rPr>
          <w:rFonts w:ascii="Tahoma" w:hAnsi="Tahoma" w:cs="Tahoma"/>
          <w:sz w:val="18"/>
          <w:szCs w:val="18"/>
          <w:rtl/>
        </w:rPr>
        <w:t xml:space="preserve"> דרישות החקיקה בנושאי בטיחות ובריאות תעסוקתית.</w:t>
      </w:r>
      <w:r w:rsidRPr="003E3A6F">
        <w:rPr>
          <w:rFonts w:ascii="Tahoma" w:hAnsi="Tahoma" w:cs="Tahoma" w:hint="cs"/>
          <w:sz w:val="18"/>
          <w:szCs w:val="18"/>
          <w:rtl/>
        </w:rPr>
        <w:t xml:space="preserve"> האחריות להכנת התכנית ועדכונה חלה על המחזיק במקום העבודה; תכנית הבטיחות תוכן על ידי ממונה בטיחות או בתיאום עמו ובאישורו. תכנית הבטיחות צריכה להיות מקיפה ולכלול מידע על מקום העבודה, ובו בין היתר פירוט של: </w:t>
      </w:r>
      <w:r w:rsidRPr="003E3A6F">
        <w:rPr>
          <w:rFonts w:ascii="Tahoma" w:hAnsi="Tahoma" w:cs="Tahoma"/>
          <w:sz w:val="18"/>
          <w:szCs w:val="18"/>
          <w:rtl/>
        </w:rPr>
        <w:t>מאפייני הפעילות</w:t>
      </w:r>
      <w:r w:rsidRPr="003E3A6F">
        <w:rPr>
          <w:rFonts w:ascii="Tahoma" w:hAnsi="Tahoma" w:cs="Tahoma" w:hint="cs"/>
          <w:sz w:val="18"/>
          <w:szCs w:val="18"/>
          <w:rtl/>
        </w:rPr>
        <w:t xml:space="preserve"> במקום העבודה;</w:t>
      </w:r>
      <w:r w:rsidRPr="003E3A6F">
        <w:rPr>
          <w:rFonts w:ascii="Tahoma" w:hAnsi="Tahoma" w:cs="Tahoma"/>
          <w:sz w:val="18"/>
          <w:szCs w:val="18"/>
          <w:rtl/>
        </w:rPr>
        <w:t xml:space="preserve"> </w:t>
      </w:r>
      <w:r w:rsidRPr="003E3A6F">
        <w:rPr>
          <w:rFonts w:ascii="Tahoma" w:hAnsi="Tahoma" w:cs="Tahoma" w:hint="cs"/>
          <w:sz w:val="18"/>
          <w:szCs w:val="18"/>
          <w:rtl/>
        </w:rPr>
        <w:t xml:space="preserve">מדיניות הבטיחות והבריאות </w:t>
      </w:r>
      <w:r w:rsidRPr="008A275D">
        <w:rPr>
          <w:rFonts w:ascii="Tahoma" w:hAnsi="Tahoma" w:cs="Tahoma" w:hint="cs"/>
          <w:spacing w:val="-4"/>
          <w:sz w:val="18"/>
          <w:szCs w:val="18"/>
          <w:rtl/>
        </w:rPr>
        <w:t>התעסוקתית ורמת הסיכון הקביל</w:t>
      </w:r>
      <w:r>
        <w:rPr>
          <w:rStyle w:val="FootnoteReference0"/>
          <w:rFonts w:ascii="Tahoma" w:hAnsi="Tahoma" w:cs="Tahoma"/>
          <w:spacing w:val="-4"/>
          <w:sz w:val="18"/>
          <w:szCs w:val="18"/>
          <w:rtl/>
        </w:rPr>
        <w:footnoteReference w:id="32"/>
      </w:r>
      <w:r w:rsidRPr="008A275D">
        <w:rPr>
          <w:rFonts w:ascii="Tahoma" w:hAnsi="Tahoma" w:cs="Tahoma" w:hint="cs"/>
          <w:spacing w:val="-4"/>
          <w:sz w:val="18"/>
          <w:szCs w:val="18"/>
          <w:rtl/>
        </w:rPr>
        <w:t xml:space="preserve">; אופן ניהול הסיכונים - </w:t>
      </w:r>
      <w:r w:rsidRPr="008A275D">
        <w:rPr>
          <w:rFonts w:ascii="Tahoma" w:hAnsi="Tahoma" w:cs="Tahoma"/>
          <w:spacing w:val="-4"/>
          <w:sz w:val="18"/>
          <w:szCs w:val="18"/>
          <w:rtl/>
        </w:rPr>
        <w:t>זיהוי</w:t>
      </w:r>
      <w:r w:rsidRPr="008A275D">
        <w:rPr>
          <w:rFonts w:ascii="Tahoma" w:hAnsi="Tahoma" w:cs="Tahoma" w:hint="cs"/>
          <w:spacing w:val="-4"/>
          <w:sz w:val="18"/>
          <w:szCs w:val="18"/>
          <w:rtl/>
        </w:rPr>
        <w:t>ם</w:t>
      </w:r>
      <w:r w:rsidRPr="008A275D">
        <w:rPr>
          <w:rFonts w:ascii="Tahoma" w:hAnsi="Tahoma" w:cs="Tahoma"/>
          <w:spacing w:val="-4"/>
          <w:sz w:val="18"/>
          <w:szCs w:val="18"/>
          <w:rtl/>
        </w:rPr>
        <w:t xml:space="preserve"> </w:t>
      </w:r>
      <w:r w:rsidRPr="008A275D">
        <w:rPr>
          <w:rFonts w:ascii="Tahoma" w:hAnsi="Tahoma" w:cs="Tahoma" w:hint="cs"/>
          <w:spacing w:val="-4"/>
          <w:sz w:val="18"/>
          <w:szCs w:val="18"/>
          <w:rtl/>
        </w:rPr>
        <w:t>ו</w:t>
      </w:r>
      <w:r w:rsidRPr="008A275D">
        <w:rPr>
          <w:rFonts w:ascii="Tahoma" w:hAnsi="Tahoma" w:cs="Tahoma"/>
          <w:spacing w:val="-4"/>
          <w:sz w:val="18"/>
          <w:szCs w:val="18"/>
          <w:rtl/>
        </w:rPr>
        <w:t>הדרך לבקר</w:t>
      </w:r>
      <w:r w:rsidRPr="008A275D">
        <w:rPr>
          <w:rFonts w:ascii="Tahoma" w:hAnsi="Tahoma" w:cs="Tahoma" w:hint="cs"/>
          <w:spacing w:val="-4"/>
          <w:sz w:val="18"/>
          <w:szCs w:val="18"/>
          <w:rtl/>
        </w:rPr>
        <w:t>ה</w:t>
      </w:r>
      <w:r w:rsidRPr="003E3A6F">
        <w:rPr>
          <w:rFonts w:ascii="Tahoma" w:hAnsi="Tahoma" w:cs="Tahoma"/>
          <w:sz w:val="18"/>
          <w:szCs w:val="18"/>
          <w:rtl/>
        </w:rPr>
        <w:t xml:space="preserve"> אחר הפחתת</w:t>
      </w:r>
      <w:r w:rsidRPr="003E3A6F">
        <w:rPr>
          <w:rFonts w:ascii="Tahoma" w:hAnsi="Tahoma" w:cs="Tahoma" w:hint="cs"/>
          <w:sz w:val="18"/>
          <w:szCs w:val="18"/>
          <w:rtl/>
        </w:rPr>
        <w:t>ם;</w:t>
      </w:r>
      <w:r w:rsidRPr="003E3A6F">
        <w:rPr>
          <w:rFonts w:ascii="Tahoma" w:hAnsi="Tahoma" w:cs="Tahoma"/>
          <w:sz w:val="18"/>
          <w:szCs w:val="18"/>
          <w:rtl/>
        </w:rPr>
        <w:t xml:space="preserve"> </w:t>
      </w:r>
      <w:r w:rsidRPr="003E3A6F">
        <w:rPr>
          <w:rFonts w:ascii="Tahoma" w:hAnsi="Tahoma" w:cs="Tahoma" w:hint="cs"/>
          <w:sz w:val="18"/>
          <w:szCs w:val="18"/>
          <w:rtl/>
        </w:rPr>
        <w:t xml:space="preserve">בדיקות תקופתיות של ציוד וחומרים מסוכנים; ביצוע בדיקות רפואיות תעסוקתיות תקופתיות. </w:t>
      </w:r>
    </w:p>
    <w:p w:rsidR="00170F42" w:rsidRPr="003E3A6F" w:rsidP="00A216D4">
      <w:pPr>
        <w:pStyle w:val="RESHET"/>
        <w:rPr>
          <w:rtl/>
        </w:rPr>
      </w:pPr>
      <w:r w:rsidRPr="003E3A6F">
        <w:rPr>
          <w:rFonts w:hint="cs"/>
          <w:rtl/>
        </w:rPr>
        <w:t xml:space="preserve">בביקורת נמצא כי המשטרה לא הכינה תכנית בנושא ניהול הבטיחות והבריאות התעסוקתית, העוסקת בפעולות מז"פ במעבדות </w:t>
      </w:r>
      <w:r w:rsidRPr="003E3A6F">
        <w:rPr>
          <w:rFonts w:hint="cs"/>
          <w:rtl/>
        </w:rPr>
        <w:t>המטא"ר</w:t>
      </w:r>
      <w:r w:rsidRPr="003E3A6F">
        <w:rPr>
          <w:rFonts w:hint="cs"/>
          <w:rtl/>
        </w:rPr>
        <w:t xml:space="preserve"> ובמעבדות מחלקי הזיהוי במחוזות המשטרה. יודגש, כי תכנית הבטיחות נועדה להבטיח כי יאותרו גורמי הסיכון במערך הזיהוי הפלילי ויינקטו אמצעים מתאימים להתמודדות עמם, באופן שתימנע פגיעה בשוטרים ובאזרחים השוהים בתחנות המשטרה ובמשרדיה. לפי חוק ארגון הפיקוח, האחריות לקיום הוראות דיני הבטיחות והבריאות התעסוקתית, לרבות בנוגע להכנת תכנית הבטיחות, מוטלת בראש ובראשונה על פיקוד המשטרה. </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בתשובתה מסרה המשטרה כי </w:t>
      </w:r>
      <w:r w:rsidRPr="003E3A6F">
        <w:rPr>
          <w:rFonts w:ascii="Tahoma" w:hAnsi="Tahoma" w:cs="Tahoma"/>
          <w:sz w:val="18"/>
          <w:szCs w:val="18"/>
          <w:rtl/>
        </w:rPr>
        <w:t>נושא הכנת תכניות בטיחות מוסדר בפ</w:t>
      </w:r>
      <w:r w:rsidRPr="003E3A6F">
        <w:rPr>
          <w:rFonts w:ascii="Tahoma" w:hAnsi="Tahoma" w:cs="Tahoma" w:hint="cs"/>
          <w:sz w:val="18"/>
          <w:szCs w:val="18"/>
          <w:rtl/>
        </w:rPr>
        <w:t xml:space="preserve">קודת </w:t>
      </w:r>
      <w:r w:rsidRPr="003E3A6F">
        <w:rPr>
          <w:rFonts w:ascii="Tahoma" w:hAnsi="Tahoma" w:cs="Tahoma" w:hint="cs"/>
          <w:sz w:val="18"/>
          <w:szCs w:val="18"/>
          <w:rtl/>
        </w:rPr>
        <w:t>המטא"ר</w:t>
      </w:r>
      <w:r w:rsidRPr="003E3A6F">
        <w:rPr>
          <w:rFonts w:ascii="Tahoma" w:hAnsi="Tahoma" w:cs="Tahoma"/>
          <w:sz w:val="18"/>
          <w:szCs w:val="18"/>
          <w:rtl/>
        </w:rPr>
        <w:t xml:space="preserve"> כחובה של ממונה בטיחות.</w:t>
      </w:r>
      <w:r w:rsidRPr="003E3A6F">
        <w:rPr>
          <w:rFonts w:ascii="Tahoma" w:hAnsi="Tahoma" w:cs="Tahoma" w:hint="cs"/>
          <w:b/>
          <w:bCs/>
          <w:sz w:val="18"/>
          <w:szCs w:val="18"/>
          <w:rtl/>
        </w:rPr>
        <w:t xml:space="preserve"> </w:t>
      </w:r>
      <w:r w:rsidRPr="003E3A6F">
        <w:rPr>
          <w:rFonts w:ascii="Tahoma" w:hAnsi="Tahoma" w:cs="Tahoma"/>
          <w:sz w:val="18"/>
          <w:szCs w:val="18"/>
          <w:rtl/>
        </w:rPr>
        <w:t xml:space="preserve">הכנת תכנית בטיחות </w:t>
      </w:r>
      <w:r w:rsidRPr="003E3A6F">
        <w:rPr>
          <w:rFonts w:ascii="Tahoma" w:hAnsi="Tahoma" w:cs="Tahoma" w:hint="cs"/>
          <w:sz w:val="18"/>
          <w:szCs w:val="18"/>
          <w:rtl/>
        </w:rPr>
        <w:t xml:space="preserve">במז"פ </w:t>
      </w:r>
      <w:r w:rsidRPr="003E3A6F">
        <w:rPr>
          <w:rFonts w:ascii="Tahoma" w:hAnsi="Tahoma" w:cs="Tahoma"/>
          <w:sz w:val="18"/>
          <w:szCs w:val="18"/>
          <w:rtl/>
        </w:rPr>
        <w:t>היא ב</w:t>
      </w:r>
      <w:r w:rsidRPr="003E3A6F">
        <w:rPr>
          <w:rFonts w:ascii="Tahoma" w:hAnsi="Tahoma" w:cs="Tahoma" w:hint="cs"/>
          <w:sz w:val="18"/>
          <w:szCs w:val="18"/>
          <w:rtl/>
        </w:rPr>
        <w:t xml:space="preserve">אחריות </w:t>
      </w:r>
      <w:r w:rsidRPr="003E3A6F">
        <w:rPr>
          <w:rFonts w:ascii="Tahoma" w:hAnsi="Tahoma" w:cs="Tahoma"/>
          <w:sz w:val="18"/>
          <w:szCs w:val="18"/>
          <w:rtl/>
        </w:rPr>
        <w:t xml:space="preserve">של מחלקת הבטיחות בשיתוף מז"פ ומחלקת הרפואה. </w:t>
      </w:r>
      <w:r w:rsidRPr="003E3A6F">
        <w:rPr>
          <w:rFonts w:ascii="Tahoma" w:hAnsi="Tahoma" w:cs="Tahoma" w:hint="cs"/>
          <w:sz w:val="18"/>
          <w:szCs w:val="18"/>
          <w:rtl/>
        </w:rPr>
        <w:t xml:space="preserve">עד כה ביצעו גורמים אלה </w:t>
      </w:r>
      <w:r w:rsidRPr="003E3A6F">
        <w:rPr>
          <w:rFonts w:ascii="Tahoma" w:hAnsi="Tahoma" w:cs="Tahoma"/>
          <w:sz w:val="18"/>
          <w:szCs w:val="18"/>
          <w:rtl/>
        </w:rPr>
        <w:t xml:space="preserve">ניתוח </w:t>
      </w:r>
      <w:r w:rsidRPr="003E3A6F">
        <w:rPr>
          <w:rFonts w:ascii="Tahoma" w:hAnsi="Tahoma" w:cs="Tahoma" w:hint="cs"/>
          <w:sz w:val="18"/>
          <w:szCs w:val="18"/>
          <w:rtl/>
        </w:rPr>
        <w:t xml:space="preserve">של </w:t>
      </w:r>
      <w:r w:rsidRPr="003E3A6F">
        <w:rPr>
          <w:rFonts w:ascii="Tahoma" w:hAnsi="Tahoma" w:cs="Tahoma"/>
          <w:sz w:val="18"/>
          <w:szCs w:val="18"/>
          <w:rtl/>
        </w:rPr>
        <w:t xml:space="preserve">מאפייני העיסוק </w:t>
      </w:r>
      <w:r w:rsidRPr="003E3A6F">
        <w:rPr>
          <w:rFonts w:ascii="Tahoma" w:hAnsi="Tahoma" w:cs="Tahoma" w:hint="cs"/>
          <w:sz w:val="18"/>
          <w:szCs w:val="18"/>
          <w:rtl/>
        </w:rPr>
        <w:t>ש</w:t>
      </w:r>
      <w:r w:rsidRPr="003E3A6F">
        <w:rPr>
          <w:rFonts w:ascii="Tahoma" w:hAnsi="Tahoma" w:cs="Tahoma"/>
          <w:sz w:val="18"/>
          <w:szCs w:val="18"/>
          <w:rtl/>
        </w:rPr>
        <w:t>ל</w:t>
      </w:r>
      <w:r w:rsidRPr="003E3A6F">
        <w:rPr>
          <w:rFonts w:ascii="Tahoma" w:hAnsi="Tahoma" w:cs="Tahoma" w:hint="cs"/>
          <w:sz w:val="18"/>
          <w:szCs w:val="18"/>
          <w:rtl/>
        </w:rPr>
        <w:t xml:space="preserve"> </w:t>
      </w:r>
      <w:r w:rsidRPr="003E3A6F">
        <w:rPr>
          <w:rFonts w:ascii="Tahoma" w:hAnsi="Tahoma" w:cs="Tahoma"/>
          <w:sz w:val="18"/>
          <w:szCs w:val="18"/>
          <w:rtl/>
        </w:rPr>
        <w:t>עובדי המעבדות ו</w:t>
      </w:r>
      <w:r w:rsidRPr="003E3A6F">
        <w:rPr>
          <w:rFonts w:ascii="Tahoma" w:hAnsi="Tahoma" w:cs="Tahoma" w:hint="cs"/>
          <w:sz w:val="18"/>
          <w:szCs w:val="18"/>
          <w:rtl/>
        </w:rPr>
        <w:t xml:space="preserve">כן </w:t>
      </w:r>
      <w:r w:rsidRPr="003E3A6F">
        <w:rPr>
          <w:rFonts w:ascii="Tahoma" w:hAnsi="Tahoma" w:cs="Tahoma"/>
          <w:sz w:val="18"/>
          <w:szCs w:val="18"/>
          <w:rtl/>
        </w:rPr>
        <w:t xml:space="preserve">מיפוי </w:t>
      </w:r>
      <w:r w:rsidRPr="003E3A6F">
        <w:rPr>
          <w:rFonts w:ascii="Tahoma" w:hAnsi="Tahoma" w:cs="Tahoma" w:hint="cs"/>
          <w:sz w:val="18"/>
          <w:szCs w:val="18"/>
          <w:rtl/>
        </w:rPr>
        <w:t>ש</w:t>
      </w:r>
      <w:r w:rsidRPr="003E3A6F">
        <w:rPr>
          <w:rFonts w:ascii="Tahoma" w:hAnsi="Tahoma" w:cs="Tahoma"/>
          <w:sz w:val="18"/>
          <w:szCs w:val="18"/>
          <w:rtl/>
        </w:rPr>
        <w:t>ל</w:t>
      </w:r>
      <w:r w:rsidRPr="003E3A6F">
        <w:rPr>
          <w:rFonts w:ascii="Tahoma" w:hAnsi="Tahoma" w:cs="Tahoma" w:hint="cs"/>
          <w:sz w:val="18"/>
          <w:szCs w:val="18"/>
          <w:rtl/>
        </w:rPr>
        <w:t xml:space="preserve"> </w:t>
      </w:r>
      <w:r w:rsidRPr="003E3A6F">
        <w:rPr>
          <w:rFonts w:ascii="Tahoma" w:hAnsi="Tahoma" w:cs="Tahoma"/>
          <w:sz w:val="18"/>
          <w:szCs w:val="18"/>
          <w:rtl/>
        </w:rPr>
        <w:t xml:space="preserve">סוגי החשיפות </w:t>
      </w:r>
      <w:r w:rsidRPr="003E3A6F">
        <w:rPr>
          <w:rFonts w:ascii="Tahoma" w:hAnsi="Tahoma" w:cs="Tahoma" w:hint="cs"/>
          <w:sz w:val="18"/>
          <w:szCs w:val="18"/>
          <w:rtl/>
        </w:rPr>
        <w:t xml:space="preserve">של העובדים </w:t>
      </w:r>
      <w:r w:rsidRPr="003E3A6F">
        <w:rPr>
          <w:rFonts w:ascii="Tahoma" w:hAnsi="Tahoma" w:cs="Tahoma"/>
          <w:sz w:val="18"/>
          <w:szCs w:val="18"/>
          <w:rtl/>
        </w:rPr>
        <w:t xml:space="preserve">במעבדות השונות. </w:t>
      </w:r>
      <w:r w:rsidRPr="003E3A6F">
        <w:rPr>
          <w:rFonts w:ascii="Tahoma" w:hAnsi="Tahoma" w:cs="Tahoma" w:hint="cs"/>
          <w:sz w:val="18"/>
          <w:szCs w:val="18"/>
          <w:rtl/>
        </w:rPr>
        <w:t xml:space="preserve">המשך הטיפול בהכנת תכנית הבטיחות יבוצע בהתייעצות עם יועץ חיצוני המומחה בתחום. </w:t>
      </w:r>
    </w:p>
    <w:p w:rsidR="00170F42" w:rsidRPr="003E3A6F" w:rsidP="00A216D4">
      <w:pPr>
        <w:pStyle w:val="RESHET"/>
        <w:rPr>
          <w:rtl/>
        </w:rPr>
      </w:pPr>
      <w:r w:rsidRPr="003E3A6F">
        <w:rPr>
          <w:rFonts w:hint="cs"/>
          <w:rtl/>
        </w:rPr>
        <w:t xml:space="preserve">משרד מבקר המדינה מעיר למשטרה כי עליה לזרז את הכנתה של תכנית בטיחות כוללת למז"פ בהתאם להוראות תקנות ארגון הפיקוח בהתאמות המחויבות מההבדלים במאפייני הארגון. </w:t>
      </w:r>
    </w:p>
    <w:p w:rsidR="00170F42" w:rsidRPr="003E3A6F" w:rsidP="00A216D4">
      <w:pPr>
        <w:spacing w:line="240" w:lineRule="exact"/>
        <w:ind w:right="2268"/>
        <w:jc w:val="both"/>
        <w:rPr>
          <w:rFonts w:ascii="Tahoma" w:hAnsi="Tahoma" w:cs="Tahoma"/>
          <w:sz w:val="18"/>
          <w:szCs w:val="18"/>
        </w:rPr>
      </w:pPr>
    </w:p>
    <w:p w:rsidR="00170F42" w:rsidRPr="00FB6DE0" w:rsidP="00A216D4">
      <w:pPr>
        <w:pStyle w:val="KOT4"/>
      </w:pPr>
      <w:r w:rsidRPr="003E23F5">
        <w:rPr>
          <w:rFonts w:hint="cs"/>
          <w:rtl/>
        </w:rPr>
        <w:t>בטיחות אש והצלה</w:t>
      </w:r>
      <w:r>
        <w:rPr>
          <w:rFonts w:hint="cs"/>
          <w:rtl/>
        </w:rPr>
        <w:t xml:space="preserve"> </w:t>
      </w:r>
    </w:p>
    <w:p w:rsidR="00170F42" w:rsidRPr="00261183" w:rsidP="00A216D4">
      <w:pPr>
        <w:pStyle w:val="KOT5"/>
      </w:pPr>
      <w:r w:rsidRPr="00261183">
        <w:rPr>
          <w:rFonts w:hint="cs"/>
          <w:rtl/>
        </w:rPr>
        <w:t>תכנית בטיחות אש ואישור הרשות הארצית לכבאות והצלה</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sz w:val="18"/>
          <w:szCs w:val="18"/>
          <w:rtl/>
        </w:rPr>
        <w:t>תקנות התכנון והבניה</w:t>
      </w:r>
      <w:r w:rsidRPr="003E3A6F">
        <w:rPr>
          <w:rFonts w:ascii="Tahoma" w:hAnsi="Tahoma" w:cs="Tahoma" w:hint="cs"/>
          <w:sz w:val="18"/>
          <w:szCs w:val="18"/>
          <w:rtl/>
        </w:rPr>
        <w:t xml:space="preserve"> (בקשה להיתר, תנאיו ואגרות), התש"ל-1970, חוק הרשות הארצית לכבאות והצלה, התשע"ב-2012 (להלן</w:t>
      </w:r>
      <w:r w:rsidRPr="003E3A6F">
        <w:rPr>
          <w:rFonts w:ascii="Tahoma" w:hAnsi="Tahoma" w:cs="Tahoma"/>
          <w:sz w:val="18"/>
          <w:szCs w:val="18"/>
          <w:rtl/>
        </w:rPr>
        <w:t xml:space="preserve"> </w:t>
      </w:r>
      <w:r w:rsidRPr="003E3A6F">
        <w:rPr>
          <w:rFonts w:ascii="Tahoma" w:hAnsi="Tahoma" w:cs="Tahoma" w:hint="cs"/>
          <w:sz w:val="18"/>
          <w:szCs w:val="18"/>
          <w:rtl/>
        </w:rPr>
        <w:t>-</w:t>
      </w:r>
      <w:r w:rsidRPr="003E3A6F">
        <w:rPr>
          <w:rFonts w:ascii="Tahoma" w:hAnsi="Tahoma" w:cs="Tahoma"/>
          <w:sz w:val="18"/>
          <w:szCs w:val="18"/>
          <w:rtl/>
        </w:rPr>
        <w:t xml:space="preserve"> חוק </w:t>
      </w:r>
      <w:r w:rsidRPr="003E3A6F">
        <w:rPr>
          <w:rFonts w:ascii="Tahoma" w:hAnsi="Tahoma" w:cs="Tahoma" w:hint="cs"/>
          <w:sz w:val="18"/>
          <w:szCs w:val="18"/>
          <w:rtl/>
        </w:rPr>
        <w:t>כב</w:t>
      </w:r>
      <w:r w:rsidRPr="003E3A6F">
        <w:rPr>
          <w:rFonts w:ascii="Tahoma" w:hAnsi="Tahoma" w:cs="Tahoma"/>
          <w:sz w:val="18"/>
          <w:szCs w:val="18"/>
          <w:rtl/>
        </w:rPr>
        <w:t>"</w:t>
      </w:r>
      <w:r w:rsidRPr="003E3A6F">
        <w:rPr>
          <w:rFonts w:ascii="Tahoma" w:hAnsi="Tahoma" w:cs="Tahoma" w:hint="cs"/>
          <w:sz w:val="18"/>
          <w:szCs w:val="18"/>
          <w:rtl/>
        </w:rPr>
        <w:t>ה</w:t>
      </w:r>
      <w:r w:rsidRPr="003E3A6F">
        <w:rPr>
          <w:rFonts w:ascii="Tahoma" w:hAnsi="Tahoma" w:cs="Tahoma" w:hint="cs"/>
          <w:sz w:val="18"/>
          <w:szCs w:val="18"/>
          <w:rtl/>
        </w:rPr>
        <w:t>), ו</w:t>
      </w:r>
      <w:r w:rsidRPr="003E3A6F">
        <w:rPr>
          <w:rFonts w:ascii="Tahoma" w:hAnsi="Tahoma" w:cs="Tahoma"/>
          <w:sz w:val="18"/>
          <w:szCs w:val="18"/>
          <w:rtl/>
        </w:rPr>
        <w:t>הוראות מפקח כבאות ראשי</w:t>
      </w:r>
      <w:r w:rsidRPr="003E3A6F">
        <w:rPr>
          <w:rFonts w:ascii="Tahoma" w:hAnsi="Tahoma" w:cs="Tahoma" w:hint="cs"/>
          <w:sz w:val="18"/>
          <w:szCs w:val="18"/>
          <w:rtl/>
        </w:rPr>
        <w:t xml:space="preserve"> (להלן</w:t>
      </w:r>
      <w:r w:rsidRPr="003E3A6F">
        <w:rPr>
          <w:rFonts w:ascii="Tahoma" w:hAnsi="Tahoma" w:cs="Tahoma"/>
          <w:sz w:val="18"/>
          <w:szCs w:val="18"/>
          <w:rtl/>
        </w:rPr>
        <w:t xml:space="preserve"> - </w:t>
      </w:r>
      <w:r w:rsidRPr="003E3A6F">
        <w:rPr>
          <w:rFonts w:ascii="Tahoma" w:hAnsi="Tahoma" w:cs="Tahoma" w:hint="cs"/>
          <w:sz w:val="18"/>
          <w:szCs w:val="18"/>
          <w:rtl/>
        </w:rPr>
        <w:t>הוראות</w:t>
      </w:r>
      <w:r w:rsidRPr="003E3A6F">
        <w:rPr>
          <w:rFonts w:ascii="Tahoma" w:hAnsi="Tahoma" w:cs="Tahoma"/>
          <w:sz w:val="18"/>
          <w:szCs w:val="18"/>
          <w:rtl/>
        </w:rPr>
        <w:t xml:space="preserve"> </w:t>
      </w:r>
      <w:r w:rsidRPr="003E3A6F">
        <w:rPr>
          <w:rFonts w:ascii="Tahoma" w:hAnsi="Tahoma" w:cs="Tahoma" w:hint="cs"/>
          <w:sz w:val="18"/>
          <w:szCs w:val="18"/>
          <w:rtl/>
        </w:rPr>
        <w:t>מכ</w:t>
      </w:r>
      <w:r w:rsidRPr="003E3A6F">
        <w:rPr>
          <w:rFonts w:ascii="Tahoma" w:hAnsi="Tahoma" w:cs="Tahoma"/>
          <w:sz w:val="18"/>
          <w:szCs w:val="18"/>
          <w:rtl/>
        </w:rPr>
        <w:t>"ר</w:t>
      </w:r>
      <w:r>
        <w:rPr>
          <w:rStyle w:val="FootnoteReference0"/>
          <w:rFonts w:ascii="Tahoma" w:hAnsi="Tahoma" w:cs="Tahoma"/>
          <w:sz w:val="18"/>
          <w:szCs w:val="18"/>
          <w:rtl/>
        </w:rPr>
        <w:footnoteReference w:id="33"/>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 xml:space="preserve">מפרטים את הדרישות בנושא </w:t>
      </w:r>
      <w:r w:rsidRPr="003E3A6F">
        <w:rPr>
          <w:rFonts w:ascii="Tahoma" w:hAnsi="Tahoma" w:cs="Tahoma"/>
          <w:sz w:val="18"/>
          <w:szCs w:val="18"/>
          <w:rtl/>
        </w:rPr>
        <w:t>בטיחות אש והצלה, ו</w:t>
      </w:r>
      <w:r w:rsidRPr="003E3A6F">
        <w:rPr>
          <w:rFonts w:ascii="Tahoma" w:hAnsi="Tahoma" w:cs="Tahoma" w:hint="cs"/>
          <w:sz w:val="18"/>
          <w:szCs w:val="18"/>
          <w:rtl/>
        </w:rPr>
        <w:t xml:space="preserve">את </w:t>
      </w:r>
      <w:r w:rsidRPr="003E3A6F">
        <w:rPr>
          <w:rFonts w:ascii="Tahoma" w:hAnsi="Tahoma" w:cs="Tahoma"/>
          <w:sz w:val="18"/>
          <w:szCs w:val="18"/>
          <w:rtl/>
        </w:rPr>
        <w:t xml:space="preserve">אמצעי בטיחות </w:t>
      </w:r>
      <w:r w:rsidRPr="003E3A6F">
        <w:rPr>
          <w:rFonts w:ascii="Tahoma" w:hAnsi="Tahoma" w:cs="Tahoma" w:hint="cs"/>
          <w:sz w:val="18"/>
          <w:szCs w:val="18"/>
          <w:rtl/>
        </w:rPr>
        <w:t>ה</w:t>
      </w:r>
      <w:r w:rsidRPr="003E3A6F">
        <w:rPr>
          <w:rFonts w:ascii="Tahoma" w:hAnsi="Tahoma" w:cs="Tahoma"/>
          <w:sz w:val="18"/>
          <w:szCs w:val="18"/>
          <w:rtl/>
        </w:rPr>
        <w:t xml:space="preserve">אש הנדרשים </w:t>
      </w:r>
      <w:r w:rsidRPr="003E3A6F">
        <w:rPr>
          <w:rFonts w:ascii="Tahoma" w:hAnsi="Tahoma" w:cs="Tahoma" w:hint="cs"/>
          <w:sz w:val="18"/>
          <w:szCs w:val="18"/>
          <w:rtl/>
        </w:rPr>
        <w:t>במבנים בכלל ו</w:t>
      </w:r>
      <w:r w:rsidRPr="003E3A6F">
        <w:rPr>
          <w:rFonts w:ascii="Tahoma" w:hAnsi="Tahoma" w:cs="Tahoma"/>
          <w:sz w:val="18"/>
          <w:szCs w:val="18"/>
          <w:rtl/>
        </w:rPr>
        <w:t>באזורי</w:t>
      </w:r>
      <w:r w:rsidRPr="003E3A6F">
        <w:rPr>
          <w:rFonts w:ascii="Tahoma" w:hAnsi="Tahoma" w:cs="Tahoma" w:hint="cs"/>
          <w:sz w:val="18"/>
          <w:szCs w:val="18"/>
          <w:rtl/>
        </w:rPr>
        <w:t xml:space="preserve">ם שבהם עוסקים בחומרים מסוכנים בפרט. בחוק </w:t>
      </w:r>
      <w:r w:rsidRPr="003E3A6F">
        <w:rPr>
          <w:rFonts w:ascii="Tahoma" w:hAnsi="Tahoma" w:cs="Tahoma" w:hint="cs"/>
          <w:sz w:val="18"/>
          <w:szCs w:val="18"/>
          <w:rtl/>
        </w:rPr>
        <w:t>כב"ה</w:t>
      </w:r>
      <w:r w:rsidRPr="003E3A6F">
        <w:rPr>
          <w:rFonts w:ascii="Tahoma" w:hAnsi="Tahoma" w:cs="Tahoma" w:hint="cs"/>
          <w:sz w:val="18"/>
          <w:szCs w:val="18"/>
          <w:rtl/>
        </w:rPr>
        <w:t xml:space="preserve"> נקבע כי האחריות לקיום ההוראות בעניין בטיחות אש והצלה חלה על בעל הנכס ועל המחזיק בנכס. החוק מסדיר את הסמכתם של מפקחי בטיחות אש לפקח על ביצוע הוראותיו, לבצע בדיקות ומדידות ולאסוף דגימות של חומרים וציוד לשם כך. אם מצא מפקד מחוז </w:t>
      </w:r>
      <w:r w:rsidRPr="003E3A6F">
        <w:rPr>
          <w:rFonts w:ascii="Tahoma" w:hAnsi="Tahoma" w:cs="Tahoma" w:hint="cs"/>
          <w:sz w:val="18"/>
          <w:szCs w:val="18"/>
          <w:rtl/>
        </w:rPr>
        <w:t>בכב"ה</w:t>
      </w:r>
      <w:r w:rsidRPr="003E3A6F">
        <w:rPr>
          <w:rFonts w:ascii="Tahoma" w:hAnsi="Tahoma" w:cs="Tahoma" w:hint="cs"/>
          <w:sz w:val="18"/>
          <w:szCs w:val="18"/>
          <w:rtl/>
        </w:rPr>
        <w:t xml:space="preserve"> כי הופרה בנכס הוראה לפי החוק ויש יסוד סביר להניח שהיא תגרום לפגיעה בחיי אדם או ברכוש, הוא רשאי לצוות בכתב על הפסקה או הגבלה ארעית של השימוש בנכס.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ראש מדור בטיחות אש של התחנה האזורית ירושלים </w:t>
      </w:r>
      <w:r w:rsidRPr="003E3A6F">
        <w:rPr>
          <w:rFonts w:ascii="Tahoma" w:hAnsi="Tahoma" w:cs="Tahoma" w:hint="cs"/>
          <w:sz w:val="18"/>
          <w:szCs w:val="18"/>
          <w:rtl/>
        </w:rPr>
        <w:t>בכב"ה</w:t>
      </w:r>
      <w:r w:rsidRPr="003E3A6F">
        <w:rPr>
          <w:rFonts w:ascii="Tahoma" w:hAnsi="Tahoma" w:cs="Tahoma" w:hint="cs"/>
          <w:sz w:val="18"/>
          <w:szCs w:val="18"/>
          <w:rtl/>
        </w:rPr>
        <w:t xml:space="preserve"> מסר בספטמבר 2017 לנציגי משרד מבקר המדינה כי ב</w:t>
      </w:r>
      <w:r w:rsidRPr="003E3A6F">
        <w:rPr>
          <w:rFonts w:ascii="Tahoma" w:hAnsi="Tahoma" w:cs="Tahoma"/>
          <w:sz w:val="18"/>
          <w:szCs w:val="18"/>
          <w:rtl/>
        </w:rPr>
        <w:t>ש</w:t>
      </w:r>
      <w:r w:rsidRPr="003E3A6F">
        <w:rPr>
          <w:rFonts w:ascii="Tahoma" w:hAnsi="Tahoma" w:cs="Tahoma" w:hint="cs"/>
          <w:sz w:val="18"/>
          <w:szCs w:val="18"/>
          <w:rtl/>
        </w:rPr>
        <w:t>נת</w:t>
      </w:r>
      <w:r w:rsidRPr="003E3A6F">
        <w:rPr>
          <w:rFonts w:ascii="Tahoma" w:hAnsi="Tahoma" w:cs="Tahoma"/>
          <w:sz w:val="18"/>
          <w:szCs w:val="18"/>
          <w:rtl/>
        </w:rPr>
        <w:t xml:space="preserve"> 2007 </w:t>
      </w:r>
      <w:r w:rsidRPr="003E3A6F">
        <w:rPr>
          <w:rFonts w:ascii="Tahoma" w:hAnsi="Tahoma" w:cs="Tahoma" w:hint="cs"/>
          <w:sz w:val="18"/>
          <w:szCs w:val="18"/>
          <w:rtl/>
        </w:rPr>
        <w:t>הגישה המשטרה ל</w:t>
      </w:r>
      <w:r w:rsidRPr="003E3A6F">
        <w:rPr>
          <w:rFonts w:ascii="Tahoma" w:hAnsi="Tahoma" w:cs="Tahoma"/>
          <w:sz w:val="18"/>
          <w:szCs w:val="18"/>
          <w:rtl/>
        </w:rPr>
        <w:t>מחלקת ש</w:t>
      </w:r>
      <w:r w:rsidRPr="003E3A6F">
        <w:rPr>
          <w:rFonts w:ascii="Tahoma" w:hAnsi="Tahoma" w:cs="Tahoma" w:hint="cs"/>
          <w:sz w:val="18"/>
          <w:szCs w:val="18"/>
          <w:rtl/>
        </w:rPr>
        <w:t>י</w:t>
      </w:r>
      <w:r w:rsidRPr="003E3A6F">
        <w:rPr>
          <w:rFonts w:ascii="Tahoma" w:hAnsi="Tahoma" w:cs="Tahoma"/>
          <w:sz w:val="18"/>
          <w:szCs w:val="18"/>
          <w:rtl/>
        </w:rPr>
        <w:t>רותי כבאות והצלה בע</w:t>
      </w:r>
      <w:r w:rsidRPr="003E3A6F">
        <w:rPr>
          <w:rFonts w:ascii="Tahoma" w:hAnsi="Tahoma" w:cs="Tahoma" w:hint="cs"/>
          <w:sz w:val="18"/>
          <w:szCs w:val="18"/>
          <w:rtl/>
        </w:rPr>
        <w:t>י</w:t>
      </w:r>
      <w:r w:rsidRPr="003E3A6F">
        <w:rPr>
          <w:rFonts w:ascii="Tahoma" w:hAnsi="Tahoma" w:cs="Tahoma"/>
          <w:sz w:val="18"/>
          <w:szCs w:val="18"/>
          <w:rtl/>
        </w:rPr>
        <w:t>ריית ירושלים</w:t>
      </w:r>
      <w:r>
        <w:rPr>
          <w:rStyle w:val="FootnoteReference0"/>
          <w:rFonts w:ascii="Tahoma" w:hAnsi="Tahoma" w:cs="Tahoma"/>
          <w:sz w:val="18"/>
          <w:szCs w:val="18"/>
          <w:rtl/>
        </w:rPr>
        <w:footnoteReference w:id="34"/>
      </w:r>
      <w:r w:rsidRPr="003E3A6F">
        <w:rPr>
          <w:rFonts w:ascii="Tahoma" w:hAnsi="Tahoma" w:cs="Tahoma" w:hint="cs"/>
          <w:sz w:val="18"/>
          <w:szCs w:val="18"/>
          <w:rtl/>
        </w:rPr>
        <w:t xml:space="preserve"> תכניות בטיחות אש למבנה המטה הארצי (להלן - מבנה </w:t>
      </w:r>
      <w:r w:rsidRPr="003E3A6F">
        <w:rPr>
          <w:rFonts w:ascii="Tahoma" w:hAnsi="Tahoma" w:cs="Tahoma" w:hint="cs"/>
          <w:sz w:val="18"/>
          <w:szCs w:val="18"/>
          <w:rtl/>
        </w:rPr>
        <w:t>מטא"ר</w:t>
      </w:r>
      <w:r w:rsidRPr="003E3A6F">
        <w:rPr>
          <w:rFonts w:ascii="Tahoma" w:hAnsi="Tahoma" w:cs="Tahoma" w:hint="cs"/>
          <w:sz w:val="18"/>
          <w:szCs w:val="18"/>
          <w:rtl/>
        </w:rPr>
        <w:t xml:space="preserve">), אולם המשטרה לא יישמה תכניות אלה הלכה למעשה ולפיכך לא ניתן למבנה אישור כיבוי אש.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במרץ 2009 פנה ראש מדור חומרים מסוכנים במחלקת שירותי הכבאות וההצלה בעיריית ירושלים דאז למשטרה וציין כי בדיון שהתקיים ביולי 2008 בנושא תכניות לשיפוץ מעבדות מז"פ סוכם שהמשטרה תגיש למחלקת שירותי הכבאות וההצלה תכניות בטיחות הכוללות את כל מבנה </w:t>
      </w:r>
      <w:r w:rsidRPr="003E3A6F">
        <w:rPr>
          <w:rFonts w:ascii="Tahoma" w:hAnsi="Tahoma" w:cs="Tahoma" w:hint="cs"/>
          <w:sz w:val="18"/>
          <w:szCs w:val="18"/>
          <w:rtl/>
        </w:rPr>
        <w:t>המטא"ר</w:t>
      </w:r>
      <w:r w:rsidRPr="003E3A6F">
        <w:rPr>
          <w:rFonts w:ascii="Tahoma" w:hAnsi="Tahoma" w:cs="Tahoma" w:hint="cs"/>
          <w:sz w:val="18"/>
          <w:szCs w:val="18"/>
          <w:rtl/>
        </w:rPr>
        <w:t xml:space="preserve">, ובכלל זה את מעבדות מז"פ השוכנות בו ומחסני החומרים המסוכנים הנמצאים בחצרו. זאת כתנאי לאישור שיפוץ מעבדות מז"פ שהיה מתוכנן באותה העת. כיוון שתכנית כאמור לא הוגשה לאישור, ולנוכח העובדה שבמז"פ מאחסנים ומשתמשים בחומרים מסוכנים העלולים לגרום "לפגיעה בנפש וברכוש", הודיע ראש המדור כי מחלקת שירותי כבאות והצלה מתנגדת </w:t>
      </w:r>
      <w:r w:rsidRPr="003E3A6F">
        <w:rPr>
          <w:rFonts w:ascii="Tahoma" w:hAnsi="Tahoma" w:cs="Tahoma" w:hint="cs"/>
          <w:b/>
          <w:bCs/>
          <w:sz w:val="18"/>
          <w:szCs w:val="18"/>
          <w:rtl/>
        </w:rPr>
        <w:t xml:space="preserve">"להפעלת המקום עד לחתימתנו על תכנית בטיחות וביצוע דרישותינו מהתכניות" </w:t>
      </w:r>
      <w:r w:rsidRPr="003E3A6F">
        <w:rPr>
          <w:rFonts w:ascii="Tahoma" w:hAnsi="Tahoma" w:cs="Tahoma" w:hint="cs"/>
          <w:sz w:val="18"/>
          <w:szCs w:val="18"/>
          <w:rtl/>
        </w:rPr>
        <w:t xml:space="preserve">[ההדגשה במקור]. בדיון שקיים הסמפכ"ל באוקטובר 2009 הוא הנחה לבצע סקר סיכוני בטיחות אש ולהכין תכניות בטיחות אש עדכניות למבנה </w:t>
      </w:r>
      <w:r w:rsidRPr="003E3A6F">
        <w:rPr>
          <w:rFonts w:ascii="Tahoma" w:hAnsi="Tahoma" w:cs="Tahoma" w:hint="cs"/>
          <w:sz w:val="18"/>
          <w:szCs w:val="18"/>
          <w:rtl/>
        </w:rPr>
        <w:t>המטא"ר</w:t>
      </w:r>
      <w:r w:rsidRPr="003E3A6F">
        <w:rPr>
          <w:rFonts w:ascii="Tahoma" w:hAnsi="Tahoma" w:cs="Tahoma" w:hint="cs"/>
          <w:sz w:val="18"/>
          <w:szCs w:val="18"/>
          <w:rtl/>
        </w:rPr>
        <w:t xml:space="preserve">. </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באוקטובר 2017 עדכן ראש המדור את ראש מחלקת בטיחות אש במחוז ירושלים </w:t>
      </w:r>
      <w:r w:rsidRPr="003E3A6F">
        <w:rPr>
          <w:rFonts w:ascii="Tahoma" w:hAnsi="Tahoma" w:cs="Tahoma" w:hint="cs"/>
          <w:sz w:val="18"/>
          <w:szCs w:val="18"/>
          <w:rtl/>
        </w:rPr>
        <w:t>בכב"ה</w:t>
      </w:r>
      <w:r w:rsidRPr="003E3A6F">
        <w:rPr>
          <w:rFonts w:ascii="Tahoma" w:hAnsi="Tahoma" w:cs="Tahoma" w:hint="cs"/>
          <w:sz w:val="18"/>
          <w:szCs w:val="18"/>
          <w:rtl/>
        </w:rPr>
        <w:t xml:space="preserve"> וציין כי בעקבות פניות נציגי משרד מבקר המדינה הוא קיים סיור "שטחי וכללי לצורך התרשמות" במעבדות מז"פ </w:t>
      </w:r>
      <w:r w:rsidRPr="003E3A6F">
        <w:rPr>
          <w:rFonts w:ascii="Tahoma" w:hAnsi="Tahoma" w:cs="Tahoma" w:hint="cs"/>
          <w:sz w:val="18"/>
          <w:szCs w:val="18"/>
          <w:rtl/>
        </w:rPr>
        <w:t>במטא"ר</w:t>
      </w:r>
      <w:r w:rsidRPr="003E3A6F">
        <w:rPr>
          <w:rFonts w:ascii="Tahoma" w:hAnsi="Tahoma" w:cs="Tahoma" w:hint="cs"/>
          <w:sz w:val="18"/>
          <w:szCs w:val="18"/>
          <w:rtl/>
        </w:rPr>
        <w:t xml:space="preserve">. בסיור הוא התרשם כי נעשו מאמצים לצמצום הפערים בכל הקשור למערכות גילוי אש ותשתיות המים, אולם עדיין יש במקום ליקויי בטיחות אש. ראש המדור הוסיף כי ניסיונותיו לתאם מועד לביקורת על תחזוקת החומרים המסוכנים במעבדות מז"פ </w:t>
      </w:r>
      <w:r w:rsidRPr="003E3A6F">
        <w:rPr>
          <w:rFonts w:ascii="Tahoma" w:hAnsi="Tahoma" w:cs="Tahoma" w:hint="cs"/>
          <w:sz w:val="18"/>
          <w:szCs w:val="18"/>
          <w:rtl/>
        </w:rPr>
        <w:t>לא צלחו, ולפיכך הוא המליץ לזמן את הגורמים הרלוונטיים במשטרה "לצורך קידום הנושא".</w:t>
      </w:r>
    </w:p>
    <w:p w:rsidR="00170F42" w:rsidRPr="003E3A6F" w:rsidP="005832B1">
      <w:pPr>
        <w:pStyle w:val="RESHET"/>
        <w:rPr>
          <w:rtl/>
        </w:rPr>
      </w:pPr>
      <w:r w:rsidRPr="003E3A6F">
        <w:rPr>
          <w:rFonts w:hint="cs"/>
          <w:rtl/>
        </w:rPr>
        <w:t xml:space="preserve">מהביקורת עולה כי אף שדרישות מחלקת שירותי הכבאות וההצלה בעיריית ירושלים לגיבוש תכנית בטיחות וליישום ההנחיות שייכללו בה ניתנו כבר לפני כשמונה שנים, המשטרה המשיכה לפעול בלא שיישמה תכנית בטיחות מאושרת המסדירה את הטיפול בסיכונים במבנה </w:t>
      </w:r>
      <w:r w:rsidRPr="003E3A6F">
        <w:rPr>
          <w:rFonts w:hint="cs"/>
          <w:rtl/>
        </w:rPr>
        <w:t>מטא"ר</w:t>
      </w:r>
      <w:r w:rsidRPr="003E3A6F">
        <w:rPr>
          <w:rFonts w:hint="cs"/>
          <w:rtl/>
        </w:rPr>
        <w:t>.</w:t>
      </w:r>
      <w:r w:rsidRPr="0012789B" w:rsidR="005832B1">
        <w:rPr>
          <w:noProof/>
          <w:szCs w:val="17"/>
          <w:rtl/>
          <w:lang w:eastAsia="en-US"/>
        </w:rPr>
        <w:t xml:space="preserve"> </w:t>
      </w:r>
      <w:r w:rsidRPr="0012789B" w:rsidR="005764DA">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09725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5419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המשטרה</w:t>
                            </w:r>
                            <w:r w:rsidRPr="005832B1">
                              <w:rPr>
                                <w:rFonts w:cs="Tahoma"/>
                                <w:color w:val="0B5294"/>
                                <w:spacing w:val="-4"/>
                                <w:sz w:val="24"/>
                                <w:szCs w:val="24"/>
                                <w:rtl/>
                              </w:rPr>
                              <w:t xml:space="preserve"> </w:t>
                            </w:r>
                            <w:r w:rsidRPr="005832B1">
                              <w:rPr>
                                <w:rFonts w:cs="Tahoma" w:hint="eastAsia"/>
                                <w:color w:val="0B5294"/>
                                <w:spacing w:val="-4"/>
                                <w:sz w:val="24"/>
                                <w:szCs w:val="24"/>
                                <w:rtl/>
                              </w:rPr>
                              <w:t>המשיכה</w:t>
                            </w:r>
                            <w:r w:rsidRPr="005832B1">
                              <w:rPr>
                                <w:rFonts w:cs="Tahoma"/>
                                <w:color w:val="0B5294"/>
                                <w:spacing w:val="-4"/>
                                <w:sz w:val="24"/>
                                <w:szCs w:val="24"/>
                                <w:rtl/>
                              </w:rPr>
                              <w:t xml:space="preserve"> </w:t>
                            </w:r>
                            <w:r w:rsidRPr="005832B1">
                              <w:rPr>
                                <w:rFonts w:cs="Tahoma" w:hint="eastAsia"/>
                                <w:color w:val="0B5294"/>
                                <w:spacing w:val="-4"/>
                                <w:sz w:val="24"/>
                                <w:szCs w:val="24"/>
                                <w:rtl/>
                              </w:rPr>
                              <w:t>לפעול</w:t>
                            </w:r>
                            <w:r w:rsidRPr="005832B1">
                              <w:rPr>
                                <w:rFonts w:cs="Tahoma"/>
                                <w:color w:val="0B5294"/>
                                <w:spacing w:val="-4"/>
                                <w:sz w:val="24"/>
                                <w:szCs w:val="24"/>
                                <w:rtl/>
                              </w:rPr>
                              <w:t xml:space="preserve"> </w:t>
                            </w:r>
                            <w:r w:rsidRPr="005832B1">
                              <w:rPr>
                                <w:rFonts w:cs="Tahoma" w:hint="eastAsia"/>
                                <w:color w:val="0B5294"/>
                                <w:spacing w:val="-4"/>
                                <w:sz w:val="24"/>
                                <w:szCs w:val="24"/>
                                <w:rtl/>
                              </w:rPr>
                              <w:t>בלא</w:t>
                            </w:r>
                            <w:r w:rsidRPr="005832B1">
                              <w:rPr>
                                <w:rFonts w:cs="Tahoma"/>
                                <w:color w:val="0B5294"/>
                                <w:spacing w:val="-4"/>
                                <w:sz w:val="24"/>
                                <w:szCs w:val="24"/>
                                <w:rtl/>
                              </w:rPr>
                              <w:t xml:space="preserve"> </w:t>
                            </w:r>
                            <w:r w:rsidRPr="005832B1">
                              <w:rPr>
                                <w:rFonts w:cs="Tahoma" w:hint="eastAsia"/>
                                <w:color w:val="0B5294"/>
                                <w:spacing w:val="-4"/>
                                <w:sz w:val="24"/>
                                <w:szCs w:val="24"/>
                                <w:rtl/>
                              </w:rPr>
                              <w:t>שיישמה</w:t>
                            </w:r>
                            <w:r w:rsidRPr="005832B1">
                              <w:rPr>
                                <w:rFonts w:cs="Tahoma"/>
                                <w:color w:val="0B5294"/>
                                <w:spacing w:val="-4"/>
                                <w:sz w:val="24"/>
                                <w:szCs w:val="24"/>
                                <w:rtl/>
                              </w:rPr>
                              <w:t xml:space="preserve"> </w:t>
                            </w:r>
                            <w:r w:rsidRPr="005832B1">
                              <w:rPr>
                                <w:rFonts w:cs="Tahoma" w:hint="eastAsia"/>
                                <w:color w:val="0B5294"/>
                                <w:spacing w:val="-4"/>
                                <w:sz w:val="24"/>
                                <w:szCs w:val="24"/>
                                <w:rtl/>
                              </w:rPr>
                              <w:t>תכנית</w:t>
                            </w:r>
                            <w:r w:rsidRPr="005832B1">
                              <w:rPr>
                                <w:rFonts w:cs="Tahoma"/>
                                <w:color w:val="0B5294"/>
                                <w:spacing w:val="-4"/>
                                <w:sz w:val="24"/>
                                <w:szCs w:val="24"/>
                                <w:rtl/>
                              </w:rPr>
                              <w:t xml:space="preserve"> </w:t>
                            </w:r>
                            <w:r w:rsidRPr="005832B1">
                              <w:rPr>
                                <w:rFonts w:cs="Tahoma" w:hint="eastAsia"/>
                                <w:color w:val="0B5294"/>
                                <w:spacing w:val="-4"/>
                                <w:sz w:val="24"/>
                                <w:szCs w:val="24"/>
                                <w:rtl/>
                              </w:rPr>
                              <w:t>בטיחות</w:t>
                            </w:r>
                            <w:r w:rsidRPr="005832B1">
                              <w:rPr>
                                <w:rFonts w:cs="Tahoma"/>
                                <w:color w:val="0B5294"/>
                                <w:spacing w:val="-4"/>
                                <w:sz w:val="24"/>
                                <w:szCs w:val="24"/>
                                <w:rtl/>
                              </w:rPr>
                              <w:t xml:space="preserve"> </w:t>
                            </w:r>
                            <w:r w:rsidRPr="005832B1">
                              <w:rPr>
                                <w:rFonts w:cs="Tahoma" w:hint="eastAsia"/>
                                <w:color w:val="0B5294"/>
                                <w:spacing w:val="-4"/>
                                <w:sz w:val="24"/>
                                <w:szCs w:val="24"/>
                                <w:rtl/>
                              </w:rPr>
                              <w:t>אש</w:t>
                            </w:r>
                            <w:r w:rsidRPr="005832B1">
                              <w:rPr>
                                <w:rFonts w:cs="Tahoma"/>
                                <w:color w:val="0B5294"/>
                                <w:spacing w:val="-4"/>
                                <w:sz w:val="24"/>
                                <w:szCs w:val="24"/>
                                <w:rtl/>
                              </w:rPr>
                              <w:t xml:space="preserve"> </w:t>
                            </w:r>
                            <w:r w:rsidRPr="005832B1">
                              <w:rPr>
                                <w:rFonts w:cs="Tahoma" w:hint="eastAsia"/>
                                <w:color w:val="0B5294"/>
                                <w:spacing w:val="-4"/>
                                <w:sz w:val="24"/>
                                <w:szCs w:val="24"/>
                                <w:rtl/>
                              </w:rPr>
                              <w:t>מאושרת</w:t>
                            </w:r>
                            <w:r w:rsidRPr="005832B1">
                              <w:rPr>
                                <w:rFonts w:cs="Tahoma"/>
                                <w:color w:val="0B5294"/>
                                <w:spacing w:val="-4"/>
                                <w:sz w:val="24"/>
                                <w:szCs w:val="24"/>
                                <w:rtl/>
                              </w:rPr>
                              <w:t xml:space="preserve"> </w:t>
                            </w:r>
                            <w:r w:rsidRPr="005832B1">
                              <w:rPr>
                                <w:rFonts w:cs="Tahoma" w:hint="eastAsia"/>
                                <w:color w:val="0B5294"/>
                                <w:spacing w:val="-4"/>
                                <w:sz w:val="24"/>
                                <w:szCs w:val="24"/>
                                <w:rtl/>
                              </w:rPr>
                              <w:t>המסדירה</w:t>
                            </w:r>
                            <w:r w:rsidRPr="005832B1">
                              <w:rPr>
                                <w:rFonts w:cs="Tahoma"/>
                                <w:color w:val="0B5294"/>
                                <w:spacing w:val="-4"/>
                                <w:sz w:val="24"/>
                                <w:szCs w:val="24"/>
                                <w:rtl/>
                              </w:rPr>
                              <w:t xml:space="preserve"> </w:t>
                            </w:r>
                            <w:r w:rsidRPr="005832B1">
                              <w:rPr>
                                <w:rFonts w:cs="Tahoma" w:hint="eastAsia"/>
                                <w:color w:val="0B5294"/>
                                <w:spacing w:val="-4"/>
                                <w:sz w:val="24"/>
                                <w:szCs w:val="24"/>
                                <w:rtl/>
                              </w:rPr>
                              <w:t>את</w:t>
                            </w:r>
                            <w:r w:rsidRPr="005832B1">
                              <w:rPr>
                                <w:rFonts w:cs="Tahoma"/>
                                <w:color w:val="0B5294"/>
                                <w:spacing w:val="-4"/>
                                <w:sz w:val="24"/>
                                <w:szCs w:val="24"/>
                                <w:rtl/>
                              </w:rPr>
                              <w:t xml:space="preserve"> </w:t>
                            </w:r>
                            <w:r w:rsidRPr="005832B1">
                              <w:rPr>
                                <w:rFonts w:cs="Tahoma" w:hint="eastAsia"/>
                                <w:color w:val="0B5294"/>
                                <w:spacing w:val="-4"/>
                                <w:sz w:val="24"/>
                                <w:szCs w:val="24"/>
                                <w:rtl/>
                              </w:rPr>
                              <w:t>הטיפול</w:t>
                            </w:r>
                            <w:r w:rsidRPr="005832B1">
                              <w:rPr>
                                <w:rFonts w:cs="Tahoma"/>
                                <w:color w:val="0B5294"/>
                                <w:spacing w:val="-4"/>
                                <w:sz w:val="24"/>
                                <w:szCs w:val="24"/>
                                <w:rtl/>
                              </w:rPr>
                              <w:t xml:space="preserve"> </w:t>
                            </w:r>
                            <w:r w:rsidRPr="005832B1">
                              <w:rPr>
                                <w:rFonts w:cs="Tahoma" w:hint="eastAsia"/>
                                <w:color w:val="0B5294"/>
                                <w:spacing w:val="-4"/>
                                <w:sz w:val="24"/>
                                <w:szCs w:val="24"/>
                                <w:rtl/>
                              </w:rPr>
                              <w:t>בסיכונים</w:t>
                            </w:r>
                            <w:r w:rsidRPr="005832B1">
                              <w:rPr>
                                <w:rFonts w:cs="Tahoma"/>
                                <w:color w:val="0B5294"/>
                                <w:spacing w:val="-4"/>
                                <w:sz w:val="24"/>
                                <w:szCs w:val="24"/>
                                <w:rtl/>
                              </w:rPr>
                              <w:t xml:space="preserve"> </w:t>
                            </w:r>
                            <w:r w:rsidRPr="005832B1">
                              <w:rPr>
                                <w:rFonts w:cs="Tahoma" w:hint="eastAsia"/>
                                <w:color w:val="0B5294"/>
                                <w:spacing w:val="-4"/>
                                <w:sz w:val="24"/>
                                <w:szCs w:val="24"/>
                                <w:rtl/>
                              </w:rPr>
                              <w:t>במבנה</w:t>
                            </w:r>
                            <w:r w:rsidRPr="005832B1">
                              <w:rPr>
                                <w:rFonts w:cs="Tahoma"/>
                                <w:color w:val="0B5294"/>
                                <w:spacing w:val="-4"/>
                                <w:sz w:val="24"/>
                                <w:szCs w:val="24"/>
                                <w:rtl/>
                              </w:rPr>
                              <w:t xml:space="preserve"> </w:t>
                            </w:r>
                            <w:r w:rsidRPr="005832B1">
                              <w:rPr>
                                <w:rFonts w:cs="Tahoma" w:hint="eastAsia"/>
                                <w:color w:val="0B5294"/>
                                <w:spacing w:val="-4"/>
                                <w:sz w:val="24"/>
                                <w:szCs w:val="24"/>
                                <w:rtl/>
                              </w:rPr>
                              <w:t>מטא</w:t>
                            </w:r>
                            <w:r w:rsidRPr="005832B1">
                              <w:rPr>
                                <w:rFonts w:cs="Tahoma"/>
                                <w:color w:val="0B5294"/>
                                <w:spacing w:val="-4"/>
                                <w:sz w:val="24"/>
                                <w:szCs w:val="24"/>
                                <w:rtl/>
                              </w:rPr>
                              <w:t>"</w:t>
                            </w:r>
                            <w:r w:rsidRPr="005832B1">
                              <w:rPr>
                                <w:rFonts w:cs="Tahoma" w:hint="eastAsia"/>
                                <w:color w:val="0B5294"/>
                                <w:spacing w:val="-4"/>
                                <w:sz w:val="24"/>
                                <w:szCs w:val="24"/>
                                <w:rtl/>
                              </w:rPr>
                              <w:t>ר</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473938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7136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0319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המשטרה</w:t>
                      </w:r>
                      <w:r w:rsidRPr="005832B1">
                        <w:rPr>
                          <w:rFonts w:cs="Tahoma"/>
                          <w:color w:val="0B5294"/>
                          <w:spacing w:val="-4"/>
                          <w:sz w:val="24"/>
                          <w:szCs w:val="24"/>
                          <w:rtl/>
                        </w:rPr>
                        <w:t xml:space="preserve"> </w:t>
                      </w:r>
                      <w:r w:rsidRPr="005832B1">
                        <w:rPr>
                          <w:rFonts w:cs="Tahoma" w:hint="eastAsia"/>
                          <w:color w:val="0B5294"/>
                          <w:spacing w:val="-4"/>
                          <w:sz w:val="24"/>
                          <w:szCs w:val="24"/>
                          <w:rtl/>
                        </w:rPr>
                        <w:t>המשיכה</w:t>
                      </w:r>
                      <w:r w:rsidRPr="005832B1">
                        <w:rPr>
                          <w:rFonts w:cs="Tahoma"/>
                          <w:color w:val="0B5294"/>
                          <w:spacing w:val="-4"/>
                          <w:sz w:val="24"/>
                          <w:szCs w:val="24"/>
                          <w:rtl/>
                        </w:rPr>
                        <w:t xml:space="preserve"> </w:t>
                      </w:r>
                      <w:r w:rsidRPr="005832B1">
                        <w:rPr>
                          <w:rFonts w:cs="Tahoma" w:hint="eastAsia"/>
                          <w:color w:val="0B5294"/>
                          <w:spacing w:val="-4"/>
                          <w:sz w:val="24"/>
                          <w:szCs w:val="24"/>
                          <w:rtl/>
                        </w:rPr>
                        <w:t>לפעול</w:t>
                      </w:r>
                      <w:r w:rsidRPr="005832B1">
                        <w:rPr>
                          <w:rFonts w:cs="Tahoma"/>
                          <w:color w:val="0B5294"/>
                          <w:spacing w:val="-4"/>
                          <w:sz w:val="24"/>
                          <w:szCs w:val="24"/>
                          <w:rtl/>
                        </w:rPr>
                        <w:t xml:space="preserve"> </w:t>
                      </w:r>
                      <w:r w:rsidRPr="005832B1">
                        <w:rPr>
                          <w:rFonts w:cs="Tahoma" w:hint="eastAsia"/>
                          <w:color w:val="0B5294"/>
                          <w:spacing w:val="-4"/>
                          <w:sz w:val="24"/>
                          <w:szCs w:val="24"/>
                          <w:rtl/>
                        </w:rPr>
                        <w:t>בלא</w:t>
                      </w:r>
                      <w:r w:rsidRPr="005832B1">
                        <w:rPr>
                          <w:rFonts w:cs="Tahoma"/>
                          <w:color w:val="0B5294"/>
                          <w:spacing w:val="-4"/>
                          <w:sz w:val="24"/>
                          <w:szCs w:val="24"/>
                          <w:rtl/>
                        </w:rPr>
                        <w:t xml:space="preserve"> </w:t>
                      </w:r>
                      <w:r w:rsidRPr="005832B1">
                        <w:rPr>
                          <w:rFonts w:cs="Tahoma" w:hint="eastAsia"/>
                          <w:color w:val="0B5294"/>
                          <w:spacing w:val="-4"/>
                          <w:sz w:val="24"/>
                          <w:szCs w:val="24"/>
                          <w:rtl/>
                        </w:rPr>
                        <w:t>שיישמה</w:t>
                      </w:r>
                      <w:r w:rsidRPr="005832B1">
                        <w:rPr>
                          <w:rFonts w:cs="Tahoma"/>
                          <w:color w:val="0B5294"/>
                          <w:spacing w:val="-4"/>
                          <w:sz w:val="24"/>
                          <w:szCs w:val="24"/>
                          <w:rtl/>
                        </w:rPr>
                        <w:t xml:space="preserve"> </w:t>
                      </w:r>
                      <w:r w:rsidRPr="005832B1">
                        <w:rPr>
                          <w:rFonts w:cs="Tahoma" w:hint="eastAsia"/>
                          <w:color w:val="0B5294"/>
                          <w:spacing w:val="-4"/>
                          <w:sz w:val="24"/>
                          <w:szCs w:val="24"/>
                          <w:rtl/>
                        </w:rPr>
                        <w:t>תכנית</w:t>
                      </w:r>
                      <w:r w:rsidRPr="005832B1">
                        <w:rPr>
                          <w:rFonts w:cs="Tahoma"/>
                          <w:color w:val="0B5294"/>
                          <w:spacing w:val="-4"/>
                          <w:sz w:val="24"/>
                          <w:szCs w:val="24"/>
                          <w:rtl/>
                        </w:rPr>
                        <w:t xml:space="preserve"> </w:t>
                      </w:r>
                      <w:r w:rsidRPr="005832B1">
                        <w:rPr>
                          <w:rFonts w:cs="Tahoma" w:hint="eastAsia"/>
                          <w:color w:val="0B5294"/>
                          <w:spacing w:val="-4"/>
                          <w:sz w:val="24"/>
                          <w:szCs w:val="24"/>
                          <w:rtl/>
                        </w:rPr>
                        <w:t>בטיחות</w:t>
                      </w:r>
                      <w:r w:rsidRPr="005832B1">
                        <w:rPr>
                          <w:rFonts w:cs="Tahoma"/>
                          <w:color w:val="0B5294"/>
                          <w:spacing w:val="-4"/>
                          <w:sz w:val="24"/>
                          <w:szCs w:val="24"/>
                          <w:rtl/>
                        </w:rPr>
                        <w:t xml:space="preserve"> </w:t>
                      </w:r>
                      <w:r w:rsidRPr="005832B1">
                        <w:rPr>
                          <w:rFonts w:cs="Tahoma" w:hint="eastAsia"/>
                          <w:color w:val="0B5294"/>
                          <w:spacing w:val="-4"/>
                          <w:sz w:val="24"/>
                          <w:szCs w:val="24"/>
                          <w:rtl/>
                        </w:rPr>
                        <w:t>אש</w:t>
                      </w:r>
                      <w:r w:rsidRPr="005832B1">
                        <w:rPr>
                          <w:rFonts w:cs="Tahoma"/>
                          <w:color w:val="0B5294"/>
                          <w:spacing w:val="-4"/>
                          <w:sz w:val="24"/>
                          <w:szCs w:val="24"/>
                          <w:rtl/>
                        </w:rPr>
                        <w:t xml:space="preserve"> </w:t>
                      </w:r>
                      <w:r w:rsidRPr="005832B1">
                        <w:rPr>
                          <w:rFonts w:cs="Tahoma" w:hint="eastAsia"/>
                          <w:color w:val="0B5294"/>
                          <w:spacing w:val="-4"/>
                          <w:sz w:val="24"/>
                          <w:szCs w:val="24"/>
                          <w:rtl/>
                        </w:rPr>
                        <w:t>מאושרת</w:t>
                      </w:r>
                      <w:r w:rsidRPr="005832B1">
                        <w:rPr>
                          <w:rFonts w:cs="Tahoma"/>
                          <w:color w:val="0B5294"/>
                          <w:spacing w:val="-4"/>
                          <w:sz w:val="24"/>
                          <w:szCs w:val="24"/>
                          <w:rtl/>
                        </w:rPr>
                        <w:t xml:space="preserve"> </w:t>
                      </w:r>
                      <w:r w:rsidRPr="005832B1">
                        <w:rPr>
                          <w:rFonts w:cs="Tahoma" w:hint="eastAsia"/>
                          <w:color w:val="0B5294"/>
                          <w:spacing w:val="-4"/>
                          <w:sz w:val="24"/>
                          <w:szCs w:val="24"/>
                          <w:rtl/>
                        </w:rPr>
                        <w:t>המסדירה</w:t>
                      </w:r>
                      <w:r w:rsidRPr="005832B1">
                        <w:rPr>
                          <w:rFonts w:cs="Tahoma"/>
                          <w:color w:val="0B5294"/>
                          <w:spacing w:val="-4"/>
                          <w:sz w:val="24"/>
                          <w:szCs w:val="24"/>
                          <w:rtl/>
                        </w:rPr>
                        <w:t xml:space="preserve"> </w:t>
                      </w:r>
                      <w:r w:rsidRPr="005832B1">
                        <w:rPr>
                          <w:rFonts w:cs="Tahoma" w:hint="eastAsia"/>
                          <w:color w:val="0B5294"/>
                          <w:spacing w:val="-4"/>
                          <w:sz w:val="24"/>
                          <w:szCs w:val="24"/>
                          <w:rtl/>
                        </w:rPr>
                        <w:t>את</w:t>
                      </w:r>
                      <w:r w:rsidRPr="005832B1">
                        <w:rPr>
                          <w:rFonts w:cs="Tahoma"/>
                          <w:color w:val="0B5294"/>
                          <w:spacing w:val="-4"/>
                          <w:sz w:val="24"/>
                          <w:szCs w:val="24"/>
                          <w:rtl/>
                        </w:rPr>
                        <w:t xml:space="preserve"> </w:t>
                      </w:r>
                      <w:r w:rsidRPr="005832B1">
                        <w:rPr>
                          <w:rFonts w:cs="Tahoma" w:hint="eastAsia"/>
                          <w:color w:val="0B5294"/>
                          <w:spacing w:val="-4"/>
                          <w:sz w:val="24"/>
                          <w:szCs w:val="24"/>
                          <w:rtl/>
                        </w:rPr>
                        <w:t>הטיפול</w:t>
                      </w:r>
                      <w:r w:rsidRPr="005832B1">
                        <w:rPr>
                          <w:rFonts w:cs="Tahoma"/>
                          <w:color w:val="0B5294"/>
                          <w:spacing w:val="-4"/>
                          <w:sz w:val="24"/>
                          <w:szCs w:val="24"/>
                          <w:rtl/>
                        </w:rPr>
                        <w:t xml:space="preserve"> </w:t>
                      </w:r>
                      <w:r w:rsidRPr="005832B1">
                        <w:rPr>
                          <w:rFonts w:cs="Tahoma" w:hint="eastAsia"/>
                          <w:color w:val="0B5294"/>
                          <w:spacing w:val="-4"/>
                          <w:sz w:val="24"/>
                          <w:szCs w:val="24"/>
                          <w:rtl/>
                        </w:rPr>
                        <w:t>בסיכונים</w:t>
                      </w:r>
                      <w:r w:rsidRPr="005832B1">
                        <w:rPr>
                          <w:rFonts w:cs="Tahoma"/>
                          <w:color w:val="0B5294"/>
                          <w:spacing w:val="-4"/>
                          <w:sz w:val="24"/>
                          <w:szCs w:val="24"/>
                          <w:rtl/>
                        </w:rPr>
                        <w:t xml:space="preserve"> </w:t>
                      </w:r>
                      <w:r w:rsidRPr="005832B1">
                        <w:rPr>
                          <w:rFonts w:cs="Tahoma" w:hint="eastAsia"/>
                          <w:color w:val="0B5294"/>
                          <w:spacing w:val="-4"/>
                          <w:sz w:val="24"/>
                          <w:szCs w:val="24"/>
                          <w:rtl/>
                        </w:rPr>
                        <w:t>במבנה</w:t>
                      </w:r>
                      <w:r w:rsidRPr="005832B1">
                        <w:rPr>
                          <w:rFonts w:cs="Tahoma"/>
                          <w:color w:val="0B5294"/>
                          <w:spacing w:val="-4"/>
                          <w:sz w:val="24"/>
                          <w:szCs w:val="24"/>
                          <w:rtl/>
                        </w:rPr>
                        <w:t xml:space="preserve"> </w:t>
                      </w:r>
                      <w:r w:rsidRPr="005832B1">
                        <w:rPr>
                          <w:rFonts w:cs="Tahoma" w:hint="eastAsia"/>
                          <w:color w:val="0B5294"/>
                          <w:spacing w:val="-4"/>
                          <w:sz w:val="24"/>
                          <w:szCs w:val="24"/>
                          <w:rtl/>
                        </w:rPr>
                        <w:t>מטא</w:t>
                      </w:r>
                      <w:r w:rsidRPr="005832B1">
                        <w:rPr>
                          <w:rFonts w:cs="Tahoma"/>
                          <w:color w:val="0B5294"/>
                          <w:spacing w:val="-4"/>
                          <w:sz w:val="24"/>
                          <w:szCs w:val="24"/>
                          <w:rtl/>
                        </w:rPr>
                        <w:t>"</w:t>
                      </w:r>
                      <w:r w:rsidRPr="005832B1">
                        <w:rPr>
                          <w:rFonts w:cs="Tahoma" w:hint="eastAsia"/>
                          <w:color w:val="0B5294"/>
                          <w:spacing w:val="-4"/>
                          <w:sz w:val="24"/>
                          <w:szCs w:val="24"/>
                          <w:rtl/>
                        </w:rPr>
                        <w:t>ר</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146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בתשובתו מדצמבר 2017 מסר </w:t>
      </w:r>
      <w:r w:rsidRPr="003E3A6F">
        <w:rPr>
          <w:rFonts w:ascii="Tahoma" w:hAnsi="Tahoma" w:cs="Tahoma" w:hint="cs"/>
          <w:sz w:val="18"/>
          <w:szCs w:val="18"/>
          <w:rtl/>
        </w:rPr>
        <w:t>כב"ה</w:t>
      </w:r>
      <w:r w:rsidRPr="003E3A6F">
        <w:rPr>
          <w:rFonts w:ascii="Tahoma" w:hAnsi="Tahoma" w:cs="Tahoma" w:hint="cs"/>
          <w:sz w:val="18"/>
          <w:szCs w:val="18"/>
          <w:rtl/>
        </w:rPr>
        <w:t xml:space="preserve"> למשרד מבקר המדינה כי מדור בטיחות אש בירושלים פנה בעבר כמה פעמים למשטרה והתריע על ליקויי בטיחות אש, בעיקר במעבדות מז"פ. הוא הדגיש כי האחריות לקיום הוראות בטיחות אש חלה על הבעלים או על המחזיק בנכס. </w:t>
      </w:r>
    </w:p>
    <w:p w:rsidR="00170F42" w:rsidRPr="003E3A6F" w:rsidP="00A216D4">
      <w:pPr>
        <w:pStyle w:val="RESHET"/>
        <w:rPr>
          <w:rtl/>
        </w:rPr>
      </w:pPr>
      <w:r w:rsidRPr="003E3A6F">
        <w:rPr>
          <w:rFonts w:hint="cs"/>
          <w:rtl/>
        </w:rPr>
        <w:t xml:space="preserve">משרד מבקר המדינה מציין כי במהלך כל אותן שנים ולנוכח הקביעה </w:t>
      </w:r>
      <w:r w:rsidRPr="003E3A6F">
        <w:rPr>
          <w:rtl/>
        </w:rPr>
        <w:t xml:space="preserve">שנשקפה </w:t>
      </w:r>
      <w:r w:rsidRPr="003E3A6F">
        <w:rPr>
          <w:rFonts w:hint="cs"/>
          <w:rtl/>
        </w:rPr>
        <w:t xml:space="preserve">סכנה לפגיעה בנפש וברכוש, היה על האחראים לשירותי הכבאות וההצלה בעיריית ירושלים, ולאחר מכן על </w:t>
      </w:r>
      <w:r w:rsidRPr="003E3A6F">
        <w:rPr>
          <w:rFonts w:hint="cs"/>
          <w:rtl/>
        </w:rPr>
        <w:t>כב"ה</w:t>
      </w:r>
      <w:r w:rsidRPr="003E3A6F">
        <w:rPr>
          <w:rFonts w:hint="cs"/>
          <w:rtl/>
        </w:rPr>
        <w:t>, לפעול בהתאם לסמכותם ולאכוף</w:t>
      </w:r>
      <w:r w:rsidRPr="003E3A6F">
        <w:rPr>
          <w:rtl/>
        </w:rPr>
        <w:t xml:space="preserve"> </w:t>
      </w:r>
      <w:r w:rsidRPr="003E3A6F">
        <w:rPr>
          <w:rFonts w:hint="cs"/>
          <w:rtl/>
        </w:rPr>
        <w:t xml:space="preserve">את הוראות הדין בנוגע </w:t>
      </w:r>
      <w:r w:rsidRPr="003E3A6F">
        <w:rPr>
          <w:rtl/>
        </w:rPr>
        <w:t>ל</w:t>
      </w:r>
      <w:r w:rsidRPr="003E3A6F">
        <w:rPr>
          <w:rFonts w:hint="cs"/>
          <w:rtl/>
        </w:rPr>
        <w:t xml:space="preserve">הבטחת </w:t>
      </w:r>
      <w:r w:rsidRPr="003E3A6F">
        <w:rPr>
          <w:rtl/>
        </w:rPr>
        <w:t>בטיחות אש והצלה</w:t>
      </w:r>
      <w:r w:rsidRPr="003E3A6F">
        <w:rPr>
          <w:rFonts w:hint="cs"/>
          <w:rtl/>
        </w:rPr>
        <w:t xml:space="preserve"> במבנה </w:t>
      </w:r>
      <w:r w:rsidRPr="003E3A6F">
        <w:rPr>
          <w:rFonts w:hint="cs"/>
          <w:rtl/>
        </w:rPr>
        <w:t>המטא"ר</w:t>
      </w:r>
      <w:r w:rsidRPr="003E3A6F">
        <w:rPr>
          <w:rFonts w:hint="cs"/>
          <w:rtl/>
        </w:rPr>
        <w:t xml:space="preserve">. </w:t>
      </w:r>
    </w:p>
    <w:p w:rsidR="00170F42" w:rsidRPr="003E3A6F" w:rsidP="00ED548D">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המשטרה מסרה בתשובתה כי היא</w:t>
      </w:r>
      <w:r w:rsidRPr="003E3A6F">
        <w:rPr>
          <w:rFonts w:ascii="Tahoma" w:hAnsi="Tahoma" w:cs="Tahoma"/>
          <w:sz w:val="18"/>
          <w:szCs w:val="18"/>
          <w:rtl/>
        </w:rPr>
        <w:t xml:space="preserve"> מחויבת לקיים את כל הפעילויות הנדרשות על פי דין </w:t>
      </w:r>
      <w:r w:rsidRPr="003E3A6F">
        <w:rPr>
          <w:rFonts w:ascii="Tahoma" w:hAnsi="Tahoma" w:cs="Tahoma" w:hint="cs"/>
          <w:sz w:val="18"/>
          <w:szCs w:val="18"/>
          <w:rtl/>
        </w:rPr>
        <w:t xml:space="preserve">ולעמוד </w:t>
      </w:r>
      <w:r w:rsidRPr="003E3A6F">
        <w:rPr>
          <w:rFonts w:ascii="Tahoma" w:hAnsi="Tahoma" w:cs="Tahoma"/>
          <w:sz w:val="18"/>
          <w:szCs w:val="18"/>
          <w:rtl/>
        </w:rPr>
        <w:t xml:space="preserve">בהוראות הדין. </w:t>
      </w:r>
      <w:r w:rsidRPr="003E3A6F">
        <w:rPr>
          <w:rFonts w:ascii="Tahoma" w:hAnsi="Tahoma" w:cs="Tahoma" w:hint="cs"/>
          <w:sz w:val="18"/>
          <w:szCs w:val="18"/>
          <w:rtl/>
        </w:rPr>
        <w:t>היא הוסיפה ש</w:t>
      </w:r>
      <w:r w:rsidRPr="003E3A6F">
        <w:rPr>
          <w:rFonts w:ascii="Tahoma" w:hAnsi="Tahoma" w:cs="Tahoma"/>
          <w:sz w:val="18"/>
          <w:szCs w:val="18"/>
          <w:rtl/>
        </w:rPr>
        <w:t xml:space="preserve">נושא בטיחות אש והצלה הועלה לאחרונה </w:t>
      </w:r>
      <w:r w:rsidRPr="003E3A6F">
        <w:rPr>
          <w:rFonts w:ascii="Tahoma" w:hAnsi="Tahoma" w:cs="Tahoma" w:hint="cs"/>
          <w:sz w:val="18"/>
          <w:szCs w:val="18"/>
          <w:rtl/>
        </w:rPr>
        <w:t xml:space="preserve">לפני </w:t>
      </w:r>
      <w:r w:rsidRPr="003E3A6F">
        <w:rPr>
          <w:rFonts w:ascii="Tahoma" w:hAnsi="Tahoma" w:cs="Tahoma"/>
          <w:sz w:val="18"/>
          <w:szCs w:val="18"/>
          <w:rtl/>
        </w:rPr>
        <w:t xml:space="preserve">דרגי הפיקוד הבכירים </w:t>
      </w:r>
      <w:r w:rsidRPr="003E3A6F">
        <w:rPr>
          <w:rFonts w:ascii="Tahoma" w:hAnsi="Tahoma" w:cs="Tahoma" w:hint="cs"/>
          <w:sz w:val="18"/>
          <w:szCs w:val="18"/>
          <w:rtl/>
        </w:rPr>
        <w:t>במשטרה ו</w:t>
      </w:r>
      <w:r w:rsidRPr="003E3A6F">
        <w:rPr>
          <w:rFonts w:ascii="Tahoma" w:hAnsi="Tahoma" w:cs="Tahoma"/>
          <w:sz w:val="18"/>
          <w:szCs w:val="18"/>
          <w:rtl/>
        </w:rPr>
        <w:t>כלל הגורמים המעורבים.</w:t>
      </w:r>
      <w:r w:rsidRPr="003E3A6F">
        <w:rPr>
          <w:rFonts w:ascii="Tahoma" w:hAnsi="Tahoma" w:cs="Tahoma" w:hint="cs"/>
          <w:sz w:val="18"/>
          <w:szCs w:val="18"/>
          <w:rtl/>
        </w:rPr>
        <w:t xml:space="preserve"> הסמפכ"ל, בהיותו ה</w:t>
      </w:r>
      <w:r w:rsidRPr="003E3A6F">
        <w:rPr>
          <w:rFonts w:ascii="Tahoma" w:hAnsi="Tahoma" w:cs="Tahoma"/>
          <w:sz w:val="18"/>
          <w:szCs w:val="18"/>
          <w:rtl/>
        </w:rPr>
        <w:t xml:space="preserve">ממונה על הבטיחות בארגון, הנחה </w:t>
      </w:r>
      <w:r w:rsidRPr="003E3A6F">
        <w:rPr>
          <w:rFonts w:ascii="Tahoma" w:hAnsi="Tahoma" w:cs="Tahoma" w:hint="cs"/>
          <w:sz w:val="18"/>
          <w:szCs w:val="18"/>
          <w:rtl/>
        </w:rPr>
        <w:t xml:space="preserve">את הגורמים במשטרה </w:t>
      </w:r>
      <w:r w:rsidRPr="003E3A6F">
        <w:rPr>
          <w:rFonts w:ascii="Tahoma" w:hAnsi="Tahoma" w:cs="Tahoma"/>
          <w:sz w:val="18"/>
          <w:szCs w:val="18"/>
          <w:rtl/>
        </w:rPr>
        <w:t>לפעול למהלך אשר יביא לשיפור ו</w:t>
      </w:r>
      <w:r w:rsidRPr="003E3A6F">
        <w:rPr>
          <w:rFonts w:ascii="Tahoma" w:hAnsi="Tahoma" w:cs="Tahoma" w:hint="cs"/>
          <w:sz w:val="18"/>
          <w:szCs w:val="18"/>
          <w:rtl/>
        </w:rPr>
        <w:t>ל</w:t>
      </w:r>
      <w:r w:rsidRPr="003E3A6F">
        <w:rPr>
          <w:rFonts w:ascii="Tahoma" w:hAnsi="Tahoma" w:cs="Tahoma"/>
          <w:sz w:val="18"/>
          <w:szCs w:val="18"/>
          <w:rtl/>
        </w:rPr>
        <w:t xml:space="preserve">תיקון הנדרש ואף </w:t>
      </w:r>
      <w:r w:rsidRPr="003E3A6F">
        <w:rPr>
          <w:rFonts w:ascii="Tahoma" w:hAnsi="Tahoma" w:cs="Tahoma" w:hint="cs"/>
          <w:sz w:val="18"/>
          <w:szCs w:val="18"/>
          <w:rtl/>
        </w:rPr>
        <w:t>יועד</w:t>
      </w:r>
      <w:r w:rsidRPr="003E3A6F">
        <w:rPr>
          <w:rFonts w:ascii="Tahoma" w:hAnsi="Tahoma" w:cs="Tahoma"/>
          <w:sz w:val="18"/>
          <w:szCs w:val="18"/>
          <w:rtl/>
        </w:rPr>
        <w:t xml:space="preserve"> תקציב לשם טיפול בנושא</w:t>
      </w:r>
      <w:r w:rsidRPr="003E3A6F">
        <w:rPr>
          <w:rFonts w:ascii="Tahoma" w:hAnsi="Tahoma" w:cs="Tahoma" w:hint="cs"/>
          <w:sz w:val="18"/>
          <w:szCs w:val="18"/>
          <w:rtl/>
        </w:rPr>
        <w:t>;</w:t>
      </w:r>
      <w:r w:rsidRPr="003E3A6F">
        <w:rPr>
          <w:rFonts w:ascii="Tahoma" w:hAnsi="Tahoma" w:cs="Tahoma"/>
          <w:sz w:val="18"/>
          <w:szCs w:val="18"/>
          <w:rtl/>
        </w:rPr>
        <w:t xml:space="preserve"> השלמת הפערים</w:t>
      </w:r>
      <w:r w:rsidRPr="003E3A6F">
        <w:rPr>
          <w:rFonts w:ascii="Tahoma" w:hAnsi="Tahoma" w:cs="Tahoma" w:hint="cs"/>
          <w:sz w:val="18"/>
          <w:szCs w:val="18"/>
          <w:rtl/>
        </w:rPr>
        <w:t>,</w:t>
      </w:r>
      <w:r w:rsidRPr="003E3A6F">
        <w:rPr>
          <w:rFonts w:ascii="Tahoma" w:hAnsi="Tahoma" w:cs="Tahoma"/>
          <w:sz w:val="18"/>
          <w:szCs w:val="18"/>
          <w:rtl/>
        </w:rPr>
        <w:t xml:space="preserve"> תיקון הליקויים הבטיחותיים והסרת המפגעים</w:t>
      </w:r>
      <w:r w:rsidRPr="003E3A6F">
        <w:rPr>
          <w:rFonts w:ascii="Tahoma" w:hAnsi="Tahoma" w:cs="Tahoma" w:hint="cs"/>
          <w:sz w:val="18"/>
          <w:szCs w:val="18"/>
          <w:rtl/>
        </w:rPr>
        <w:t xml:space="preserve"> יחלו</w:t>
      </w:r>
      <w:r w:rsidRPr="003E3A6F">
        <w:rPr>
          <w:rFonts w:ascii="Tahoma" w:hAnsi="Tahoma" w:cs="Tahoma"/>
          <w:sz w:val="18"/>
          <w:szCs w:val="18"/>
          <w:rtl/>
        </w:rPr>
        <w:t xml:space="preserve"> </w:t>
      </w:r>
      <w:r w:rsidRPr="003E3A6F">
        <w:rPr>
          <w:rFonts w:ascii="Tahoma" w:hAnsi="Tahoma" w:cs="Tahoma" w:hint="cs"/>
          <w:sz w:val="18"/>
          <w:szCs w:val="18"/>
          <w:rtl/>
        </w:rPr>
        <w:t>ב</w:t>
      </w:r>
      <w:r w:rsidRPr="003E3A6F">
        <w:rPr>
          <w:rFonts w:ascii="Tahoma" w:hAnsi="Tahoma" w:cs="Tahoma"/>
          <w:sz w:val="18"/>
          <w:szCs w:val="18"/>
          <w:rtl/>
        </w:rPr>
        <w:t xml:space="preserve">חציון הראשון של שנת 2018. </w:t>
      </w:r>
      <w:r w:rsidRPr="003E3A6F">
        <w:rPr>
          <w:rFonts w:ascii="Tahoma" w:hAnsi="Tahoma" w:cs="Tahoma" w:hint="cs"/>
          <w:sz w:val="18"/>
          <w:szCs w:val="18"/>
          <w:rtl/>
        </w:rPr>
        <w:t>כמו כן ב</w:t>
      </w:r>
      <w:r w:rsidRPr="003E3A6F">
        <w:rPr>
          <w:rFonts w:ascii="Tahoma" w:hAnsi="Tahoma" w:cs="Tahoma"/>
          <w:sz w:val="18"/>
          <w:szCs w:val="18"/>
          <w:rtl/>
        </w:rPr>
        <w:t xml:space="preserve">כוונת </w:t>
      </w:r>
      <w:r w:rsidRPr="003E3A6F">
        <w:rPr>
          <w:rFonts w:ascii="Tahoma" w:hAnsi="Tahoma" w:cs="Tahoma" w:hint="cs"/>
          <w:sz w:val="18"/>
          <w:szCs w:val="18"/>
          <w:rtl/>
        </w:rPr>
        <w:t>המשטרה</w:t>
      </w:r>
      <w:r w:rsidRPr="003E3A6F">
        <w:rPr>
          <w:rFonts w:ascii="Tahoma" w:hAnsi="Tahoma" w:cs="Tahoma"/>
          <w:sz w:val="18"/>
          <w:szCs w:val="18"/>
          <w:rtl/>
        </w:rPr>
        <w:t xml:space="preserve"> לבצע סקר סיכוני בטיחות אש </w:t>
      </w:r>
      <w:r w:rsidRPr="003E3A6F">
        <w:rPr>
          <w:rFonts w:ascii="Tahoma" w:hAnsi="Tahoma" w:cs="Tahoma" w:hint="cs"/>
          <w:sz w:val="18"/>
          <w:szCs w:val="18"/>
          <w:rtl/>
        </w:rPr>
        <w:t>ב</w:t>
      </w:r>
      <w:r w:rsidRPr="003E3A6F">
        <w:rPr>
          <w:rFonts w:ascii="Tahoma" w:hAnsi="Tahoma" w:cs="Tahoma"/>
          <w:sz w:val="18"/>
          <w:szCs w:val="18"/>
          <w:rtl/>
        </w:rPr>
        <w:t xml:space="preserve">שנת 2018 לצורך </w:t>
      </w:r>
      <w:r w:rsidRPr="003E3A6F">
        <w:rPr>
          <w:rFonts w:ascii="Tahoma" w:hAnsi="Tahoma" w:cs="Tahoma" w:hint="cs"/>
          <w:sz w:val="18"/>
          <w:szCs w:val="18"/>
          <w:rtl/>
        </w:rPr>
        <w:t>הכנת</w:t>
      </w:r>
      <w:r w:rsidRPr="003E3A6F">
        <w:rPr>
          <w:rFonts w:ascii="Tahoma" w:hAnsi="Tahoma" w:cs="Tahoma"/>
          <w:sz w:val="18"/>
          <w:szCs w:val="18"/>
          <w:rtl/>
        </w:rPr>
        <w:t xml:space="preserve"> תכנית כיבוי אש שמסדירה את הטיפול בסיכונים.</w:t>
      </w:r>
      <w:r w:rsidRPr="003E3A6F">
        <w:rPr>
          <w:rFonts w:ascii="Tahoma" w:hAnsi="Tahoma" w:cs="Tahoma" w:hint="cs"/>
          <w:sz w:val="18"/>
          <w:szCs w:val="18"/>
          <w:rtl/>
        </w:rPr>
        <w:t xml:space="preserve"> המשטרה הוסיפה כי בדצמבר 2017</w:t>
      </w:r>
      <w:r w:rsidRPr="003E3A6F">
        <w:rPr>
          <w:rFonts w:ascii="Tahoma" w:hAnsi="Tahoma" w:cs="Tahoma"/>
          <w:sz w:val="18"/>
          <w:szCs w:val="18"/>
          <w:rtl/>
        </w:rPr>
        <w:t xml:space="preserve"> בוצע תרגיל פנימי לדימוי </w:t>
      </w:r>
      <w:r w:rsidRPr="003E3A6F">
        <w:rPr>
          <w:rFonts w:ascii="Tahoma" w:hAnsi="Tahoma" w:cs="Tahoma" w:hint="cs"/>
          <w:sz w:val="18"/>
          <w:szCs w:val="18"/>
          <w:rtl/>
        </w:rPr>
        <w:t>ה</w:t>
      </w:r>
      <w:r w:rsidRPr="003E3A6F">
        <w:rPr>
          <w:rFonts w:ascii="Tahoma" w:hAnsi="Tahoma" w:cs="Tahoma"/>
          <w:sz w:val="18"/>
          <w:szCs w:val="18"/>
          <w:rtl/>
        </w:rPr>
        <w:t xml:space="preserve">פינוי </w:t>
      </w:r>
      <w:r w:rsidRPr="003E3A6F">
        <w:rPr>
          <w:rFonts w:ascii="Tahoma" w:hAnsi="Tahoma" w:cs="Tahoma" w:hint="cs"/>
          <w:sz w:val="18"/>
          <w:szCs w:val="18"/>
          <w:rtl/>
        </w:rPr>
        <w:t xml:space="preserve">של </w:t>
      </w:r>
      <w:r w:rsidRPr="003E3A6F">
        <w:rPr>
          <w:rFonts w:ascii="Tahoma" w:hAnsi="Tahoma" w:cs="Tahoma"/>
          <w:sz w:val="18"/>
          <w:szCs w:val="18"/>
          <w:rtl/>
        </w:rPr>
        <w:t xml:space="preserve">תושבי מבנה </w:t>
      </w:r>
      <w:r w:rsidRPr="003E3A6F">
        <w:rPr>
          <w:rFonts w:ascii="Tahoma" w:hAnsi="Tahoma" w:cs="Tahoma"/>
          <w:sz w:val="18"/>
          <w:szCs w:val="18"/>
          <w:rtl/>
        </w:rPr>
        <w:t>המטא</w:t>
      </w:r>
      <w:r w:rsidRPr="003E3A6F">
        <w:rPr>
          <w:rFonts w:ascii="Tahoma" w:hAnsi="Tahoma" w:cs="Tahoma" w:hint="cs"/>
          <w:sz w:val="18"/>
          <w:szCs w:val="18"/>
          <w:rtl/>
        </w:rPr>
        <w:t>"</w:t>
      </w:r>
      <w:r w:rsidRPr="003E3A6F">
        <w:rPr>
          <w:rFonts w:ascii="Tahoma" w:hAnsi="Tahoma" w:cs="Tahoma"/>
          <w:sz w:val="18"/>
          <w:szCs w:val="18"/>
          <w:rtl/>
        </w:rPr>
        <w:t>ר</w:t>
      </w:r>
      <w:r w:rsidRPr="003E3A6F">
        <w:rPr>
          <w:rFonts w:ascii="Tahoma" w:hAnsi="Tahoma" w:cs="Tahoma"/>
          <w:sz w:val="18"/>
          <w:szCs w:val="18"/>
          <w:rtl/>
        </w:rPr>
        <w:t xml:space="preserve"> בזמן אירוע שריפה או חשש לאסון המוני </w:t>
      </w:r>
      <w:r w:rsidRPr="003E3A6F">
        <w:rPr>
          <w:rFonts w:ascii="Tahoma" w:hAnsi="Tahoma" w:cs="Tahoma" w:hint="cs"/>
          <w:sz w:val="18"/>
          <w:szCs w:val="18"/>
          <w:rtl/>
        </w:rPr>
        <w:t>ובו</w:t>
      </w:r>
      <w:r w:rsidRPr="003E3A6F">
        <w:rPr>
          <w:rFonts w:ascii="Tahoma" w:hAnsi="Tahoma" w:cs="Tahoma"/>
          <w:sz w:val="18"/>
          <w:szCs w:val="18"/>
          <w:rtl/>
        </w:rPr>
        <w:t xml:space="preserve"> שולבו גורמי </w:t>
      </w:r>
      <w:r w:rsidRPr="003E3A6F">
        <w:rPr>
          <w:rFonts w:ascii="Tahoma" w:hAnsi="Tahoma" w:cs="Tahoma"/>
          <w:sz w:val="18"/>
          <w:szCs w:val="18"/>
          <w:rtl/>
        </w:rPr>
        <w:t>כב"ה</w:t>
      </w:r>
      <w:r w:rsidRPr="003E3A6F">
        <w:rPr>
          <w:rFonts w:ascii="Tahoma" w:hAnsi="Tahoma" w:cs="Tahoma"/>
          <w:sz w:val="18"/>
          <w:szCs w:val="18"/>
          <w:rtl/>
        </w:rPr>
        <w:t xml:space="preserve"> מתוך כוונה ללמוד </w:t>
      </w:r>
      <w:r w:rsidRPr="003E3A6F">
        <w:rPr>
          <w:rFonts w:ascii="Tahoma" w:hAnsi="Tahoma" w:cs="Tahoma" w:hint="cs"/>
          <w:sz w:val="18"/>
          <w:szCs w:val="18"/>
          <w:rtl/>
        </w:rPr>
        <w:t>וליישם</w:t>
      </w:r>
      <w:r w:rsidRPr="003E3A6F">
        <w:rPr>
          <w:rFonts w:ascii="Tahoma" w:hAnsi="Tahoma" w:cs="Tahoma"/>
          <w:sz w:val="18"/>
          <w:szCs w:val="18"/>
          <w:rtl/>
        </w:rPr>
        <w:t xml:space="preserve"> את המלצותיהם המקצועיות לשיפור המצב הקיים. </w:t>
      </w:r>
    </w:p>
    <w:p w:rsidR="00170F42" w:rsidRPr="003E3A6F" w:rsidP="00A216D4">
      <w:pPr>
        <w:pStyle w:val="RESHET"/>
        <w:rPr>
          <w:rtl/>
        </w:rPr>
      </w:pPr>
      <w:r w:rsidRPr="003E3A6F">
        <w:rPr>
          <w:rFonts w:hint="cs"/>
          <w:rtl/>
        </w:rPr>
        <w:t xml:space="preserve">משרד מבקר המדינה מעיר למשטרה כי עליה לנקוט את כל הפעולות שיבטיחו את קיום הוראות הדין במבנה </w:t>
      </w:r>
      <w:r w:rsidRPr="003E3A6F">
        <w:rPr>
          <w:rFonts w:hint="cs"/>
          <w:rtl/>
        </w:rPr>
        <w:t>המטא"ר</w:t>
      </w:r>
      <w:r w:rsidRPr="003E3A6F">
        <w:rPr>
          <w:rFonts w:hint="cs"/>
          <w:rtl/>
        </w:rPr>
        <w:t xml:space="preserve"> ובמעבדות מז"פ השוכנות בו, להכין</w:t>
      </w:r>
      <w:r w:rsidRPr="003E3A6F">
        <w:rPr>
          <w:rtl/>
        </w:rPr>
        <w:t xml:space="preserve"> תכניות כיבוי אש </w:t>
      </w:r>
      <w:r w:rsidRPr="003E3A6F">
        <w:rPr>
          <w:rFonts w:hint="cs"/>
          <w:rtl/>
        </w:rPr>
        <w:t>ולהביאן לאישור</w:t>
      </w:r>
      <w:r w:rsidRPr="003E3A6F">
        <w:rPr>
          <w:rtl/>
        </w:rPr>
        <w:t xml:space="preserve"> </w:t>
      </w:r>
      <w:r w:rsidRPr="003E3A6F">
        <w:rPr>
          <w:rtl/>
        </w:rPr>
        <w:t>כב"</w:t>
      </w:r>
      <w:r w:rsidRPr="003E3A6F">
        <w:rPr>
          <w:rFonts w:hint="cs"/>
          <w:rtl/>
        </w:rPr>
        <w:t>ה</w:t>
      </w:r>
      <w:r w:rsidRPr="003E3A6F">
        <w:rPr>
          <w:rFonts w:hint="cs"/>
          <w:rtl/>
        </w:rPr>
        <w:t xml:space="preserve"> וכן להסדיר את יישומן. על </w:t>
      </w:r>
      <w:r w:rsidRPr="003E3A6F">
        <w:rPr>
          <w:rFonts w:hint="cs"/>
          <w:rtl/>
        </w:rPr>
        <w:t>כב"ה</w:t>
      </w:r>
      <w:r w:rsidRPr="003E3A6F">
        <w:rPr>
          <w:rFonts w:hint="cs"/>
          <w:rtl/>
        </w:rPr>
        <w:t xml:space="preserve"> לוודא כי הפעולות הנדרשות יקוימו והוראות הדין ימולאו בהקדם. </w:t>
      </w:r>
    </w:p>
    <w:p w:rsidR="00170F42" w:rsidRPr="003E3A6F" w:rsidP="00A216D4">
      <w:pPr>
        <w:spacing w:line="240" w:lineRule="exact"/>
        <w:ind w:right="2268"/>
        <w:jc w:val="both"/>
        <w:rPr>
          <w:rFonts w:ascii="Tahoma" w:hAnsi="Tahoma" w:cs="Tahoma"/>
          <w:sz w:val="18"/>
          <w:szCs w:val="18"/>
          <w:rtl/>
        </w:rPr>
      </w:pPr>
    </w:p>
    <w:p w:rsidR="00170F42" w:rsidRPr="00D2607E" w:rsidP="00A216D4">
      <w:pPr>
        <w:pStyle w:val="KOT5"/>
        <w:rPr>
          <w:rtl/>
        </w:rPr>
      </w:pPr>
      <w:r w:rsidRPr="00D2607E">
        <w:rPr>
          <w:rFonts w:hint="cs"/>
          <w:rtl/>
        </w:rPr>
        <w:t>ליקויי בטיחות אש במעבדות</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בהתאם ל</w:t>
      </w:r>
      <w:r w:rsidRPr="003E3A6F">
        <w:rPr>
          <w:rFonts w:ascii="Tahoma" w:hAnsi="Tahoma" w:cs="Tahoma"/>
          <w:sz w:val="18"/>
          <w:szCs w:val="18"/>
          <w:rtl/>
        </w:rPr>
        <w:t xml:space="preserve">הוראות </w:t>
      </w:r>
      <w:r w:rsidRPr="003E3A6F">
        <w:rPr>
          <w:rFonts w:ascii="Tahoma" w:hAnsi="Tahoma" w:cs="Tahoma"/>
          <w:sz w:val="18"/>
          <w:szCs w:val="18"/>
          <w:rtl/>
        </w:rPr>
        <w:t>מכ"ר</w:t>
      </w:r>
      <w:r w:rsidRPr="003E3A6F">
        <w:rPr>
          <w:rFonts w:ascii="Tahoma" w:hAnsi="Tahoma" w:cs="Tahoma"/>
          <w:sz w:val="18"/>
          <w:szCs w:val="18"/>
          <w:rtl/>
        </w:rPr>
        <w:t xml:space="preserve"> </w:t>
      </w:r>
      <w:r w:rsidRPr="003E3A6F">
        <w:rPr>
          <w:rFonts w:ascii="Tahoma" w:hAnsi="Tahoma" w:cs="Tahoma" w:hint="cs"/>
          <w:sz w:val="18"/>
          <w:szCs w:val="18"/>
          <w:rtl/>
        </w:rPr>
        <w:t>"</w:t>
      </w:r>
      <w:r w:rsidRPr="003E3A6F">
        <w:rPr>
          <w:rFonts w:ascii="Tahoma" w:hAnsi="Tahoma" w:cs="Tahoma"/>
          <w:sz w:val="18"/>
          <w:szCs w:val="18"/>
          <w:rtl/>
        </w:rPr>
        <w:t>מערכות ציוד לגילוי וכיבוי אש</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יש להתקין בבניין מערכות גילוי אש ועשן. כמו כן, גורם מוסמך נדרש לבדוק מטפי כיבוי אש מיטלטלים, פעם בשנה.</w:t>
      </w:r>
    </w:p>
    <w:p w:rsidR="00170F42" w:rsidRPr="003E3A6F" w:rsidP="00A216D4">
      <w:pPr>
        <w:pStyle w:val="RESHET"/>
        <w:rPr>
          <w:rtl/>
        </w:rPr>
      </w:pPr>
      <w:r w:rsidRPr="003E3A6F">
        <w:rPr>
          <w:rFonts w:hint="cs"/>
          <w:rtl/>
        </w:rPr>
        <w:t xml:space="preserve">בדיקת משרד מבקר המדינה ביולי 2017 על אופן מילוי הוראות </w:t>
      </w:r>
      <w:r w:rsidRPr="003E3A6F">
        <w:rPr>
          <w:rtl/>
        </w:rPr>
        <w:t xml:space="preserve">בטיחות </w:t>
      </w:r>
      <w:r w:rsidRPr="003E3A6F">
        <w:rPr>
          <w:rFonts w:hint="cs"/>
          <w:rtl/>
        </w:rPr>
        <w:t>ה</w:t>
      </w:r>
      <w:r w:rsidRPr="003E3A6F">
        <w:rPr>
          <w:rtl/>
        </w:rPr>
        <w:t>אש ו</w:t>
      </w:r>
      <w:r w:rsidRPr="003E3A6F">
        <w:rPr>
          <w:rFonts w:hint="cs"/>
          <w:rtl/>
        </w:rPr>
        <w:t>ה</w:t>
      </w:r>
      <w:r w:rsidRPr="003E3A6F">
        <w:rPr>
          <w:rtl/>
        </w:rPr>
        <w:t>הצלה, ו</w:t>
      </w:r>
      <w:r w:rsidRPr="003E3A6F">
        <w:rPr>
          <w:rFonts w:hint="cs"/>
          <w:rtl/>
        </w:rPr>
        <w:t xml:space="preserve">התקנת </w:t>
      </w:r>
      <w:r w:rsidRPr="003E3A6F">
        <w:rPr>
          <w:rtl/>
        </w:rPr>
        <w:t>אמצעי בטיחות אש</w:t>
      </w:r>
      <w:r w:rsidRPr="003E3A6F">
        <w:rPr>
          <w:rFonts w:hint="cs"/>
          <w:rtl/>
        </w:rPr>
        <w:t xml:space="preserve"> במעבדות מז"פ, העלתה ליקויים במעבדות </w:t>
      </w:r>
      <w:r w:rsidRPr="003E3A6F">
        <w:rPr>
          <w:rFonts w:hint="cs"/>
          <w:rtl/>
        </w:rPr>
        <w:t>במטא"ר</w:t>
      </w:r>
      <w:r w:rsidRPr="003E3A6F">
        <w:rPr>
          <w:rFonts w:hint="cs"/>
          <w:rtl/>
        </w:rPr>
        <w:t xml:space="preserve">. נמצא כי חסרים גלאי עשן במעבדת הנשק ובארכיב מעבדת השוואת </w:t>
      </w:r>
      <w:r w:rsidRPr="003E3A6F">
        <w:rPr>
          <w:rFonts w:hint="cs"/>
          <w:rtl/>
        </w:rPr>
        <w:t>ט"א</w:t>
      </w:r>
      <w:r w:rsidRPr="003E3A6F">
        <w:rPr>
          <w:rFonts w:hint="cs"/>
          <w:rtl/>
        </w:rPr>
        <w:t xml:space="preserve">. במעבדת ההצתות, במעבדת סימנים וחומרים נמצאו מטפי כיבוי אש שמועד בדיקתם חלף. </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בתשובתה מסרה המשטרה כי הטיפול ב</w:t>
      </w:r>
      <w:r w:rsidRPr="003E3A6F">
        <w:rPr>
          <w:rFonts w:ascii="Tahoma" w:hAnsi="Tahoma" w:cs="Tahoma"/>
          <w:sz w:val="18"/>
          <w:szCs w:val="18"/>
          <w:rtl/>
        </w:rPr>
        <w:t>כלל ה</w:t>
      </w:r>
      <w:r w:rsidRPr="003E3A6F">
        <w:rPr>
          <w:rFonts w:ascii="Tahoma" w:hAnsi="Tahoma" w:cs="Tahoma" w:hint="cs"/>
          <w:sz w:val="18"/>
          <w:szCs w:val="18"/>
          <w:rtl/>
        </w:rPr>
        <w:t>ליקויים</w:t>
      </w:r>
      <w:r w:rsidRPr="003E3A6F">
        <w:rPr>
          <w:rFonts w:ascii="Tahoma" w:hAnsi="Tahoma" w:cs="Tahoma"/>
          <w:sz w:val="18"/>
          <w:szCs w:val="18"/>
          <w:rtl/>
        </w:rPr>
        <w:t xml:space="preserve"> שהעל</w:t>
      </w:r>
      <w:r w:rsidRPr="003E3A6F">
        <w:rPr>
          <w:rFonts w:ascii="Tahoma" w:hAnsi="Tahoma" w:cs="Tahoma" w:hint="cs"/>
          <w:sz w:val="18"/>
          <w:szCs w:val="18"/>
          <w:rtl/>
        </w:rPr>
        <w:t>תה הביקורת</w:t>
      </w:r>
      <w:r w:rsidRPr="003E3A6F">
        <w:rPr>
          <w:rFonts w:ascii="Tahoma" w:hAnsi="Tahoma" w:cs="Tahoma"/>
          <w:sz w:val="18"/>
          <w:szCs w:val="18"/>
          <w:rtl/>
        </w:rPr>
        <w:t xml:space="preserve"> י</w:t>
      </w:r>
      <w:r w:rsidRPr="003E3A6F">
        <w:rPr>
          <w:rFonts w:ascii="Tahoma" w:hAnsi="Tahoma" w:cs="Tahoma" w:hint="cs"/>
          <w:sz w:val="18"/>
          <w:szCs w:val="18"/>
          <w:rtl/>
        </w:rPr>
        <w:t>חל</w:t>
      </w:r>
      <w:r w:rsidRPr="003E3A6F">
        <w:rPr>
          <w:rFonts w:ascii="Tahoma" w:hAnsi="Tahoma" w:cs="Tahoma"/>
          <w:sz w:val="18"/>
          <w:szCs w:val="18"/>
          <w:rtl/>
        </w:rPr>
        <w:t xml:space="preserve"> בשנת 2018</w:t>
      </w:r>
      <w:r w:rsidRPr="003E3A6F">
        <w:rPr>
          <w:rFonts w:ascii="Tahoma" w:hAnsi="Tahoma" w:cs="Tahoma" w:hint="cs"/>
          <w:sz w:val="18"/>
          <w:szCs w:val="18"/>
          <w:rtl/>
        </w:rPr>
        <w:t>.</w:t>
      </w:r>
    </w:p>
    <w:p w:rsidR="00170F42" w:rsidRPr="003E3A6F" w:rsidP="00A216D4">
      <w:pPr>
        <w:pStyle w:val="RESHET"/>
        <w:rPr>
          <w:rtl/>
        </w:rPr>
      </w:pPr>
      <w:r w:rsidRPr="003E3A6F">
        <w:rPr>
          <w:rFonts w:hint="cs"/>
          <w:rtl/>
        </w:rPr>
        <w:t xml:space="preserve">יודגש בעניין זה כי לאירוע שריפה במעבדות מז"פ עלולות להיות השלכות הן על בטיחות השוטרים והשוהים במבנה </w:t>
      </w:r>
      <w:r w:rsidRPr="003E3A6F">
        <w:rPr>
          <w:rFonts w:hint="cs"/>
          <w:rtl/>
        </w:rPr>
        <w:t>מטא"ר</w:t>
      </w:r>
      <w:r w:rsidRPr="003E3A6F">
        <w:rPr>
          <w:rFonts w:hint="cs"/>
          <w:rtl/>
        </w:rPr>
        <w:t xml:space="preserve">, והן על מצב הראיות בתיקי חקירה הנדרשות להבאת עבריינים לדין. </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4"/>
        <w:rPr>
          <w:rtl/>
        </w:rPr>
      </w:pPr>
      <w:r>
        <w:rPr>
          <w:rFonts w:hint="cs"/>
          <w:rtl/>
        </w:rPr>
        <w:t>בדיקות סביבתיות תעסוקתיות</w:t>
      </w:r>
      <w:r>
        <w:rPr>
          <w:rtl/>
        </w:rPr>
        <w:t xml:space="preserve">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sz w:val="18"/>
          <w:szCs w:val="18"/>
          <w:rtl/>
        </w:rPr>
        <w:t xml:space="preserve">תקנות הבטיחות בעבודה (ניטור סביבתי וניטור ביולוגי של עובדים בגורמים מזיקים), </w:t>
      </w:r>
      <w:r w:rsidRPr="003E3A6F">
        <w:rPr>
          <w:rFonts w:ascii="Tahoma" w:hAnsi="Tahoma" w:cs="Tahoma" w:hint="cs"/>
          <w:sz w:val="18"/>
          <w:szCs w:val="18"/>
          <w:rtl/>
        </w:rPr>
        <w:t>ה</w:t>
      </w:r>
      <w:r w:rsidRPr="003E3A6F">
        <w:rPr>
          <w:rFonts w:ascii="Tahoma" w:hAnsi="Tahoma" w:cs="Tahoma"/>
          <w:sz w:val="18"/>
          <w:szCs w:val="18"/>
          <w:rtl/>
        </w:rPr>
        <w:t xml:space="preserve">תשע"א-2011 (להלן </w:t>
      </w:r>
      <w:r w:rsidRPr="003E3A6F">
        <w:rPr>
          <w:rFonts w:ascii="Tahoma" w:hAnsi="Tahoma" w:cs="Tahoma" w:hint="cs"/>
          <w:sz w:val="18"/>
          <w:szCs w:val="18"/>
          <w:rtl/>
        </w:rPr>
        <w:t>-</w:t>
      </w:r>
      <w:r w:rsidRPr="003E3A6F">
        <w:rPr>
          <w:rFonts w:ascii="Tahoma" w:hAnsi="Tahoma" w:cs="Tahoma"/>
          <w:sz w:val="18"/>
          <w:szCs w:val="18"/>
          <w:rtl/>
        </w:rPr>
        <w:t xml:space="preserve"> תקנ</w:t>
      </w:r>
      <w:r w:rsidRPr="003E3A6F">
        <w:rPr>
          <w:rFonts w:ascii="Tahoma" w:hAnsi="Tahoma" w:cs="Tahoma" w:hint="cs"/>
          <w:sz w:val="18"/>
          <w:szCs w:val="18"/>
          <w:rtl/>
        </w:rPr>
        <w:t>ו</w:t>
      </w:r>
      <w:r w:rsidRPr="003E3A6F">
        <w:rPr>
          <w:rFonts w:ascii="Tahoma" w:hAnsi="Tahoma" w:cs="Tahoma"/>
          <w:sz w:val="18"/>
          <w:szCs w:val="18"/>
          <w:rtl/>
        </w:rPr>
        <w:t>ת הניטור)</w:t>
      </w:r>
      <w:r>
        <w:rPr>
          <w:rStyle w:val="FootnoteReference0"/>
          <w:rFonts w:ascii="Tahoma" w:hAnsi="Tahoma" w:cs="Tahoma"/>
          <w:sz w:val="18"/>
          <w:szCs w:val="18"/>
          <w:rtl/>
        </w:rPr>
        <w:footnoteReference w:id="35"/>
      </w:r>
      <w:r w:rsidRPr="003E3A6F">
        <w:rPr>
          <w:rFonts w:ascii="Tahoma" w:hAnsi="Tahoma" w:cs="Tahoma" w:hint="cs"/>
          <w:sz w:val="18"/>
          <w:szCs w:val="18"/>
          <w:rtl/>
        </w:rPr>
        <w:t xml:space="preserve"> קובעות את חובות המעסיק ב"</w:t>
      </w:r>
      <w:r w:rsidRPr="003E3A6F">
        <w:rPr>
          <w:rFonts w:ascii="Tahoma" w:hAnsi="Tahoma" w:cs="Tahoma"/>
          <w:sz w:val="18"/>
          <w:szCs w:val="18"/>
          <w:rtl/>
        </w:rPr>
        <w:t>מקום עבודה</w:t>
      </w:r>
      <w:r w:rsidRPr="003E3A6F">
        <w:rPr>
          <w:rFonts w:ascii="Tahoma" w:hAnsi="Tahoma" w:cs="Tahoma" w:hint="cs"/>
          <w:sz w:val="18"/>
          <w:szCs w:val="18"/>
          <w:rtl/>
        </w:rPr>
        <w:t xml:space="preserve"> כלשהו"</w:t>
      </w:r>
      <w:r w:rsidRPr="003E3A6F">
        <w:rPr>
          <w:rFonts w:ascii="Tahoma" w:hAnsi="Tahoma" w:cs="Tahoma"/>
          <w:sz w:val="18"/>
          <w:szCs w:val="18"/>
          <w:rtl/>
        </w:rPr>
        <w:t xml:space="preserve"> </w:t>
      </w:r>
      <w:r w:rsidRPr="003E3A6F">
        <w:rPr>
          <w:rFonts w:ascii="Tahoma" w:hAnsi="Tahoma" w:cs="Tahoma" w:hint="cs"/>
          <w:sz w:val="18"/>
          <w:szCs w:val="18"/>
          <w:rtl/>
        </w:rPr>
        <w:t xml:space="preserve">שנעשה בו </w:t>
      </w:r>
      <w:r w:rsidRPr="003E3A6F">
        <w:rPr>
          <w:rFonts w:ascii="Tahoma" w:hAnsi="Tahoma" w:cs="Tahoma"/>
          <w:sz w:val="18"/>
          <w:szCs w:val="18"/>
          <w:rtl/>
        </w:rPr>
        <w:t>שימוש בגורמים מזיקים (כגון חומרים כימיים וגורמים שנקבעו עבורם רמות חשיפה מרביות מותרות)</w:t>
      </w:r>
      <w:r w:rsidRPr="003E3A6F">
        <w:rPr>
          <w:rFonts w:ascii="Tahoma" w:hAnsi="Tahoma" w:cs="Tahoma" w:hint="cs"/>
          <w:sz w:val="18"/>
          <w:szCs w:val="18"/>
          <w:rtl/>
        </w:rPr>
        <w:t>. לפי התקנות</w:t>
      </w:r>
      <w:r w:rsidRPr="003E3A6F">
        <w:rPr>
          <w:rFonts w:ascii="Tahoma" w:hAnsi="Tahoma" w:cs="Tahoma"/>
          <w:sz w:val="18"/>
          <w:szCs w:val="18"/>
          <w:rtl/>
        </w:rPr>
        <w:t xml:space="preserve">, </w:t>
      </w:r>
      <w:r w:rsidRPr="003E3A6F">
        <w:rPr>
          <w:rFonts w:ascii="Tahoma" w:hAnsi="Tahoma" w:cs="Tahoma" w:hint="cs"/>
          <w:sz w:val="18"/>
          <w:szCs w:val="18"/>
          <w:rtl/>
        </w:rPr>
        <w:t>בודק מעבדה שקיבל הסמכה ממפקח עבודה ראשי (להלן - בודק מוסמך) יבצע</w:t>
      </w:r>
      <w:r w:rsidRPr="003E3A6F">
        <w:rPr>
          <w:rFonts w:ascii="Tahoma" w:hAnsi="Tahoma" w:cs="Tahoma"/>
          <w:sz w:val="18"/>
          <w:szCs w:val="18"/>
          <w:rtl/>
        </w:rPr>
        <w:t xml:space="preserve"> </w:t>
      </w:r>
      <w:r w:rsidRPr="003E3A6F">
        <w:rPr>
          <w:rFonts w:ascii="Tahoma" w:hAnsi="Tahoma" w:cs="Tahoma" w:hint="cs"/>
          <w:sz w:val="18"/>
          <w:szCs w:val="18"/>
          <w:rtl/>
        </w:rPr>
        <w:t xml:space="preserve">"בדיקות סביבתיות-תעסוקתיות" </w:t>
      </w:r>
      <w:r w:rsidRPr="003E3A6F">
        <w:rPr>
          <w:rFonts w:ascii="Tahoma" w:hAnsi="Tahoma" w:cs="Tahoma"/>
          <w:sz w:val="18"/>
          <w:szCs w:val="18"/>
          <w:rtl/>
        </w:rPr>
        <w:t>לשם שמירה על בריאות העוסקים בגורמים מזיקים</w:t>
      </w:r>
      <w:r w:rsidRPr="003E3A6F">
        <w:rPr>
          <w:rFonts w:ascii="Tahoma" w:hAnsi="Tahoma" w:cs="Tahoma" w:hint="cs"/>
          <w:sz w:val="18"/>
          <w:szCs w:val="18"/>
          <w:rtl/>
        </w:rPr>
        <w:t xml:space="preserve">, הכוללות </w:t>
      </w:r>
      <w:r w:rsidRPr="003E3A6F">
        <w:rPr>
          <w:rFonts w:ascii="Tahoma" w:hAnsi="Tahoma" w:cs="Tahoma"/>
          <w:sz w:val="18"/>
          <w:szCs w:val="18"/>
          <w:rtl/>
        </w:rPr>
        <w:t xml:space="preserve">פעולות </w:t>
      </w:r>
      <w:r w:rsidRPr="003E3A6F">
        <w:rPr>
          <w:rFonts w:ascii="Tahoma" w:hAnsi="Tahoma" w:cs="Tahoma" w:hint="cs"/>
          <w:sz w:val="18"/>
          <w:szCs w:val="18"/>
          <w:rtl/>
        </w:rPr>
        <w:t>כדלהלן</w:t>
      </w:r>
      <w:r w:rsidRPr="003E3A6F">
        <w:rPr>
          <w:rFonts w:ascii="Tahoma" w:hAnsi="Tahoma" w:cs="Tahoma"/>
          <w:sz w:val="18"/>
          <w:szCs w:val="18"/>
          <w:rtl/>
        </w:rPr>
        <w:t>:</w:t>
      </w:r>
    </w:p>
    <w:p w:rsidR="00170F42" w:rsidRPr="003E3A6F" w:rsidP="00A216D4">
      <w:pPr>
        <w:pStyle w:val="ListParagraph"/>
        <w:numPr>
          <w:ilvl w:val="0"/>
          <w:numId w:val="10"/>
        </w:numPr>
        <w:autoSpaceDE/>
        <w:autoSpaceDN/>
        <w:adjustRightInd/>
        <w:spacing w:line="240" w:lineRule="exact"/>
        <w:ind w:right="2268"/>
        <w:rPr>
          <w:sz w:val="18"/>
          <w:szCs w:val="18"/>
        </w:rPr>
      </w:pPr>
      <w:r w:rsidRPr="003E3A6F">
        <w:rPr>
          <w:sz w:val="18"/>
          <w:szCs w:val="18"/>
          <w:rtl/>
        </w:rPr>
        <w:t>סקר מקדים</w:t>
      </w:r>
      <w:r w:rsidRPr="003E3A6F">
        <w:rPr>
          <w:rFonts w:hint="cs"/>
          <w:sz w:val="18"/>
          <w:szCs w:val="18"/>
          <w:rtl/>
        </w:rPr>
        <w:t xml:space="preserve"> -</w:t>
      </w:r>
      <w:r w:rsidRPr="003E3A6F">
        <w:rPr>
          <w:sz w:val="18"/>
          <w:szCs w:val="18"/>
          <w:rtl/>
        </w:rPr>
        <w:t xml:space="preserve"> סקר שיטתי לצורך </w:t>
      </w:r>
      <w:r w:rsidRPr="003E3A6F">
        <w:rPr>
          <w:rFonts w:hint="cs"/>
          <w:sz w:val="18"/>
          <w:szCs w:val="18"/>
          <w:rtl/>
        </w:rPr>
        <w:t xml:space="preserve">איתור, </w:t>
      </w:r>
      <w:r w:rsidRPr="003E3A6F">
        <w:rPr>
          <w:sz w:val="18"/>
          <w:szCs w:val="18"/>
          <w:rtl/>
        </w:rPr>
        <w:t>זיהוי, הערכה ותיעוד של</w:t>
      </w:r>
      <w:r w:rsidRPr="003E3A6F">
        <w:rPr>
          <w:rFonts w:hint="cs"/>
          <w:sz w:val="18"/>
          <w:szCs w:val="18"/>
          <w:rtl/>
        </w:rPr>
        <w:t xml:space="preserve"> </w:t>
      </w:r>
      <w:r w:rsidRPr="003E3A6F">
        <w:rPr>
          <w:sz w:val="18"/>
          <w:szCs w:val="18"/>
          <w:rtl/>
        </w:rPr>
        <w:t xml:space="preserve">מקומות ופעילויות </w:t>
      </w:r>
      <w:r w:rsidRPr="003E3A6F">
        <w:rPr>
          <w:rFonts w:hint="cs"/>
          <w:sz w:val="18"/>
          <w:szCs w:val="18"/>
          <w:rtl/>
        </w:rPr>
        <w:t>המעוררים חשש ל</w:t>
      </w:r>
      <w:r w:rsidRPr="003E3A6F">
        <w:rPr>
          <w:sz w:val="18"/>
          <w:szCs w:val="18"/>
          <w:rtl/>
        </w:rPr>
        <w:t>חשיפת</w:t>
      </w:r>
      <w:r w:rsidRPr="003E3A6F">
        <w:rPr>
          <w:rFonts w:hint="cs"/>
          <w:sz w:val="18"/>
          <w:szCs w:val="18"/>
          <w:rtl/>
        </w:rPr>
        <w:t>ם של ה</w:t>
      </w:r>
      <w:r w:rsidRPr="003E3A6F">
        <w:rPr>
          <w:sz w:val="18"/>
          <w:szCs w:val="18"/>
          <w:rtl/>
        </w:rPr>
        <w:t>עובדים לריכוזים</w:t>
      </w:r>
      <w:r w:rsidRPr="003E3A6F">
        <w:rPr>
          <w:rFonts w:hint="cs"/>
          <w:sz w:val="18"/>
          <w:szCs w:val="18"/>
          <w:rtl/>
        </w:rPr>
        <w:t xml:space="preserve"> של </w:t>
      </w:r>
      <w:r w:rsidRPr="003E3A6F">
        <w:rPr>
          <w:sz w:val="18"/>
          <w:szCs w:val="18"/>
          <w:rtl/>
        </w:rPr>
        <w:t xml:space="preserve">גורמים כימיים ופיזיקליים מזיקים הנמצאים במקום העבודה </w:t>
      </w:r>
      <w:r w:rsidRPr="003E3A6F">
        <w:rPr>
          <w:rFonts w:hint="cs"/>
          <w:sz w:val="18"/>
          <w:szCs w:val="18"/>
          <w:rtl/>
        </w:rPr>
        <w:t xml:space="preserve">(להלן - גורמים מזיקים). </w:t>
      </w:r>
    </w:p>
    <w:p w:rsidR="00170F42" w:rsidRPr="003E3A6F" w:rsidP="00A216D4">
      <w:pPr>
        <w:pStyle w:val="ListParagraph"/>
        <w:numPr>
          <w:ilvl w:val="0"/>
          <w:numId w:val="10"/>
        </w:numPr>
        <w:autoSpaceDE/>
        <w:autoSpaceDN/>
        <w:adjustRightInd/>
        <w:spacing w:line="240" w:lineRule="exact"/>
        <w:ind w:right="2268"/>
        <w:rPr>
          <w:sz w:val="18"/>
          <w:szCs w:val="18"/>
        </w:rPr>
      </w:pPr>
      <w:r w:rsidRPr="003E3A6F">
        <w:rPr>
          <w:rFonts w:hint="cs"/>
          <w:sz w:val="18"/>
          <w:szCs w:val="18"/>
          <w:rtl/>
        </w:rPr>
        <w:t>ניטור סביבתי תעסוקתי - מתבסס על</w:t>
      </w:r>
      <w:r w:rsidRPr="003E3A6F">
        <w:rPr>
          <w:sz w:val="18"/>
          <w:szCs w:val="18"/>
          <w:rtl/>
        </w:rPr>
        <w:t xml:space="preserve"> </w:t>
      </w:r>
      <w:r w:rsidRPr="003E3A6F">
        <w:rPr>
          <w:rFonts w:hint="cs"/>
          <w:sz w:val="18"/>
          <w:szCs w:val="18"/>
          <w:rtl/>
        </w:rPr>
        <w:t>ממצאי</w:t>
      </w:r>
      <w:r w:rsidRPr="003E3A6F">
        <w:rPr>
          <w:sz w:val="18"/>
          <w:szCs w:val="18"/>
          <w:rtl/>
        </w:rPr>
        <w:t xml:space="preserve"> הסקר</w:t>
      </w:r>
      <w:r w:rsidRPr="003E3A6F">
        <w:rPr>
          <w:rFonts w:hint="cs"/>
          <w:sz w:val="18"/>
          <w:szCs w:val="18"/>
          <w:rtl/>
        </w:rPr>
        <w:t xml:space="preserve"> המקדים ל</w:t>
      </w:r>
      <w:r w:rsidRPr="003E3A6F">
        <w:rPr>
          <w:sz w:val="18"/>
          <w:szCs w:val="18"/>
          <w:rtl/>
        </w:rPr>
        <w:t xml:space="preserve">קביעת </w:t>
      </w:r>
      <w:r w:rsidRPr="003E3A6F">
        <w:rPr>
          <w:rFonts w:hint="cs"/>
          <w:sz w:val="18"/>
          <w:szCs w:val="18"/>
          <w:rtl/>
        </w:rPr>
        <w:t xml:space="preserve">מידת </w:t>
      </w:r>
      <w:r w:rsidRPr="003E3A6F">
        <w:rPr>
          <w:sz w:val="18"/>
          <w:szCs w:val="18"/>
          <w:rtl/>
        </w:rPr>
        <w:t>חשיפת</w:t>
      </w:r>
      <w:r w:rsidRPr="003E3A6F">
        <w:rPr>
          <w:rFonts w:hint="cs"/>
          <w:sz w:val="18"/>
          <w:szCs w:val="18"/>
          <w:rtl/>
        </w:rPr>
        <w:t>ם</w:t>
      </w:r>
      <w:r w:rsidRPr="003E3A6F">
        <w:rPr>
          <w:sz w:val="18"/>
          <w:szCs w:val="18"/>
          <w:rtl/>
        </w:rPr>
        <w:t xml:space="preserve"> </w:t>
      </w:r>
      <w:r w:rsidRPr="003E3A6F">
        <w:rPr>
          <w:rFonts w:hint="cs"/>
          <w:sz w:val="18"/>
          <w:szCs w:val="18"/>
          <w:rtl/>
        </w:rPr>
        <w:t>של ה</w:t>
      </w:r>
      <w:r w:rsidRPr="003E3A6F">
        <w:rPr>
          <w:sz w:val="18"/>
          <w:szCs w:val="18"/>
          <w:rtl/>
        </w:rPr>
        <w:t xml:space="preserve">עובדים לגורמים </w:t>
      </w:r>
      <w:r w:rsidRPr="003E3A6F">
        <w:rPr>
          <w:rFonts w:hint="cs"/>
          <w:sz w:val="18"/>
          <w:szCs w:val="18"/>
          <w:rtl/>
        </w:rPr>
        <w:t xml:space="preserve">מזיקים. </w:t>
      </w:r>
      <w:r w:rsidRPr="003E3A6F">
        <w:rPr>
          <w:sz w:val="18"/>
          <w:szCs w:val="18"/>
          <w:rtl/>
        </w:rPr>
        <w:t xml:space="preserve">תוצאות הניטור יקבעו את תדירות החזרה על הניטור הסביבתי (בדרך כלל עד שנתיים) ואת הצורך בבדיקות רפואיות תעסוקתיות לעובדים. </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ממסמכי מז"פ עולה כי במעבדותיה נמצאים חומרים המוגדרים בתקנות הניטור כגורמים מזיקים ורעילים ובהם </w:t>
      </w:r>
      <w:r w:rsidRPr="003E3A6F">
        <w:rPr>
          <w:rFonts w:ascii="Tahoma" w:hAnsi="Tahoma" w:cs="Tahoma"/>
          <w:sz w:val="18"/>
          <w:szCs w:val="18"/>
          <w:rtl/>
        </w:rPr>
        <w:t>אמוניה</w:t>
      </w:r>
      <w:r w:rsidRPr="003E3A6F">
        <w:rPr>
          <w:rFonts w:ascii="Tahoma" w:hAnsi="Tahoma" w:cs="Tahoma" w:hint="cs"/>
          <w:sz w:val="18"/>
          <w:szCs w:val="18"/>
          <w:rtl/>
        </w:rPr>
        <w:t xml:space="preserve">, </w:t>
      </w:r>
      <w:r w:rsidRPr="003E3A6F">
        <w:rPr>
          <w:rFonts w:ascii="Tahoma" w:hAnsi="Tahoma" w:cs="Tahoma"/>
          <w:sz w:val="18"/>
          <w:szCs w:val="18"/>
          <w:rtl/>
        </w:rPr>
        <w:t>חומצה חנקתית,</w:t>
      </w:r>
      <w:r w:rsidRPr="003E3A6F">
        <w:rPr>
          <w:rFonts w:ascii="Tahoma" w:hAnsi="Tahoma" w:cs="Tahoma" w:hint="cs"/>
          <w:sz w:val="18"/>
          <w:szCs w:val="18"/>
          <w:rtl/>
        </w:rPr>
        <w:t xml:space="preserve"> חומצה </w:t>
      </w:r>
      <w:r w:rsidRPr="003E3A6F">
        <w:rPr>
          <w:rFonts w:ascii="Tahoma" w:hAnsi="Tahoma" w:cs="Tahoma" w:hint="cs"/>
          <w:sz w:val="18"/>
          <w:szCs w:val="18"/>
          <w:rtl/>
        </w:rPr>
        <w:t>הידרופלואורית</w:t>
      </w:r>
      <w:r w:rsidRPr="003E3A6F">
        <w:rPr>
          <w:rFonts w:ascii="Tahoma" w:hAnsi="Tahoma" w:cs="Tahoma" w:hint="cs"/>
          <w:sz w:val="18"/>
          <w:szCs w:val="18"/>
          <w:rtl/>
        </w:rPr>
        <w:t xml:space="preserve">, </w:t>
      </w:r>
      <w:r w:rsidRPr="003E3A6F">
        <w:rPr>
          <w:rFonts w:ascii="Tahoma" w:hAnsi="Tahoma" w:cs="Tahoma"/>
          <w:sz w:val="18"/>
          <w:szCs w:val="18"/>
          <w:rtl/>
        </w:rPr>
        <w:t>אצטאלדהיד</w:t>
      </w:r>
      <w:r w:rsidRPr="003E3A6F">
        <w:rPr>
          <w:rFonts w:ascii="Tahoma" w:hAnsi="Tahoma" w:cs="Tahoma" w:hint="cs"/>
          <w:sz w:val="18"/>
          <w:szCs w:val="18"/>
          <w:rtl/>
        </w:rPr>
        <w:t xml:space="preserve"> ועוד. </w:t>
      </w:r>
    </w:p>
    <w:p w:rsidR="00170F42" w:rsidRPr="003E3A6F" w:rsidP="00A216D4">
      <w:pPr>
        <w:pStyle w:val="RESHET"/>
        <w:rPr>
          <w:rtl/>
        </w:rPr>
      </w:pPr>
      <w:r w:rsidRPr="003E3A6F">
        <w:rPr>
          <w:rFonts w:hint="cs"/>
          <w:rtl/>
        </w:rPr>
        <w:t xml:space="preserve">בביקורת עלה כי המשטרה לא קיימה את חובותיה על פי תקנות הניטור, ומלבד </w:t>
      </w:r>
      <w:r w:rsidRPr="003E3A6F">
        <w:rPr>
          <w:rtl/>
        </w:rPr>
        <w:t xml:space="preserve">סקר מקדים </w:t>
      </w:r>
      <w:r w:rsidRPr="003E3A6F">
        <w:rPr>
          <w:rFonts w:hint="cs"/>
          <w:rtl/>
        </w:rPr>
        <w:t xml:space="preserve">לבדיקות סביבתיות-תעסוקתיות שקיימה </w:t>
      </w:r>
      <w:r w:rsidRPr="003E3A6F">
        <w:rPr>
          <w:rtl/>
        </w:rPr>
        <w:t>במאי 2016</w:t>
      </w:r>
      <w:r w:rsidRPr="003E3A6F">
        <w:rPr>
          <w:rFonts w:hint="cs"/>
          <w:rtl/>
        </w:rPr>
        <w:t xml:space="preserve"> במעבדת נשק,</w:t>
      </w:r>
      <w:r w:rsidRPr="003E3A6F">
        <w:rPr>
          <w:rtl/>
        </w:rPr>
        <w:t xml:space="preserve"> </w:t>
      </w:r>
      <w:r w:rsidRPr="003E3A6F">
        <w:rPr>
          <w:rFonts w:hint="cs"/>
          <w:rtl/>
        </w:rPr>
        <w:t>ביתר המעבדות והאתרים במטה הארצי ובעשרות מחלקי הזיהוי במחוזות המשטרה לא בוצעו סקרים מקדימים וניטור סביבתי בעקבותיהם.</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בתשובתה מסרה המשטרה כי בחודש יולי 2017 היא ביצעה סקר סיכונים עדכני במעבדות מז"פ. ממצאי הבטיחות מטופלים באופן מדורג וקפדני במסגרת צוות בראשות הסמפכ"ל אשר</w:t>
      </w:r>
      <w:r w:rsidRPr="003E3A6F">
        <w:rPr>
          <w:rFonts w:ascii="Tahoma" w:hAnsi="Tahoma" w:cs="Tahoma"/>
          <w:sz w:val="18"/>
          <w:szCs w:val="18"/>
          <w:rtl/>
        </w:rPr>
        <w:t xml:space="preserve"> הנחה</w:t>
      </w:r>
      <w:r w:rsidRPr="003E3A6F">
        <w:rPr>
          <w:rFonts w:ascii="Tahoma" w:hAnsi="Tahoma" w:cs="Tahoma" w:hint="cs"/>
          <w:sz w:val="18"/>
          <w:szCs w:val="18"/>
          <w:rtl/>
        </w:rPr>
        <w:t>,</w:t>
      </w:r>
      <w:r w:rsidRPr="003E3A6F">
        <w:rPr>
          <w:rFonts w:ascii="Tahoma" w:hAnsi="Tahoma" w:cs="Tahoma"/>
          <w:sz w:val="18"/>
          <w:szCs w:val="18"/>
          <w:rtl/>
        </w:rPr>
        <w:t xml:space="preserve"> בין היתר</w:t>
      </w:r>
      <w:r w:rsidRPr="003E3A6F">
        <w:rPr>
          <w:rFonts w:ascii="Tahoma" w:hAnsi="Tahoma" w:cs="Tahoma" w:hint="cs"/>
          <w:sz w:val="18"/>
          <w:szCs w:val="18"/>
          <w:rtl/>
        </w:rPr>
        <w:t>,</w:t>
      </w:r>
      <w:r w:rsidRPr="003E3A6F">
        <w:rPr>
          <w:rFonts w:ascii="Tahoma" w:hAnsi="Tahoma" w:cs="Tahoma"/>
          <w:sz w:val="18"/>
          <w:szCs w:val="18"/>
          <w:rtl/>
        </w:rPr>
        <w:t xml:space="preserve"> לבצע ניטור סביבתי ולהכין תכנית לבדיקות תעסוקתיות, בהתאם לתחומי עיסוקם הפרטניים של עובדי המעבדות.</w:t>
      </w:r>
      <w:r w:rsidRPr="003E3A6F">
        <w:rPr>
          <w:rFonts w:ascii="Tahoma" w:hAnsi="Tahoma" w:cs="Tahoma" w:hint="cs"/>
          <w:sz w:val="18"/>
          <w:szCs w:val="18"/>
          <w:rtl/>
        </w:rPr>
        <w:t xml:space="preserve"> עוד מסרה המשטרה כי בינואר 2018 היא בצעה מיפוי של תחומי העיסוק השונים והחשיפה לחומרים במעבדות מז"פ ובמחלקי הזיהוי; בשנת 2018 מתכננת המשטרה לערוך סקר מקדים וניטור סביבתי. </w:t>
      </w:r>
    </w:p>
    <w:p w:rsidR="00170F42" w:rsidRPr="003E3A6F" w:rsidP="00A216D4">
      <w:pPr>
        <w:pStyle w:val="RESHET"/>
        <w:rPr>
          <w:rtl/>
        </w:rPr>
      </w:pPr>
      <w:r w:rsidRPr="003E3A6F">
        <w:rPr>
          <w:rFonts w:hint="cs"/>
          <w:rtl/>
        </w:rPr>
        <w:t xml:space="preserve">משרד מבקר המדינה מעיר למשטרה כי אין די בסקר הסיכונים שהיא ביצעה ביולי 2017. בשונה מהוראת תקנות הניטור, הסקר אינו כולל הערכה ותיעוד של </w:t>
      </w:r>
      <w:r w:rsidRPr="003E3A6F">
        <w:rPr>
          <w:rtl/>
        </w:rPr>
        <w:t xml:space="preserve">מקומות ופעילויות </w:t>
      </w:r>
      <w:r w:rsidRPr="003E3A6F">
        <w:rPr>
          <w:rFonts w:hint="cs"/>
          <w:rtl/>
        </w:rPr>
        <w:t>במז"פ המעוררים חשש ל</w:t>
      </w:r>
      <w:r w:rsidRPr="003E3A6F">
        <w:rPr>
          <w:rtl/>
        </w:rPr>
        <w:t>חשיפת</w:t>
      </w:r>
      <w:r w:rsidRPr="003E3A6F">
        <w:rPr>
          <w:rFonts w:hint="cs"/>
          <w:rtl/>
        </w:rPr>
        <w:t>ם של ה</w:t>
      </w:r>
      <w:r w:rsidRPr="003E3A6F">
        <w:rPr>
          <w:rtl/>
        </w:rPr>
        <w:t>עובדים לריכוזים</w:t>
      </w:r>
      <w:r w:rsidRPr="003E3A6F">
        <w:rPr>
          <w:rFonts w:hint="cs"/>
          <w:rtl/>
        </w:rPr>
        <w:t xml:space="preserve"> של </w:t>
      </w:r>
      <w:r w:rsidRPr="003E3A6F">
        <w:rPr>
          <w:rtl/>
        </w:rPr>
        <w:t>גורמים כימיים ופיזיקליים מזיקים</w:t>
      </w:r>
      <w:r w:rsidRPr="003E3A6F">
        <w:rPr>
          <w:rFonts w:hint="cs"/>
          <w:rtl/>
        </w:rPr>
        <w:t xml:space="preserve">. הסקר אף לא כולל החלטות לגבי הניטור הנדרש במעבדות. זאת ועוד, סקר הסיכונים נערך רק במעבדות מז"פ </w:t>
      </w:r>
      <w:r w:rsidRPr="003E3A6F">
        <w:rPr>
          <w:rFonts w:hint="cs"/>
          <w:rtl/>
        </w:rPr>
        <w:t>במטא"ר</w:t>
      </w:r>
      <w:r w:rsidRPr="003E3A6F">
        <w:rPr>
          <w:rFonts w:hint="cs"/>
          <w:rtl/>
        </w:rPr>
        <w:t xml:space="preserve"> ולא נערך במעבדות השטח.</w:t>
      </w:r>
    </w:p>
    <w:p w:rsidR="00170F42" w:rsidRPr="003E3A6F" w:rsidP="005832B1">
      <w:pPr>
        <w:pStyle w:val="RESHET"/>
        <w:rPr>
          <w:rtl/>
        </w:rPr>
      </w:pPr>
      <w:r w:rsidRPr="003E3A6F">
        <w:rPr>
          <w:rFonts w:hint="cs"/>
          <w:rtl/>
        </w:rPr>
        <w:t>הוראות תקנות הניטור נועדו ל</w:t>
      </w:r>
      <w:r w:rsidRPr="003E3A6F">
        <w:rPr>
          <w:rtl/>
        </w:rPr>
        <w:t>שמ</w:t>
      </w:r>
      <w:r w:rsidRPr="003E3A6F">
        <w:rPr>
          <w:rFonts w:hint="cs"/>
          <w:rtl/>
        </w:rPr>
        <w:t>ו</w:t>
      </w:r>
      <w:r w:rsidRPr="003E3A6F">
        <w:rPr>
          <w:rtl/>
        </w:rPr>
        <w:t>ר על בריאות ה</w:t>
      </w:r>
      <w:r w:rsidRPr="003E3A6F">
        <w:rPr>
          <w:rFonts w:hint="cs"/>
          <w:rtl/>
        </w:rPr>
        <w:t>שוטרים במז"פ העוסקים</w:t>
      </w:r>
      <w:r w:rsidRPr="003E3A6F">
        <w:rPr>
          <w:rtl/>
        </w:rPr>
        <w:t xml:space="preserve"> בגורמים מזיקים</w:t>
      </w:r>
      <w:r w:rsidRPr="003E3A6F">
        <w:rPr>
          <w:rFonts w:hint="cs"/>
          <w:rtl/>
        </w:rPr>
        <w:t>. יש חשש כי אי-מילוי ההוראות פוגע בשוטרים העוסקים בגורמים מזיקים שערכי החשיפה שלהם חורגים מהקבוע בתקנות הניטור. על המשטרה לקיים לאלתר בדיקות סביבתיות-תעסוקתיות בכל המעבדות, היחידות והאתרים שבהם שוטרים עוסקים בגורמים מזיקים.</w:t>
      </w:r>
      <w:r w:rsidRPr="0012789B" w:rsidR="005764DA">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182331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060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יש</w:t>
                            </w:r>
                            <w:r w:rsidRPr="005832B1">
                              <w:rPr>
                                <w:rFonts w:cs="Tahoma"/>
                                <w:color w:val="0B5294"/>
                                <w:spacing w:val="-4"/>
                                <w:sz w:val="24"/>
                                <w:szCs w:val="24"/>
                                <w:rtl/>
                              </w:rPr>
                              <w:t xml:space="preserve"> </w:t>
                            </w:r>
                            <w:r w:rsidRPr="005832B1">
                              <w:rPr>
                                <w:rFonts w:cs="Tahoma" w:hint="eastAsia"/>
                                <w:color w:val="0B5294"/>
                                <w:spacing w:val="-4"/>
                                <w:sz w:val="24"/>
                                <w:szCs w:val="24"/>
                                <w:rtl/>
                              </w:rPr>
                              <w:t>חשש</w:t>
                            </w:r>
                            <w:r w:rsidRPr="005832B1">
                              <w:rPr>
                                <w:rFonts w:cs="Tahoma"/>
                                <w:color w:val="0B5294"/>
                                <w:spacing w:val="-4"/>
                                <w:sz w:val="24"/>
                                <w:szCs w:val="24"/>
                                <w:rtl/>
                              </w:rPr>
                              <w:t xml:space="preserve"> </w:t>
                            </w:r>
                            <w:r w:rsidRPr="005832B1">
                              <w:rPr>
                                <w:rFonts w:cs="Tahoma" w:hint="eastAsia"/>
                                <w:color w:val="0B5294"/>
                                <w:spacing w:val="-4"/>
                                <w:sz w:val="24"/>
                                <w:szCs w:val="24"/>
                                <w:rtl/>
                              </w:rPr>
                              <w:t>כי</w:t>
                            </w:r>
                            <w:r w:rsidRPr="005832B1">
                              <w:rPr>
                                <w:rFonts w:cs="Tahoma"/>
                                <w:color w:val="0B5294"/>
                                <w:spacing w:val="-4"/>
                                <w:sz w:val="24"/>
                                <w:szCs w:val="24"/>
                                <w:rtl/>
                              </w:rPr>
                              <w:t xml:space="preserve"> </w:t>
                            </w:r>
                            <w:r w:rsidRPr="005832B1">
                              <w:rPr>
                                <w:rFonts w:cs="Tahoma" w:hint="eastAsia"/>
                                <w:color w:val="0B5294"/>
                                <w:spacing w:val="-4"/>
                                <w:sz w:val="24"/>
                                <w:szCs w:val="24"/>
                                <w:rtl/>
                              </w:rPr>
                              <w:t>אי</w:t>
                            </w:r>
                            <w:r w:rsidRPr="005832B1">
                              <w:rPr>
                                <w:rFonts w:cs="Tahoma"/>
                                <w:color w:val="0B5294"/>
                                <w:spacing w:val="-4"/>
                                <w:sz w:val="24"/>
                                <w:szCs w:val="24"/>
                                <w:rtl/>
                              </w:rPr>
                              <w:t>-</w:t>
                            </w:r>
                            <w:r w:rsidRPr="005832B1">
                              <w:rPr>
                                <w:rFonts w:cs="Tahoma" w:hint="eastAsia"/>
                                <w:color w:val="0B5294"/>
                                <w:spacing w:val="-4"/>
                                <w:sz w:val="24"/>
                                <w:szCs w:val="24"/>
                                <w:rtl/>
                              </w:rPr>
                              <w:t>מילוי</w:t>
                            </w:r>
                            <w:r w:rsidRPr="005832B1">
                              <w:rPr>
                                <w:rFonts w:cs="Tahoma"/>
                                <w:color w:val="0B5294"/>
                                <w:spacing w:val="-4"/>
                                <w:sz w:val="24"/>
                                <w:szCs w:val="24"/>
                                <w:rtl/>
                              </w:rPr>
                              <w:t xml:space="preserve"> </w:t>
                            </w:r>
                            <w:r w:rsidRPr="005832B1">
                              <w:rPr>
                                <w:rFonts w:cs="Tahoma" w:hint="eastAsia"/>
                                <w:color w:val="0B5294"/>
                                <w:spacing w:val="-4"/>
                                <w:sz w:val="24"/>
                                <w:szCs w:val="24"/>
                                <w:rtl/>
                              </w:rPr>
                              <w:t>הוראות</w:t>
                            </w:r>
                            <w:r w:rsidRPr="005832B1">
                              <w:rPr>
                                <w:rFonts w:cs="Tahoma"/>
                                <w:color w:val="0B5294"/>
                                <w:spacing w:val="-4"/>
                                <w:sz w:val="24"/>
                                <w:szCs w:val="24"/>
                                <w:rtl/>
                              </w:rPr>
                              <w:t xml:space="preserve"> </w:t>
                            </w:r>
                            <w:r w:rsidRPr="005832B1">
                              <w:rPr>
                                <w:rFonts w:cs="Tahoma" w:hint="eastAsia"/>
                                <w:color w:val="0B5294"/>
                                <w:spacing w:val="-4"/>
                                <w:sz w:val="24"/>
                                <w:szCs w:val="24"/>
                                <w:rtl/>
                              </w:rPr>
                              <w:t>תקנות</w:t>
                            </w:r>
                            <w:r w:rsidRPr="005832B1">
                              <w:rPr>
                                <w:rFonts w:cs="Tahoma"/>
                                <w:color w:val="0B5294"/>
                                <w:spacing w:val="-4"/>
                                <w:sz w:val="24"/>
                                <w:szCs w:val="24"/>
                                <w:rtl/>
                              </w:rPr>
                              <w:t xml:space="preserve"> </w:t>
                            </w:r>
                            <w:r w:rsidRPr="005832B1">
                              <w:rPr>
                                <w:rFonts w:cs="Tahoma" w:hint="eastAsia"/>
                                <w:color w:val="0B5294"/>
                                <w:spacing w:val="-4"/>
                                <w:sz w:val="24"/>
                                <w:szCs w:val="24"/>
                                <w:rtl/>
                              </w:rPr>
                              <w:t>הניטור</w:t>
                            </w:r>
                            <w:r w:rsidRPr="005832B1">
                              <w:rPr>
                                <w:rFonts w:cs="Tahoma"/>
                                <w:color w:val="0B5294"/>
                                <w:spacing w:val="-4"/>
                                <w:sz w:val="24"/>
                                <w:szCs w:val="24"/>
                                <w:rtl/>
                              </w:rPr>
                              <w:t xml:space="preserve"> </w:t>
                            </w:r>
                            <w:r w:rsidRPr="005832B1">
                              <w:rPr>
                                <w:rFonts w:cs="Tahoma" w:hint="eastAsia"/>
                                <w:color w:val="0B5294"/>
                                <w:spacing w:val="-4"/>
                                <w:sz w:val="24"/>
                                <w:szCs w:val="24"/>
                                <w:rtl/>
                              </w:rPr>
                              <w:t>פוגע</w:t>
                            </w:r>
                            <w:r w:rsidRPr="005832B1">
                              <w:rPr>
                                <w:rFonts w:cs="Tahoma"/>
                                <w:color w:val="0B5294"/>
                                <w:spacing w:val="-4"/>
                                <w:sz w:val="24"/>
                                <w:szCs w:val="24"/>
                                <w:rtl/>
                              </w:rPr>
                              <w:t xml:space="preserve"> </w:t>
                            </w:r>
                            <w:r w:rsidRPr="005832B1">
                              <w:rPr>
                                <w:rFonts w:cs="Tahoma" w:hint="eastAsia"/>
                                <w:color w:val="0B5294"/>
                                <w:spacing w:val="-4"/>
                                <w:sz w:val="24"/>
                                <w:szCs w:val="24"/>
                                <w:rtl/>
                              </w:rPr>
                              <w:t>בשוטרים</w:t>
                            </w:r>
                            <w:r w:rsidRPr="005832B1">
                              <w:rPr>
                                <w:rFonts w:cs="Tahoma"/>
                                <w:color w:val="0B5294"/>
                                <w:spacing w:val="-4"/>
                                <w:sz w:val="24"/>
                                <w:szCs w:val="24"/>
                                <w:rtl/>
                              </w:rPr>
                              <w:t xml:space="preserve"> </w:t>
                            </w:r>
                            <w:r w:rsidRPr="005832B1">
                              <w:rPr>
                                <w:rFonts w:cs="Tahoma" w:hint="eastAsia"/>
                                <w:color w:val="0B5294"/>
                                <w:spacing w:val="-4"/>
                                <w:sz w:val="24"/>
                                <w:szCs w:val="24"/>
                                <w:rtl/>
                              </w:rPr>
                              <w:t>העוסקים</w:t>
                            </w:r>
                            <w:r w:rsidRPr="005832B1">
                              <w:rPr>
                                <w:rFonts w:cs="Tahoma"/>
                                <w:color w:val="0B5294"/>
                                <w:spacing w:val="-4"/>
                                <w:sz w:val="24"/>
                                <w:szCs w:val="24"/>
                                <w:rtl/>
                              </w:rPr>
                              <w:t xml:space="preserve"> </w:t>
                            </w:r>
                            <w:r w:rsidRPr="005832B1">
                              <w:rPr>
                                <w:rFonts w:cs="Tahoma" w:hint="eastAsia"/>
                                <w:color w:val="0B5294"/>
                                <w:spacing w:val="-4"/>
                                <w:sz w:val="24"/>
                                <w:szCs w:val="24"/>
                                <w:rtl/>
                              </w:rPr>
                              <w:t>בגורמים</w:t>
                            </w:r>
                            <w:r w:rsidRPr="005832B1">
                              <w:rPr>
                                <w:rFonts w:cs="Tahoma"/>
                                <w:color w:val="0B5294"/>
                                <w:spacing w:val="-4"/>
                                <w:sz w:val="24"/>
                                <w:szCs w:val="24"/>
                                <w:rtl/>
                              </w:rPr>
                              <w:t xml:space="preserve"> </w:t>
                            </w:r>
                            <w:r w:rsidRPr="005832B1">
                              <w:rPr>
                                <w:rFonts w:cs="Tahoma" w:hint="eastAsia"/>
                                <w:color w:val="0B5294"/>
                                <w:spacing w:val="-4"/>
                                <w:sz w:val="24"/>
                                <w:szCs w:val="24"/>
                                <w:rtl/>
                              </w:rPr>
                              <w:t>מזיקים</w:t>
                            </w:r>
                            <w:r w:rsidRPr="005832B1">
                              <w:rPr>
                                <w:rFonts w:cs="Tahoma"/>
                                <w:color w:val="0B5294"/>
                                <w:spacing w:val="-4"/>
                                <w:sz w:val="24"/>
                                <w:szCs w:val="24"/>
                                <w:rtl/>
                              </w:rPr>
                              <w:t xml:space="preserve"> </w:t>
                            </w:r>
                            <w:r w:rsidRPr="005832B1">
                              <w:rPr>
                                <w:rFonts w:cs="Tahoma" w:hint="eastAsia"/>
                                <w:color w:val="0B5294"/>
                                <w:spacing w:val="-4"/>
                                <w:sz w:val="24"/>
                                <w:szCs w:val="24"/>
                                <w:rtl/>
                              </w:rPr>
                              <w:t>שערכי</w:t>
                            </w:r>
                            <w:r w:rsidRPr="005832B1">
                              <w:rPr>
                                <w:rFonts w:cs="Tahoma"/>
                                <w:color w:val="0B5294"/>
                                <w:spacing w:val="-4"/>
                                <w:sz w:val="24"/>
                                <w:szCs w:val="24"/>
                                <w:rtl/>
                              </w:rPr>
                              <w:t xml:space="preserve"> </w:t>
                            </w:r>
                            <w:r w:rsidRPr="005832B1">
                              <w:rPr>
                                <w:rFonts w:cs="Tahoma" w:hint="eastAsia"/>
                                <w:color w:val="0B5294"/>
                                <w:spacing w:val="-4"/>
                                <w:sz w:val="24"/>
                                <w:szCs w:val="24"/>
                                <w:rtl/>
                              </w:rPr>
                              <w:t>החשיפה</w:t>
                            </w:r>
                            <w:r w:rsidRPr="005832B1">
                              <w:rPr>
                                <w:rFonts w:cs="Tahoma"/>
                                <w:color w:val="0B5294"/>
                                <w:spacing w:val="-4"/>
                                <w:sz w:val="24"/>
                                <w:szCs w:val="24"/>
                                <w:rtl/>
                              </w:rPr>
                              <w:t xml:space="preserve"> </w:t>
                            </w:r>
                            <w:r w:rsidRPr="005832B1">
                              <w:rPr>
                                <w:rFonts w:cs="Tahoma" w:hint="eastAsia"/>
                                <w:color w:val="0B5294"/>
                                <w:spacing w:val="-4"/>
                                <w:sz w:val="24"/>
                                <w:szCs w:val="24"/>
                                <w:rtl/>
                              </w:rPr>
                              <w:t>שלהם</w:t>
                            </w:r>
                            <w:r w:rsidRPr="005832B1">
                              <w:rPr>
                                <w:rFonts w:cs="Tahoma"/>
                                <w:color w:val="0B5294"/>
                                <w:spacing w:val="-4"/>
                                <w:sz w:val="24"/>
                                <w:szCs w:val="24"/>
                                <w:rtl/>
                              </w:rPr>
                              <w:t xml:space="preserve"> </w:t>
                            </w:r>
                            <w:r w:rsidRPr="005832B1">
                              <w:rPr>
                                <w:rFonts w:cs="Tahoma" w:hint="eastAsia"/>
                                <w:color w:val="0B5294"/>
                                <w:spacing w:val="-4"/>
                                <w:sz w:val="24"/>
                                <w:szCs w:val="24"/>
                                <w:rtl/>
                              </w:rPr>
                              <w:t>חורגים</w:t>
                            </w:r>
                            <w:r w:rsidRPr="005832B1">
                              <w:rPr>
                                <w:rFonts w:cs="Tahoma"/>
                                <w:color w:val="0B5294"/>
                                <w:spacing w:val="-4"/>
                                <w:sz w:val="24"/>
                                <w:szCs w:val="24"/>
                                <w:rtl/>
                              </w:rPr>
                              <w:t xml:space="preserve"> </w:t>
                            </w:r>
                            <w:r w:rsidRPr="005832B1">
                              <w:rPr>
                                <w:rFonts w:cs="Tahoma" w:hint="eastAsia"/>
                                <w:color w:val="0B5294"/>
                                <w:spacing w:val="-4"/>
                                <w:sz w:val="24"/>
                                <w:szCs w:val="24"/>
                                <w:rtl/>
                              </w:rPr>
                              <w:t>מהקבוע</w:t>
                            </w:r>
                            <w:r w:rsidRPr="005832B1">
                              <w:rPr>
                                <w:rFonts w:cs="Tahoma"/>
                                <w:color w:val="0B5294"/>
                                <w:spacing w:val="-4"/>
                                <w:sz w:val="24"/>
                                <w:szCs w:val="24"/>
                                <w:rtl/>
                              </w:rPr>
                              <w:t xml:space="preserve"> </w:t>
                            </w:r>
                            <w:r w:rsidRPr="005832B1">
                              <w:rPr>
                                <w:rFonts w:cs="Tahoma" w:hint="eastAsia"/>
                                <w:color w:val="0B5294"/>
                                <w:spacing w:val="-4"/>
                                <w:sz w:val="24"/>
                                <w:szCs w:val="24"/>
                                <w:rtl/>
                              </w:rPr>
                              <w:t>בתקנות</w:t>
                            </w:r>
                            <w:r w:rsidRPr="005832B1">
                              <w:rPr>
                                <w:rFonts w:cs="Tahoma"/>
                                <w:color w:val="0B5294"/>
                                <w:spacing w:val="-4"/>
                                <w:sz w:val="24"/>
                                <w:szCs w:val="24"/>
                                <w:rtl/>
                              </w:rPr>
                              <w:t xml:space="preserve"> </w:t>
                            </w:r>
                            <w:r w:rsidRPr="005832B1">
                              <w:rPr>
                                <w:rFonts w:cs="Tahoma" w:hint="eastAsia"/>
                                <w:color w:val="0B5294"/>
                                <w:spacing w:val="-4"/>
                                <w:sz w:val="24"/>
                                <w:szCs w:val="24"/>
                                <w:rtl/>
                              </w:rPr>
                              <w:t>הניטור</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1998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968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1517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יש</w:t>
                      </w:r>
                      <w:r w:rsidRPr="005832B1">
                        <w:rPr>
                          <w:rFonts w:cs="Tahoma"/>
                          <w:color w:val="0B5294"/>
                          <w:spacing w:val="-4"/>
                          <w:sz w:val="24"/>
                          <w:szCs w:val="24"/>
                          <w:rtl/>
                        </w:rPr>
                        <w:t xml:space="preserve"> </w:t>
                      </w:r>
                      <w:r w:rsidRPr="005832B1">
                        <w:rPr>
                          <w:rFonts w:cs="Tahoma" w:hint="eastAsia"/>
                          <w:color w:val="0B5294"/>
                          <w:spacing w:val="-4"/>
                          <w:sz w:val="24"/>
                          <w:szCs w:val="24"/>
                          <w:rtl/>
                        </w:rPr>
                        <w:t>חשש</w:t>
                      </w:r>
                      <w:r w:rsidRPr="005832B1">
                        <w:rPr>
                          <w:rFonts w:cs="Tahoma"/>
                          <w:color w:val="0B5294"/>
                          <w:spacing w:val="-4"/>
                          <w:sz w:val="24"/>
                          <w:szCs w:val="24"/>
                          <w:rtl/>
                        </w:rPr>
                        <w:t xml:space="preserve"> </w:t>
                      </w:r>
                      <w:r w:rsidRPr="005832B1">
                        <w:rPr>
                          <w:rFonts w:cs="Tahoma" w:hint="eastAsia"/>
                          <w:color w:val="0B5294"/>
                          <w:spacing w:val="-4"/>
                          <w:sz w:val="24"/>
                          <w:szCs w:val="24"/>
                          <w:rtl/>
                        </w:rPr>
                        <w:t>כי</w:t>
                      </w:r>
                      <w:r w:rsidRPr="005832B1">
                        <w:rPr>
                          <w:rFonts w:cs="Tahoma"/>
                          <w:color w:val="0B5294"/>
                          <w:spacing w:val="-4"/>
                          <w:sz w:val="24"/>
                          <w:szCs w:val="24"/>
                          <w:rtl/>
                        </w:rPr>
                        <w:t xml:space="preserve"> </w:t>
                      </w:r>
                      <w:r w:rsidRPr="005832B1">
                        <w:rPr>
                          <w:rFonts w:cs="Tahoma" w:hint="eastAsia"/>
                          <w:color w:val="0B5294"/>
                          <w:spacing w:val="-4"/>
                          <w:sz w:val="24"/>
                          <w:szCs w:val="24"/>
                          <w:rtl/>
                        </w:rPr>
                        <w:t>אי</w:t>
                      </w:r>
                      <w:r w:rsidRPr="005832B1">
                        <w:rPr>
                          <w:rFonts w:cs="Tahoma"/>
                          <w:color w:val="0B5294"/>
                          <w:spacing w:val="-4"/>
                          <w:sz w:val="24"/>
                          <w:szCs w:val="24"/>
                          <w:rtl/>
                        </w:rPr>
                        <w:t>-</w:t>
                      </w:r>
                      <w:r w:rsidRPr="005832B1">
                        <w:rPr>
                          <w:rFonts w:cs="Tahoma" w:hint="eastAsia"/>
                          <w:color w:val="0B5294"/>
                          <w:spacing w:val="-4"/>
                          <w:sz w:val="24"/>
                          <w:szCs w:val="24"/>
                          <w:rtl/>
                        </w:rPr>
                        <w:t>מילוי</w:t>
                      </w:r>
                      <w:r w:rsidRPr="005832B1">
                        <w:rPr>
                          <w:rFonts w:cs="Tahoma"/>
                          <w:color w:val="0B5294"/>
                          <w:spacing w:val="-4"/>
                          <w:sz w:val="24"/>
                          <w:szCs w:val="24"/>
                          <w:rtl/>
                        </w:rPr>
                        <w:t xml:space="preserve"> </w:t>
                      </w:r>
                      <w:r w:rsidRPr="005832B1">
                        <w:rPr>
                          <w:rFonts w:cs="Tahoma" w:hint="eastAsia"/>
                          <w:color w:val="0B5294"/>
                          <w:spacing w:val="-4"/>
                          <w:sz w:val="24"/>
                          <w:szCs w:val="24"/>
                          <w:rtl/>
                        </w:rPr>
                        <w:t>הוראות</w:t>
                      </w:r>
                      <w:r w:rsidRPr="005832B1">
                        <w:rPr>
                          <w:rFonts w:cs="Tahoma"/>
                          <w:color w:val="0B5294"/>
                          <w:spacing w:val="-4"/>
                          <w:sz w:val="24"/>
                          <w:szCs w:val="24"/>
                          <w:rtl/>
                        </w:rPr>
                        <w:t xml:space="preserve"> </w:t>
                      </w:r>
                      <w:r w:rsidRPr="005832B1">
                        <w:rPr>
                          <w:rFonts w:cs="Tahoma" w:hint="eastAsia"/>
                          <w:color w:val="0B5294"/>
                          <w:spacing w:val="-4"/>
                          <w:sz w:val="24"/>
                          <w:szCs w:val="24"/>
                          <w:rtl/>
                        </w:rPr>
                        <w:t>תקנות</w:t>
                      </w:r>
                      <w:r w:rsidRPr="005832B1">
                        <w:rPr>
                          <w:rFonts w:cs="Tahoma"/>
                          <w:color w:val="0B5294"/>
                          <w:spacing w:val="-4"/>
                          <w:sz w:val="24"/>
                          <w:szCs w:val="24"/>
                          <w:rtl/>
                        </w:rPr>
                        <w:t xml:space="preserve"> </w:t>
                      </w:r>
                      <w:r w:rsidRPr="005832B1">
                        <w:rPr>
                          <w:rFonts w:cs="Tahoma" w:hint="eastAsia"/>
                          <w:color w:val="0B5294"/>
                          <w:spacing w:val="-4"/>
                          <w:sz w:val="24"/>
                          <w:szCs w:val="24"/>
                          <w:rtl/>
                        </w:rPr>
                        <w:t>הניטור</w:t>
                      </w:r>
                      <w:r w:rsidRPr="005832B1">
                        <w:rPr>
                          <w:rFonts w:cs="Tahoma"/>
                          <w:color w:val="0B5294"/>
                          <w:spacing w:val="-4"/>
                          <w:sz w:val="24"/>
                          <w:szCs w:val="24"/>
                          <w:rtl/>
                        </w:rPr>
                        <w:t xml:space="preserve"> </w:t>
                      </w:r>
                      <w:r w:rsidRPr="005832B1">
                        <w:rPr>
                          <w:rFonts w:cs="Tahoma" w:hint="eastAsia"/>
                          <w:color w:val="0B5294"/>
                          <w:spacing w:val="-4"/>
                          <w:sz w:val="24"/>
                          <w:szCs w:val="24"/>
                          <w:rtl/>
                        </w:rPr>
                        <w:t>פוגע</w:t>
                      </w:r>
                      <w:r w:rsidRPr="005832B1">
                        <w:rPr>
                          <w:rFonts w:cs="Tahoma"/>
                          <w:color w:val="0B5294"/>
                          <w:spacing w:val="-4"/>
                          <w:sz w:val="24"/>
                          <w:szCs w:val="24"/>
                          <w:rtl/>
                        </w:rPr>
                        <w:t xml:space="preserve"> </w:t>
                      </w:r>
                      <w:r w:rsidRPr="005832B1">
                        <w:rPr>
                          <w:rFonts w:cs="Tahoma" w:hint="eastAsia"/>
                          <w:color w:val="0B5294"/>
                          <w:spacing w:val="-4"/>
                          <w:sz w:val="24"/>
                          <w:szCs w:val="24"/>
                          <w:rtl/>
                        </w:rPr>
                        <w:t>בשוטרים</w:t>
                      </w:r>
                      <w:r w:rsidRPr="005832B1">
                        <w:rPr>
                          <w:rFonts w:cs="Tahoma"/>
                          <w:color w:val="0B5294"/>
                          <w:spacing w:val="-4"/>
                          <w:sz w:val="24"/>
                          <w:szCs w:val="24"/>
                          <w:rtl/>
                        </w:rPr>
                        <w:t xml:space="preserve"> </w:t>
                      </w:r>
                      <w:r w:rsidRPr="005832B1">
                        <w:rPr>
                          <w:rFonts w:cs="Tahoma" w:hint="eastAsia"/>
                          <w:color w:val="0B5294"/>
                          <w:spacing w:val="-4"/>
                          <w:sz w:val="24"/>
                          <w:szCs w:val="24"/>
                          <w:rtl/>
                        </w:rPr>
                        <w:t>העוסקים</w:t>
                      </w:r>
                      <w:r w:rsidRPr="005832B1">
                        <w:rPr>
                          <w:rFonts w:cs="Tahoma"/>
                          <w:color w:val="0B5294"/>
                          <w:spacing w:val="-4"/>
                          <w:sz w:val="24"/>
                          <w:szCs w:val="24"/>
                          <w:rtl/>
                        </w:rPr>
                        <w:t xml:space="preserve"> </w:t>
                      </w:r>
                      <w:r w:rsidRPr="005832B1">
                        <w:rPr>
                          <w:rFonts w:cs="Tahoma" w:hint="eastAsia"/>
                          <w:color w:val="0B5294"/>
                          <w:spacing w:val="-4"/>
                          <w:sz w:val="24"/>
                          <w:szCs w:val="24"/>
                          <w:rtl/>
                        </w:rPr>
                        <w:t>בגורמים</w:t>
                      </w:r>
                      <w:r w:rsidRPr="005832B1">
                        <w:rPr>
                          <w:rFonts w:cs="Tahoma"/>
                          <w:color w:val="0B5294"/>
                          <w:spacing w:val="-4"/>
                          <w:sz w:val="24"/>
                          <w:szCs w:val="24"/>
                          <w:rtl/>
                        </w:rPr>
                        <w:t xml:space="preserve"> </w:t>
                      </w:r>
                      <w:r w:rsidRPr="005832B1">
                        <w:rPr>
                          <w:rFonts w:cs="Tahoma" w:hint="eastAsia"/>
                          <w:color w:val="0B5294"/>
                          <w:spacing w:val="-4"/>
                          <w:sz w:val="24"/>
                          <w:szCs w:val="24"/>
                          <w:rtl/>
                        </w:rPr>
                        <w:t>מזיקים</w:t>
                      </w:r>
                      <w:r w:rsidRPr="005832B1">
                        <w:rPr>
                          <w:rFonts w:cs="Tahoma"/>
                          <w:color w:val="0B5294"/>
                          <w:spacing w:val="-4"/>
                          <w:sz w:val="24"/>
                          <w:szCs w:val="24"/>
                          <w:rtl/>
                        </w:rPr>
                        <w:t xml:space="preserve"> </w:t>
                      </w:r>
                      <w:r w:rsidRPr="005832B1">
                        <w:rPr>
                          <w:rFonts w:cs="Tahoma" w:hint="eastAsia"/>
                          <w:color w:val="0B5294"/>
                          <w:spacing w:val="-4"/>
                          <w:sz w:val="24"/>
                          <w:szCs w:val="24"/>
                          <w:rtl/>
                        </w:rPr>
                        <w:t>שערכי</w:t>
                      </w:r>
                      <w:r w:rsidRPr="005832B1">
                        <w:rPr>
                          <w:rFonts w:cs="Tahoma"/>
                          <w:color w:val="0B5294"/>
                          <w:spacing w:val="-4"/>
                          <w:sz w:val="24"/>
                          <w:szCs w:val="24"/>
                          <w:rtl/>
                        </w:rPr>
                        <w:t xml:space="preserve"> </w:t>
                      </w:r>
                      <w:r w:rsidRPr="005832B1">
                        <w:rPr>
                          <w:rFonts w:cs="Tahoma" w:hint="eastAsia"/>
                          <w:color w:val="0B5294"/>
                          <w:spacing w:val="-4"/>
                          <w:sz w:val="24"/>
                          <w:szCs w:val="24"/>
                          <w:rtl/>
                        </w:rPr>
                        <w:t>החשיפה</w:t>
                      </w:r>
                      <w:r w:rsidRPr="005832B1">
                        <w:rPr>
                          <w:rFonts w:cs="Tahoma"/>
                          <w:color w:val="0B5294"/>
                          <w:spacing w:val="-4"/>
                          <w:sz w:val="24"/>
                          <w:szCs w:val="24"/>
                          <w:rtl/>
                        </w:rPr>
                        <w:t xml:space="preserve"> </w:t>
                      </w:r>
                      <w:r w:rsidRPr="005832B1">
                        <w:rPr>
                          <w:rFonts w:cs="Tahoma" w:hint="eastAsia"/>
                          <w:color w:val="0B5294"/>
                          <w:spacing w:val="-4"/>
                          <w:sz w:val="24"/>
                          <w:szCs w:val="24"/>
                          <w:rtl/>
                        </w:rPr>
                        <w:t>שלהם</w:t>
                      </w:r>
                      <w:r w:rsidRPr="005832B1">
                        <w:rPr>
                          <w:rFonts w:cs="Tahoma"/>
                          <w:color w:val="0B5294"/>
                          <w:spacing w:val="-4"/>
                          <w:sz w:val="24"/>
                          <w:szCs w:val="24"/>
                          <w:rtl/>
                        </w:rPr>
                        <w:t xml:space="preserve"> </w:t>
                      </w:r>
                      <w:r w:rsidRPr="005832B1">
                        <w:rPr>
                          <w:rFonts w:cs="Tahoma" w:hint="eastAsia"/>
                          <w:color w:val="0B5294"/>
                          <w:spacing w:val="-4"/>
                          <w:sz w:val="24"/>
                          <w:szCs w:val="24"/>
                          <w:rtl/>
                        </w:rPr>
                        <w:t>חורגים</w:t>
                      </w:r>
                      <w:r w:rsidRPr="005832B1">
                        <w:rPr>
                          <w:rFonts w:cs="Tahoma"/>
                          <w:color w:val="0B5294"/>
                          <w:spacing w:val="-4"/>
                          <w:sz w:val="24"/>
                          <w:szCs w:val="24"/>
                          <w:rtl/>
                        </w:rPr>
                        <w:t xml:space="preserve"> </w:t>
                      </w:r>
                      <w:r w:rsidRPr="005832B1">
                        <w:rPr>
                          <w:rFonts w:cs="Tahoma" w:hint="eastAsia"/>
                          <w:color w:val="0B5294"/>
                          <w:spacing w:val="-4"/>
                          <w:sz w:val="24"/>
                          <w:szCs w:val="24"/>
                          <w:rtl/>
                        </w:rPr>
                        <w:t>מהקבוע</w:t>
                      </w:r>
                      <w:r w:rsidRPr="005832B1">
                        <w:rPr>
                          <w:rFonts w:cs="Tahoma"/>
                          <w:color w:val="0B5294"/>
                          <w:spacing w:val="-4"/>
                          <w:sz w:val="24"/>
                          <w:szCs w:val="24"/>
                          <w:rtl/>
                        </w:rPr>
                        <w:t xml:space="preserve"> </w:t>
                      </w:r>
                      <w:r w:rsidRPr="005832B1">
                        <w:rPr>
                          <w:rFonts w:cs="Tahoma" w:hint="eastAsia"/>
                          <w:color w:val="0B5294"/>
                          <w:spacing w:val="-4"/>
                          <w:sz w:val="24"/>
                          <w:szCs w:val="24"/>
                          <w:rtl/>
                        </w:rPr>
                        <w:t>בתקנות</w:t>
                      </w:r>
                      <w:r w:rsidRPr="005832B1">
                        <w:rPr>
                          <w:rFonts w:cs="Tahoma"/>
                          <w:color w:val="0B5294"/>
                          <w:spacing w:val="-4"/>
                          <w:sz w:val="24"/>
                          <w:szCs w:val="24"/>
                          <w:rtl/>
                        </w:rPr>
                        <w:t xml:space="preserve"> </w:t>
                      </w:r>
                      <w:r w:rsidRPr="005832B1">
                        <w:rPr>
                          <w:rFonts w:cs="Tahoma" w:hint="eastAsia"/>
                          <w:color w:val="0B5294"/>
                          <w:spacing w:val="-4"/>
                          <w:sz w:val="24"/>
                          <w:szCs w:val="24"/>
                          <w:rtl/>
                        </w:rPr>
                        <w:t>הניטור</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1302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4"/>
        <w:rPr>
          <w:rtl/>
        </w:rPr>
      </w:pPr>
      <w:r>
        <w:rPr>
          <w:rFonts w:hint="cs"/>
          <w:rtl/>
        </w:rPr>
        <w:t>עיסוק ב</w:t>
      </w:r>
      <w:r w:rsidRPr="00FB6DE0">
        <w:rPr>
          <w:rFonts w:hint="cs"/>
          <w:rtl/>
        </w:rPr>
        <w:t>חומרים מסוכנים</w:t>
      </w:r>
      <w:r>
        <w:rPr>
          <w:rFonts w:hint="cs"/>
          <w:rtl/>
        </w:rPr>
        <w:t xml:space="preserve"> במז"פ ללא היתר</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sz w:val="18"/>
          <w:szCs w:val="18"/>
          <w:rtl/>
        </w:rPr>
        <w:t>חוק החומרים המסוכנים, התשנ"ג-1993</w:t>
      </w:r>
      <w:r w:rsidRPr="003E3A6F">
        <w:rPr>
          <w:rFonts w:ascii="Tahoma" w:hAnsi="Tahoma" w:cs="Tahoma" w:hint="cs"/>
          <w:sz w:val="18"/>
          <w:szCs w:val="18"/>
          <w:rtl/>
        </w:rPr>
        <w:t xml:space="preserve"> (להלן - חוק חומרים מסוכנים), מסדיר את העיסוק ברעלים. לפי החוק, על העוסק ברעלים לקבל היתר מאת ממונה שמינה השר לאיכות הסביבה, לנהל פנקסי רעלים ולפרט בהם את מועדי קנייתם ומכירתם של הרעלים, את כמות החומר ועוד. כמו כן על העוסק ברעלים לאחסנם באופן מאובטח ובנפרד משאר החומרים ולסמנם כרעל. בחוק נקבע כי עיסוק ברעלים ללא היתר הוא בגדר עבירה פלילית, וכי מנהל פעיל בתאגיד או שותף בו חייב לפקח על העיסוק ברעלים ולעשות כמיטב יכולתו כדי </w:t>
      </w:r>
      <w:r w:rsidRPr="003E3A6F">
        <w:rPr>
          <w:rFonts w:ascii="Tahoma" w:hAnsi="Tahoma" w:cs="Tahoma" w:hint="cs"/>
          <w:sz w:val="18"/>
          <w:szCs w:val="18"/>
          <w:rtl/>
        </w:rPr>
        <w:t>למנוע עיסוק של התאגיד או מי מעובדיו ברעלים ללא היתר. בתקנות</w:t>
      </w:r>
      <w:r w:rsidRPr="003E3A6F">
        <w:rPr>
          <w:rFonts w:ascii="Tahoma" w:hAnsi="Tahoma" w:cs="Tahoma"/>
          <w:sz w:val="18"/>
          <w:szCs w:val="18"/>
          <w:rtl/>
        </w:rPr>
        <w:t xml:space="preserve"> הח</w:t>
      </w:r>
      <w:r w:rsidRPr="003E3A6F">
        <w:rPr>
          <w:rFonts w:ascii="Tahoma" w:hAnsi="Tahoma" w:cs="Tahoma" w:hint="cs"/>
          <w:sz w:val="18"/>
          <w:szCs w:val="18"/>
          <w:rtl/>
        </w:rPr>
        <w:t>ו</w:t>
      </w:r>
      <w:r w:rsidRPr="003E3A6F">
        <w:rPr>
          <w:rFonts w:ascii="Tahoma" w:hAnsi="Tahoma" w:cs="Tahoma"/>
          <w:sz w:val="18"/>
          <w:szCs w:val="18"/>
          <w:rtl/>
        </w:rPr>
        <w:t xml:space="preserve">מרים המסוכנים (סיווג ופטור), </w:t>
      </w:r>
      <w:r w:rsidRPr="003E3A6F">
        <w:rPr>
          <w:rFonts w:ascii="Tahoma" w:hAnsi="Tahoma" w:cs="Tahoma" w:hint="cs"/>
          <w:sz w:val="18"/>
          <w:szCs w:val="18"/>
          <w:rtl/>
        </w:rPr>
        <w:t>ה</w:t>
      </w:r>
      <w:r w:rsidRPr="003E3A6F">
        <w:rPr>
          <w:rFonts w:ascii="Tahoma" w:hAnsi="Tahoma" w:cs="Tahoma"/>
          <w:sz w:val="18"/>
          <w:szCs w:val="18"/>
          <w:rtl/>
        </w:rPr>
        <w:t>תשנ"ו</w:t>
      </w:r>
      <w:r w:rsidRPr="003E3A6F">
        <w:rPr>
          <w:rFonts w:ascii="Tahoma" w:hAnsi="Tahoma" w:cs="Tahoma" w:hint="cs"/>
          <w:sz w:val="18"/>
          <w:szCs w:val="18"/>
          <w:rtl/>
        </w:rPr>
        <w:t>-</w:t>
      </w:r>
      <w:r w:rsidRPr="003E3A6F">
        <w:rPr>
          <w:rFonts w:ascii="Tahoma" w:hAnsi="Tahoma" w:cs="Tahoma"/>
          <w:sz w:val="18"/>
          <w:szCs w:val="18"/>
          <w:rtl/>
        </w:rPr>
        <w:t>1996</w:t>
      </w:r>
      <w:r w:rsidRPr="003E3A6F">
        <w:rPr>
          <w:rFonts w:ascii="Tahoma" w:hAnsi="Tahoma" w:cs="Tahoma" w:hint="cs"/>
          <w:sz w:val="18"/>
          <w:szCs w:val="18"/>
          <w:rtl/>
        </w:rPr>
        <w:t xml:space="preserve">, נקבעו החומרים שהם </w:t>
      </w:r>
      <w:r w:rsidRPr="003E3A6F">
        <w:rPr>
          <w:rFonts w:ascii="Tahoma" w:hAnsi="Tahoma" w:cs="Tahoma"/>
          <w:sz w:val="18"/>
          <w:szCs w:val="18"/>
          <w:rtl/>
        </w:rPr>
        <w:t xml:space="preserve">רעלים </w:t>
      </w:r>
      <w:r w:rsidRPr="003E3A6F">
        <w:rPr>
          <w:rFonts w:ascii="Tahoma" w:hAnsi="Tahoma" w:cs="Tahoma" w:hint="cs"/>
          <w:sz w:val="18"/>
          <w:szCs w:val="18"/>
          <w:rtl/>
        </w:rPr>
        <w:t xml:space="preserve">(לפי כמויות וריכוזים), שהעיסוק בהם טעון היתר רעלים כאמור. </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המשרד להגנת הסביבה המנפיק את היתר הרעלים משית במסגרתו תנאים על מקבל ההיתר, בין היתר על אופן אחסון החומרים ושילוטם, ועל מינוי אחראי </w:t>
      </w:r>
      <w:r w:rsidRPr="005764DA">
        <w:rPr>
          <w:rFonts w:ascii="Tahoma" w:hAnsi="Tahoma" w:cs="Tahoma" w:hint="cs"/>
          <w:spacing w:val="-4"/>
          <w:sz w:val="18"/>
          <w:szCs w:val="18"/>
          <w:rtl/>
        </w:rPr>
        <w:t>רעלים</w:t>
      </w:r>
      <w:r>
        <w:rPr>
          <w:rStyle w:val="FootnoteReference0"/>
          <w:rFonts w:ascii="Tahoma" w:hAnsi="Tahoma" w:cs="Tahoma"/>
          <w:spacing w:val="-4"/>
          <w:sz w:val="18"/>
          <w:szCs w:val="18"/>
          <w:rtl/>
        </w:rPr>
        <w:footnoteReference w:id="36"/>
      </w:r>
      <w:r w:rsidRPr="005764DA">
        <w:rPr>
          <w:rFonts w:ascii="Tahoma" w:hAnsi="Tahoma" w:cs="Tahoma" w:hint="cs"/>
          <w:spacing w:val="-4"/>
          <w:sz w:val="18"/>
          <w:szCs w:val="18"/>
          <w:rtl/>
        </w:rPr>
        <w:t>. ב</w:t>
      </w:r>
      <w:r w:rsidRPr="005764DA">
        <w:rPr>
          <w:rFonts w:ascii="Tahoma" w:hAnsi="Tahoma" w:cs="Tahoma"/>
          <w:spacing w:val="-4"/>
          <w:sz w:val="18"/>
          <w:szCs w:val="18"/>
          <w:rtl/>
        </w:rPr>
        <w:t xml:space="preserve">טופס </w:t>
      </w:r>
      <w:r w:rsidRPr="005764DA">
        <w:rPr>
          <w:rFonts w:ascii="Tahoma" w:hAnsi="Tahoma" w:cs="Tahoma" w:hint="cs"/>
          <w:spacing w:val="-4"/>
          <w:sz w:val="18"/>
          <w:szCs w:val="18"/>
          <w:rtl/>
        </w:rPr>
        <w:t>ה</w:t>
      </w:r>
      <w:r w:rsidRPr="005764DA">
        <w:rPr>
          <w:rFonts w:ascii="Tahoma" w:hAnsi="Tahoma" w:cs="Tahoma"/>
          <w:spacing w:val="-4"/>
          <w:sz w:val="18"/>
          <w:szCs w:val="18"/>
          <w:rtl/>
        </w:rPr>
        <w:t>בקשה ל</w:t>
      </w:r>
      <w:r w:rsidRPr="005764DA">
        <w:rPr>
          <w:rFonts w:ascii="Tahoma" w:hAnsi="Tahoma" w:cs="Tahoma" w:hint="cs"/>
          <w:spacing w:val="-4"/>
          <w:sz w:val="18"/>
          <w:szCs w:val="18"/>
          <w:rtl/>
        </w:rPr>
        <w:t>קבלת</w:t>
      </w:r>
      <w:r w:rsidRPr="005764DA">
        <w:rPr>
          <w:rFonts w:ascii="Tahoma" w:hAnsi="Tahoma" w:cs="Tahoma"/>
          <w:spacing w:val="-4"/>
          <w:sz w:val="18"/>
          <w:szCs w:val="18"/>
          <w:rtl/>
        </w:rPr>
        <w:t xml:space="preserve"> </w:t>
      </w:r>
      <w:r w:rsidRPr="005764DA">
        <w:rPr>
          <w:rFonts w:ascii="Tahoma" w:hAnsi="Tahoma" w:cs="Tahoma" w:hint="cs"/>
          <w:spacing w:val="-4"/>
          <w:sz w:val="18"/>
          <w:szCs w:val="18"/>
          <w:rtl/>
        </w:rPr>
        <w:t xml:space="preserve">היתר </w:t>
      </w:r>
      <w:r w:rsidRPr="005764DA">
        <w:rPr>
          <w:rFonts w:ascii="Tahoma" w:hAnsi="Tahoma" w:cs="Tahoma"/>
          <w:spacing w:val="-4"/>
          <w:sz w:val="18"/>
          <w:szCs w:val="18"/>
          <w:rtl/>
        </w:rPr>
        <w:t xml:space="preserve">רעלים של המשרד להגנת הסביבה </w:t>
      </w:r>
      <w:r w:rsidRPr="005764DA">
        <w:rPr>
          <w:rFonts w:ascii="Tahoma" w:hAnsi="Tahoma" w:cs="Tahoma" w:hint="cs"/>
          <w:spacing w:val="-4"/>
          <w:sz w:val="18"/>
          <w:szCs w:val="18"/>
          <w:rtl/>
        </w:rPr>
        <w:t>נדרש</w:t>
      </w:r>
      <w:r w:rsidRPr="003E3A6F">
        <w:rPr>
          <w:rFonts w:ascii="Tahoma" w:hAnsi="Tahoma" w:cs="Tahoma" w:hint="cs"/>
          <w:sz w:val="18"/>
          <w:szCs w:val="18"/>
          <w:rtl/>
        </w:rPr>
        <w:t xml:space="preserve"> המבקש להמציא א</w:t>
      </w:r>
      <w:r w:rsidRPr="003E3A6F">
        <w:rPr>
          <w:rFonts w:ascii="Tahoma" w:hAnsi="Tahoma" w:cs="Tahoma"/>
          <w:sz w:val="18"/>
          <w:szCs w:val="18"/>
          <w:rtl/>
        </w:rPr>
        <w:t xml:space="preserve">ת התייחסות </w:t>
      </w:r>
      <w:r w:rsidRPr="003E3A6F">
        <w:rPr>
          <w:rFonts w:ascii="Tahoma" w:hAnsi="Tahoma" w:cs="Tahoma" w:hint="cs"/>
          <w:sz w:val="18"/>
          <w:szCs w:val="18"/>
          <w:rtl/>
        </w:rPr>
        <w:t>כב"ה</w:t>
      </w:r>
      <w:r w:rsidRPr="003E3A6F">
        <w:rPr>
          <w:rFonts w:ascii="Tahoma" w:hAnsi="Tahoma" w:cs="Tahoma"/>
          <w:sz w:val="18"/>
          <w:szCs w:val="18"/>
          <w:rtl/>
        </w:rPr>
        <w:t xml:space="preserve"> לרעלים המבוקשים לעיסוק.</w:t>
      </w:r>
      <w:r w:rsidRPr="003E3A6F">
        <w:rPr>
          <w:rFonts w:ascii="Tahoma" w:hAnsi="Tahoma" w:cs="Tahoma" w:hint="cs"/>
          <w:sz w:val="18"/>
          <w:szCs w:val="18"/>
          <w:rtl/>
        </w:rPr>
        <w:t xml:space="preserve"> היתר הרעלים מתחדש בתדירות שנקבעה בהתאם לסוג הרעל ב</w:t>
      </w:r>
      <w:r w:rsidRPr="003E3A6F">
        <w:rPr>
          <w:rFonts w:ascii="Tahoma" w:hAnsi="Tahoma" w:cs="Tahoma"/>
          <w:sz w:val="18"/>
          <w:szCs w:val="18"/>
          <w:rtl/>
        </w:rPr>
        <w:t>תקנות החומרים המסוכנים (אמות מידה לקביעת תוקף היתרים),</w:t>
      </w:r>
      <w:r w:rsidRPr="003E3A6F">
        <w:rPr>
          <w:rFonts w:ascii="Tahoma" w:hAnsi="Tahoma" w:cs="Tahoma" w:hint="cs"/>
          <w:sz w:val="18"/>
          <w:szCs w:val="18"/>
          <w:rtl/>
        </w:rPr>
        <w:t xml:space="preserve"> </w:t>
      </w:r>
      <w:r w:rsidRPr="003E3A6F">
        <w:rPr>
          <w:rFonts w:ascii="Tahoma" w:hAnsi="Tahoma" w:cs="Tahoma"/>
          <w:sz w:val="18"/>
          <w:szCs w:val="18"/>
          <w:rtl/>
        </w:rPr>
        <w:t>התשס''ג</w:t>
      </w:r>
      <w:r w:rsidRPr="003E3A6F">
        <w:rPr>
          <w:rFonts w:ascii="Tahoma" w:hAnsi="Tahoma" w:cs="Tahoma" w:hint="cs"/>
          <w:sz w:val="18"/>
          <w:szCs w:val="18"/>
          <w:rtl/>
        </w:rPr>
        <w:t>-2003.</w:t>
      </w:r>
    </w:p>
    <w:p w:rsidR="00170F42" w:rsidRPr="003E3A6F" w:rsidP="005832B1">
      <w:pPr>
        <w:pStyle w:val="RESHET"/>
        <w:rPr>
          <w:rtl/>
        </w:rPr>
      </w:pPr>
      <w:r w:rsidRPr="003E3A6F">
        <w:rPr>
          <w:rFonts w:hint="cs"/>
          <w:rtl/>
        </w:rPr>
        <w:t xml:space="preserve">בבדיקה נמצא כי למז"פ, המשתמשת כאמור בחומרים רעילים ומסוכנים, היה היתר רעלים בתוקף בשנים 2011-2008, אך מאז ההיתר לא חודש. במועד הביקורת עסקה מז"פ ברעלים, ללא ההיתר הנדרש על פי חוק חומרים מסוכנים ותקנותיו. יצוין כי עיסוק ברעלים ללא היתר הוא בגדר עבירה פלילית. </w:t>
      </w:r>
      <w:r w:rsidRPr="0012789B" w:rsidR="005764DA">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posOffset>152400</wp:posOffset>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81903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6967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במועד</w:t>
                            </w:r>
                            <w:r w:rsidRPr="005832B1">
                              <w:rPr>
                                <w:rFonts w:cs="Tahoma"/>
                                <w:color w:val="0B5294"/>
                                <w:spacing w:val="-4"/>
                                <w:sz w:val="24"/>
                                <w:szCs w:val="24"/>
                                <w:rtl/>
                              </w:rPr>
                              <w:t xml:space="preserve"> </w:t>
                            </w:r>
                            <w:r w:rsidRPr="005832B1">
                              <w:rPr>
                                <w:rFonts w:cs="Tahoma" w:hint="eastAsia"/>
                                <w:color w:val="0B5294"/>
                                <w:spacing w:val="-4"/>
                                <w:sz w:val="24"/>
                                <w:szCs w:val="24"/>
                                <w:rtl/>
                              </w:rPr>
                              <w:t>הביקורת</w:t>
                            </w:r>
                            <w:r w:rsidRPr="005832B1">
                              <w:rPr>
                                <w:rFonts w:cs="Tahoma"/>
                                <w:color w:val="0B5294"/>
                                <w:spacing w:val="-4"/>
                                <w:sz w:val="24"/>
                                <w:szCs w:val="24"/>
                                <w:rtl/>
                              </w:rPr>
                              <w:t xml:space="preserve"> </w:t>
                            </w:r>
                            <w:r w:rsidRPr="005832B1">
                              <w:rPr>
                                <w:rFonts w:cs="Tahoma" w:hint="eastAsia"/>
                                <w:color w:val="0B5294"/>
                                <w:spacing w:val="-4"/>
                                <w:sz w:val="24"/>
                                <w:szCs w:val="24"/>
                                <w:rtl/>
                              </w:rPr>
                              <w:t>עסקה</w:t>
                            </w:r>
                            <w:r w:rsidRPr="005832B1">
                              <w:rPr>
                                <w:rFonts w:cs="Tahoma"/>
                                <w:color w:val="0B5294"/>
                                <w:spacing w:val="-4"/>
                                <w:sz w:val="24"/>
                                <w:szCs w:val="24"/>
                                <w:rtl/>
                              </w:rPr>
                              <w:t xml:space="preserve"> </w:t>
                            </w:r>
                            <w:r w:rsidRPr="005832B1">
                              <w:rPr>
                                <w:rFonts w:cs="Tahoma" w:hint="eastAsia"/>
                                <w:color w:val="0B5294"/>
                                <w:spacing w:val="-4"/>
                                <w:sz w:val="24"/>
                                <w:szCs w:val="24"/>
                                <w:rtl/>
                              </w:rPr>
                              <w:t>מז</w:t>
                            </w:r>
                            <w:r w:rsidRPr="005832B1">
                              <w:rPr>
                                <w:rFonts w:cs="Tahoma"/>
                                <w:color w:val="0B5294"/>
                                <w:spacing w:val="-4"/>
                                <w:sz w:val="24"/>
                                <w:szCs w:val="24"/>
                                <w:rtl/>
                              </w:rPr>
                              <w:t>"</w:t>
                            </w:r>
                            <w:r w:rsidRPr="005832B1">
                              <w:rPr>
                                <w:rFonts w:cs="Tahoma" w:hint="eastAsia"/>
                                <w:color w:val="0B5294"/>
                                <w:spacing w:val="-4"/>
                                <w:sz w:val="24"/>
                                <w:szCs w:val="24"/>
                                <w:rtl/>
                              </w:rPr>
                              <w:t>פ</w:t>
                            </w:r>
                            <w:r w:rsidRPr="005832B1">
                              <w:rPr>
                                <w:rFonts w:cs="Tahoma"/>
                                <w:color w:val="0B5294"/>
                                <w:spacing w:val="-4"/>
                                <w:sz w:val="24"/>
                                <w:szCs w:val="24"/>
                                <w:rtl/>
                              </w:rPr>
                              <w:t xml:space="preserve"> </w:t>
                            </w:r>
                            <w:r w:rsidRPr="005832B1">
                              <w:rPr>
                                <w:rFonts w:cs="Tahoma" w:hint="eastAsia"/>
                                <w:color w:val="0B5294"/>
                                <w:spacing w:val="-4"/>
                                <w:sz w:val="24"/>
                                <w:szCs w:val="24"/>
                                <w:rtl/>
                              </w:rPr>
                              <w:t>ברעלים</w:t>
                            </w:r>
                            <w:r w:rsidRPr="005832B1">
                              <w:rPr>
                                <w:rFonts w:cs="Tahoma"/>
                                <w:color w:val="0B5294"/>
                                <w:spacing w:val="-4"/>
                                <w:sz w:val="24"/>
                                <w:szCs w:val="24"/>
                                <w:rtl/>
                              </w:rPr>
                              <w:t xml:space="preserve"> </w:t>
                            </w:r>
                            <w:r w:rsidRPr="005832B1">
                              <w:rPr>
                                <w:rFonts w:cs="Tahoma" w:hint="eastAsia"/>
                                <w:color w:val="0B5294"/>
                                <w:spacing w:val="-4"/>
                                <w:sz w:val="24"/>
                                <w:szCs w:val="24"/>
                                <w:rtl/>
                              </w:rPr>
                              <w:t>ללא</w:t>
                            </w:r>
                            <w:r w:rsidRPr="005832B1">
                              <w:rPr>
                                <w:rFonts w:cs="Tahoma"/>
                                <w:color w:val="0B5294"/>
                                <w:spacing w:val="-4"/>
                                <w:sz w:val="24"/>
                                <w:szCs w:val="24"/>
                                <w:rtl/>
                              </w:rPr>
                              <w:t xml:space="preserve"> </w:t>
                            </w:r>
                            <w:r w:rsidRPr="005832B1">
                              <w:rPr>
                                <w:rFonts w:cs="Tahoma" w:hint="eastAsia"/>
                                <w:color w:val="0B5294"/>
                                <w:spacing w:val="-4"/>
                                <w:sz w:val="24"/>
                                <w:szCs w:val="24"/>
                                <w:rtl/>
                              </w:rPr>
                              <w:t>ההיתר</w:t>
                            </w:r>
                            <w:r w:rsidRPr="005832B1">
                              <w:rPr>
                                <w:rFonts w:cs="Tahoma"/>
                                <w:color w:val="0B5294"/>
                                <w:spacing w:val="-4"/>
                                <w:sz w:val="24"/>
                                <w:szCs w:val="24"/>
                                <w:rtl/>
                              </w:rPr>
                              <w:t xml:space="preserve"> </w:t>
                            </w:r>
                            <w:r w:rsidRPr="005832B1">
                              <w:rPr>
                                <w:rFonts w:cs="Tahoma" w:hint="eastAsia"/>
                                <w:color w:val="0B5294"/>
                                <w:spacing w:val="-4"/>
                                <w:sz w:val="24"/>
                                <w:szCs w:val="24"/>
                                <w:rtl/>
                              </w:rPr>
                              <w:t>הנדרש</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פי</w:t>
                            </w:r>
                            <w:r w:rsidRPr="005832B1">
                              <w:rPr>
                                <w:rFonts w:cs="Tahoma"/>
                                <w:color w:val="0B5294"/>
                                <w:spacing w:val="-4"/>
                                <w:sz w:val="24"/>
                                <w:szCs w:val="24"/>
                                <w:rtl/>
                              </w:rPr>
                              <w:t xml:space="preserve"> </w:t>
                            </w:r>
                            <w:r w:rsidRPr="005832B1">
                              <w:rPr>
                                <w:rFonts w:cs="Tahoma" w:hint="eastAsia"/>
                                <w:color w:val="0B5294"/>
                                <w:spacing w:val="-4"/>
                                <w:sz w:val="24"/>
                                <w:szCs w:val="24"/>
                                <w:rtl/>
                              </w:rPr>
                              <w:t>חוק</w:t>
                            </w:r>
                            <w:r w:rsidRPr="005832B1">
                              <w:rPr>
                                <w:rFonts w:cs="Tahoma"/>
                                <w:color w:val="0B5294"/>
                                <w:spacing w:val="-4"/>
                                <w:sz w:val="24"/>
                                <w:szCs w:val="24"/>
                                <w:rtl/>
                              </w:rPr>
                              <w:t xml:space="preserve"> </w:t>
                            </w:r>
                            <w:r w:rsidRPr="005832B1">
                              <w:rPr>
                                <w:rFonts w:cs="Tahoma" w:hint="eastAsia"/>
                                <w:color w:val="0B5294"/>
                                <w:spacing w:val="-4"/>
                                <w:sz w:val="24"/>
                                <w:szCs w:val="24"/>
                                <w:rtl/>
                              </w:rPr>
                              <w:t>חומרים</w:t>
                            </w:r>
                            <w:r w:rsidRPr="005832B1">
                              <w:rPr>
                                <w:rFonts w:cs="Tahoma"/>
                                <w:color w:val="0B5294"/>
                                <w:spacing w:val="-4"/>
                                <w:sz w:val="24"/>
                                <w:szCs w:val="24"/>
                                <w:rtl/>
                              </w:rPr>
                              <w:t xml:space="preserve"> </w:t>
                            </w:r>
                            <w:r w:rsidRPr="005832B1">
                              <w:rPr>
                                <w:rFonts w:cs="Tahoma" w:hint="eastAsia"/>
                                <w:color w:val="0B5294"/>
                                <w:spacing w:val="-4"/>
                                <w:sz w:val="24"/>
                                <w:szCs w:val="24"/>
                                <w:rtl/>
                              </w:rPr>
                              <w:t>מסוכנים</w:t>
                            </w:r>
                            <w:r w:rsidRPr="005832B1">
                              <w:rPr>
                                <w:rFonts w:cs="Tahoma"/>
                                <w:color w:val="0B5294"/>
                                <w:spacing w:val="-4"/>
                                <w:sz w:val="24"/>
                                <w:szCs w:val="24"/>
                                <w:rtl/>
                              </w:rPr>
                              <w:t xml:space="preserve"> </w:t>
                            </w:r>
                            <w:r w:rsidRPr="005832B1">
                              <w:rPr>
                                <w:rFonts w:cs="Tahoma" w:hint="eastAsia"/>
                                <w:color w:val="0B5294"/>
                                <w:spacing w:val="-4"/>
                                <w:sz w:val="24"/>
                                <w:szCs w:val="24"/>
                                <w:rtl/>
                              </w:rPr>
                              <w:t>ותקנותיו</w:t>
                            </w:r>
                            <w:r w:rsidRPr="005832B1">
                              <w:rPr>
                                <w:rFonts w:cs="Tahoma"/>
                                <w:color w:val="0B5294"/>
                                <w:spacing w:val="-4"/>
                                <w:sz w:val="24"/>
                                <w:szCs w:val="24"/>
                                <w:rtl/>
                              </w:rPr>
                              <w:t xml:space="preserve">. </w:t>
                            </w:r>
                            <w:r w:rsidRPr="005832B1">
                              <w:rPr>
                                <w:rFonts w:cs="Tahoma" w:hint="eastAsia"/>
                                <w:color w:val="0B5294"/>
                                <w:spacing w:val="-4"/>
                                <w:sz w:val="24"/>
                                <w:szCs w:val="24"/>
                                <w:rtl/>
                              </w:rPr>
                              <w:t>הדבר</w:t>
                            </w:r>
                            <w:r w:rsidRPr="005832B1">
                              <w:rPr>
                                <w:rFonts w:cs="Tahoma"/>
                                <w:color w:val="0B5294"/>
                                <w:spacing w:val="-4"/>
                                <w:sz w:val="24"/>
                                <w:szCs w:val="24"/>
                                <w:rtl/>
                              </w:rPr>
                              <w:t xml:space="preserve"> </w:t>
                            </w:r>
                            <w:r w:rsidRPr="005832B1">
                              <w:rPr>
                                <w:rFonts w:cs="Tahoma" w:hint="eastAsia"/>
                                <w:color w:val="0B5294"/>
                                <w:spacing w:val="-4"/>
                                <w:sz w:val="24"/>
                                <w:szCs w:val="24"/>
                                <w:rtl/>
                              </w:rPr>
                              <w:t>הוא</w:t>
                            </w:r>
                            <w:r w:rsidRPr="005832B1">
                              <w:rPr>
                                <w:rFonts w:cs="Tahoma"/>
                                <w:color w:val="0B5294"/>
                                <w:spacing w:val="-4"/>
                                <w:sz w:val="24"/>
                                <w:szCs w:val="24"/>
                                <w:rtl/>
                              </w:rPr>
                              <w:t xml:space="preserve"> </w:t>
                            </w:r>
                            <w:r w:rsidRPr="005832B1">
                              <w:rPr>
                                <w:rFonts w:cs="Tahoma" w:hint="eastAsia"/>
                                <w:color w:val="0B5294"/>
                                <w:spacing w:val="-4"/>
                                <w:sz w:val="24"/>
                                <w:szCs w:val="24"/>
                                <w:rtl/>
                              </w:rPr>
                              <w:t>בגדר</w:t>
                            </w:r>
                            <w:r w:rsidRPr="005832B1">
                              <w:rPr>
                                <w:rFonts w:cs="Tahoma"/>
                                <w:color w:val="0B5294"/>
                                <w:spacing w:val="-4"/>
                                <w:sz w:val="24"/>
                                <w:szCs w:val="24"/>
                                <w:rtl/>
                              </w:rPr>
                              <w:t xml:space="preserve"> </w:t>
                            </w:r>
                            <w:r w:rsidRPr="005832B1">
                              <w:rPr>
                                <w:rFonts w:cs="Tahoma" w:hint="eastAsia"/>
                                <w:color w:val="0B5294"/>
                                <w:spacing w:val="-4"/>
                                <w:sz w:val="24"/>
                                <w:szCs w:val="24"/>
                                <w:rtl/>
                              </w:rPr>
                              <w:t>עבירה</w:t>
                            </w:r>
                            <w:r w:rsidRPr="005832B1">
                              <w:rPr>
                                <w:rFonts w:cs="Tahoma"/>
                                <w:color w:val="0B5294"/>
                                <w:spacing w:val="-4"/>
                                <w:sz w:val="24"/>
                                <w:szCs w:val="24"/>
                                <w:rtl/>
                              </w:rPr>
                              <w:t xml:space="preserve"> </w:t>
                            </w:r>
                            <w:r w:rsidRPr="005832B1">
                              <w:rPr>
                                <w:rFonts w:cs="Tahoma" w:hint="eastAsia"/>
                                <w:color w:val="0B5294"/>
                                <w:spacing w:val="-4"/>
                                <w:sz w:val="24"/>
                                <w:szCs w:val="24"/>
                                <w:rtl/>
                              </w:rPr>
                              <w:t>פלילית</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44319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0321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12pt;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132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במועד</w:t>
                      </w:r>
                      <w:r w:rsidRPr="005832B1">
                        <w:rPr>
                          <w:rFonts w:cs="Tahoma"/>
                          <w:color w:val="0B5294"/>
                          <w:spacing w:val="-4"/>
                          <w:sz w:val="24"/>
                          <w:szCs w:val="24"/>
                          <w:rtl/>
                        </w:rPr>
                        <w:t xml:space="preserve"> </w:t>
                      </w:r>
                      <w:r w:rsidRPr="005832B1">
                        <w:rPr>
                          <w:rFonts w:cs="Tahoma" w:hint="eastAsia"/>
                          <w:color w:val="0B5294"/>
                          <w:spacing w:val="-4"/>
                          <w:sz w:val="24"/>
                          <w:szCs w:val="24"/>
                          <w:rtl/>
                        </w:rPr>
                        <w:t>הביקורת</w:t>
                      </w:r>
                      <w:r w:rsidRPr="005832B1">
                        <w:rPr>
                          <w:rFonts w:cs="Tahoma"/>
                          <w:color w:val="0B5294"/>
                          <w:spacing w:val="-4"/>
                          <w:sz w:val="24"/>
                          <w:szCs w:val="24"/>
                          <w:rtl/>
                        </w:rPr>
                        <w:t xml:space="preserve"> </w:t>
                      </w:r>
                      <w:r w:rsidRPr="005832B1">
                        <w:rPr>
                          <w:rFonts w:cs="Tahoma" w:hint="eastAsia"/>
                          <w:color w:val="0B5294"/>
                          <w:spacing w:val="-4"/>
                          <w:sz w:val="24"/>
                          <w:szCs w:val="24"/>
                          <w:rtl/>
                        </w:rPr>
                        <w:t>עסקה</w:t>
                      </w:r>
                      <w:r w:rsidRPr="005832B1">
                        <w:rPr>
                          <w:rFonts w:cs="Tahoma"/>
                          <w:color w:val="0B5294"/>
                          <w:spacing w:val="-4"/>
                          <w:sz w:val="24"/>
                          <w:szCs w:val="24"/>
                          <w:rtl/>
                        </w:rPr>
                        <w:t xml:space="preserve"> </w:t>
                      </w:r>
                      <w:r w:rsidRPr="005832B1">
                        <w:rPr>
                          <w:rFonts w:cs="Tahoma" w:hint="eastAsia"/>
                          <w:color w:val="0B5294"/>
                          <w:spacing w:val="-4"/>
                          <w:sz w:val="24"/>
                          <w:szCs w:val="24"/>
                          <w:rtl/>
                        </w:rPr>
                        <w:t>מז</w:t>
                      </w:r>
                      <w:r w:rsidRPr="005832B1">
                        <w:rPr>
                          <w:rFonts w:cs="Tahoma"/>
                          <w:color w:val="0B5294"/>
                          <w:spacing w:val="-4"/>
                          <w:sz w:val="24"/>
                          <w:szCs w:val="24"/>
                          <w:rtl/>
                        </w:rPr>
                        <w:t>"</w:t>
                      </w:r>
                      <w:r w:rsidRPr="005832B1">
                        <w:rPr>
                          <w:rFonts w:cs="Tahoma" w:hint="eastAsia"/>
                          <w:color w:val="0B5294"/>
                          <w:spacing w:val="-4"/>
                          <w:sz w:val="24"/>
                          <w:szCs w:val="24"/>
                          <w:rtl/>
                        </w:rPr>
                        <w:t>פ</w:t>
                      </w:r>
                      <w:r w:rsidRPr="005832B1">
                        <w:rPr>
                          <w:rFonts w:cs="Tahoma"/>
                          <w:color w:val="0B5294"/>
                          <w:spacing w:val="-4"/>
                          <w:sz w:val="24"/>
                          <w:szCs w:val="24"/>
                          <w:rtl/>
                        </w:rPr>
                        <w:t xml:space="preserve"> </w:t>
                      </w:r>
                      <w:r w:rsidRPr="005832B1">
                        <w:rPr>
                          <w:rFonts w:cs="Tahoma" w:hint="eastAsia"/>
                          <w:color w:val="0B5294"/>
                          <w:spacing w:val="-4"/>
                          <w:sz w:val="24"/>
                          <w:szCs w:val="24"/>
                          <w:rtl/>
                        </w:rPr>
                        <w:t>ברעלים</w:t>
                      </w:r>
                      <w:r w:rsidRPr="005832B1">
                        <w:rPr>
                          <w:rFonts w:cs="Tahoma"/>
                          <w:color w:val="0B5294"/>
                          <w:spacing w:val="-4"/>
                          <w:sz w:val="24"/>
                          <w:szCs w:val="24"/>
                          <w:rtl/>
                        </w:rPr>
                        <w:t xml:space="preserve"> </w:t>
                      </w:r>
                      <w:r w:rsidRPr="005832B1">
                        <w:rPr>
                          <w:rFonts w:cs="Tahoma" w:hint="eastAsia"/>
                          <w:color w:val="0B5294"/>
                          <w:spacing w:val="-4"/>
                          <w:sz w:val="24"/>
                          <w:szCs w:val="24"/>
                          <w:rtl/>
                        </w:rPr>
                        <w:t>ללא</w:t>
                      </w:r>
                      <w:r w:rsidRPr="005832B1">
                        <w:rPr>
                          <w:rFonts w:cs="Tahoma"/>
                          <w:color w:val="0B5294"/>
                          <w:spacing w:val="-4"/>
                          <w:sz w:val="24"/>
                          <w:szCs w:val="24"/>
                          <w:rtl/>
                        </w:rPr>
                        <w:t xml:space="preserve"> </w:t>
                      </w:r>
                      <w:r w:rsidRPr="005832B1">
                        <w:rPr>
                          <w:rFonts w:cs="Tahoma" w:hint="eastAsia"/>
                          <w:color w:val="0B5294"/>
                          <w:spacing w:val="-4"/>
                          <w:sz w:val="24"/>
                          <w:szCs w:val="24"/>
                          <w:rtl/>
                        </w:rPr>
                        <w:t>ההיתר</w:t>
                      </w:r>
                      <w:r w:rsidRPr="005832B1">
                        <w:rPr>
                          <w:rFonts w:cs="Tahoma"/>
                          <w:color w:val="0B5294"/>
                          <w:spacing w:val="-4"/>
                          <w:sz w:val="24"/>
                          <w:szCs w:val="24"/>
                          <w:rtl/>
                        </w:rPr>
                        <w:t xml:space="preserve"> </w:t>
                      </w:r>
                      <w:r w:rsidRPr="005832B1">
                        <w:rPr>
                          <w:rFonts w:cs="Tahoma" w:hint="eastAsia"/>
                          <w:color w:val="0B5294"/>
                          <w:spacing w:val="-4"/>
                          <w:sz w:val="24"/>
                          <w:szCs w:val="24"/>
                          <w:rtl/>
                        </w:rPr>
                        <w:t>הנדרש</w:t>
                      </w:r>
                      <w:r w:rsidRPr="005832B1">
                        <w:rPr>
                          <w:rFonts w:cs="Tahoma"/>
                          <w:color w:val="0B5294"/>
                          <w:spacing w:val="-4"/>
                          <w:sz w:val="24"/>
                          <w:szCs w:val="24"/>
                          <w:rtl/>
                        </w:rPr>
                        <w:t xml:space="preserve"> </w:t>
                      </w:r>
                      <w:r w:rsidRPr="005832B1">
                        <w:rPr>
                          <w:rFonts w:cs="Tahoma" w:hint="eastAsia"/>
                          <w:color w:val="0B5294"/>
                          <w:spacing w:val="-4"/>
                          <w:sz w:val="24"/>
                          <w:szCs w:val="24"/>
                          <w:rtl/>
                        </w:rPr>
                        <w:t>על</w:t>
                      </w:r>
                      <w:r w:rsidRPr="005832B1">
                        <w:rPr>
                          <w:rFonts w:cs="Tahoma"/>
                          <w:color w:val="0B5294"/>
                          <w:spacing w:val="-4"/>
                          <w:sz w:val="24"/>
                          <w:szCs w:val="24"/>
                          <w:rtl/>
                        </w:rPr>
                        <w:t xml:space="preserve"> </w:t>
                      </w:r>
                      <w:r w:rsidRPr="005832B1">
                        <w:rPr>
                          <w:rFonts w:cs="Tahoma" w:hint="eastAsia"/>
                          <w:color w:val="0B5294"/>
                          <w:spacing w:val="-4"/>
                          <w:sz w:val="24"/>
                          <w:szCs w:val="24"/>
                          <w:rtl/>
                        </w:rPr>
                        <w:t>פי</w:t>
                      </w:r>
                      <w:r w:rsidRPr="005832B1">
                        <w:rPr>
                          <w:rFonts w:cs="Tahoma"/>
                          <w:color w:val="0B5294"/>
                          <w:spacing w:val="-4"/>
                          <w:sz w:val="24"/>
                          <w:szCs w:val="24"/>
                          <w:rtl/>
                        </w:rPr>
                        <w:t xml:space="preserve"> </w:t>
                      </w:r>
                      <w:r w:rsidRPr="005832B1">
                        <w:rPr>
                          <w:rFonts w:cs="Tahoma" w:hint="eastAsia"/>
                          <w:color w:val="0B5294"/>
                          <w:spacing w:val="-4"/>
                          <w:sz w:val="24"/>
                          <w:szCs w:val="24"/>
                          <w:rtl/>
                        </w:rPr>
                        <w:t>חוק</w:t>
                      </w:r>
                      <w:r w:rsidRPr="005832B1">
                        <w:rPr>
                          <w:rFonts w:cs="Tahoma"/>
                          <w:color w:val="0B5294"/>
                          <w:spacing w:val="-4"/>
                          <w:sz w:val="24"/>
                          <w:szCs w:val="24"/>
                          <w:rtl/>
                        </w:rPr>
                        <w:t xml:space="preserve"> </w:t>
                      </w:r>
                      <w:r w:rsidRPr="005832B1">
                        <w:rPr>
                          <w:rFonts w:cs="Tahoma" w:hint="eastAsia"/>
                          <w:color w:val="0B5294"/>
                          <w:spacing w:val="-4"/>
                          <w:sz w:val="24"/>
                          <w:szCs w:val="24"/>
                          <w:rtl/>
                        </w:rPr>
                        <w:t>חומרים</w:t>
                      </w:r>
                      <w:r w:rsidRPr="005832B1">
                        <w:rPr>
                          <w:rFonts w:cs="Tahoma"/>
                          <w:color w:val="0B5294"/>
                          <w:spacing w:val="-4"/>
                          <w:sz w:val="24"/>
                          <w:szCs w:val="24"/>
                          <w:rtl/>
                        </w:rPr>
                        <w:t xml:space="preserve"> </w:t>
                      </w:r>
                      <w:r w:rsidRPr="005832B1">
                        <w:rPr>
                          <w:rFonts w:cs="Tahoma" w:hint="eastAsia"/>
                          <w:color w:val="0B5294"/>
                          <w:spacing w:val="-4"/>
                          <w:sz w:val="24"/>
                          <w:szCs w:val="24"/>
                          <w:rtl/>
                        </w:rPr>
                        <w:t>מסוכנים</w:t>
                      </w:r>
                      <w:r w:rsidRPr="005832B1">
                        <w:rPr>
                          <w:rFonts w:cs="Tahoma"/>
                          <w:color w:val="0B5294"/>
                          <w:spacing w:val="-4"/>
                          <w:sz w:val="24"/>
                          <w:szCs w:val="24"/>
                          <w:rtl/>
                        </w:rPr>
                        <w:t xml:space="preserve"> </w:t>
                      </w:r>
                      <w:r w:rsidRPr="005832B1">
                        <w:rPr>
                          <w:rFonts w:cs="Tahoma" w:hint="eastAsia"/>
                          <w:color w:val="0B5294"/>
                          <w:spacing w:val="-4"/>
                          <w:sz w:val="24"/>
                          <w:szCs w:val="24"/>
                          <w:rtl/>
                        </w:rPr>
                        <w:t>ותקנותיו</w:t>
                      </w:r>
                      <w:r w:rsidRPr="005832B1">
                        <w:rPr>
                          <w:rFonts w:cs="Tahoma"/>
                          <w:color w:val="0B5294"/>
                          <w:spacing w:val="-4"/>
                          <w:sz w:val="24"/>
                          <w:szCs w:val="24"/>
                          <w:rtl/>
                        </w:rPr>
                        <w:t xml:space="preserve">. </w:t>
                      </w:r>
                      <w:r w:rsidRPr="005832B1">
                        <w:rPr>
                          <w:rFonts w:cs="Tahoma" w:hint="eastAsia"/>
                          <w:color w:val="0B5294"/>
                          <w:spacing w:val="-4"/>
                          <w:sz w:val="24"/>
                          <w:szCs w:val="24"/>
                          <w:rtl/>
                        </w:rPr>
                        <w:t>הדבר</w:t>
                      </w:r>
                      <w:r w:rsidRPr="005832B1">
                        <w:rPr>
                          <w:rFonts w:cs="Tahoma"/>
                          <w:color w:val="0B5294"/>
                          <w:spacing w:val="-4"/>
                          <w:sz w:val="24"/>
                          <w:szCs w:val="24"/>
                          <w:rtl/>
                        </w:rPr>
                        <w:t xml:space="preserve"> </w:t>
                      </w:r>
                      <w:r w:rsidRPr="005832B1">
                        <w:rPr>
                          <w:rFonts w:cs="Tahoma" w:hint="eastAsia"/>
                          <w:color w:val="0B5294"/>
                          <w:spacing w:val="-4"/>
                          <w:sz w:val="24"/>
                          <w:szCs w:val="24"/>
                          <w:rtl/>
                        </w:rPr>
                        <w:t>הוא</w:t>
                      </w:r>
                      <w:r w:rsidRPr="005832B1">
                        <w:rPr>
                          <w:rFonts w:cs="Tahoma"/>
                          <w:color w:val="0B5294"/>
                          <w:spacing w:val="-4"/>
                          <w:sz w:val="24"/>
                          <w:szCs w:val="24"/>
                          <w:rtl/>
                        </w:rPr>
                        <w:t xml:space="preserve"> </w:t>
                      </w:r>
                      <w:r w:rsidRPr="005832B1">
                        <w:rPr>
                          <w:rFonts w:cs="Tahoma" w:hint="eastAsia"/>
                          <w:color w:val="0B5294"/>
                          <w:spacing w:val="-4"/>
                          <w:sz w:val="24"/>
                          <w:szCs w:val="24"/>
                          <w:rtl/>
                        </w:rPr>
                        <w:t>בגדר</w:t>
                      </w:r>
                      <w:r w:rsidRPr="005832B1">
                        <w:rPr>
                          <w:rFonts w:cs="Tahoma"/>
                          <w:color w:val="0B5294"/>
                          <w:spacing w:val="-4"/>
                          <w:sz w:val="24"/>
                          <w:szCs w:val="24"/>
                          <w:rtl/>
                        </w:rPr>
                        <w:t xml:space="preserve"> </w:t>
                      </w:r>
                      <w:r w:rsidRPr="005832B1">
                        <w:rPr>
                          <w:rFonts w:cs="Tahoma" w:hint="eastAsia"/>
                          <w:color w:val="0B5294"/>
                          <w:spacing w:val="-4"/>
                          <w:sz w:val="24"/>
                          <w:szCs w:val="24"/>
                          <w:rtl/>
                        </w:rPr>
                        <w:t>עבירה</w:t>
                      </w:r>
                      <w:r w:rsidRPr="005832B1">
                        <w:rPr>
                          <w:rFonts w:cs="Tahoma"/>
                          <w:color w:val="0B5294"/>
                          <w:spacing w:val="-4"/>
                          <w:sz w:val="24"/>
                          <w:szCs w:val="24"/>
                          <w:rtl/>
                        </w:rPr>
                        <w:t xml:space="preserve"> </w:t>
                      </w:r>
                      <w:r w:rsidRPr="005832B1">
                        <w:rPr>
                          <w:rFonts w:cs="Tahoma" w:hint="eastAsia"/>
                          <w:color w:val="0B5294"/>
                          <w:spacing w:val="-4"/>
                          <w:sz w:val="24"/>
                          <w:szCs w:val="24"/>
                          <w:rtl/>
                        </w:rPr>
                        <w:t>פלילית</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6666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בתשובתה מסרה המשטרה כי </w:t>
      </w:r>
      <w:r w:rsidRPr="003E3A6F">
        <w:rPr>
          <w:rFonts w:ascii="Tahoma" w:hAnsi="Tahoma" w:cs="Tahoma"/>
          <w:sz w:val="18"/>
          <w:szCs w:val="18"/>
          <w:rtl/>
        </w:rPr>
        <w:t xml:space="preserve">עקב היעדר אישור </w:t>
      </w:r>
      <w:r w:rsidRPr="003E3A6F">
        <w:rPr>
          <w:rFonts w:ascii="Tahoma" w:hAnsi="Tahoma" w:cs="Tahoma"/>
          <w:sz w:val="18"/>
          <w:szCs w:val="18"/>
          <w:rtl/>
        </w:rPr>
        <w:t>כב"ה</w:t>
      </w:r>
      <w:r w:rsidRPr="003E3A6F">
        <w:rPr>
          <w:rFonts w:ascii="Tahoma" w:hAnsi="Tahoma" w:cs="Tahoma"/>
          <w:sz w:val="18"/>
          <w:szCs w:val="18"/>
          <w:rtl/>
        </w:rPr>
        <w:t xml:space="preserve"> למבנה </w:t>
      </w:r>
      <w:r w:rsidRPr="003E3A6F">
        <w:rPr>
          <w:rFonts w:ascii="Tahoma" w:hAnsi="Tahoma" w:cs="Tahoma"/>
          <w:sz w:val="18"/>
          <w:szCs w:val="18"/>
          <w:rtl/>
        </w:rPr>
        <w:t>המטא"ר</w:t>
      </w:r>
      <w:r w:rsidRPr="003E3A6F">
        <w:rPr>
          <w:rFonts w:ascii="Tahoma" w:hAnsi="Tahoma" w:cs="Tahoma" w:hint="cs"/>
          <w:sz w:val="18"/>
          <w:szCs w:val="18"/>
          <w:rtl/>
        </w:rPr>
        <w:t xml:space="preserve"> (ראו לעיל)</w:t>
      </w:r>
      <w:r w:rsidRPr="003E3A6F">
        <w:rPr>
          <w:rFonts w:ascii="Tahoma" w:hAnsi="Tahoma" w:cs="Tahoma"/>
          <w:sz w:val="18"/>
          <w:szCs w:val="18"/>
          <w:rtl/>
        </w:rPr>
        <w:t>, הוברר, כי לא ניתן לחדש את היתר הרעלים. עם זאת, ציי</w:t>
      </w:r>
      <w:r w:rsidRPr="003E3A6F">
        <w:rPr>
          <w:rFonts w:ascii="Tahoma" w:hAnsi="Tahoma" w:cs="Tahoma" w:hint="cs"/>
          <w:sz w:val="18"/>
          <w:szCs w:val="18"/>
          <w:rtl/>
        </w:rPr>
        <w:t xml:space="preserve">נה המשטרה </w:t>
      </w:r>
      <w:r w:rsidRPr="003E3A6F">
        <w:rPr>
          <w:rFonts w:ascii="Tahoma" w:hAnsi="Tahoma" w:cs="Tahoma"/>
          <w:sz w:val="18"/>
          <w:szCs w:val="18"/>
          <w:rtl/>
        </w:rPr>
        <w:t>כי מונה אחראי חומרים רעילים ב</w:t>
      </w:r>
      <w:r w:rsidRPr="003E3A6F">
        <w:rPr>
          <w:rFonts w:ascii="Tahoma" w:hAnsi="Tahoma" w:cs="Tahoma" w:hint="cs"/>
          <w:sz w:val="18"/>
          <w:szCs w:val="18"/>
          <w:rtl/>
        </w:rPr>
        <w:t>מז"פ</w:t>
      </w:r>
      <w:r w:rsidRPr="003E3A6F">
        <w:rPr>
          <w:rFonts w:ascii="Tahoma" w:hAnsi="Tahoma" w:cs="Tahoma"/>
          <w:sz w:val="18"/>
          <w:szCs w:val="18"/>
          <w:rtl/>
        </w:rPr>
        <w:t xml:space="preserve"> אשר עבר הכשרה מקצועית בנובמבר 2017.</w:t>
      </w:r>
    </w:p>
    <w:p w:rsidR="00170F42" w:rsidRPr="003E3A6F" w:rsidP="00A216D4">
      <w:pPr>
        <w:pStyle w:val="RESHET"/>
        <w:rPr>
          <w:rtl/>
        </w:rPr>
      </w:pPr>
      <w:r w:rsidRPr="003E3A6F">
        <w:rPr>
          <w:rFonts w:hint="cs"/>
          <w:rtl/>
        </w:rPr>
        <w:t>משרד</w:t>
      </w:r>
      <w:r w:rsidRPr="003E3A6F">
        <w:rPr>
          <w:rtl/>
        </w:rPr>
        <w:t xml:space="preserve"> מבקר המדינה רואה בחומרה את העיסוק של מז"פ ברעלים ללא היתר</w:t>
      </w:r>
      <w:r w:rsidRPr="003E3A6F">
        <w:rPr>
          <w:rFonts w:hint="cs"/>
          <w:rtl/>
        </w:rPr>
        <w:t>.</w:t>
      </w:r>
      <w:r w:rsidRPr="003E3A6F">
        <w:rPr>
          <w:rtl/>
        </w:rPr>
        <w:t xml:space="preserve"> </w:t>
      </w:r>
      <w:r w:rsidRPr="003E3A6F">
        <w:rPr>
          <w:rFonts w:hint="cs"/>
          <w:rtl/>
        </w:rPr>
        <w:t>על המשטרה</w:t>
      </w:r>
      <w:r w:rsidRPr="003E3A6F">
        <w:rPr>
          <w:rtl/>
        </w:rPr>
        <w:t xml:space="preserve"> </w:t>
      </w:r>
      <w:r w:rsidRPr="003E3A6F">
        <w:rPr>
          <w:rFonts w:hint="cs"/>
          <w:rtl/>
        </w:rPr>
        <w:t>לנקוט בפעולות הדרושות כדי שניתן יהיה לחדש</w:t>
      </w:r>
      <w:r w:rsidRPr="003E3A6F">
        <w:rPr>
          <w:rtl/>
        </w:rPr>
        <w:t xml:space="preserve"> </w:t>
      </w:r>
      <w:r w:rsidRPr="003E3A6F">
        <w:rPr>
          <w:rFonts w:hint="cs"/>
          <w:rtl/>
        </w:rPr>
        <w:t>בהקדם</w:t>
      </w:r>
      <w:r w:rsidRPr="003E3A6F">
        <w:rPr>
          <w:rtl/>
        </w:rPr>
        <w:t xml:space="preserve"> </w:t>
      </w:r>
      <w:r w:rsidRPr="003E3A6F">
        <w:rPr>
          <w:rFonts w:hint="cs"/>
          <w:rtl/>
        </w:rPr>
        <w:t>את</w:t>
      </w:r>
      <w:r w:rsidRPr="003E3A6F">
        <w:rPr>
          <w:rtl/>
        </w:rPr>
        <w:t xml:space="preserve"> </w:t>
      </w:r>
      <w:r w:rsidRPr="003E3A6F">
        <w:rPr>
          <w:rFonts w:hint="cs"/>
          <w:rtl/>
        </w:rPr>
        <w:t>היתר</w:t>
      </w:r>
      <w:r w:rsidRPr="003E3A6F">
        <w:rPr>
          <w:rtl/>
        </w:rPr>
        <w:t xml:space="preserve"> </w:t>
      </w:r>
      <w:r w:rsidRPr="003E3A6F">
        <w:rPr>
          <w:rFonts w:hint="cs"/>
          <w:rtl/>
        </w:rPr>
        <w:t>הרעלים</w:t>
      </w:r>
      <w:r w:rsidRPr="003E3A6F">
        <w:rPr>
          <w:rtl/>
        </w:rPr>
        <w:t xml:space="preserve"> </w:t>
      </w:r>
      <w:r w:rsidRPr="003E3A6F">
        <w:rPr>
          <w:rFonts w:hint="cs"/>
          <w:rtl/>
        </w:rPr>
        <w:t>ולפעול</w:t>
      </w:r>
      <w:r w:rsidRPr="003E3A6F">
        <w:rPr>
          <w:rtl/>
        </w:rPr>
        <w:t xml:space="preserve"> </w:t>
      </w:r>
      <w:r w:rsidRPr="003E3A6F">
        <w:rPr>
          <w:rFonts w:hint="cs"/>
          <w:rtl/>
        </w:rPr>
        <w:t>לפיו.</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RPr="00AF566F" w:rsidP="00A216D4">
      <w:pPr>
        <w:pStyle w:val="KOT4"/>
        <w:rPr>
          <w:rtl/>
        </w:rPr>
      </w:pPr>
      <w:r w:rsidRPr="00193E0D">
        <w:rPr>
          <w:rtl/>
        </w:rPr>
        <w:t xml:space="preserve">בטיחות </w:t>
      </w:r>
      <w:r w:rsidRPr="00193E0D">
        <w:rPr>
          <w:rtl/>
        </w:rPr>
        <w:t>וגיהות</w:t>
      </w:r>
      <w:r w:rsidRPr="00193E0D">
        <w:rPr>
          <w:rtl/>
        </w:rPr>
        <w:t xml:space="preserve"> ב</w:t>
      </w:r>
      <w:r>
        <w:rPr>
          <w:rFonts w:hint="cs"/>
          <w:rtl/>
        </w:rPr>
        <w:t>שגרת ה</w:t>
      </w:r>
      <w:r w:rsidRPr="00193E0D">
        <w:rPr>
          <w:rtl/>
        </w:rPr>
        <w:t xml:space="preserve">עבודה </w:t>
      </w:r>
      <w:r w:rsidRPr="00AF566F">
        <w:rPr>
          <w:rFonts w:hint="cs"/>
          <w:rtl/>
        </w:rPr>
        <w:t>במעבדות מז"פ</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כאמור, </w:t>
      </w:r>
      <w:r w:rsidRPr="003E3A6F">
        <w:rPr>
          <w:rFonts w:ascii="Tahoma" w:hAnsi="Tahoma" w:cs="Tahoma"/>
          <w:sz w:val="18"/>
          <w:szCs w:val="18"/>
          <w:rtl/>
        </w:rPr>
        <w:t xml:space="preserve">פקודת הבטיחות בעבודה [נוסח חדש], </w:t>
      </w:r>
      <w:r w:rsidRPr="003E3A6F">
        <w:rPr>
          <w:rFonts w:ascii="Tahoma" w:hAnsi="Tahoma" w:cs="Tahoma" w:hint="cs"/>
          <w:sz w:val="18"/>
          <w:szCs w:val="18"/>
          <w:rtl/>
        </w:rPr>
        <w:t>ה</w:t>
      </w:r>
      <w:r w:rsidRPr="003E3A6F">
        <w:rPr>
          <w:rFonts w:ascii="Tahoma" w:hAnsi="Tahoma" w:cs="Tahoma"/>
          <w:sz w:val="18"/>
          <w:szCs w:val="18"/>
          <w:rtl/>
        </w:rPr>
        <w:t>תש"ל-1970</w:t>
      </w:r>
      <w:r w:rsidRPr="003E3A6F">
        <w:rPr>
          <w:rFonts w:ascii="Tahoma" w:hAnsi="Tahoma" w:cs="Tahoma" w:hint="cs"/>
          <w:sz w:val="18"/>
          <w:szCs w:val="18"/>
          <w:rtl/>
        </w:rPr>
        <w:t>,</w:t>
      </w:r>
      <w:r w:rsidRPr="003E3A6F">
        <w:rPr>
          <w:rFonts w:ascii="Tahoma" w:hAnsi="Tahoma" w:cs="Tahoma"/>
          <w:sz w:val="18"/>
          <w:szCs w:val="18"/>
          <w:rtl/>
        </w:rPr>
        <w:t xml:space="preserve"> קובעת הוראות והנחיות ב</w:t>
      </w:r>
      <w:r w:rsidRPr="003E3A6F">
        <w:rPr>
          <w:rFonts w:ascii="Tahoma" w:hAnsi="Tahoma" w:cs="Tahoma" w:hint="cs"/>
          <w:sz w:val="18"/>
          <w:szCs w:val="18"/>
          <w:rtl/>
        </w:rPr>
        <w:t>נושאי</w:t>
      </w:r>
      <w:r w:rsidRPr="003E3A6F">
        <w:rPr>
          <w:rFonts w:ascii="Tahoma" w:hAnsi="Tahoma" w:cs="Tahoma"/>
          <w:sz w:val="18"/>
          <w:szCs w:val="18"/>
          <w:rtl/>
        </w:rPr>
        <w:t xml:space="preserve"> בטיחות, </w:t>
      </w:r>
      <w:r w:rsidRPr="003E3A6F">
        <w:rPr>
          <w:rFonts w:ascii="Tahoma" w:hAnsi="Tahoma" w:cs="Tahoma"/>
          <w:sz w:val="18"/>
          <w:szCs w:val="18"/>
          <w:rtl/>
        </w:rPr>
        <w:t>ג</w:t>
      </w:r>
      <w:r w:rsidRPr="003E3A6F">
        <w:rPr>
          <w:rFonts w:ascii="Tahoma" w:hAnsi="Tahoma" w:cs="Tahoma" w:hint="cs"/>
          <w:sz w:val="18"/>
          <w:szCs w:val="18"/>
          <w:rtl/>
        </w:rPr>
        <w:t>י</w:t>
      </w:r>
      <w:r w:rsidRPr="003E3A6F">
        <w:rPr>
          <w:rFonts w:ascii="Tahoma" w:hAnsi="Tahoma" w:cs="Tahoma"/>
          <w:sz w:val="18"/>
          <w:szCs w:val="18"/>
          <w:rtl/>
        </w:rPr>
        <w:t>הות</w:t>
      </w:r>
      <w:r w:rsidRPr="003E3A6F">
        <w:rPr>
          <w:rFonts w:ascii="Tahoma" w:hAnsi="Tahoma" w:cs="Tahoma"/>
          <w:sz w:val="18"/>
          <w:szCs w:val="18"/>
          <w:rtl/>
        </w:rPr>
        <w:t xml:space="preserve"> ובריאות</w:t>
      </w:r>
      <w:r w:rsidRPr="003E3A6F">
        <w:rPr>
          <w:rFonts w:ascii="Tahoma" w:hAnsi="Tahoma" w:cs="Tahoma" w:hint="cs"/>
          <w:sz w:val="18"/>
          <w:szCs w:val="18"/>
          <w:rtl/>
        </w:rPr>
        <w:t>.</w:t>
      </w:r>
      <w:r w:rsidRPr="003E3A6F">
        <w:rPr>
          <w:rFonts w:ascii="Tahoma" w:hAnsi="Tahoma" w:cs="Tahoma"/>
          <w:sz w:val="18"/>
          <w:szCs w:val="18"/>
          <w:rtl/>
        </w:rPr>
        <w:t xml:space="preserve"> תקנות הבטיחות בעבודה </w:t>
      </w:r>
      <w:r w:rsidRPr="003E3A6F">
        <w:rPr>
          <w:rFonts w:ascii="Tahoma" w:hAnsi="Tahoma" w:cs="Tahoma" w:hint="cs"/>
          <w:sz w:val="18"/>
          <w:szCs w:val="18"/>
          <w:rtl/>
        </w:rPr>
        <w:t>(</w:t>
      </w:r>
      <w:r w:rsidRPr="003E3A6F">
        <w:rPr>
          <w:rFonts w:ascii="Tahoma" w:hAnsi="Tahoma" w:cs="Tahoma"/>
          <w:sz w:val="18"/>
          <w:szCs w:val="18"/>
          <w:rtl/>
        </w:rPr>
        <w:t xml:space="preserve">בטיחות </w:t>
      </w:r>
      <w:r w:rsidRPr="003E3A6F">
        <w:rPr>
          <w:rFonts w:ascii="Tahoma" w:hAnsi="Tahoma" w:cs="Tahoma"/>
          <w:sz w:val="18"/>
          <w:szCs w:val="18"/>
          <w:rtl/>
        </w:rPr>
        <w:t>וג</w:t>
      </w:r>
      <w:r w:rsidRPr="003E3A6F">
        <w:rPr>
          <w:rFonts w:ascii="Tahoma" w:hAnsi="Tahoma" w:cs="Tahoma" w:hint="cs"/>
          <w:sz w:val="18"/>
          <w:szCs w:val="18"/>
          <w:rtl/>
        </w:rPr>
        <w:t>י</w:t>
      </w:r>
      <w:r w:rsidRPr="003E3A6F">
        <w:rPr>
          <w:rFonts w:ascii="Tahoma" w:hAnsi="Tahoma" w:cs="Tahoma"/>
          <w:sz w:val="18"/>
          <w:szCs w:val="18"/>
          <w:rtl/>
        </w:rPr>
        <w:t>הות</w:t>
      </w:r>
      <w:r w:rsidRPr="003E3A6F">
        <w:rPr>
          <w:rFonts w:ascii="Tahoma" w:hAnsi="Tahoma" w:cs="Tahoma"/>
          <w:sz w:val="18"/>
          <w:szCs w:val="18"/>
          <w:rtl/>
        </w:rPr>
        <w:t xml:space="preserve"> תעסוקתית </w:t>
      </w:r>
      <w:r w:rsidRPr="003E3A6F">
        <w:rPr>
          <w:rFonts w:ascii="Tahoma" w:hAnsi="Tahoma" w:cs="Tahoma" w:hint="cs"/>
          <w:sz w:val="18"/>
          <w:szCs w:val="18"/>
          <w:rtl/>
        </w:rPr>
        <w:t xml:space="preserve">בעבודה עם גורמים מסוכנים </w:t>
      </w:r>
      <w:r w:rsidRPr="003E3A6F">
        <w:rPr>
          <w:rFonts w:ascii="Tahoma" w:hAnsi="Tahoma" w:cs="Tahoma"/>
          <w:sz w:val="18"/>
          <w:szCs w:val="18"/>
          <w:rtl/>
        </w:rPr>
        <w:t xml:space="preserve">במעבדות </w:t>
      </w:r>
      <w:r w:rsidRPr="003E3A6F">
        <w:rPr>
          <w:rFonts w:ascii="Tahoma" w:hAnsi="Tahoma" w:cs="Tahoma" w:hint="cs"/>
          <w:sz w:val="18"/>
          <w:szCs w:val="18"/>
          <w:rtl/>
        </w:rPr>
        <w:t xml:space="preserve">רפואיות, </w:t>
      </w:r>
      <w:r w:rsidRPr="003E3A6F">
        <w:rPr>
          <w:rFonts w:ascii="Tahoma" w:hAnsi="Tahoma" w:cs="Tahoma"/>
          <w:sz w:val="18"/>
          <w:szCs w:val="18"/>
          <w:rtl/>
        </w:rPr>
        <w:t>כימיות ו</w:t>
      </w:r>
      <w:r w:rsidRPr="003E3A6F">
        <w:rPr>
          <w:rFonts w:ascii="Tahoma" w:hAnsi="Tahoma" w:cs="Tahoma" w:hint="cs"/>
          <w:sz w:val="18"/>
          <w:szCs w:val="18"/>
          <w:rtl/>
        </w:rPr>
        <w:t>ביולוגיות), התשס"א-2001 (להלן</w:t>
      </w:r>
      <w:r w:rsidRPr="003E3A6F">
        <w:rPr>
          <w:rFonts w:ascii="Tahoma" w:hAnsi="Tahoma" w:cs="Tahoma"/>
          <w:sz w:val="18"/>
          <w:szCs w:val="18"/>
          <w:rtl/>
        </w:rPr>
        <w:t xml:space="preserve"> </w:t>
      </w:r>
      <w:r w:rsidRPr="003E3A6F">
        <w:rPr>
          <w:rFonts w:ascii="Tahoma" w:hAnsi="Tahoma" w:cs="Tahoma" w:hint="cs"/>
          <w:sz w:val="18"/>
          <w:szCs w:val="18"/>
          <w:rtl/>
        </w:rPr>
        <w:t>-</w:t>
      </w:r>
      <w:r w:rsidRPr="003E3A6F">
        <w:rPr>
          <w:rFonts w:ascii="Tahoma" w:hAnsi="Tahoma" w:cs="Tahoma"/>
          <w:sz w:val="18"/>
          <w:szCs w:val="18"/>
          <w:rtl/>
        </w:rPr>
        <w:t xml:space="preserve"> תקנת המעבדות</w:t>
      </w:r>
      <w:r w:rsidRPr="003E3A6F">
        <w:rPr>
          <w:rFonts w:ascii="Tahoma" w:hAnsi="Tahoma" w:cs="Tahoma" w:hint="cs"/>
          <w:sz w:val="18"/>
          <w:szCs w:val="18"/>
          <w:rtl/>
        </w:rPr>
        <w:t xml:space="preserve">), מסדירות וקובעות את </w:t>
      </w:r>
      <w:r w:rsidRPr="00A216D4">
        <w:rPr>
          <w:rFonts w:ascii="Tahoma" w:hAnsi="Tahoma" w:cs="Tahoma" w:hint="cs"/>
          <w:spacing w:val="-4"/>
          <w:sz w:val="18"/>
          <w:szCs w:val="18"/>
          <w:rtl/>
        </w:rPr>
        <w:t xml:space="preserve">אמצעי הבטיחות </w:t>
      </w:r>
      <w:r w:rsidRPr="00A216D4">
        <w:rPr>
          <w:rFonts w:ascii="Tahoma" w:hAnsi="Tahoma" w:cs="Tahoma" w:hint="cs"/>
          <w:spacing w:val="-4"/>
          <w:sz w:val="18"/>
          <w:szCs w:val="18"/>
          <w:rtl/>
        </w:rPr>
        <w:t>והגיהות</w:t>
      </w:r>
      <w:r w:rsidRPr="00A216D4">
        <w:rPr>
          <w:rFonts w:ascii="Tahoma" w:hAnsi="Tahoma" w:cs="Tahoma" w:hint="cs"/>
          <w:spacing w:val="-4"/>
          <w:sz w:val="18"/>
          <w:szCs w:val="18"/>
          <w:rtl/>
        </w:rPr>
        <w:t xml:space="preserve"> שהמחזיק במעבדה נדרש לנקוט</w:t>
      </w:r>
      <w:r>
        <w:rPr>
          <w:rStyle w:val="FootnoteReference0"/>
          <w:rFonts w:ascii="Tahoma" w:hAnsi="Tahoma" w:cs="Tahoma"/>
          <w:spacing w:val="-4"/>
          <w:sz w:val="18"/>
          <w:szCs w:val="18"/>
          <w:rtl/>
        </w:rPr>
        <w:footnoteReference w:id="37"/>
      </w:r>
      <w:r w:rsidRPr="00A216D4">
        <w:rPr>
          <w:rFonts w:ascii="Tahoma" w:hAnsi="Tahoma" w:cs="Tahoma" w:hint="cs"/>
          <w:spacing w:val="-4"/>
          <w:sz w:val="18"/>
          <w:szCs w:val="18"/>
          <w:rtl/>
        </w:rPr>
        <w:t xml:space="preserve">. לפי </w:t>
      </w:r>
      <w:r w:rsidRPr="00A216D4">
        <w:rPr>
          <w:rFonts w:ascii="Tahoma" w:hAnsi="Tahoma" w:cs="Tahoma"/>
          <w:spacing w:val="-4"/>
          <w:sz w:val="18"/>
          <w:szCs w:val="18"/>
          <w:rtl/>
        </w:rPr>
        <w:t>תקנ</w:t>
      </w:r>
      <w:r w:rsidRPr="00A216D4">
        <w:rPr>
          <w:rFonts w:ascii="Tahoma" w:hAnsi="Tahoma" w:cs="Tahoma" w:hint="cs"/>
          <w:spacing w:val="-4"/>
          <w:sz w:val="18"/>
          <w:szCs w:val="18"/>
          <w:rtl/>
        </w:rPr>
        <w:t>ת המעבדות</w:t>
      </w:r>
      <w:r w:rsidRPr="003E3A6F">
        <w:rPr>
          <w:rFonts w:ascii="Tahoma" w:hAnsi="Tahoma" w:cs="Tahoma" w:hint="cs"/>
          <w:sz w:val="18"/>
          <w:szCs w:val="18"/>
          <w:rtl/>
        </w:rPr>
        <w:t xml:space="preserve"> - מעבדה היא מקום שבו מבצעים בדיקות, אנליזות, ניסויים וכיוצא באלה, תוך כדי שימוש בגורמים מסוכנים. למשל, במעבדה ביולוגית משתמשים בין היתר </w:t>
      </w:r>
      <w:r w:rsidRPr="003E3A6F">
        <w:rPr>
          <w:rFonts w:ascii="Tahoma" w:hAnsi="Tahoma" w:cs="Tahoma" w:hint="cs"/>
          <w:sz w:val="18"/>
          <w:szCs w:val="18"/>
          <w:rtl/>
        </w:rPr>
        <w:t xml:space="preserve">בגורמים ביולוגים מדבקים, ובמעבדה כימית משתמשים בין היתר ברעלים ובחומרים מסוכנים. </w:t>
      </w:r>
    </w:p>
    <w:p w:rsidR="00170F42" w:rsidRPr="003E3A6F" w:rsidP="00A216D4">
      <w:pPr>
        <w:pStyle w:val="RESHET"/>
        <w:rPr>
          <w:rtl/>
        </w:rPr>
      </w:pPr>
      <w:r w:rsidRPr="003E3A6F">
        <w:rPr>
          <w:rFonts w:hint="cs"/>
          <w:rtl/>
        </w:rPr>
        <w:t>בביקורת שעשו נציגי משרד מבקר המדינה באוגוסט 2017 במעבדות מז"פ במטה הארצי בירושלים ובמחוזות המשטרה נמצא כי המעבדות לא עמדו כנדרש בהוראות ובהנחיות של תקנת המעבדות, להלן הפרטים.</w:t>
      </w:r>
    </w:p>
    <w:p w:rsidR="00170F42" w:rsidRPr="003E3A6F" w:rsidP="00A216D4">
      <w:pPr>
        <w:spacing w:line="240" w:lineRule="exact"/>
        <w:ind w:right="2268"/>
        <w:jc w:val="both"/>
        <w:rPr>
          <w:rFonts w:ascii="Tahoma" w:hAnsi="Tahoma" w:cs="Tahoma"/>
          <w:sz w:val="18"/>
          <w:szCs w:val="18"/>
          <w:rtl/>
        </w:rPr>
      </w:pPr>
    </w:p>
    <w:p w:rsidR="00170F42" w:rsidRPr="0001632F" w:rsidP="00A216D4">
      <w:pPr>
        <w:pStyle w:val="KOT5"/>
      </w:pPr>
      <w:r>
        <w:rPr>
          <w:rFonts w:hint="cs"/>
          <w:rtl/>
        </w:rPr>
        <w:t>מנדפים כימיים</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מנדף הוא תא עבודה סגור המונע מהגורמים המסוכנים הנמצאים בתוכו לצאת ולהתפזר בסביבת העבודה ובאוויר החיצון. תקנת המעבדות קובעת כי ה</w:t>
      </w:r>
      <w:r w:rsidRPr="003E3A6F">
        <w:rPr>
          <w:rFonts w:ascii="Tahoma" w:hAnsi="Tahoma" w:cs="Tahoma"/>
          <w:sz w:val="18"/>
          <w:szCs w:val="18"/>
          <w:rtl/>
        </w:rPr>
        <w:t xml:space="preserve">מנדפים </w:t>
      </w:r>
      <w:r w:rsidRPr="003E3A6F">
        <w:rPr>
          <w:rFonts w:ascii="Tahoma" w:hAnsi="Tahoma" w:cs="Tahoma" w:hint="cs"/>
          <w:sz w:val="18"/>
          <w:szCs w:val="18"/>
          <w:rtl/>
        </w:rPr>
        <w:t xml:space="preserve">במעבדות יעמדו בדרישות </w:t>
      </w:r>
      <w:r w:rsidRPr="003E3A6F">
        <w:rPr>
          <w:rFonts w:ascii="Tahoma" w:hAnsi="Tahoma" w:cs="Tahoma"/>
          <w:sz w:val="18"/>
          <w:szCs w:val="18"/>
          <w:rtl/>
        </w:rPr>
        <w:t>תקן ישראלי 1839</w:t>
      </w:r>
      <w:r w:rsidRPr="003E3A6F">
        <w:rPr>
          <w:rFonts w:ascii="Tahoma" w:hAnsi="Tahoma" w:cs="Tahoma" w:hint="cs"/>
          <w:sz w:val="18"/>
          <w:szCs w:val="18"/>
          <w:rtl/>
        </w:rPr>
        <w:t xml:space="preserve"> - בטיחות במעבדות - מנדפים (להלן</w:t>
      </w:r>
      <w:r w:rsidRPr="003E3A6F">
        <w:rPr>
          <w:rFonts w:ascii="Tahoma" w:hAnsi="Tahoma" w:cs="Tahoma"/>
          <w:sz w:val="18"/>
          <w:szCs w:val="18"/>
          <w:rtl/>
        </w:rPr>
        <w:t xml:space="preserve"> - התקן</w:t>
      </w:r>
      <w:r w:rsidRPr="003E3A6F">
        <w:rPr>
          <w:rFonts w:ascii="Tahoma" w:hAnsi="Tahoma" w:cs="Tahoma" w:hint="cs"/>
          <w:sz w:val="18"/>
          <w:szCs w:val="18"/>
          <w:rtl/>
        </w:rPr>
        <w:t xml:space="preserve">). התקן קובע בין היתר את </w:t>
      </w:r>
      <w:r w:rsidRPr="003E3A6F">
        <w:rPr>
          <w:rFonts w:ascii="Tahoma" w:hAnsi="Tahoma" w:cs="Tahoma"/>
          <w:sz w:val="18"/>
          <w:szCs w:val="18"/>
          <w:rtl/>
        </w:rPr>
        <w:t>מבנה המנדף</w:t>
      </w:r>
      <w:r w:rsidRPr="003E3A6F">
        <w:rPr>
          <w:rFonts w:ascii="Tahoma" w:hAnsi="Tahoma" w:cs="Tahoma" w:hint="cs"/>
          <w:sz w:val="18"/>
          <w:szCs w:val="18"/>
          <w:rtl/>
        </w:rPr>
        <w:t xml:space="preserve"> הנדרש,</w:t>
      </w:r>
      <w:r w:rsidRPr="003E3A6F">
        <w:rPr>
          <w:rFonts w:ascii="Tahoma" w:hAnsi="Tahoma" w:cs="Tahoma"/>
          <w:sz w:val="18"/>
          <w:szCs w:val="18"/>
          <w:rtl/>
        </w:rPr>
        <w:t xml:space="preserve"> </w:t>
      </w:r>
      <w:r w:rsidRPr="003E3A6F">
        <w:rPr>
          <w:rFonts w:ascii="Tahoma" w:hAnsi="Tahoma" w:cs="Tahoma" w:hint="cs"/>
          <w:sz w:val="18"/>
          <w:szCs w:val="18"/>
          <w:rtl/>
        </w:rPr>
        <w:t>את ה</w:t>
      </w:r>
      <w:r w:rsidRPr="003E3A6F">
        <w:rPr>
          <w:rFonts w:ascii="Tahoma" w:hAnsi="Tahoma" w:cs="Tahoma"/>
          <w:sz w:val="18"/>
          <w:szCs w:val="18"/>
          <w:rtl/>
        </w:rPr>
        <w:t>חומרי</w:t>
      </w:r>
      <w:r w:rsidRPr="003E3A6F">
        <w:rPr>
          <w:rFonts w:ascii="Tahoma" w:hAnsi="Tahoma" w:cs="Tahoma" w:hint="cs"/>
          <w:sz w:val="18"/>
          <w:szCs w:val="18"/>
          <w:rtl/>
        </w:rPr>
        <w:t xml:space="preserve">ם שמהם ייבנה </w:t>
      </w:r>
      <w:r w:rsidRPr="003E3A6F">
        <w:rPr>
          <w:rFonts w:ascii="Tahoma" w:hAnsi="Tahoma" w:cs="Tahoma"/>
          <w:sz w:val="18"/>
          <w:szCs w:val="18"/>
          <w:rtl/>
        </w:rPr>
        <w:t>ו</w:t>
      </w:r>
      <w:r w:rsidRPr="003E3A6F">
        <w:rPr>
          <w:rFonts w:ascii="Tahoma" w:hAnsi="Tahoma" w:cs="Tahoma" w:hint="cs"/>
          <w:sz w:val="18"/>
          <w:szCs w:val="18"/>
          <w:rtl/>
        </w:rPr>
        <w:t xml:space="preserve">את אופן התקנת </w:t>
      </w:r>
      <w:r w:rsidRPr="003E3A6F">
        <w:rPr>
          <w:rFonts w:ascii="Tahoma" w:hAnsi="Tahoma" w:cs="Tahoma"/>
          <w:sz w:val="18"/>
          <w:szCs w:val="18"/>
          <w:rtl/>
        </w:rPr>
        <w:t>תעלות יניקה</w:t>
      </w:r>
      <w:r w:rsidRPr="003E3A6F">
        <w:rPr>
          <w:rFonts w:ascii="Tahoma" w:hAnsi="Tahoma" w:cs="Tahoma" w:hint="cs"/>
          <w:sz w:val="18"/>
          <w:szCs w:val="18"/>
          <w:rtl/>
        </w:rPr>
        <w:t xml:space="preserve">. </w:t>
      </w:r>
    </w:p>
    <w:p w:rsidR="00170F42" w:rsidRPr="003E3A6F" w:rsidP="00A216D4">
      <w:pPr>
        <w:pStyle w:val="RESHET"/>
        <w:rPr>
          <w:rtl/>
        </w:rPr>
      </w:pPr>
      <w:r w:rsidRPr="003E3A6F">
        <w:rPr>
          <w:rFonts w:hint="cs"/>
          <w:rtl/>
        </w:rPr>
        <w:t xml:space="preserve">תקנת המעבדות והתקן קובעים כדלקמן: </w:t>
      </w:r>
      <w:r w:rsidR="00A216D4">
        <w:rPr>
          <w:rFonts w:hint="cs"/>
          <w:rtl/>
        </w:rPr>
        <w:t xml:space="preserve"> </w:t>
      </w:r>
      <w:r w:rsidRPr="003E3A6F">
        <w:rPr>
          <w:rFonts w:hint="cs"/>
          <w:rtl/>
        </w:rPr>
        <w:t xml:space="preserve">(1) מנדף לא יותקן במקום שבו הוא עלול להשפיע על זרימת האוויר למנדף אחר או להיות מושפע מזרימה כזאת. (2) המחזיק במעבדה יתקין ויפעיל מנדפים יעילים ובסביבה שאין בה לפגוע ביעילות זו. </w:t>
      </w:r>
      <w:r w:rsidR="00A216D4">
        <w:rPr>
          <w:rFonts w:hint="cs"/>
          <w:rtl/>
        </w:rPr>
        <w:t xml:space="preserve"> </w:t>
      </w:r>
      <w:r w:rsidRPr="003E3A6F">
        <w:rPr>
          <w:rFonts w:hint="cs"/>
          <w:rtl/>
        </w:rPr>
        <w:t xml:space="preserve">(3) </w:t>
      </w:r>
      <w:r w:rsidRPr="003E3A6F">
        <w:rPr>
          <w:rtl/>
        </w:rPr>
        <w:t xml:space="preserve">במנדף יוחזקו חומרים לשימוש מידי בלבד, ואין לאחסן </w:t>
      </w:r>
      <w:r w:rsidRPr="003E3A6F">
        <w:rPr>
          <w:rFonts w:hint="cs"/>
          <w:rtl/>
        </w:rPr>
        <w:t xml:space="preserve">בו </w:t>
      </w:r>
      <w:r w:rsidRPr="003E3A6F">
        <w:rPr>
          <w:rtl/>
        </w:rPr>
        <w:t>חומרים.</w:t>
      </w:r>
      <w:r w:rsidR="00A216D4">
        <w:rPr>
          <w:rFonts w:hint="cs"/>
          <w:rtl/>
        </w:rPr>
        <w:t xml:space="preserve"> </w:t>
      </w:r>
      <w:r w:rsidRPr="003E3A6F">
        <w:rPr>
          <w:rtl/>
        </w:rPr>
        <w:t xml:space="preserve"> </w:t>
      </w:r>
      <w:r w:rsidRPr="003E3A6F">
        <w:rPr>
          <w:rFonts w:hint="cs"/>
          <w:rtl/>
        </w:rPr>
        <w:t>(4) מפוח</w:t>
      </w:r>
      <w:r w:rsidRPr="003E3A6F">
        <w:rPr>
          <w:rtl/>
        </w:rPr>
        <w:t xml:space="preserve"> </w:t>
      </w:r>
      <w:r w:rsidRPr="003E3A6F">
        <w:rPr>
          <w:rFonts w:hint="cs"/>
          <w:rtl/>
        </w:rPr>
        <w:t>השאיבה</w:t>
      </w:r>
      <w:r w:rsidRPr="003E3A6F">
        <w:rPr>
          <w:rtl/>
        </w:rPr>
        <w:t xml:space="preserve"> </w:t>
      </w:r>
      <w:r w:rsidRPr="003E3A6F">
        <w:rPr>
          <w:rFonts w:hint="cs"/>
          <w:rtl/>
        </w:rPr>
        <w:t>של</w:t>
      </w:r>
      <w:r w:rsidRPr="003E3A6F">
        <w:rPr>
          <w:rtl/>
        </w:rPr>
        <w:t xml:space="preserve"> </w:t>
      </w:r>
      <w:r w:rsidRPr="003E3A6F">
        <w:rPr>
          <w:rFonts w:hint="cs"/>
          <w:rtl/>
        </w:rPr>
        <w:t>המנדף</w:t>
      </w:r>
      <w:r w:rsidRPr="003E3A6F">
        <w:rPr>
          <w:rtl/>
        </w:rPr>
        <w:t xml:space="preserve"> </w:t>
      </w:r>
      <w:r w:rsidRPr="003E3A6F">
        <w:rPr>
          <w:rFonts w:hint="cs"/>
          <w:rtl/>
        </w:rPr>
        <w:t>יותקן</w:t>
      </w:r>
      <w:r w:rsidRPr="003E3A6F">
        <w:rPr>
          <w:rtl/>
        </w:rPr>
        <w:t xml:space="preserve"> </w:t>
      </w:r>
      <w:r w:rsidRPr="003E3A6F">
        <w:rPr>
          <w:rFonts w:hint="cs"/>
          <w:rtl/>
        </w:rPr>
        <w:t>על</w:t>
      </w:r>
      <w:r w:rsidRPr="003E3A6F">
        <w:rPr>
          <w:rtl/>
        </w:rPr>
        <w:t xml:space="preserve"> </w:t>
      </w:r>
      <w:r w:rsidRPr="003E3A6F">
        <w:rPr>
          <w:rFonts w:hint="cs"/>
          <w:rtl/>
        </w:rPr>
        <w:t>גג</w:t>
      </w:r>
      <w:r w:rsidRPr="003E3A6F">
        <w:rPr>
          <w:rtl/>
        </w:rPr>
        <w:t xml:space="preserve"> המבנה, </w:t>
      </w:r>
      <w:r w:rsidRPr="003E3A6F">
        <w:rPr>
          <w:rFonts w:hint="cs"/>
          <w:rtl/>
        </w:rPr>
        <w:t>ועל</w:t>
      </w:r>
      <w:r w:rsidRPr="003E3A6F">
        <w:rPr>
          <w:rtl/>
        </w:rPr>
        <w:t xml:space="preserve"> </w:t>
      </w:r>
      <w:r w:rsidRPr="003E3A6F">
        <w:rPr>
          <w:rFonts w:hint="cs"/>
          <w:rtl/>
        </w:rPr>
        <w:t>פתח</w:t>
      </w:r>
      <w:r w:rsidRPr="003E3A6F">
        <w:rPr>
          <w:rtl/>
        </w:rPr>
        <w:t xml:space="preserve"> </w:t>
      </w:r>
      <w:r w:rsidRPr="003E3A6F">
        <w:rPr>
          <w:rFonts w:hint="cs"/>
          <w:rtl/>
        </w:rPr>
        <w:t>הפליטה</w:t>
      </w:r>
      <w:r w:rsidRPr="003E3A6F">
        <w:rPr>
          <w:rtl/>
        </w:rPr>
        <w:t xml:space="preserve"> </w:t>
      </w:r>
      <w:r w:rsidRPr="003E3A6F">
        <w:rPr>
          <w:rFonts w:hint="cs"/>
          <w:rtl/>
        </w:rPr>
        <w:t>שלו</w:t>
      </w:r>
      <w:r w:rsidRPr="003E3A6F">
        <w:rPr>
          <w:rtl/>
        </w:rPr>
        <w:t xml:space="preserve"> </w:t>
      </w:r>
      <w:r w:rsidRPr="003E3A6F">
        <w:rPr>
          <w:rFonts w:hint="cs"/>
          <w:rtl/>
        </w:rPr>
        <w:t xml:space="preserve">תותקן </w:t>
      </w:r>
      <w:r w:rsidRPr="003E3A6F">
        <w:rPr>
          <w:rtl/>
        </w:rPr>
        <w:t xml:space="preserve">ארובה </w:t>
      </w:r>
      <w:r w:rsidRPr="003E3A6F">
        <w:rPr>
          <w:rFonts w:hint="cs"/>
          <w:rtl/>
        </w:rPr>
        <w:t>שגובהה</w:t>
      </w:r>
      <w:r w:rsidRPr="003E3A6F">
        <w:rPr>
          <w:rtl/>
        </w:rPr>
        <w:t xml:space="preserve"> </w:t>
      </w:r>
      <w:r w:rsidRPr="003E3A6F">
        <w:rPr>
          <w:rFonts w:hint="cs"/>
          <w:rtl/>
        </w:rPr>
        <w:t>שלושה</w:t>
      </w:r>
      <w:r w:rsidRPr="003E3A6F">
        <w:rPr>
          <w:rtl/>
        </w:rPr>
        <w:t xml:space="preserve"> </w:t>
      </w:r>
      <w:r w:rsidRPr="003E3A6F">
        <w:rPr>
          <w:rFonts w:hint="cs"/>
          <w:rtl/>
        </w:rPr>
        <w:t xml:space="preserve">מטרים </w:t>
      </w:r>
      <w:r w:rsidR="00A216D4">
        <w:rPr>
          <w:rFonts w:hint="cs"/>
          <w:rtl/>
        </w:rPr>
        <w:t xml:space="preserve"> </w:t>
      </w:r>
      <w:r w:rsidRPr="003E3A6F">
        <w:rPr>
          <w:rFonts w:hint="cs"/>
          <w:rtl/>
        </w:rPr>
        <w:t xml:space="preserve">(5) </w:t>
      </w:r>
      <w:r w:rsidRPr="003E3A6F">
        <w:rPr>
          <w:rtl/>
        </w:rPr>
        <w:t xml:space="preserve">כדי להרחיק את המזהמים מפני עובד המעבדה </w:t>
      </w:r>
      <w:r w:rsidRPr="003E3A6F">
        <w:rPr>
          <w:rFonts w:hint="cs"/>
          <w:rtl/>
        </w:rPr>
        <w:t>יש</w:t>
      </w:r>
      <w:r w:rsidRPr="003E3A6F">
        <w:rPr>
          <w:rtl/>
        </w:rPr>
        <w:t xml:space="preserve"> להתקין במנדף דופן אחורית כפולה (</w:t>
      </w:r>
      <w:r w:rsidRPr="003E3A6F">
        <w:rPr>
          <w:rFonts w:hint="cs"/>
          <w:rtl/>
        </w:rPr>
        <w:t>שבאמצעותה</w:t>
      </w:r>
      <w:r w:rsidRPr="003E3A6F">
        <w:rPr>
          <w:rtl/>
        </w:rPr>
        <w:t xml:space="preserve"> </w:t>
      </w:r>
      <w:r w:rsidRPr="003E3A6F">
        <w:rPr>
          <w:rFonts w:hint="cs"/>
          <w:rtl/>
        </w:rPr>
        <w:t>יישאב</w:t>
      </w:r>
      <w:r w:rsidRPr="003E3A6F">
        <w:rPr>
          <w:rtl/>
        </w:rPr>
        <w:t xml:space="preserve"> האוויר) </w:t>
      </w:r>
      <w:r w:rsidRPr="003E3A6F">
        <w:rPr>
          <w:rFonts w:hint="cs"/>
          <w:rtl/>
        </w:rPr>
        <w:t>ו</w:t>
      </w:r>
      <w:r w:rsidRPr="003E3A6F">
        <w:rPr>
          <w:rtl/>
        </w:rPr>
        <w:t>חלון קדמי הניתן לסגירה.</w:t>
      </w:r>
      <w:r w:rsidRPr="003E3A6F">
        <w:rPr>
          <w:rFonts w:hint="cs"/>
          <w:rtl/>
        </w:rPr>
        <w:t xml:space="preserve"> </w:t>
      </w:r>
      <w:r w:rsidR="00A216D4">
        <w:rPr>
          <w:rFonts w:hint="cs"/>
          <w:rtl/>
        </w:rPr>
        <w:t xml:space="preserve"> </w:t>
      </w:r>
      <w:r w:rsidRPr="003E3A6F">
        <w:rPr>
          <w:rFonts w:hint="cs"/>
          <w:rtl/>
        </w:rPr>
        <w:t>(6) כדי</w:t>
      </w:r>
      <w:r w:rsidRPr="003E3A6F">
        <w:rPr>
          <w:rtl/>
        </w:rPr>
        <w:t xml:space="preserve"> </w:t>
      </w:r>
      <w:r w:rsidRPr="003E3A6F">
        <w:rPr>
          <w:rFonts w:hint="cs"/>
          <w:rtl/>
        </w:rPr>
        <w:t>להימנע</w:t>
      </w:r>
      <w:r w:rsidRPr="003E3A6F">
        <w:rPr>
          <w:rtl/>
        </w:rPr>
        <w:t xml:space="preserve"> </w:t>
      </w:r>
      <w:r w:rsidRPr="003E3A6F">
        <w:rPr>
          <w:rFonts w:hint="cs"/>
          <w:rtl/>
        </w:rPr>
        <w:t>מזיהומים</w:t>
      </w:r>
      <w:r w:rsidRPr="003E3A6F">
        <w:rPr>
          <w:rtl/>
        </w:rPr>
        <w:t xml:space="preserve"> </w:t>
      </w:r>
      <w:r w:rsidRPr="003E3A6F">
        <w:rPr>
          <w:rFonts w:hint="cs"/>
          <w:rtl/>
        </w:rPr>
        <w:t>יש להפריד</w:t>
      </w:r>
      <w:r w:rsidRPr="003E3A6F">
        <w:rPr>
          <w:rtl/>
        </w:rPr>
        <w:t xml:space="preserve"> </w:t>
      </w:r>
      <w:r w:rsidRPr="003E3A6F">
        <w:rPr>
          <w:rFonts w:hint="cs"/>
          <w:rtl/>
        </w:rPr>
        <w:t>בין</w:t>
      </w:r>
      <w:r w:rsidRPr="003E3A6F">
        <w:rPr>
          <w:rtl/>
        </w:rPr>
        <w:t xml:space="preserve"> </w:t>
      </w:r>
      <w:r w:rsidRPr="003E3A6F">
        <w:rPr>
          <w:rFonts w:hint="cs"/>
          <w:rtl/>
        </w:rPr>
        <w:t>חלל</w:t>
      </w:r>
      <w:r w:rsidRPr="003E3A6F">
        <w:rPr>
          <w:rtl/>
        </w:rPr>
        <w:t xml:space="preserve"> </w:t>
      </w:r>
      <w:r w:rsidRPr="003E3A6F">
        <w:rPr>
          <w:rFonts w:hint="cs"/>
          <w:rtl/>
        </w:rPr>
        <w:t>המעבדה</w:t>
      </w:r>
      <w:r w:rsidRPr="003E3A6F">
        <w:rPr>
          <w:rtl/>
        </w:rPr>
        <w:t xml:space="preserve"> </w:t>
      </w:r>
      <w:r w:rsidRPr="003E3A6F">
        <w:rPr>
          <w:rFonts w:hint="cs"/>
          <w:rtl/>
        </w:rPr>
        <w:t>לבין</w:t>
      </w:r>
      <w:r w:rsidRPr="003E3A6F">
        <w:rPr>
          <w:rtl/>
        </w:rPr>
        <w:t xml:space="preserve"> </w:t>
      </w:r>
      <w:r w:rsidRPr="003E3A6F">
        <w:rPr>
          <w:rFonts w:hint="cs"/>
          <w:rtl/>
        </w:rPr>
        <w:t>אזורי</w:t>
      </w:r>
      <w:r w:rsidRPr="003E3A6F">
        <w:rPr>
          <w:rtl/>
        </w:rPr>
        <w:t xml:space="preserve"> </w:t>
      </w:r>
      <w:r w:rsidRPr="003E3A6F">
        <w:rPr>
          <w:rFonts w:hint="cs"/>
          <w:rtl/>
        </w:rPr>
        <w:t>אכילה</w:t>
      </w:r>
      <w:r w:rsidRPr="003E3A6F">
        <w:rPr>
          <w:rtl/>
        </w:rPr>
        <w:t xml:space="preserve"> </w:t>
      </w:r>
      <w:r w:rsidRPr="003E3A6F">
        <w:rPr>
          <w:rFonts w:hint="cs"/>
          <w:rtl/>
        </w:rPr>
        <w:t>ושתייה</w:t>
      </w:r>
      <w:r w:rsidRPr="003E3A6F">
        <w:rPr>
          <w:rtl/>
        </w:rPr>
        <w:t>.</w:t>
      </w:r>
      <w:r w:rsidRPr="003E3A6F">
        <w:rPr>
          <w:b/>
          <w:bCs/>
          <w:rtl/>
        </w:rPr>
        <w:t xml:space="preserve"> </w:t>
      </w:r>
      <w:r w:rsidRPr="003E3A6F">
        <w:rPr>
          <w:rFonts w:hint="cs"/>
          <w:rtl/>
        </w:rPr>
        <w:t>התקנה</w:t>
      </w:r>
      <w:r w:rsidRPr="003E3A6F">
        <w:rPr>
          <w:rtl/>
        </w:rPr>
        <w:t xml:space="preserve"> קובעת ש</w:t>
      </w:r>
      <w:r w:rsidRPr="003E3A6F">
        <w:rPr>
          <w:rFonts w:hint="cs"/>
          <w:rtl/>
        </w:rPr>
        <w:t>ה</w:t>
      </w:r>
      <w:r w:rsidRPr="003E3A6F">
        <w:rPr>
          <w:rtl/>
        </w:rPr>
        <w:t xml:space="preserve">מחזיק </w:t>
      </w:r>
      <w:r w:rsidRPr="003E3A6F">
        <w:rPr>
          <w:rFonts w:hint="cs"/>
          <w:rtl/>
        </w:rPr>
        <w:t>ב</w:t>
      </w:r>
      <w:r w:rsidRPr="003E3A6F">
        <w:rPr>
          <w:rtl/>
        </w:rPr>
        <w:t xml:space="preserve">מעבדה </w:t>
      </w:r>
      <w:r w:rsidRPr="003E3A6F">
        <w:rPr>
          <w:rFonts w:hint="cs"/>
          <w:rtl/>
        </w:rPr>
        <w:t>ייעד</w:t>
      </w:r>
      <w:r w:rsidRPr="003E3A6F">
        <w:rPr>
          <w:rtl/>
        </w:rPr>
        <w:t xml:space="preserve"> חדרים מיוחדים לאכילה </w:t>
      </w:r>
      <w:r w:rsidRPr="003E3A6F">
        <w:rPr>
          <w:rFonts w:hint="cs"/>
          <w:rtl/>
        </w:rPr>
        <w:t>ולשתייה</w:t>
      </w:r>
      <w:r w:rsidRPr="003E3A6F">
        <w:rPr>
          <w:rtl/>
        </w:rPr>
        <w:t xml:space="preserve"> </w:t>
      </w:r>
      <w:r w:rsidRPr="003E3A6F">
        <w:rPr>
          <w:rFonts w:hint="cs"/>
          <w:rtl/>
        </w:rPr>
        <w:t>ולמנוחת</w:t>
      </w:r>
      <w:r w:rsidRPr="003E3A6F">
        <w:rPr>
          <w:rtl/>
        </w:rPr>
        <w:t xml:space="preserve"> </w:t>
      </w:r>
      <w:r w:rsidRPr="003E3A6F">
        <w:rPr>
          <w:rFonts w:hint="cs"/>
          <w:rtl/>
        </w:rPr>
        <w:t>העובדים</w:t>
      </w:r>
      <w:r w:rsidRPr="003E3A6F">
        <w:rPr>
          <w:rtl/>
        </w:rPr>
        <w:t xml:space="preserve">. </w:t>
      </w:r>
    </w:p>
    <w:p w:rsidR="00170F42" w:rsidRPr="003E3A6F" w:rsidP="00A216D4">
      <w:pPr>
        <w:pStyle w:val="RESHET"/>
        <w:rPr>
          <w:rtl/>
        </w:rPr>
      </w:pPr>
      <w:r w:rsidRPr="003E3A6F">
        <w:rPr>
          <w:rFonts w:hint="cs"/>
          <w:rtl/>
        </w:rPr>
        <w:t xml:space="preserve">בביקורת נמצא כי המנדפים שהתקינה המשטרה במעבדות מז"פ הוצבו שלא על פי ההוראות שנקבעו בתקנת המעבדות ובתקן, כמפורט להלן: (1) בחלק מהמעבדות הותקנו המנדפים באופן שהמרחקים ביניהם היו קצרים מהמותר. </w:t>
      </w:r>
      <w:r w:rsidR="00A216D4">
        <w:rPr>
          <w:rFonts w:hint="cs"/>
          <w:rtl/>
        </w:rPr>
        <w:t xml:space="preserve"> </w:t>
      </w:r>
      <w:r w:rsidRPr="003E3A6F">
        <w:rPr>
          <w:rFonts w:hint="cs"/>
          <w:rtl/>
        </w:rPr>
        <w:t xml:space="preserve">(2) בחלונות המעבדה במחלקי הזיהוי בבאר שבע ובאשקלון הותקנו מפוחים שהשאיבה שלהם מבצעת פעולה הפוכה משאיבת המנדף - במקום לסלק את המזהמים מפני עובד המעבדה היא גורמת לפיזורם לכיוון חוקר הזירה המבצע את הבדיקה במנדף. </w:t>
      </w:r>
      <w:r w:rsidR="00A216D4">
        <w:rPr>
          <w:rFonts w:hint="cs"/>
          <w:rtl/>
        </w:rPr>
        <w:t xml:space="preserve"> </w:t>
      </w:r>
      <w:r w:rsidRPr="003E3A6F">
        <w:rPr>
          <w:rFonts w:hint="cs"/>
          <w:rtl/>
        </w:rPr>
        <w:t xml:space="preserve">(3) נמצאו מנדפים שהיו עמוסים בציוד ובחומרים או אף חסומים, באופן שפגע ביעילות השאיבה שלהם. </w:t>
      </w:r>
      <w:r w:rsidR="00A216D4">
        <w:rPr>
          <w:rFonts w:hint="cs"/>
          <w:rtl/>
        </w:rPr>
        <w:t xml:space="preserve"> </w:t>
      </w:r>
      <w:r w:rsidRPr="003E3A6F">
        <w:rPr>
          <w:rFonts w:hint="cs"/>
          <w:rtl/>
        </w:rPr>
        <w:t xml:space="preserve">(4) מפוחי השאיבה של </w:t>
      </w:r>
      <w:r w:rsidRPr="003E3A6F">
        <w:rPr>
          <w:rFonts w:hint="cs"/>
          <w:rtl/>
        </w:rPr>
        <w:t>מנדפי</w:t>
      </w:r>
      <w:r w:rsidRPr="003E3A6F">
        <w:rPr>
          <w:rFonts w:hint="cs"/>
          <w:rtl/>
        </w:rPr>
        <w:t xml:space="preserve"> מעבדת פיתוח </w:t>
      </w:r>
      <w:r w:rsidRPr="003E3A6F">
        <w:rPr>
          <w:rFonts w:hint="cs"/>
          <w:rtl/>
        </w:rPr>
        <w:t>ט"א</w:t>
      </w:r>
      <w:r w:rsidRPr="003E3A6F">
        <w:rPr>
          <w:rFonts w:hint="cs"/>
          <w:rtl/>
        </w:rPr>
        <w:t xml:space="preserve"> והמעבדה האנליטית </w:t>
      </w:r>
      <w:r w:rsidRPr="003E3A6F">
        <w:rPr>
          <w:rFonts w:hint="cs"/>
          <w:rtl/>
        </w:rPr>
        <w:t>במטא"ר</w:t>
      </w:r>
      <w:r w:rsidRPr="003E3A6F">
        <w:rPr>
          <w:rFonts w:hint="cs"/>
          <w:rtl/>
        </w:rPr>
        <w:t xml:space="preserve"> מותקנים בגובה של כשלושה עד חמישה מטרים מעל פני החצר, במפלס החלונות של קומות המעבדות והמשרדים </w:t>
      </w:r>
      <w:r w:rsidRPr="003E3A6F">
        <w:rPr>
          <w:rFonts w:hint="cs"/>
          <w:rtl/>
        </w:rPr>
        <w:t>במטא"ר</w:t>
      </w:r>
      <w:r w:rsidRPr="003E3A6F">
        <w:rPr>
          <w:rFonts w:hint="cs"/>
          <w:rtl/>
        </w:rPr>
        <w:t xml:space="preserve">, באופן שהמזהמים הנשאבים נפלטים בקרבת דיירי </w:t>
      </w:r>
      <w:r w:rsidRPr="00A216D4">
        <w:rPr>
          <w:rFonts w:hint="cs"/>
          <w:spacing w:val="-4"/>
          <w:rtl/>
        </w:rPr>
        <w:t xml:space="preserve">המבנה. </w:t>
      </w:r>
      <w:r w:rsidRPr="00A216D4" w:rsidR="00A216D4">
        <w:rPr>
          <w:rFonts w:hint="cs"/>
          <w:spacing w:val="-4"/>
          <w:rtl/>
        </w:rPr>
        <w:t xml:space="preserve"> </w:t>
      </w:r>
      <w:r w:rsidRPr="00A216D4">
        <w:rPr>
          <w:rFonts w:hint="cs"/>
          <w:spacing w:val="-4"/>
          <w:rtl/>
        </w:rPr>
        <w:t xml:space="preserve">(5) שאיבת האוויר בחלק מהמנדפים הכימיים </w:t>
      </w:r>
      <w:r w:rsidRPr="00A216D4">
        <w:rPr>
          <w:rFonts w:hint="cs"/>
          <w:spacing w:val="-4"/>
          <w:rtl/>
        </w:rPr>
        <w:t>במטא"ר</w:t>
      </w:r>
      <w:r w:rsidRPr="00A216D4">
        <w:rPr>
          <w:rFonts w:hint="cs"/>
          <w:spacing w:val="-4"/>
          <w:rtl/>
        </w:rPr>
        <w:t xml:space="preserve"> ובמעבדות</w:t>
      </w:r>
      <w:r w:rsidRPr="003E3A6F">
        <w:rPr>
          <w:rFonts w:hint="cs"/>
          <w:rtl/>
        </w:rPr>
        <w:t xml:space="preserve"> אינה מבוצעת באמצעות דופן אחורית כפולה, אלא מהחלק העליון של חלל המנדף.</w:t>
      </w:r>
      <w:r w:rsidR="00A216D4">
        <w:rPr>
          <w:rFonts w:hint="cs"/>
          <w:rtl/>
        </w:rPr>
        <w:t xml:space="preserve"> </w:t>
      </w:r>
      <w:r w:rsidRPr="003E3A6F">
        <w:rPr>
          <w:rFonts w:hint="cs"/>
          <w:rtl/>
        </w:rPr>
        <w:t xml:space="preserve"> (6) במעבדת חקירת הצתות ובמעבדה בתחנת באר שבע התקינה המשטרה בחלל המעבדה, בצמוד למנדפים ולעמדות העבודה שבהם מבוצעות בדיקות תוך שימוש בחומרים מסוכנים, מטבחון המשמש את סגל המעבדה לשטיפת כלי אוכל ולחימום מזון.</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המשטרה מסרה בתגובתה על הליקויים האמורים כי מז"פ</w:t>
      </w:r>
      <w:r w:rsidRPr="003E3A6F">
        <w:rPr>
          <w:rFonts w:ascii="Tahoma" w:hAnsi="Tahoma" w:cs="Tahoma"/>
          <w:sz w:val="18"/>
          <w:szCs w:val="18"/>
          <w:rtl/>
        </w:rPr>
        <w:t xml:space="preserve"> </w:t>
      </w:r>
      <w:r w:rsidRPr="003E3A6F">
        <w:rPr>
          <w:rFonts w:ascii="Tahoma" w:hAnsi="Tahoma" w:cs="Tahoma" w:hint="cs"/>
          <w:sz w:val="18"/>
          <w:szCs w:val="18"/>
          <w:rtl/>
        </w:rPr>
        <w:t>ערה</w:t>
      </w:r>
      <w:r w:rsidRPr="003E3A6F">
        <w:rPr>
          <w:rFonts w:ascii="Tahoma" w:hAnsi="Tahoma" w:cs="Tahoma"/>
          <w:sz w:val="18"/>
          <w:szCs w:val="18"/>
          <w:rtl/>
        </w:rPr>
        <w:t xml:space="preserve"> ל</w:t>
      </w:r>
      <w:r w:rsidRPr="003E3A6F">
        <w:rPr>
          <w:rFonts w:ascii="Tahoma" w:hAnsi="Tahoma" w:cs="Tahoma" w:hint="cs"/>
          <w:sz w:val="18"/>
          <w:szCs w:val="18"/>
          <w:rtl/>
        </w:rPr>
        <w:t>הוראות</w:t>
      </w:r>
      <w:r w:rsidRPr="003E3A6F">
        <w:rPr>
          <w:rFonts w:ascii="Tahoma" w:hAnsi="Tahoma" w:cs="Tahoma"/>
          <w:sz w:val="18"/>
          <w:szCs w:val="18"/>
          <w:rtl/>
        </w:rPr>
        <w:t xml:space="preserve"> תקן</w:t>
      </w:r>
      <w:r w:rsidRPr="003E3A6F">
        <w:rPr>
          <w:rFonts w:ascii="Tahoma" w:hAnsi="Tahoma" w:cs="Tahoma" w:hint="cs"/>
          <w:sz w:val="18"/>
          <w:szCs w:val="18"/>
          <w:rtl/>
        </w:rPr>
        <w:t xml:space="preserve"> המעבדות,</w:t>
      </w:r>
      <w:r w:rsidRPr="003E3A6F">
        <w:rPr>
          <w:rFonts w:ascii="Tahoma" w:hAnsi="Tahoma" w:cs="Tahoma"/>
          <w:sz w:val="18"/>
          <w:szCs w:val="18"/>
          <w:rtl/>
        </w:rPr>
        <w:t xml:space="preserve"> אולם בשל מגבלות </w:t>
      </w:r>
      <w:r w:rsidRPr="003E3A6F">
        <w:rPr>
          <w:rFonts w:ascii="Tahoma" w:hAnsi="Tahoma" w:cs="Tahoma" w:hint="cs"/>
          <w:sz w:val="18"/>
          <w:szCs w:val="18"/>
          <w:rtl/>
        </w:rPr>
        <w:t>הנוגעות ל</w:t>
      </w:r>
      <w:r w:rsidRPr="003E3A6F">
        <w:rPr>
          <w:rFonts w:ascii="Tahoma" w:hAnsi="Tahoma" w:cs="Tahoma"/>
          <w:sz w:val="18"/>
          <w:szCs w:val="18"/>
          <w:rtl/>
        </w:rPr>
        <w:t>פריסת המעבדות ב</w:t>
      </w:r>
      <w:r w:rsidRPr="003E3A6F">
        <w:rPr>
          <w:rFonts w:ascii="Tahoma" w:hAnsi="Tahoma" w:cs="Tahoma" w:hint="cs"/>
          <w:sz w:val="18"/>
          <w:szCs w:val="18"/>
          <w:rtl/>
        </w:rPr>
        <w:t xml:space="preserve">מבנה </w:t>
      </w:r>
      <w:r w:rsidRPr="003E3A6F">
        <w:rPr>
          <w:rFonts w:ascii="Tahoma" w:hAnsi="Tahoma" w:cs="Tahoma"/>
          <w:sz w:val="18"/>
          <w:szCs w:val="18"/>
          <w:rtl/>
        </w:rPr>
        <w:t>מטא"ר</w:t>
      </w:r>
      <w:r w:rsidRPr="003E3A6F">
        <w:rPr>
          <w:rFonts w:ascii="Tahoma" w:hAnsi="Tahoma" w:cs="Tahoma"/>
          <w:sz w:val="18"/>
          <w:szCs w:val="18"/>
          <w:rtl/>
        </w:rPr>
        <w:t xml:space="preserve"> הותקנו מנדפים בהתאם לשטח המוקצה</w:t>
      </w:r>
      <w:r w:rsidRPr="003E3A6F">
        <w:rPr>
          <w:rFonts w:ascii="Tahoma" w:hAnsi="Tahoma" w:cs="Tahoma" w:hint="cs"/>
          <w:sz w:val="18"/>
          <w:szCs w:val="18"/>
          <w:rtl/>
        </w:rPr>
        <w:t xml:space="preserve">. לגבי מחלקי הזיהוי בבאר שבע ובאשקלון </w:t>
      </w:r>
      <w:r w:rsidRPr="003E3A6F">
        <w:rPr>
          <w:rFonts w:ascii="Tahoma" w:hAnsi="Tahoma" w:cs="Tahoma"/>
          <w:sz w:val="18"/>
          <w:szCs w:val="18"/>
          <w:rtl/>
        </w:rPr>
        <w:t>הנח</w:t>
      </w:r>
      <w:r w:rsidRPr="003E3A6F">
        <w:rPr>
          <w:rFonts w:ascii="Tahoma" w:hAnsi="Tahoma" w:cs="Tahoma" w:hint="cs"/>
          <w:sz w:val="18"/>
          <w:szCs w:val="18"/>
          <w:rtl/>
        </w:rPr>
        <w:t>תה</w:t>
      </w:r>
      <w:r w:rsidRPr="003E3A6F">
        <w:rPr>
          <w:rFonts w:ascii="Tahoma" w:hAnsi="Tahoma" w:cs="Tahoma"/>
          <w:sz w:val="18"/>
          <w:szCs w:val="18"/>
          <w:rtl/>
        </w:rPr>
        <w:t xml:space="preserve"> </w:t>
      </w:r>
      <w:r w:rsidRPr="003E3A6F">
        <w:rPr>
          <w:rFonts w:ascii="Tahoma" w:hAnsi="Tahoma" w:cs="Tahoma" w:hint="cs"/>
          <w:sz w:val="18"/>
          <w:szCs w:val="18"/>
          <w:rtl/>
        </w:rPr>
        <w:t xml:space="preserve">המשטרה </w:t>
      </w:r>
      <w:r w:rsidRPr="003E3A6F">
        <w:rPr>
          <w:rFonts w:ascii="Tahoma" w:hAnsi="Tahoma" w:cs="Tahoma"/>
          <w:sz w:val="18"/>
          <w:szCs w:val="18"/>
          <w:rtl/>
        </w:rPr>
        <w:t xml:space="preserve">כי </w:t>
      </w:r>
      <w:r w:rsidRPr="003E3A6F">
        <w:rPr>
          <w:rFonts w:ascii="Tahoma" w:hAnsi="Tahoma" w:cs="Tahoma" w:hint="cs"/>
          <w:sz w:val="18"/>
          <w:szCs w:val="18"/>
          <w:rtl/>
        </w:rPr>
        <w:t>בעת</w:t>
      </w:r>
      <w:r w:rsidRPr="003E3A6F">
        <w:rPr>
          <w:rFonts w:ascii="Tahoma" w:hAnsi="Tahoma" w:cs="Tahoma"/>
          <w:sz w:val="18"/>
          <w:szCs w:val="18"/>
          <w:rtl/>
        </w:rPr>
        <w:t xml:space="preserve"> </w:t>
      </w:r>
      <w:r w:rsidRPr="003E3A6F">
        <w:rPr>
          <w:rFonts w:ascii="Tahoma" w:hAnsi="Tahoma" w:cs="Tahoma" w:hint="cs"/>
          <w:sz w:val="18"/>
          <w:szCs w:val="18"/>
          <w:rtl/>
        </w:rPr>
        <w:t>שמשתמשים</w:t>
      </w:r>
      <w:r w:rsidRPr="003E3A6F">
        <w:rPr>
          <w:rFonts w:ascii="Tahoma" w:hAnsi="Tahoma" w:cs="Tahoma"/>
          <w:sz w:val="18"/>
          <w:szCs w:val="18"/>
          <w:rtl/>
        </w:rPr>
        <w:t xml:space="preserve"> במנדף אין להפעיל את מפוח השאיבה</w:t>
      </w:r>
      <w:r w:rsidRPr="003E3A6F">
        <w:rPr>
          <w:rFonts w:ascii="Tahoma" w:hAnsi="Tahoma" w:cs="Tahoma" w:hint="cs"/>
          <w:sz w:val="18"/>
          <w:szCs w:val="18"/>
          <w:rtl/>
        </w:rPr>
        <w:t>. המשטרה הוסיפה כי לנוכח</w:t>
      </w:r>
      <w:r w:rsidRPr="003E3A6F">
        <w:rPr>
          <w:rFonts w:ascii="Tahoma" w:hAnsi="Tahoma" w:cs="Tahoma"/>
          <w:sz w:val="18"/>
          <w:szCs w:val="18"/>
          <w:rtl/>
        </w:rPr>
        <w:t xml:space="preserve"> הערת הביקורת</w:t>
      </w:r>
      <w:r w:rsidRPr="003E3A6F">
        <w:rPr>
          <w:rFonts w:ascii="Tahoma" w:hAnsi="Tahoma" w:cs="Tahoma" w:hint="cs"/>
          <w:sz w:val="18"/>
          <w:szCs w:val="18"/>
          <w:rtl/>
        </w:rPr>
        <w:t xml:space="preserve"> בעניין אחסנה במנדפים</w:t>
      </w:r>
      <w:r w:rsidRPr="003E3A6F">
        <w:rPr>
          <w:rFonts w:ascii="Tahoma" w:hAnsi="Tahoma" w:cs="Tahoma"/>
          <w:sz w:val="18"/>
          <w:szCs w:val="18"/>
          <w:rtl/>
        </w:rPr>
        <w:t xml:space="preserve">, </w:t>
      </w:r>
      <w:r w:rsidRPr="003E3A6F">
        <w:rPr>
          <w:rFonts w:ascii="Tahoma" w:hAnsi="Tahoma" w:cs="Tahoma" w:hint="cs"/>
          <w:sz w:val="18"/>
          <w:szCs w:val="18"/>
          <w:rtl/>
        </w:rPr>
        <w:t xml:space="preserve">מז"פ </w:t>
      </w:r>
      <w:r w:rsidRPr="003E3A6F">
        <w:rPr>
          <w:rFonts w:ascii="Tahoma" w:hAnsi="Tahoma" w:cs="Tahoma"/>
          <w:sz w:val="18"/>
          <w:szCs w:val="18"/>
          <w:rtl/>
        </w:rPr>
        <w:t>הנח</w:t>
      </w:r>
      <w:r w:rsidRPr="003E3A6F">
        <w:rPr>
          <w:rFonts w:ascii="Tahoma" w:hAnsi="Tahoma" w:cs="Tahoma" w:hint="cs"/>
          <w:sz w:val="18"/>
          <w:szCs w:val="18"/>
          <w:rtl/>
        </w:rPr>
        <w:t>תה</w:t>
      </w:r>
      <w:r w:rsidRPr="003E3A6F">
        <w:rPr>
          <w:rFonts w:ascii="Tahoma" w:hAnsi="Tahoma" w:cs="Tahoma"/>
          <w:sz w:val="18"/>
          <w:szCs w:val="18"/>
          <w:rtl/>
        </w:rPr>
        <w:t xml:space="preserve"> </w:t>
      </w:r>
      <w:r w:rsidRPr="003E3A6F">
        <w:rPr>
          <w:rFonts w:ascii="Tahoma" w:hAnsi="Tahoma" w:cs="Tahoma" w:hint="cs"/>
          <w:sz w:val="18"/>
          <w:szCs w:val="18"/>
          <w:rtl/>
        </w:rPr>
        <w:t xml:space="preserve">את הגורמים הרלוונטיים לפעול לתיקון </w:t>
      </w:r>
      <w:r w:rsidRPr="003E3A6F">
        <w:rPr>
          <w:rFonts w:ascii="Tahoma" w:hAnsi="Tahoma" w:cs="Tahoma"/>
          <w:sz w:val="18"/>
          <w:szCs w:val="18"/>
          <w:rtl/>
        </w:rPr>
        <w:t>הליקויים</w:t>
      </w:r>
      <w:r w:rsidRPr="003E3A6F">
        <w:rPr>
          <w:rFonts w:ascii="Tahoma" w:hAnsi="Tahoma" w:cs="Tahoma" w:hint="cs"/>
          <w:sz w:val="18"/>
          <w:szCs w:val="18"/>
          <w:rtl/>
        </w:rPr>
        <w:t>, וכי</w:t>
      </w:r>
      <w:r w:rsidRPr="003E3A6F">
        <w:rPr>
          <w:rFonts w:ascii="Tahoma" w:hAnsi="Tahoma" w:cs="Tahoma"/>
          <w:sz w:val="18"/>
          <w:szCs w:val="18"/>
          <w:rtl/>
        </w:rPr>
        <w:t xml:space="preserve"> חלק מהחומרים המאוחסנים במנדפים יועברו </w:t>
      </w:r>
      <w:r w:rsidRPr="003E3A6F">
        <w:rPr>
          <w:rFonts w:ascii="Tahoma" w:hAnsi="Tahoma" w:cs="Tahoma" w:hint="cs"/>
          <w:sz w:val="18"/>
          <w:szCs w:val="18"/>
          <w:rtl/>
        </w:rPr>
        <w:t xml:space="preserve">בשנת 2018 </w:t>
      </w:r>
      <w:r w:rsidRPr="003E3A6F">
        <w:rPr>
          <w:rFonts w:ascii="Tahoma" w:hAnsi="Tahoma" w:cs="Tahoma"/>
          <w:sz w:val="18"/>
          <w:szCs w:val="18"/>
          <w:rtl/>
        </w:rPr>
        <w:t>למחסן כימיקלים ייעודי</w:t>
      </w:r>
      <w:r w:rsidRPr="003E3A6F">
        <w:rPr>
          <w:rFonts w:ascii="Tahoma" w:hAnsi="Tahoma" w:cs="Tahoma" w:hint="cs"/>
          <w:sz w:val="18"/>
          <w:szCs w:val="18"/>
          <w:rtl/>
        </w:rPr>
        <w:t xml:space="preserve">. </w:t>
      </w:r>
    </w:p>
    <w:p w:rsidR="00170F42" w:rsidRPr="003E3A6F" w:rsidP="00A216D4">
      <w:pPr>
        <w:pStyle w:val="RESHET"/>
        <w:rPr>
          <w:rtl/>
        </w:rPr>
      </w:pPr>
      <w:r w:rsidRPr="003E3A6F">
        <w:rPr>
          <w:rFonts w:hint="cs"/>
          <w:rtl/>
        </w:rPr>
        <w:t xml:space="preserve">משרד מבקר המדינה מעיר למשטרה כי עליה להבטיח את בטיחותם ובריאותם של השוטרים במז"פ גם נוכח מגבלות תשתית הקיימות. </w:t>
      </w:r>
    </w:p>
    <w:p w:rsidR="00170F42" w:rsidRPr="003E3A6F" w:rsidP="00A216D4">
      <w:pPr>
        <w:spacing w:line="240" w:lineRule="exact"/>
        <w:ind w:right="2268"/>
        <w:jc w:val="both"/>
        <w:rPr>
          <w:rFonts w:ascii="Tahoma" w:hAnsi="Tahoma" w:cs="Tahoma"/>
          <w:sz w:val="18"/>
          <w:szCs w:val="18"/>
          <w:rtl/>
        </w:rPr>
      </w:pPr>
    </w:p>
    <w:p w:rsidR="00170F42" w:rsidRPr="0001632F" w:rsidP="00A216D4">
      <w:pPr>
        <w:pStyle w:val="KOT5"/>
        <w:rPr>
          <w:rtl/>
        </w:rPr>
      </w:pPr>
      <w:r w:rsidRPr="0001632F">
        <w:rPr>
          <w:rtl/>
        </w:rPr>
        <w:t xml:space="preserve">אחסון חומרים </w:t>
      </w:r>
      <w:r>
        <w:rPr>
          <w:rFonts w:hint="cs"/>
          <w:rtl/>
        </w:rPr>
        <w:t>ב</w:t>
      </w:r>
      <w:r w:rsidRPr="0001632F">
        <w:rPr>
          <w:rtl/>
        </w:rPr>
        <w:t>מעבדות</w:t>
      </w:r>
      <w:r>
        <w:rPr>
          <w:rFonts w:hint="cs"/>
          <w:rtl/>
        </w:rPr>
        <w:t xml:space="preserve"> מז"פ</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תקנת המעבדות קובעת כי החומרים המסוכנים שאינם בשימוש במעבדה באותו יום יאוחסנו בארון סגור ונעול, בתנאי אוורור טובים ובאופן שלא יגרום לתגובות כימיות בין הגורמים המסוכנים למיניהם; כי ארונות אחסון חומרים מתחת למנדפים יהיו מחוברים לתעלת השאיבה של המנדף; וכי עובדי המעבדה לא ישאירו במנדף ולא יאחסנו בו גורמים מסוכנים שאינם בשימוש מידי. כמו כן נקבע בתקנה כי המחזיק במעבדה יתקין סרגלי עצירה בכל המדפים שנועדו להצבת מכלים של גורמים מסוכנים; על המחזיק במעבדה לדאוג לאיסוף ולסילוק שוטף של פסולת הגורמים המסוכנים באופן שהם לא יגרמו מטרד או נזק לבריאות העובד; כמו כן, עליו להתקין על ארונות שבהם מאוחסנים חומרים </w:t>
      </w:r>
      <w:r w:rsidRPr="003E3A6F">
        <w:rPr>
          <w:rFonts w:ascii="Tahoma" w:hAnsi="Tahoma" w:cs="Tahoma" w:hint="cs"/>
          <w:sz w:val="18"/>
          <w:szCs w:val="18"/>
          <w:rtl/>
        </w:rPr>
        <w:t>כימיים מסוכנים שלטי אזהרה מתאימים וברורים המעידים על סוג הסיכון, כדוגמת "רעיל", "מחמצן", "מאכל" (משתך) ו"דליק".</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sz w:val="18"/>
          <w:szCs w:val="18"/>
          <w:rtl/>
        </w:rPr>
        <w:t xml:space="preserve">תקנות ארגון הפיקוח על העבודה (מסירת מידע והדרכת עובדים), </w:t>
      </w:r>
      <w:r w:rsidRPr="003E3A6F">
        <w:rPr>
          <w:rFonts w:ascii="Tahoma" w:hAnsi="Tahoma" w:cs="Tahoma" w:hint="cs"/>
          <w:sz w:val="18"/>
          <w:szCs w:val="18"/>
          <w:rtl/>
        </w:rPr>
        <w:t>ה</w:t>
      </w:r>
      <w:r w:rsidRPr="003E3A6F">
        <w:rPr>
          <w:rFonts w:ascii="Tahoma" w:hAnsi="Tahoma" w:cs="Tahoma"/>
          <w:sz w:val="18"/>
          <w:szCs w:val="18"/>
          <w:rtl/>
        </w:rPr>
        <w:t>תשנ"ט-1999</w:t>
      </w:r>
      <w:r w:rsidRPr="003E3A6F">
        <w:rPr>
          <w:rFonts w:ascii="Tahoma" w:hAnsi="Tahoma" w:cs="Tahoma" w:hint="cs"/>
          <w:sz w:val="18"/>
          <w:szCs w:val="18"/>
          <w:rtl/>
        </w:rPr>
        <w:t xml:space="preserve"> (להלן - תקנות הדרכת עובדים), קובעות כי ה</w:t>
      </w:r>
      <w:r w:rsidRPr="003E3A6F">
        <w:rPr>
          <w:rFonts w:ascii="Tahoma" w:hAnsi="Tahoma" w:cs="Tahoma"/>
          <w:sz w:val="18"/>
          <w:szCs w:val="18"/>
          <w:rtl/>
        </w:rPr>
        <w:t xml:space="preserve">מחזיק במקום </w:t>
      </w:r>
      <w:r w:rsidRPr="003E3A6F">
        <w:rPr>
          <w:rFonts w:ascii="Tahoma" w:hAnsi="Tahoma" w:cs="Tahoma" w:hint="cs"/>
          <w:sz w:val="18"/>
          <w:szCs w:val="18"/>
          <w:rtl/>
        </w:rPr>
        <w:t>ה</w:t>
      </w:r>
      <w:r w:rsidRPr="003E3A6F">
        <w:rPr>
          <w:rFonts w:ascii="Tahoma" w:hAnsi="Tahoma" w:cs="Tahoma"/>
          <w:sz w:val="18"/>
          <w:szCs w:val="18"/>
          <w:rtl/>
        </w:rPr>
        <w:t xml:space="preserve">עבודה יוודא שחומרים, ציוד ותהליכי עבודה מסוכנים במקום העבודה יהיו מסומנים בתווית או בשלט אזהרה מתאימים ומובנים, וכן יתקין שלטי הדרכה לשימוש בציוד מגן אישי. </w:t>
      </w:r>
      <w:r w:rsidRPr="003E3A6F">
        <w:rPr>
          <w:rFonts w:ascii="Tahoma" w:hAnsi="Tahoma" w:cs="Tahoma" w:hint="cs"/>
          <w:sz w:val="18"/>
          <w:szCs w:val="18"/>
          <w:rtl/>
        </w:rPr>
        <w:t xml:space="preserve">התנאים הכלליים להיתר רעלים מגדירים את הדרישה להחזיק חומרים מסוכנים בתוך </w:t>
      </w:r>
      <w:r w:rsidRPr="003E3A6F">
        <w:rPr>
          <w:rFonts w:ascii="Tahoma" w:hAnsi="Tahoma" w:cs="Tahoma" w:hint="cs"/>
          <w:sz w:val="18"/>
          <w:szCs w:val="18"/>
          <w:rtl/>
        </w:rPr>
        <w:t>מאצרות</w:t>
      </w:r>
      <w:r w:rsidRPr="003E3A6F">
        <w:rPr>
          <w:rFonts w:ascii="Tahoma" w:hAnsi="Tahoma" w:cs="Tahoma" w:hint="cs"/>
          <w:sz w:val="18"/>
          <w:szCs w:val="18"/>
          <w:rtl/>
        </w:rPr>
        <w:t>, למניעת שפך על הרצפה במקרה של תקלה.</w:t>
      </w:r>
    </w:p>
    <w:p w:rsidR="00170F42" w:rsidRPr="003E3A6F" w:rsidP="00A216D4">
      <w:pPr>
        <w:pStyle w:val="RESHET"/>
        <w:rPr>
          <w:rtl/>
        </w:rPr>
      </w:pPr>
      <w:r w:rsidRPr="003E3A6F">
        <w:rPr>
          <w:rFonts w:hint="cs"/>
          <w:rtl/>
        </w:rPr>
        <w:t xml:space="preserve">הביקורת העלתה ליקויים חמורים בכל הנוגע לקיום הוראות התקנות בדבר אופן האחסון של החומרים במעבדה לפיתוח </w:t>
      </w:r>
      <w:r w:rsidRPr="003E3A6F">
        <w:rPr>
          <w:rFonts w:hint="cs"/>
          <w:rtl/>
        </w:rPr>
        <w:t>ט"א</w:t>
      </w:r>
      <w:r w:rsidRPr="003E3A6F">
        <w:rPr>
          <w:rFonts w:hint="cs"/>
          <w:rtl/>
        </w:rPr>
        <w:t xml:space="preserve">, במעבדה האנליטית ובמעבדת סימנים וחומרים. רק באחד הארונות שבמעבדות מז"פ ובמחלקי הזיהוי בתחנות המשטרה שנבדקו - ארון המוצב במעבדת חקירת הצתות - הותקנו שלטים מתאימים, ובכל שאר הארונות אחסון החומרים והשילוט הנדרש לא עלו בקנה אחד עם התקנות. </w:t>
      </w:r>
    </w:p>
    <w:p w:rsidR="00170F42" w:rsidRPr="003E3A6F" w:rsidP="00A216D4">
      <w:pPr>
        <w:spacing w:line="240" w:lineRule="exact"/>
        <w:ind w:right="2268"/>
        <w:jc w:val="both"/>
        <w:rPr>
          <w:rFonts w:ascii="Tahoma" w:hAnsi="Tahoma" w:cs="Tahoma"/>
          <w:sz w:val="18"/>
          <w:szCs w:val="18"/>
          <w:rtl/>
        </w:rPr>
      </w:pPr>
    </w:p>
    <w:p w:rsidR="00170F42" w:rsidP="00A216D4">
      <w:pPr>
        <w:pStyle w:val="KOT6"/>
        <w:rPr>
          <w:rtl/>
        </w:rPr>
      </w:pPr>
      <w:r>
        <w:rPr>
          <w:rFonts w:hint="cs"/>
          <w:rtl/>
        </w:rPr>
        <w:t>מ</w:t>
      </w:r>
      <w:r w:rsidRPr="00D47CC4">
        <w:rPr>
          <w:rFonts w:hint="cs"/>
          <w:rtl/>
        </w:rPr>
        <w:t>חס</w:t>
      </w:r>
      <w:r>
        <w:rPr>
          <w:rFonts w:hint="cs"/>
          <w:rtl/>
        </w:rPr>
        <w:t>ני</w:t>
      </w:r>
      <w:r w:rsidRPr="00D47CC4">
        <w:rPr>
          <w:rFonts w:hint="cs"/>
          <w:rtl/>
        </w:rPr>
        <w:t xml:space="preserve"> חומרים מסוכנים</w:t>
      </w:r>
      <w:r>
        <w:rPr>
          <w:rFonts w:hint="cs"/>
          <w:rtl/>
        </w:rPr>
        <w:t xml:space="preserve"> וגזים</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ע</w:t>
      </w:r>
      <w:r w:rsidRPr="003E3A6F">
        <w:rPr>
          <w:rFonts w:ascii="Tahoma" w:hAnsi="Tahoma" w:cs="Tahoma"/>
          <w:sz w:val="18"/>
          <w:szCs w:val="18"/>
          <w:rtl/>
        </w:rPr>
        <w:t xml:space="preserve">ל </w:t>
      </w:r>
      <w:r w:rsidRPr="003E3A6F">
        <w:rPr>
          <w:rFonts w:ascii="Tahoma" w:hAnsi="Tahoma" w:cs="Tahoma" w:hint="cs"/>
          <w:sz w:val="18"/>
          <w:szCs w:val="18"/>
          <w:rtl/>
        </w:rPr>
        <w:t>פי דרישות המשרד להגנת הסביבה, ב</w:t>
      </w:r>
      <w:r w:rsidRPr="003E3A6F">
        <w:rPr>
          <w:rFonts w:ascii="Tahoma" w:hAnsi="Tahoma" w:cs="Tahoma"/>
          <w:sz w:val="18"/>
          <w:szCs w:val="18"/>
          <w:rtl/>
        </w:rPr>
        <w:t xml:space="preserve">כל מתקן, מבנה או עמדה </w:t>
      </w:r>
      <w:r w:rsidRPr="003E3A6F">
        <w:rPr>
          <w:rFonts w:ascii="Tahoma" w:hAnsi="Tahoma" w:cs="Tahoma" w:hint="cs"/>
          <w:sz w:val="18"/>
          <w:szCs w:val="18"/>
          <w:rtl/>
        </w:rPr>
        <w:t xml:space="preserve">המיועדים לאחסן חומרים מסוכנים </w:t>
      </w:r>
      <w:r w:rsidRPr="003E3A6F">
        <w:rPr>
          <w:rFonts w:ascii="Tahoma" w:hAnsi="Tahoma" w:cs="Tahoma"/>
          <w:sz w:val="18"/>
          <w:szCs w:val="18"/>
          <w:rtl/>
        </w:rPr>
        <w:t>יוצב שלט ה</w:t>
      </w:r>
      <w:r w:rsidRPr="003E3A6F">
        <w:rPr>
          <w:rFonts w:ascii="Tahoma" w:hAnsi="Tahoma" w:cs="Tahoma" w:hint="cs"/>
          <w:sz w:val="18"/>
          <w:szCs w:val="18"/>
          <w:rtl/>
        </w:rPr>
        <w:t>מפרט</w:t>
      </w:r>
      <w:r w:rsidRPr="003E3A6F">
        <w:rPr>
          <w:rFonts w:ascii="Tahoma" w:hAnsi="Tahoma" w:cs="Tahoma"/>
          <w:sz w:val="18"/>
          <w:szCs w:val="18"/>
          <w:rtl/>
        </w:rPr>
        <w:t xml:space="preserve"> את שם המתקן,</w:t>
      </w:r>
      <w:r w:rsidRPr="003E3A6F">
        <w:rPr>
          <w:rFonts w:ascii="Tahoma" w:hAnsi="Tahoma" w:cs="Tahoma" w:hint="cs"/>
          <w:sz w:val="18"/>
          <w:szCs w:val="18"/>
          <w:rtl/>
        </w:rPr>
        <w:t xml:space="preserve"> </w:t>
      </w:r>
      <w:r w:rsidRPr="003E3A6F">
        <w:rPr>
          <w:rFonts w:ascii="Tahoma" w:hAnsi="Tahoma" w:cs="Tahoma"/>
          <w:sz w:val="18"/>
          <w:szCs w:val="18"/>
          <w:rtl/>
        </w:rPr>
        <w:t>השם הכימי של הרעל או הפסולת המאוחסנים</w:t>
      </w:r>
      <w:r w:rsidRPr="003E3A6F">
        <w:rPr>
          <w:rFonts w:ascii="Tahoma" w:hAnsi="Tahoma" w:cs="Tahoma" w:hint="cs"/>
          <w:sz w:val="18"/>
          <w:szCs w:val="18"/>
          <w:rtl/>
        </w:rPr>
        <w:t xml:space="preserve"> -</w:t>
      </w:r>
      <w:r w:rsidRPr="003E3A6F">
        <w:rPr>
          <w:rFonts w:ascii="Tahoma" w:hAnsi="Tahoma" w:cs="Tahoma"/>
          <w:sz w:val="18"/>
          <w:szCs w:val="18"/>
          <w:rtl/>
        </w:rPr>
        <w:t xml:space="preserve"> באותיות עבריות או</w:t>
      </w:r>
      <w:r w:rsidRPr="003E3A6F">
        <w:rPr>
          <w:rFonts w:ascii="Tahoma" w:hAnsi="Tahoma" w:cs="Tahoma" w:hint="cs"/>
          <w:sz w:val="18"/>
          <w:szCs w:val="18"/>
          <w:rtl/>
        </w:rPr>
        <w:t xml:space="preserve"> </w:t>
      </w:r>
      <w:r w:rsidRPr="003E3A6F">
        <w:rPr>
          <w:rFonts w:ascii="Tahoma" w:hAnsi="Tahoma" w:cs="Tahoma"/>
          <w:sz w:val="18"/>
          <w:szCs w:val="18"/>
          <w:rtl/>
        </w:rPr>
        <w:t>לועזיות, מס</w:t>
      </w:r>
      <w:r w:rsidRPr="003E3A6F">
        <w:rPr>
          <w:rFonts w:ascii="Tahoma" w:hAnsi="Tahoma" w:cs="Tahoma" w:hint="cs"/>
          <w:sz w:val="18"/>
          <w:szCs w:val="18"/>
          <w:rtl/>
        </w:rPr>
        <w:t>פר</w:t>
      </w:r>
      <w:r w:rsidRPr="003E3A6F">
        <w:rPr>
          <w:rFonts w:ascii="Tahoma" w:hAnsi="Tahoma" w:cs="Tahoma"/>
          <w:sz w:val="18"/>
          <w:szCs w:val="18"/>
          <w:rtl/>
        </w:rPr>
        <w:t xml:space="preserve"> או"ם</w:t>
      </w:r>
      <w:r>
        <w:rPr>
          <w:rStyle w:val="FootnoteReference0"/>
          <w:rFonts w:ascii="Tahoma" w:hAnsi="Tahoma" w:cs="Tahoma"/>
          <w:sz w:val="18"/>
          <w:szCs w:val="18"/>
          <w:rtl/>
        </w:rPr>
        <w:footnoteReference w:id="38"/>
      </w:r>
      <w:r w:rsidRPr="003E3A6F">
        <w:rPr>
          <w:rFonts w:ascii="Tahoma" w:hAnsi="Tahoma" w:cs="Tahoma"/>
          <w:sz w:val="18"/>
          <w:szCs w:val="18"/>
          <w:rtl/>
        </w:rPr>
        <w:t xml:space="preserve"> </w:t>
      </w:r>
      <w:r w:rsidRPr="003E3A6F">
        <w:rPr>
          <w:rFonts w:ascii="Tahoma" w:hAnsi="Tahoma" w:cs="Tahoma" w:hint="cs"/>
          <w:sz w:val="18"/>
          <w:szCs w:val="18"/>
          <w:rtl/>
        </w:rPr>
        <w:t>(אם קיים)</w:t>
      </w:r>
      <w:r w:rsidRPr="003E3A6F">
        <w:rPr>
          <w:rFonts w:ascii="Tahoma" w:hAnsi="Tahoma" w:cs="Tahoma"/>
          <w:sz w:val="18"/>
          <w:szCs w:val="18"/>
          <w:rtl/>
        </w:rPr>
        <w:t>, קבוצת סיכון</w:t>
      </w:r>
      <w:r>
        <w:rPr>
          <w:rStyle w:val="FootnoteReference0"/>
          <w:rFonts w:ascii="Tahoma" w:hAnsi="Tahoma" w:cs="Tahoma"/>
          <w:sz w:val="18"/>
          <w:szCs w:val="18"/>
          <w:rtl/>
        </w:rPr>
        <w:footnoteReference w:id="39"/>
      </w:r>
      <w:r w:rsidRPr="003E3A6F">
        <w:rPr>
          <w:rFonts w:ascii="Tahoma" w:hAnsi="Tahoma" w:cs="Tahoma"/>
          <w:sz w:val="18"/>
          <w:szCs w:val="18"/>
          <w:rtl/>
        </w:rPr>
        <w:t xml:space="preserve"> וקוד </w:t>
      </w:r>
      <w:r w:rsidRPr="003E3A6F">
        <w:rPr>
          <w:rFonts w:ascii="Tahoma" w:hAnsi="Tahoma" w:cs="Tahoma" w:hint="cs"/>
          <w:sz w:val="18"/>
          <w:szCs w:val="18"/>
          <w:rtl/>
        </w:rPr>
        <w:t xml:space="preserve">פעולת </w:t>
      </w:r>
      <w:r w:rsidRPr="003E3A6F">
        <w:rPr>
          <w:rFonts w:ascii="Tahoma" w:hAnsi="Tahoma" w:cs="Tahoma"/>
          <w:sz w:val="18"/>
          <w:szCs w:val="18"/>
          <w:rtl/>
        </w:rPr>
        <w:t>חירום</w:t>
      </w:r>
      <w:r>
        <w:rPr>
          <w:rStyle w:val="FootnoteReference0"/>
          <w:rFonts w:ascii="Tahoma" w:hAnsi="Tahoma" w:cs="Tahoma"/>
          <w:sz w:val="18"/>
          <w:szCs w:val="18"/>
          <w:rtl/>
        </w:rPr>
        <w:footnoteReference w:id="40"/>
      </w:r>
      <w:r w:rsidRPr="003E3A6F">
        <w:rPr>
          <w:rFonts w:ascii="Tahoma" w:hAnsi="Tahoma" w:cs="Tahoma"/>
          <w:sz w:val="18"/>
          <w:szCs w:val="18"/>
          <w:rtl/>
        </w:rPr>
        <w:t>.</w:t>
      </w:r>
      <w:r w:rsidRPr="003E3A6F">
        <w:rPr>
          <w:rFonts w:ascii="Tahoma" w:hAnsi="Tahoma" w:cs="Tahoma" w:hint="cs"/>
          <w:sz w:val="18"/>
          <w:szCs w:val="18"/>
          <w:rtl/>
        </w:rPr>
        <w:t xml:space="preserve"> כמו כן במקומות אחסון חומרים דליקים וסביבתם יש להתקין שלטים האוסרים על עישון ושימוש במקורות אש והצתה בסביבת המחסן. </w:t>
      </w:r>
    </w:p>
    <w:p w:rsidR="00170F42" w:rsidRPr="003E3A6F" w:rsidP="00A216D4">
      <w:pPr>
        <w:pStyle w:val="RESHET"/>
        <w:rPr>
          <w:rtl/>
        </w:rPr>
      </w:pPr>
      <w:r w:rsidRPr="003E3A6F">
        <w:rPr>
          <w:rFonts w:hint="cs"/>
          <w:rtl/>
        </w:rPr>
        <w:t>נמצא כי במחסן מז"פ לחומרים הדליקים והמאכלים לא מותקנים שלטים בהתאם לחומרים המסוכנים המאוחסנים בו, וזאת שלא כנדרש. עוד נמצא שהשלטים בדבר</w:t>
      </w:r>
      <w:r w:rsidRPr="003E3A6F">
        <w:rPr>
          <w:rtl/>
        </w:rPr>
        <w:t xml:space="preserve"> </w:t>
      </w:r>
      <w:r w:rsidRPr="003E3A6F">
        <w:rPr>
          <w:rFonts w:hint="cs"/>
          <w:rtl/>
        </w:rPr>
        <w:t>ה</w:t>
      </w:r>
      <w:r w:rsidRPr="003E3A6F">
        <w:rPr>
          <w:rtl/>
        </w:rPr>
        <w:t>א</w:t>
      </w:r>
      <w:r w:rsidRPr="003E3A6F">
        <w:rPr>
          <w:rFonts w:hint="cs"/>
          <w:rtl/>
        </w:rPr>
        <w:t>י</w:t>
      </w:r>
      <w:r w:rsidRPr="003E3A6F">
        <w:rPr>
          <w:rtl/>
        </w:rPr>
        <w:t>ס</w:t>
      </w:r>
      <w:r w:rsidRPr="003E3A6F">
        <w:rPr>
          <w:rFonts w:hint="cs"/>
          <w:rtl/>
        </w:rPr>
        <w:t>ו</w:t>
      </w:r>
      <w:r w:rsidRPr="003E3A6F">
        <w:rPr>
          <w:rtl/>
        </w:rPr>
        <w:t xml:space="preserve">ר </w:t>
      </w:r>
      <w:r w:rsidRPr="003E3A6F">
        <w:rPr>
          <w:rFonts w:hint="cs"/>
          <w:rtl/>
        </w:rPr>
        <w:t>ל</w:t>
      </w:r>
      <w:r w:rsidRPr="003E3A6F">
        <w:rPr>
          <w:rtl/>
        </w:rPr>
        <w:t>עשן ו</w:t>
      </w:r>
      <w:r w:rsidRPr="003E3A6F">
        <w:rPr>
          <w:rFonts w:hint="cs"/>
          <w:rtl/>
        </w:rPr>
        <w:t>לה</w:t>
      </w:r>
      <w:r w:rsidRPr="003E3A6F">
        <w:rPr>
          <w:rtl/>
        </w:rPr>
        <w:t>ש</w:t>
      </w:r>
      <w:r w:rsidRPr="003E3A6F">
        <w:rPr>
          <w:rFonts w:hint="cs"/>
          <w:rtl/>
        </w:rPr>
        <w:t>ת</w:t>
      </w:r>
      <w:r w:rsidRPr="003E3A6F">
        <w:rPr>
          <w:rtl/>
        </w:rPr>
        <w:t>מש במקורות אש</w:t>
      </w:r>
      <w:r w:rsidRPr="003E3A6F">
        <w:rPr>
          <w:rFonts w:hint="cs"/>
          <w:rtl/>
        </w:rPr>
        <w:t xml:space="preserve"> מותקן על המחסן בלבד, ולא הוצב גם בסביבת המחסן. עקב כך שוטרים בבניין </w:t>
      </w:r>
      <w:r w:rsidRPr="003E3A6F">
        <w:rPr>
          <w:rFonts w:hint="cs"/>
          <w:rtl/>
        </w:rPr>
        <w:t>מטא"ר</w:t>
      </w:r>
      <w:r w:rsidRPr="003E3A6F">
        <w:rPr>
          <w:rtl/>
        </w:rPr>
        <w:t xml:space="preserve"> מעשנים ליד מחסני </w:t>
      </w:r>
      <w:r w:rsidRPr="003E3A6F">
        <w:rPr>
          <w:rFonts w:hint="cs"/>
          <w:rtl/>
        </w:rPr>
        <w:t xml:space="preserve">החומרים </w:t>
      </w:r>
      <w:r w:rsidRPr="003E3A6F">
        <w:rPr>
          <w:rtl/>
        </w:rPr>
        <w:t xml:space="preserve">הדליקים, באופן </w:t>
      </w:r>
      <w:r w:rsidRPr="003E3A6F">
        <w:rPr>
          <w:rFonts w:hint="cs"/>
          <w:rtl/>
        </w:rPr>
        <w:t xml:space="preserve">שעלול לגרום </w:t>
      </w:r>
      <w:r w:rsidRPr="003E3A6F">
        <w:rPr>
          <w:rtl/>
        </w:rPr>
        <w:t>להצתה ו</w:t>
      </w:r>
      <w:r w:rsidRPr="003E3A6F">
        <w:rPr>
          <w:rFonts w:hint="cs"/>
          <w:rtl/>
        </w:rPr>
        <w:t>ל</w:t>
      </w:r>
      <w:r w:rsidRPr="003E3A6F">
        <w:rPr>
          <w:rtl/>
        </w:rPr>
        <w:t>התפשטות מהירה של אש בשל החומרים הדליקים במחסן.</w:t>
      </w:r>
      <w:r w:rsidRPr="003E3A6F">
        <w:rPr>
          <w:rFonts w:hint="cs"/>
          <w:rtl/>
        </w:rPr>
        <w:t xml:space="preserve"> זאת ועוד, נמצא כי המחסן לאחסנת גלילי גז שנמצא בקרבת מחסני החומרים המסוכנים אינו משולט כנדרש בהתאם לתכולתו. בחלק מגלילי הגז נמצאו וסתים חלודים שמצב תחזוקתם גרוע. </w:t>
      </w:r>
    </w:p>
    <w:p w:rsidR="00170F42" w:rsidRPr="003E3A6F" w:rsidP="00A216D4">
      <w:pPr>
        <w:spacing w:before="180" w:line="240" w:lineRule="exact"/>
        <w:ind w:right="2268"/>
        <w:jc w:val="both"/>
        <w:rPr>
          <w:rFonts w:ascii="Tahoma" w:hAnsi="Tahoma" w:cs="Tahoma"/>
          <w:sz w:val="18"/>
          <w:szCs w:val="18"/>
          <w:rtl/>
        </w:rPr>
      </w:pPr>
      <w:r w:rsidRPr="003E3A6F">
        <w:rPr>
          <w:rFonts w:ascii="Tahoma" w:eastAsia="Times New Roman" w:hAnsi="Tahoma" w:cs="Tahoma" w:hint="cs"/>
          <w:sz w:val="18"/>
          <w:szCs w:val="18"/>
          <w:rtl/>
          <w:lang w:eastAsia="he-IL"/>
        </w:rPr>
        <w:t>המשטרה מסרה בתשובתה כי הליקויים בנושא השילוט יטופלו בהקדם</w:t>
      </w:r>
      <w:r w:rsidRPr="003E3A6F">
        <w:rPr>
          <w:rFonts w:ascii="Tahoma" w:hAnsi="Tahoma" w:cs="Tahoma" w:hint="cs"/>
          <w:b/>
          <w:bCs/>
          <w:sz w:val="18"/>
          <w:szCs w:val="18"/>
          <w:rtl/>
        </w:rPr>
        <w:t xml:space="preserve">. </w:t>
      </w:r>
      <w:r w:rsidRPr="003E3A6F">
        <w:rPr>
          <w:rFonts w:ascii="Tahoma" w:hAnsi="Tahoma" w:cs="Tahoma" w:hint="cs"/>
          <w:sz w:val="18"/>
          <w:szCs w:val="18"/>
          <w:rtl/>
        </w:rPr>
        <w:t xml:space="preserve">וכי היא מתכננת לבנות בשנה הקרובה </w:t>
      </w:r>
      <w:r w:rsidRPr="003E3A6F">
        <w:rPr>
          <w:rFonts w:ascii="Tahoma" w:hAnsi="Tahoma" w:cs="Tahoma" w:hint="cs"/>
          <w:sz w:val="18"/>
          <w:szCs w:val="18"/>
          <w:rtl/>
        </w:rPr>
        <w:t>במטא"ר</w:t>
      </w:r>
      <w:r w:rsidRPr="003E3A6F">
        <w:rPr>
          <w:rFonts w:ascii="Tahoma" w:hAnsi="Tahoma" w:cs="Tahoma" w:hint="cs"/>
          <w:sz w:val="18"/>
          <w:szCs w:val="18"/>
          <w:rtl/>
        </w:rPr>
        <w:t xml:space="preserve"> מחסן כימיקלים ייעודי.</w:t>
      </w:r>
    </w:p>
    <w:p w:rsidR="00170F42" w:rsidRPr="003E3A6F" w:rsidP="00A216D4">
      <w:pPr>
        <w:spacing w:line="240" w:lineRule="exact"/>
        <w:ind w:right="2268"/>
        <w:jc w:val="both"/>
        <w:rPr>
          <w:rFonts w:ascii="Tahoma" w:hAnsi="Tahoma" w:cs="Tahoma"/>
          <w:sz w:val="18"/>
          <w:szCs w:val="18"/>
        </w:rPr>
      </w:pPr>
    </w:p>
    <w:p w:rsidR="00170F42" w:rsidP="00A216D4">
      <w:pPr>
        <w:pStyle w:val="KOT5"/>
        <w:rPr>
          <w:rtl/>
        </w:rPr>
      </w:pPr>
      <w:r>
        <w:rPr>
          <w:rFonts w:hint="cs"/>
          <w:rtl/>
        </w:rPr>
        <w:t>כלוב</w:t>
      </w:r>
      <w:r w:rsidRPr="00D369C7">
        <w:rPr>
          <w:rFonts w:hint="cs"/>
          <w:rtl/>
        </w:rPr>
        <w:t xml:space="preserve"> איסוף פסולת חומרים מסוכנים לפינוי</w:t>
      </w:r>
      <w:r w:rsidRPr="00E2121B">
        <w:rPr>
          <w:rFonts w:hint="cs"/>
          <w:rtl/>
        </w:rPr>
        <w:t xml:space="preserve">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תקנות המעבדות קובעות כי על המחזיק במעבדה לדאוג לאיסוף ולסילוק שוטף של פסולת המכילה גורמים מסוכנים, באופן שלא יגרמו מטרד או נזק לבריאות העובד והציבור.</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בחצר הפנימית של מבנה </w:t>
      </w:r>
      <w:r w:rsidRPr="003E3A6F">
        <w:rPr>
          <w:rFonts w:ascii="Tahoma" w:hAnsi="Tahoma" w:cs="Tahoma" w:hint="cs"/>
          <w:sz w:val="18"/>
          <w:szCs w:val="18"/>
          <w:rtl/>
        </w:rPr>
        <w:t>המטא"ר</w:t>
      </w:r>
      <w:r w:rsidRPr="003E3A6F">
        <w:rPr>
          <w:rFonts w:ascii="Tahoma" w:hAnsi="Tahoma" w:cs="Tahoma" w:hint="cs"/>
          <w:sz w:val="18"/>
          <w:szCs w:val="18"/>
          <w:rtl/>
        </w:rPr>
        <w:t xml:space="preserve"> בקרבת המעבדות התקינה מז"פ כלוב רשת מקורה, ובו היא מרכזת את פסולת החומרים המסוכנים ואריזות ריקות של חומרים מסוכנים המיועדים לפינוי. </w:t>
      </w:r>
    </w:p>
    <w:p w:rsidR="00170F42" w:rsidRPr="003E3A6F" w:rsidP="00A216D4">
      <w:pPr>
        <w:pStyle w:val="RESHET"/>
        <w:rPr>
          <w:rtl/>
        </w:rPr>
      </w:pPr>
      <w:r w:rsidRPr="003E3A6F">
        <w:rPr>
          <w:rFonts w:hint="cs"/>
          <w:rtl/>
        </w:rPr>
        <w:t xml:space="preserve">בביקורת נמצא כי אף שמכלי האחסון בכלוב עלו על גדותיהם, המשטרה המשיכה לפנות אל תוך הכלוב חומרים ואריזות באופן שהחומרים שהצטברו בו אוחסנו באורח מסוכן ולא יציב. עוד נמצא כי כאשר דלת הכלוב נעולה, עובדי המעבדות במז"פ משאירים פסולת מסוכנת ורעילה מחוץ לכלוב. </w:t>
      </w:r>
    </w:p>
    <w:p w:rsidR="00170F42" w:rsidRPr="003E3A6F" w:rsidP="00A216D4">
      <w:pPr>
        <w:spacing w:before="180" w:line="240" w:lineRule="exact"/>
        <w:ind w:right="2268"/>
        <w:jc w:val="both"/>
        <w:rPr>
          <w:rFonts w:ascii="Tahoma" w:hAnsi="Tahoma" w:cs="Tahoma"/>
          <w:b/>
          <w:bCs/>
          <w:sz w:val="18"/>
          <w:szCs w:val="18"/>
          <w:rtl/>
        </w:rPr>
      </w:pPr>
      <w:r w:rsidRPr="003E3A6F">
        <w:rPr>
          <w:rFonts w:ascii="Tahoma" w:hAnsi="Tahoma" w:cs="Tahoma" w:hint="cs"/>
          <w:sz w:val="18"/>
          <w:szCs w:val="18"/>
          <w:rtl/>
        </w:rPr>
        <w:t xml:space="preserve">המשטרה מסרה בתשובתה כי </w:t>
      </w:r>
      <w:r w:rsidRPr="003E3A6F">
        <w:rPr>
          <w:rFonts w:ascii="Tahoma" w:hAnsi="Tahoma" w:cs="Tahoma"/>
          <w:sz w:val="18"/>
          <w:szCs w:val="18"/>
          <w:rtl/>
        </w:rPr>
        <w:t xml:space="preserve">הוחלט </w:t>
      </w:r>
      <w:r w:rsidRPr="003E3A6F">
        <w:rPr>
          <w:rFonts w:ascii="Tahoma" w:hAnsi="Tahoma" w:cs="Tahoma" w:hint="cs"/>
          <w:sz w:val="18"/>
          <w:szCs w:val="18"/>
          <w:rtl/>
        </w:rPr>
        <w:t>ל</w:t>
      </w:r>
      <w:r w:rsidRPr="003E3A6F">
        <w:rPr>
          <w:rFonts w:ascii="Tahoma" w:hAnsi="Tahoma" w:cs="Tahoma"/>
          <w:sz w:val="18"/>
          <w:szCs w:val="18"/>
          <w:rtl/>
        </w:rPr>
        <w:t>הק</w:t>
      </w:r>
      <w:r w:rsidRPr="003E3A6F">
        <w:rPr>
          <w:rFonts w:ascii="Tahoma" w:hAnsi="Tahoma" w:cs="Tahoma" w:hint="cs"/>
          <w:sz w:val="18"/>
          <w:szCs w:val="18"/>
          <w:rtl/>
        </w:rPr>
        <w:t>ים</w:t>
      </w:r>
      <w:r w:rsidRPr="003E3A6F">
        <w:rPr>
          <w:rFonts w:ascii="Tahoma" w:hAnsi="Tahoma" w:cs="Tahoma"/>
          <w:sz w:val="18"/>
          <w:szCs w:val="18"/>
          <w:rtl/>
        </w:rPr>
        <w:t xml:space="preserve"> מתקן חדש בחצר </w:t>
      </w:r>
      <w:r w:rsidRPr="003E3A6F">
        <w:rPr>
          <w:rFonts w:ascii="Tahoma" w:hAnsi="Tahoma" w:cs="Tahoma"/>
          <w:sz w:val="18"/>
          <w:szCs w:val="18"/>
          <w:rtl/>
        </w:rPr>
        <w:t>מטא"ר</w:t>
      </w:r>
      <w:r w:rsidRPr="003E3A6F">
        <w:rPr>
          <w:rFonts w:ascii="Tahoma" w:hAnsi="Tahoma" w:cs="Tahoma" w:hint="cs"/>
          <w:sz w:val="18"/>
          <w:szCs w:val="18"/>
          <w:rtl/>
        </w:rPr>
        <w:t xml:space="preserve">, וכי בינתיים </w:t>
      </w:r>
      <w:r w:rsidRPr="003E3A6F">
        <w:rPr>
          <w:rFonts w:ascii="Tahoma" w:hAnsi="Tahoma" w:cs="Tahoma"/>
          <w:sz w:val="18"/>
          <w:szCs w:val="18"/>
          <w:rtl/>
        </w:rPr>
        <w:t xml:space="preserve">חודדו ההנחיות לעובדים </w:t>
      </w:r>
      <w:r w:rsidRPr="003E3A6F">
        <w:rPr>
          <w:rFonts w:ascii="Tahoma" w:hAnsi="Tahoma" w:cs="Tahoma" w:hint="cs"/>
          <w:sz w:val="18"/>
          <w:szCs w:val="18"/>
          <w:rtl/>
        </w:rPr>
        <w:t>בדבר האיסור</w:t>
      </w:r>
      <w:r w:rsidRPr="003E3A6F">
        <w:rPr>
          <w:rFonts w:ascii="Tahoma" w:hAnsi="Tahoma" w:cs="Tahoma"/>
          <w:sz w:val="18"/>
          <w:szCs w:val="18"/>
          <w:rtl/>
        </w:rPr>
        <w:t xml:space="preserve"> להשאיר חומרים מחוץ לכלוב ולרוקן לעיתים קרובות יותר את הפסולת באמצעות החברה החיצונית</w:t>
      </w:r>
      <w:r w:rsidRPr="003E3A6F">
        <w:rPr>
          <w:rFonts w:ascii="Tahoma" w:hAnsi="Tahoma" w:cs="Tahoma" w:hint="cs"/>
          <w:sz w:val="18"/>
          <w:szCs w:val="18"/>
          <w:rtl/>
        </w:rPr>
        <w:t xml:space="preserve"> האמונה על כך</w:t>
      </w:r>
      <w:r w:rsidRPr="003E3A6F">
        <w:rPr>
          <w:rFonts w:ascii="Tahoma" w:hAnsi="Tahoma" w:cs="Tahoma"/>
          <w:sz w:val="18"/>
          <w:szCs w:val="18"/>
          <w:rtl/>
        </w:rPr>
        <w:t>.</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P="00A216D4">
      <w:pPr>
        <w:pStyle w:val="KOT4"/>
        <w:rPr>
          <w:rtl/>
        </w:rPr>
      </w:pPr>
      <w:r w:rsidRPr="009A1CB1">
        <w:rPr>
          <w:rFonts w:hint="cs"/>
          <w:rtl/>
        </w:rPr>
        <w:t>ציוד בטיחות</w:t>
      </w:r>
      <w:r>
        <w:rPr>
          <w:rFonts w:hint="cs"/>
          <w:rtl/>
        </w:rPr>
        <w:t xml:space="preserve"> במעבדות מז"פ</w:t>
      </w:r>
    </w:p>
    <w:p w:rsidR="00170F42" w:rsidRPr="003E3A6F" w:rsidP="00A216D4">
      <w:pPr>
        <w:spacing w:after="240" w:line="240" w:lineRule="exact"/>
        <w:ind w:right="2268"/>
        <w:jc w:val="both"/>
        <w:rPr>
          <w:rFonts w:ascii="Tahoma" w:hAnsi="Tahoma" w:cs="Tahoma"/>
          <w:sz w:val="18"/>
          <w:szCs w:val="18"/>
          <w:rtl/>
        </w:rPr>
      </w:pPr>
      <w:r w:rsidRPr="003E3A6F">
        <w:rPr>
          <w:rStyle w:val="Heading7Char"/>
          <w:rFonts w:ascii="Tahoma" w:hAnsi="Tahoma" w:cs="Tahoma"/>
          <w:sz w:val="18"/>
          <w:szCs w:val="18"/>
          <w:rtl/>
        </w:rPr>
        <w:t>מערכת הספקת מימן למעבדה האנליטית:</w:t>
      </w:r>
      <w:r w:rsidRPr="003E3A6F">
        <w:rPr>
          <w:rFonts w:ascii="Tahoma" w:hAnsi="Tahoma" w:cs="Tahoma"/>
          <w:b/>
          <w:bCs/>
          <w:sz w:val="18"/>
          <w:szCs w:val="18"/>
          <w:rtl/>
        </w:rPr>
        <w:t xml:space="preserve"> </w:t>
      </w:r>
      <w:r w:rsidRPr="003E3A6F">
        <w:rPr>
          <w:rFonts w:ascii="Tahoma" w:hAnsi="Tahoma" w:cs="Tahoma" w:hint="cs"/>
          <w:sz w:val="18"/>
          <w:szCs w:val="18"/>
          <w:rtl/>
        </w:rPr>
        <w:t>במעבדה מותקנים ציוד וגלאים שנועדו להתריע על היווצרותו של מצב מסוכן מהבחינה הבטיחותית. על פי התנאים הכלליים שקובע המשרד לאיכות הסביבה למתן היתר רעלים, אשר מתבססים על הוראות חוק חומרים מסוכנים, נדרש מקום העבודה לבחון את</w:t>
      </w:r>
      <w:r w:rsidRPr="003E3A6F">
        <w:rPr>
          <w:rFonts w:ascii="Tahoma" w:hAnsi="Tahoma" w:cs="Tahoma"/>
          <w:sz w:val="18"/>
          <w:szCs w:val="18"/>
          <w:rtl/>
        </w:rPr>
        <w:t xml:space="preserve"> הצורך בהתקנת גלאים המתריעים על הימצאות רעל</w:t>
      </w:r>
      <w:r w:rsidRPr="003E3A6F">
        <w:rPr>
          <w:rFonts w:ascii="Tahoma" w:hAnsi="Tahoma" w:cs="Tahoma" w:hint="cs"/>
          <w:sz w:val="18"/>
          <w:szCs w:val="18"/>
          <w:rtl/>
        </w:rPr>
        <w:t xml:space="preserve"> </w:t>
      </w:r>
      <w:r w:rsidRPr="003E3A6F">
        <w:rPr>
          <w:rFonts w:ascii="Tahoma" w:hAnsi="Tahoma" w:cs="Tahoma"/>
          <w:sz w:val="18"/>
          <w:szCs w:val="18"/>
          <w:rtl/>
        </w:rPr>
        <w:t>דליק או רעיל</w:t>
      </w:r>
      <w:r w:rsidRPr="003E3A6F">
        <w:rPr>
          <w:rFonts w:ascii="Tahoma" w:hAnsi="Tahoma" w:cs="Tahoma" w:hint="cs"/>
          <w:sz w:val="18"/>
          <w:szCs w:val="18"/>
          <w:rtl/>
        </w:rPr>
        <w:t xml:space="preserve"> </w:t>
      </w:r>
      <w:r w:rsidRPr="003E3A6F">
        <w:rPr>
          <w:rFonts w:ascii="Tahoma" w:hAnsi="Tahoma" w:cs="Tahoma"/>
          <w:sz w:val="18"/>
          <w:szCs w:val="18"/>
          <w:rtl/>
        </w:rPr>
        <w:t xml:space="preserve">באוויר, </w:t>
      </w:r>
      <w:r w:rsidRPr="003E3A6F">
        <w:rPr>
          <w:rFonts w:ascii="Tahoma" w:hAnsi="Tahoma" w:cs="Tahoma" w:hint="cs"/>
          <w:sz w:val="18"/>
          <w:szCs w:val="18"/>
          <w:rtl/>
        </w:rPr>
        <w:t>לה</w:t>
      </w:r>
      <w:r w:rsidRPr="003E3A6F">
        <w:rPr>
          <w:rFonts w:ascii="Tahoma" w:hAnsi="Tahoma" w:cs="Tahoma"/>
          <w:sz w:val="18"/>
          <w:szCs w:val="18"/>
          <w:rtl/>
        </w:rPr>
        <w:t>כין תכנית להתקנתם ו</w:t>
      </w:r>
      <w:r w:rsidRPr="003E3A6F">
        <w:rPr>
          <w:rFonts w:ascii="Tahoma" w:hAnsi="Tahoma" w:cs="Tahoma" w:hint="cs"/>
          <w:sz w:val="18"/>
          <w:szCs w:val="18"/>
          <w:rtl/>
        </w:rPr>
        <w:t>ל</w:t>
      </w:r>
      <w:r w:rsidRPr="003E3A6F">
        <w:rPr>
          <w:rFonts w:ascii="Tahoma" w:hAnsi="Tahoma" w:cs="Tahoma"/>
          <w:sz w:val="18"/>
          <w:szCs w:val="18"/>
          <w:rtl/>
        </w:rPr>
        <w:t>כיולם הכוללת לוחות זמנים</w:t>
      </w:r>
      <w:r w:rsidRPr="003E3A6F">
        <w:rPr>
          <w:rFonts w:ascii="Tahoma" w:hAnsi="Tahoma" w:cs="Tahoma" w:hint="cs"/>
          <w:sz w:val="18"/>
          <w:szCs w:val="18"/>
          <w:rtl/>
        </w:rPr>
        <w:t xml:space="preserve"> לטווח מרבי של</w:t>
      </w:r>
      <w:r w:rsidRPr="003E3A6F">
        <w:rPr>
          <w:rFonts w:ascii="Tahoma" w:hAnsi="Tahoma" w:cs="Tahoma"/>
          <w:sz w:val="18"/>
          <w:szCs w:val="18"/>
          <w:rtl/>
        </w:rPr>
        <w:t xml:space="preserve"> שנה, ו</w:t>
      </w:r>
      <w:r w:rsidRPr="003E3A6F">
        <w:rPr>
          <w:rFonts w:ascii="Tahoma" w:hAnsi="Tahoma" w:cs="Tahoma" w:hint="cs"/>
          <w:sz w:val="18"/>
          <w:szCs w:val="18"/>
          <w:rtl/>
        </w:rPr>
        <w:t>לה</w:t>
      </w:r>
      <w:r w:rsidRPr="003E3A6F">
        <w:rPr>
          <w:rFonts w:ascii="Tahoma" w:hAnsi="Tahoma" w:cs="Tahoma"/>
          <w:sz w:val="18"/>
          <w:szCs w:val="18"/>
          <w:rtl/>
        </w:rPr>
        <w:t xml:space="preserve">תקינם לפי התכנית או לפי דרישת </w:t>
      </w:r>
      <w:r w:rsidRPr="003E3A6F">
        <w:rPr>
          <w:rFonts w:ascii="Tahoma" w:hAnsi="Tahoma" w:cs="Tahoma" w:hint="cs"/>
          <w:sz w:val="18"/>
          <w:szCs w:val="18"/>
          <w:rtl/>
        </w:rPr>
        <w:t>ה</w:t>
      </w:r>
      <w:r w:rsidRPr="003E3A6F">
        <w:rPr>
          <w:rFonts w:ascii="Tahoma" w:hAnsi="Tahoma" w:cs="Tahoma"/>
          <w:sz w:val="18"/>
          <w:szCs w:val="18"/>
          <w:rtl/>
        </w:rPr>
        <w:t>ממונה</w:t>
      </w:r>
      <w:r w:rsidRPr="003E3A6F">
        <w:rPr>
          <w:rFonts w:ascii="Tahoma" w:hAnsi="Tahoma" w:cs="Tahoma" w:hint="cs"/>
          <w:sz w:val="18"/>
          <w:szCs w:val="18"/>
          <w:rtl/>
        </w:rPr>
        <w:t>. בהתאם לחוק חומרים מסוכנים, גז המימן הוא רעל דליק. לפי תקנות</w:t>
      </w:r>
      <w:r w:rsidRPr="003E3A6F">
        <w:rPr>
          <w:rFonts w:ascii="Tahoma" w:hAnsi="Tahoma" w:cs="Tahoma"/>
          <w:sz w:val="18"/>
          <w:szCs w:val="18"/>
          <w:rtl/>
        </w:rPr>
        <w:t xml:space="preserve"> הדרכת עובדים</w:t>
      </w:r>
      <w:r w:rsidRPr="003E3A6F">
        <w:rPr>
          <w:rFonts w:ascii="Tahoma" w:hAnsi="Tahoma" w:cs="Tahoma" w:hint="cs"/>
          <w:sz w:val="18"/>
          <w:szCs w:val="18"/>
          <w:rtl/>
        </w:rPr>
        <w:t>,</w:t>
      </w:r>
      <w:r w:rsidRPr="003E3A6F">
        <w:rPr>
          <w:rFonts w:ascii="Tahoma" w:hAnsi="Tahoma" w:cs="Tahoma"/>
          <w:sz w:val="18"/>
          <w:szCs w:val="18"/>
          <w:rtl/>
        </w:rPr>
        <w:t xml:space="preserve"> </w:t>
      </w:r>
      <w:r w:rsidRPr="003E3A6F">
        <w:rPr>
          <w:rFonts w:ascii="Tahoma" w:hAnsi="Tahoma" w:cs="Tahoma" w:hint="cs"/>
          <w:sz w:val="18"/>
          <w:szCs w:val="18"/>
          <w:rtl/>
        </w:rPr>
        <w:t>על המשטרה ל</w:t>
      </w:r>
      <w:r w:rsidRPr="003E3A6F">
        <w:rPr>
          <w:rFonts w:ascii="Tahoma" w:hAnsi="Tahoma" w:cs="Tahoma"/>
          <w:sz w:val="18"/>
          <w:szCs w:val="18"/>
          <w:rtl/>
        </w:rPr>
        <w:t xml:space="preserve">וודא </w:t>
      </w:r>
      <w:r w:rsidRPr="003E3A6F">
        <w:rPr>
          <w:rFonts w:ascii="Tahoma" w:hAnsi="Tahoma" w:cs="Tahoma" w:hint="cs"/>
          <w:sz w:val="18"/>
          <w:szCs w:val="18"/>
          <w:rtl/>
        </w:rPr>
        <w:t xml:space="preserve">שרכיבי מערכת הספקת המימן </w:t>
      </w:r>
      <w:r w:rsidRPr="003E3A6F">
        <w:rPr>
          <w:rFonts w:ascii="Tahoma" w:hAnsi="Tahoma" w:cs="Tahoma"/>
          <w:sz w:val="18"/>
          <w:szCs w:val="18"/>
          <w:rtl/>
        </w:rPr>
        <w:t>יהיו מסומנים בתווית או בשלט אזהרה מתאימים ומובנים</w:t>
      </w:r>
      <w:r w:rsidRPr="003E3A6F">
        <w:rPr>
          <w:rFonts w:ascii="Tahoma" w:hAnsi="Tahoma" w:cs="Tahoma" w:hint="cs"/>
          <w:sz w:val="18"/>
          <w:szCs w:val="18"/>
          <w:rtl/>
        </w:rPr>
        <w:t>.</w:t>
      </w:r>
    </w:p>
    <w:p w:rsidR="00170F42" w:rsidRPr="00A216D4" w:rsidP="000E6162">
      <w:pPr>
        <w:pStyle w:val="RESHET"/>
        <w:numPr>
          <w:ilvl w:val="6"/>
          <w:numId w:val="10"/>
        </w:numPr>
        <w:tabs>
          <w:tab w:val="clear" w:pos="624"/>
        </w:tabs>
        <w:ind w:left="567" w:hanging="340"/>
        <w:rPr>
          <w:sz w:val="18"/>
          <w:rtl/>
        </w:rPr>
      </w:pPr>
      <w:bookmarkStart w:id="7" w:name="_GoBack"/>
      <w:bookmarkEnd w:id="7"/>
      <w:r w:rsidRPr="00A216D4">
        <w:rPr>
          <w:rFonts w:hint="cs"/>
          <w:sz w:val="18"/>
          <w:rtl/>
        </w:rPr>
        <w:t>נמצא כי מערכת הספקת מימן למעבדה האנליטית במז"פ לא טופלה ולא כוילה במשך יותר משבע שנים, וזאת אף שכבר עברו יותר משש שנים ממועד הטיפול והכיול שנקבע לה (אוקטובר 2011). עוד נמצא כי תוויות הזיהוי על הצנרת המובילה את גז המימן נשחקו ואינן קריאות עוד. יוער כי לתקינות מערכת ההתרעה מפני דליפה נודעת חשיבות רבה, שכן גז המימן הוא גז דליק ביותר ונפיץ, חסר ריח וצבע</w:t>
      </w:r>
      <w:r w:rsidRPr="00A216D4">
        <w:rPr>
          <w:sz w:val="18"/>
          <w:rtl/>
        </w:rPr>
        <w:t xml:space="preserve">. </w:t>
      </w:r>
    </w:p>
    <w:p w:rsidR="00170F42" w:rsidRPr="003E3A6F" w:rsidP="00A216D4">
      <w:pPr>
        <w:spacing w:before="180" w:line="240" w:lineRule="exact"/>
        <w:ind w:left="340" w:right="2268"/>
        <w:jc w:val="both"/>
        <w:rPr>
          <w:rFonts w:ascii="Tahoma" w:hAnsi="Tahoma" w:cs="Tahoma"/>
          <w:sz w:val="18"/>
          <w:szCs w:val="18"/>
          <w:rtl/>
        </w:rPr>
      </w:pPr>
      <w:r w:rsidRPr="003E3A6F">
        <w:rPr>
          <w:rFonts w:ascii="Tahoma" w:hAnsi="Tahoma" w:cs="Tahoma" w:hint="cs"/>
          <w:sz w:val="18"/>
          <w:szCs w:val="18"/>
          <w:rtl/>
        </w:rPr>
        <w:t>המשטרה מסרה בתשובתה כי היא החלה לטפל ב</w:t>
      </w:r>
      <w:r w:rsidRPr="003E3A6F">
        <w:rPr>
          <w:rFonts w:ascii="Tahoma" w:hAnsi="Tahoma" w:cs="Tahoma"/>
          <w:sz w:val="18"/>
          <w:szCs w:val="18"/>
          <w:rtl/>
        </w:rPr>
        <w:t xml:space="preserve">מערכת הספקת מימן </w:t>
      </w:r>
      <w:r w:rsidRPr="003E3A6F">
        <w:rPr>
          <w:rFonts w:ascii="Tahoma" w:hAnsi="Tahoma" w:cs="Tahoma" w:hint="cs"/>
          <w:sz w:val="18"/>
          <w:szCs w:val="18"/>
          <w:rtl/>
        </w:rPr>
        <w:t>למעבדה האנליטית.</w:t>
      </w:r>
    </w:p>
    <w:p w:rsidR="00170F42" w:rsidRPr="003E3A6F" w:rsidP="00A216D4">
      <w:pPr>
        <w:pStyle w:val="ListParagraph"/>
        <w:numPr>
          <w:ilvl w:val="6"/>
          <w:numId w:val="10"/>
        </w:numPr>
        <w:autoSpaceDE/>
        <w:autoSpaceDN/>
        <w:adjustRightInd/>
        <w:spacing w:after="240" w:line="240" w:lineRule="exact"/>
        <w:ind w:left="340" w:right="2268" w:hanging="340"/>
        <w:rPr>
          <w:sz w:val="18"/>
          <w:szCs w:val="18"/>
          <w:rtl/>
        </w:rPr>
      </w:pPr>
      <w:r w:rsidRPr="00A216D4">
        <w:rPr>
          <w:rStyle w:val="Heading7Char"/>
          <w:rFonts w:ascii="Tahoma" w:hAnsi="Tahoma" w:cs="Tahoma"/>
          <w:sz w:val="17"/>
          <w:szCs w:val="17"/>
          <w:rtl/>
        </w:rPr>
        <w:t>ניטור גז מימן במעבד</w:t>
      </w:r>
      <w:r w:rsidRPr="00A216D4">
        <w:rPr>
          <w:rStyle w:val="Heading7Char"/>
          <w:rFonts w:ascii="Tahoma" w:hAnsi="Tahoma" w:cs="Tahoma" w:hint="cs"/>
          <w:sz w:val="17"/>
          <w:szCs w:val="17"/>
          <w:rtl/>
        </w:rPr>
        <w:t>ת</w:t>
      </w:r>
      <w:r w:rsidRPr="00A216D4">
        <w:rPr>
          <w:rStyle w:val="Heading7Char"/>
          <w:rFonts w:ascii="Tahoma" w:hAnsi="Tahoma" w:cs="Tahoma"/>
          <w:sz w:val="17"/>
          <w:szCs w:val="17"/>
          <w:rtl/>
        </w:rPr>
        <w:t xml:space="preserve"> </w:t>
      </w:r>
      <w:r w:rsidRPr="00A216D4">
        <w:rPr>
          <w:rStyle w:val="Heading7Char"/>
          <w:rFonts w:ascii="Tahoma" w:hAnsi="Tahoma" w:cs="Tahoma" w:hint="cs"/>
          <w:sz w:val="17"/>
          <w:szCs w:val="17"/>
          <w:rtl/>
        </w:rPr>
        <w:t>חקירת</w:t>
      </w:r>
      <w:r w:rsidRPr="00A216D4">
        <w:rPr>
          <w:rStyle w:val="Heading7Char"/>
          <w:rFonts w:ascii="Tahoma" w:hAnsi="Tahoma" w:cs="Tahoma"/>
          <w:sz w:val="17"/>
          <w:szCs w:val="17"/>
          <w:rtl/>
        </w:rPr>
        <w:t xml:space="preserve"> </w:t>
      </w:r>
      <w:r w:rsidRPr="00A216D4">
        <w:rPr>
          <w:rStyle w:val="Heading7Char"/>
          <w:rFonts w:ascii="Tahoma" w:hAnsi="Tahoma" w:cs="Tahoma" w:hint="cs"/>
          <w:sz w:val="17"/>
          <w:szCs w:val="17"/>
          <w:rtl/>
        </w:rPr>
        <w:t>הצתות:</w:t>
      </w:r>
      <w:r w:rsidRPr="003E3A6F">
        <w:rPr>
          <w:sz w:val="18"/>
          <w:szCs w:val="18"/>
          <w:rtl/>
        </w:rPr>
        <w:t xml:space="preserve"> במעבדה פועל מחולל מימן שנועד להזין בה ציוד בדיקה. בהתאם</w:t>
      </w:r>
      <w:r w:rsidRPr="003E3A6F">
        <w:rPr>
          <w:rFonts w:hint="cs"/>
          <w:sz w:val="18"/>
          <w:szCs w:val="18"/>
          <w:rtl/>
        </w:rPr>
        <w:t xml:space="preserve"> לכך</w:t>
      </w:r>
      <w:r w:rsidRPr="003E3A6F">
        <w:rPr>
          <w:sz w:val="18"/>
          <w:szCs w:val="18"/>
          <w:rtl/>
        </w:rPr>
        <w:t xml:space="preserve"> הותקן במעבדה גלאי מימן, שנועד להתריע במקרה של דליפת מימן. לגלאי חובר רכיב שנועד לתת חיווי על פעילותו של הגלאי. את גלאי המימן והרכיבים הקשורים בו יש לבדוק ולכייל לפחות פעם בשנה.</w:t>
      </w:r>
    </w:p>
    <w:p w:rsidR="00170F42" w:rsidP="00A216D4">
      <w:pPr>
        <w:pStyle w:val="RESHET"/>
        <w:ind w:left="567"/>
        <w:rPr>
          <w:rtl/>
        </w:rPr>
      </w:pPr>
      <w:r w:rsidRPr="00FE30CA">
        <w:rPr>
          <w:rFonts w:hint="cs"/>
          <w:rtl/>
        </w:rPr>
        <w:t xml:space="preserve">בביקורת נמצא כי רכיב החיווי לא פעל, ולא ניתן היה לדעת אם הגלאי תקין </w:t>
      </w:r>
      <w:r>
        <w:rPr>
          <w:rFonts w:hint="cs"/>
          <w:rtl/>
        </w:rPr>
        <w:t>ויכול להתריע</w:t>
      </w:r>
      <w:r w:rsidRPr="00FE30CA">
        <w:rPr>
          <w:rFonts w:hint="cs"/>
          <w:rtl/>
        </w:rPr>
        <w:t xml:space="preserve"> על דליפת גז המימן. עוד נמצא כי בדיק</w:t>
      </w:r>
      <w:r>
        <w:rPr>
          <w:rFonts w:hint="cs"/>
          <w:rtl/>
        </w:rPr>
        <w:t>ת</w:t>
      </w:r>
      <w:r w:rsidRPr="00FE30CA">
        <w:rPr>
          <w:rFonts w:hint="cs"/>
          <w:rtl/>
        </w:rPr>
        <w:t xml:space="preserve"> תקינות המערכת האחרונה </w:t>
      </w:r>
      <w:r>
        <w:rPr>
          <w:rFonts w:hint="cs"/>
          <w:rtl/>
        </w:rPr>
        <w:t>שעשתה</w:t>
      </w:r>
      <w:r w:rsidRPr="00FE30CA">
        <w:rPr>
          <w:rFonts w:hint="cs"/>
          <w:rtl/>
        </w:rPr>
        <w:t xml:space="preserve"> מז"פ </w:t>
      </w:r>
      <w:r>
        <w:rPr>
          <w:rFonts w:hint="cs"/>
          <w:rtl/>
        </w:rPr>
        <w:t>בוצעה</w:t>
      </w:r>
      <w:r w:rsidRPr="00FE30CA">
        <w:rPr>
          <w:rFonts w:hint="cs"/>
          <w:rtl/>
        </w:rPr>
        <w:t xml:space="preserve"> בינואר 2015</w:t>
      </w:r>
      <w:r>
        <w:rPr>
          <w:rFonts w:hint="cs"/>
          <w:rtl/>
        </w:rPr>
        <w:t xml:space="preserve">. </w:t>
      </w:r>
      <w:r w:rsidRPr="00FE30CA">
        <w:rPr>
          <w:rFonts w:hint="cs"/>
          <w:rtl/>
        </w:rPr>
        <w:t xml:space="preserve">הטיפול והכיול </w:t>
      </w:r>
      <w:r>
        <w:rPr>
          <w:rFonts w:hint="cs"/>
          <w:rtl/>
        </w:rPr>
        <w:t>הבאים היו אמורים להתבצע</w:t>
      </w:r>
      <w:r w:rsidRPr="00FE30CA">
        <w:rPr>
          <w:rFonts w:hint="cs"/>
          <w:rtl/>
        </w:rPr>
        <w:t xml:space="preserve"> בינואר 2016, </w:t>
      </w:r>
      <w:r>
        <w:rPr>
          <w:rFonts w:hint="cs"/>
          <w:rtl/>
        </w:rPr>
        <w:t xml:space="preserve">אך </w:t>
      </w:r>
      <w:r w:rsidRPr="00FE30CA">
        <w:rPr>
          <w:rFonts w:hint="cs"/>
          <w:rtl/>
        </w:rPr>
        <w:t>במועד הביקורת</w:t>
      </w:r>
      <w:r>
        <w:rPr>
          <w:rFonts w:hint="cs"/>
          <w:rtl/>
        </w:rPr>
        <w:t>,</w:t>
      </w:r>
      <w:r w:rsidRPr="00FE30CA">
        <w:rPr>
          <w:rFonts w:hint="cs"/>
          <w:rtl/>
        </w:rPr>
        <w:t xml:space="preserve"> </w:t>
      </w:r>
      <w:r>
        <w:rPr>
          <w:rFonts w:hint="cs"/>
          <w:rtl/>
        </w:rPr>
        <w:t xml:space="preserve">שנה וחצי לאחר מכן, הם </w:t>
      </w:r>
      <w:r w:rsidRPr="00FE30CA">
        <w:rPr>
          <w:rFonts w:hint="cs"/>
          <w:rtl/>
        </w:rPr>
        <w:t>עדיין לא בוצע</w:t>
      </w:r>
      <w:r>
        <w:rPr>
          <w:rFonts w:hint="cs"/>
          <w:rtl/>
        </w:rPr>
        <w:t>ו</w:t>
      </w:r>
      <w:r w:rsidRPr="00FE30CA">
        <w:rPr>
          <w:rFonts w:hint="cs"/>
          <w:rtl/>
        </w:rPr>
        <w:t xml:space="preserve">. </w:t>
      </w:r>
    </w:p>
    <w:p w:rsidR="00170F42" w:rsidRPr="003E3A6F" w:rsidP="00A216D4">
      <w:pPr>
        <w:spacing w:before="180" w:line="240" w:lineRule="exact"/>
        <w:ind w:left="340" w:right="2268"/>
        <w:jc w:val="both"/>
        <w:rPr>
          <w:rFonts w:ascii="Tahoma" w:hAnsi="Tahoma" w:cs="Tahoma"/>
          <w:sz w:val="18"/>
          <w:szCs w:val="18"/>
          <w:rtl/>
        </w:rPr>
      </w:pPr>
      <w:r w:rsidRPr="003E3A6F">
        <w:rPr>
          <w:rFonts w:ascii="Tahoma" w:hAnsi="Tahoma" w:cs="Tahoma" w:hint="cs"/>
          <w:sz w:val="18"/>
          <w:szCs w:val="18"/>
          <w:rtl/>
        </w:rPr>
        <w:t>המשטרה מסרה בתשובתה כי רכיב החיווי נמסר לתיקון, וכי הצנרת תיבדק.</w:t>
      </w:r>
    </w:p>
    <w:p w:rsidR="00170F42" w:rsidRPr="003E3A6F" w:rsidP="00A216D4">
      <w:pPr>
        <w:spacing w:line="240" w:lineRule="exact"/>
        <w:ind w:left="340" w:right="2268"/>
        <w:jc w:val="both"/>
        <w:rPr>
          <w:rFonts w:ascii="Tahoma" w:hAnsi="Tahoma" w:cs="Tahoma"/>
          <w:sz w:val="18"/>
          <w:szCs w:val="18"/>
          <w:rtl/>
        </w:rPr>
      </w:pPr>
    </w:p>
    <w:p w:rsidR="00170F42" w:rsidP="00A216D4">
      <w:pPr>
        <w:pStyle w:val="KOT5"/>
        <w:rPr>
          <w:rtl/>
        </w:rPr>
      </w:pPr>
      <w:r w:rsidRPr="00755B75">
        <w:rPr>
          <w:rFonts w:hint="cs"/>
          <w:rtl/>
        </w:rPr>
        <w:t>מקלחות חירום ומ</w:t>
      </w:r>
      <w:r>
        <w:rPr>
          <w:rFonts w:hint="cs"/>
          <w:rtl/>
        </w:rPr>
        <w:t>תקני שטיפת</w:t>
      </w:r>
      <w:r w:rsidRPr="00755B75">
        <w:rPr>
          <w:rFonts w:hint="cs"/>
          <w:rtl/>
        </w:rPr>
        <w:t xml:space="preserve"> עיניים</w:t>
      </w:r>
      <w:r>
        <w:rPr>
          <w:rFonts w:hint="cs"/>
          <w:rtl/>
        </w:rPr>
        <w:t xml:space="preserve"> </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תקנת המעבדות קובעת כי מחזיק מעבדה יתקין ויקיים במעבדה או מחוץ לה, במרחק שלא יעלה על עשרה מטרים מעמדות העבודה, מקלחת חירום ומשטפי עיניים. בביקורת נמצאו ליקויים חמורים בכל הקשור להתקנה ולתחזוקת מקלחות החירום ומתקני שטיפת העיניים. </w:t>
      </w:r>
    </w:p>
    <w:p w:rsidR="00170F42" w:rsidRPr="00A216D4" w:rsidP="005832B1">
      <w:pPr>
        <w:pStyle w:val="RESHET"/>
        <w:rPr>
          <w:rtl/>
        </w:rPr>
      </w:pPr>
      <w:r w:rsidRPr="00A216D4">
        <w:rPr>
          <w:rFonts w:hint="cs"/>
          <w:rtl/>
        </w:rPr>
        <w:t xml:space="preserve">במסדרונות הסמוכים לכניסות למעבדה האנליטית, למעבדת פיתוח טביעות אצבע ולמעבדת חומרים וסימנים במבנה </w:t>
      </w:r>
      <w:r w:rsidRPr="00A216D4">
        <w:rPr>
          <w:rFonts w:hint="cs"/>
          <w:rtl/>
        </w:rPr>
        <w:t>המטא"ר</w:t>
      </w:r>
      <w:r w:rsidRPr="00A216D4">
        <w:rPr>
          <w:rFonts w:hint="cs"/>
          <w:rtl/>
        </w:rPr>
        <w:t xml:space="preserve">, הציבה מז"פ מקלחת חירום ומשטפי עיניים. נמצא כי מתקנים אלו אינם מחוברים לרשת המים של המבנה ולפיכך אינם פעילים. יתרה מזו, נמצא כי שלא לפי הוראת תקנת המעבדות, המרחק מחלק מעמדות העבודה עם חומרים מסוכנים למקלחת החירום ולמשטפי העיניים במעבדות האמורות לעיל גדול מעשרה מטרים. </w:t>
      </w:r>
      <w:r w:rsidRPr="0012789B" w:rsidR="005764DA">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79141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7953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מקלחת</w:t>
                            </w:r>
                            <w:r w:rsidRPr="005832B1">
                              <w:rPr>
                                <w:rFonts w:cs="Tahoma"/>
                                <w:color w:val="0B5294"/>
                                <w:spacing w:val="-4"/>
                                <w:sz w:val="24"/>
                                <w:szCs w:val="24"/>
                                <w:rtl/>
                              </w:rPr>
                              <w:t xml:space="preserve"> </w:t>
                            </w:r>
                            <w:r w:rsidRPr="005832B1">
                              <w:rPr>
                                <w:rFonts w:cs="Tahoma" w:hint="eastAsia"/>
                                <w:color w:val="0B5294"/>
                                <w:spacing w:val="-4"/>
                                <w:sz w:val="24"/>
                                <w:szCs w:val="24"/>
                                <w:rtl/>
                              </w:rPr>
                              <w:t>חירום</w:t>
                            </w:r>
                            <w:r w:rsidRPr="005832B1">
                              <w:rPr>
                                <w:rFonts w:cs="Tahoma"/>
                                <w:color w:val="0B5294"/>
                                <w:spacing w:val="-4"/>
                                <w:sz w:val="24"/>
                                <w:szCs w:val="24"/>
                                <w:rtl/>
                              </w:rPr>
                              <w:t xml:space="preserve"> </w:t>
                            </w:r>
                            <w:r w:rsidRPr="005832B1">
                              <w:rPr>
                                <w:rFonts w:cs="Tahoma" w:hint="eastAsia"/>
                                <w:color w:val="0B5294"/>
                                <w:spacing w:val="-4"/>
                                <w:sz w:val="24"/>
                                <w:szCs w:val="24"/>
                                <w:rtl/>
                              </w:rPr>
                              <w:t>ומשטפי</w:t>
                            </w:r>
                            <w:r w:rsidRPr="005832B1">
                              <w:rPr>
                                <w:rFonts w:cs="Tahoma"/>
                                <w:color w:val="0B5294"/>
                                <w:spacing w:val="-4"/>
                                <w:sz w:val="24"/>
                                <w:szCs w:val="24"/>
                                <w:rtl/>
                              </w:rPr>
                              <w:t xml:space="preserve"> </w:t>
                            </w:r>
                            <w:r w:rsidRPr="005832B1">
                              <w:rPr>
                                <w:rFonts w:cs="Tahoma" w:hint="eastAsia"/>
                                <w:color w:val="0B5294"/>
                                <w:spacing w:val="-4"/>
                                <w:sz w:val="24"/>
                                <w:szCs w:val="24"/>
                                <w:rtl/>
                              </w:rPr>
                              <w:t>עיניים</w:t>
                            </w:r>
                            <w:r w:rsidRPr="005832B1">
                              <w:rPr>
                                <w:rFonts w:cs="Tahoma"/>
                                <w:color w:val="0B5294"/>
                                <w:spacing w:val="-4"/>
                                <w:sz w:val="24"/>
                                <w:szCs w:val="24"/>
                                <w:rtl/>
                              </w:rPr>
                              <w:t xml:space="preserve"> </w:t>
                            </w:r>
                            <w:r w:rsidRPr="005832B1">
                              <w:rPr>
                                <w:rFonts w:cs="Tahoma" w:hint="eastAsia"/>
                                <w:color w:val="0B5294"/>
                                <w:spacing w:val="-4"/>
                                <w:sz w:val="24"/>
                                <w:szCs w:val="24"/>
                                <w:rtl/>
                              </w:rPr>
                              <w:t>שהוצבו</w:t>
                            </w:r>
                            <w:r w:rsidRPr="005832B1">
                              <w:rPr>
                                <w:rFonts w:cs="Tahoma"/>
                                <w:color w:val="0B5294"/>
                                <w:spacing w:val="-4"/>
                                <w:sz w:val="24"/>
                                <w:szCs w:val="24"/>
                                <w:rtl/>
                              </w:rPr>
                              <w:t xml:space="preserve"> </w:t>
                            </w:r>
                            <w:r w:rsidRPr="005832B1">
                              <w:rPr>
                                <w:rFonts w:cs="Tahoma" w:hint="eastAsia"/>
                                <w:color w:val="0B5294"/>
                                <w:spacing w:val="-4"/>
                                <w:sz w:val="24"/>
                                <w:szCs w:val="24"/>
                                <w:rtl/>
                              </w:rPr>
                              <w:t>במסדרונות</w:t>
                            </w:r>
                            <w:r w:rsidRPr="005832B1">
                              <w:rPr>
                                <w:rFonts w:cs="Tahoma"/>
                                <w:color w:val="0B5294"/>
                                <w:spacing w:val="-4"/>
                                <w:sz w:val="24"/>
                                <w:szCs w:val="24"/>
                                <w:rtl/>
                              </w:rPr>
                              <w:t xml:space="preserve"> </w:t>
                            </w:r>
                            <w:r w:rsidRPr="005832B1">
                              <w:rPr>
                                <w:rFonts w:cs="Tahoma" w:hint="eastAsia"/>
                                <w:color w:val="0B5294"/>
                                <w:spacing w:val="-4"/>
                                <w:sz w:val="24"/>
                                <w:szCs w:val="24"/>
                                <w:rtl/>
                              </w:rPr>
                              <w:t>הסמוכים</w:t>
                            </w:r>
                            <w:r w:rsidRPr="005832B1">
                              <w:rPr>
                                <w:rFonts w:cs="Tahoma"/>
                                <w:color w:val="0B5294"/>
                                <w:spacing w:val="-4"/>
                                <w:sz w:val="24"/>
                                <w:szCs w:val="24"/>
                                <w:rtl/>
                              </w:rPr>
                              <w:t xml:space="preserve"> </w:t>
                            </w:r>
                            <w:r w:rsidRPr="005832B1">
                              <w:rPr>
                                <w:rFonts w:cs="Tahoma" w:hint="eastAsia"/>
                                <w:color w:val="0B5294"/>
                                <w:spacing w:val="-4"/>
                                <w:sz w:val="24"/>
                                <w:szCs w:val="24"/>
                                <w:rtl/>
                              </w:rPr>
                              <w:t>לכניסות</w:t>
                            </w:r>
                            <w:r w:rsidRPr="005832B1">
                              <w:rPr>
                                <w:rFonts w:cs="Tahoma"/>
                                <w:color w:val="0B5294"/>
                                <w:spacing w:val="-4"/>
                                <w:sz w:val="24"/>
                                <w:szCs w:val="24"/>
                                <w:rtl/>
                              </w:rPr>
                              <w:t xml:space="preserve"> </w:t>
                            </w:r>
                            <w:r w:rsidRPr="005832B1">
                              <w:rPr>
                                <w:rFonts w:cs="Tahoma" w:hint="eastAsia"/>
                                <w:color w:val="0B5294"/>
                                <w:spacing w:val="-4"/>
                                <w:sz w:val="24"/>
                                <w:szCs w:val="24"/>
                                <w:rtl/>
                              </w:rPr>
                              <w:t>לשלוש</w:t>
                            </w:r>
                            <w:r w:rsidRPr="005832B1">
                              <w:rPr>
                                <w:rFonts w:cs="Tahoma"/>
                                <w:color w:val="0B5294"/>
                                <w:spacing w:val="-4"/>
                                <w:sz w:val="24"/>
                                <w:szCs w:val="24"/>
                                <w:rtl/>
                              </w:rPr>
                              <w:t xml:space="preserve"> </w:t>
                            </w:r>
                            <w:r w:rsidRPr="005832B1">
                              <w:rPr>
                                <w:rFonts w:cs="Tahoma" w:hint="eastAsia"/>
                                <w:color w:val="0B5294"/>
                                <w:spacing w:val="-4"/>
                                <w:sz w:val="24"/>
                                <w:szCs w:val="24"/>
                                <w:rtl/>
                              </w:rPr>
                              <w:t>מעבדות</w:t>
                            </w:r>
                            <w:r w:rsidRPr="005832B1">
                              <w:rPr>
                                <w:rFonts w:cs="Tahoma"/>
                                <w:color w:val="0B5294"/>
                                <w:spacing w:val="-4"/>
                                <w:sz w:val="24"/>
                                <w:szCs w:val="24"/>
                                <w:rtl/>
                              </w:rPr>
                              <w:t xml:space="preserve"> </w:t>
                            </w:r>
                            <w:r w:rsidRPr="005832B1">
                              <w:rPr>
                                <w:rFonts w:cs="Tahoma" w:hint="eastAsia"/>
                                <w:color w:val="0B5294"/>
                                <w:spacing w:val="-4"/>
                                <w:sz w:val="24"/>
                                <w:szCs w:val="24"/>
                                <w:rtl/>
                              </w:rPr>
                              <w:t>במבנה</w:t>
                            </w:r>
                            <w:r w:rsidRPr="005832B1">
                              <w:rPr>
                                <w:rFonts w:cs="Tahoma"/>
                                <w:color w:val="0B5294"/>
                                <w:spacing w:val="-4"/>
                                <w:sz w:val="24"/>
                                <w:szCs w:val="24"/>
                                <w:rtl/>
                              </w:rPr>
                              <w:t xml:space="preserve"> </w:t>
                            </w:r>
                            <w:r w:rsidRPr="005832B1">
                              <w:rPr>
                                <w:rFonts w:cs="Tahoma" w:hint="eastAsia"/>
                                <w:color w:val="0B5294"/>
                                <w:spacing w:val="-4"/>
                                <w:sz w:val="24"/>
                                <w:szCs w:val="24"/>
                                <w:rtl/>
                              </w:rPr>
                              <w:t>המטא</w:t>
                            </w:r>
                            <w:r w:rsidRPr="005832B1">
                              <w:rPr>
                                <w:rFonts w:cs="Tahoma"/>
                                <w:color w:val="0B5294"/>
                                <w:spacing w:val="-4"/>
                                <w:sz w:val="24"/>
                                <w:szCs w:val="24"/>
                                <w:rtl/>
                              </w:rPr>
                              <w:t>"</w:t>
                            </w:r>
                            <w:r w:rsidRPr="005832B1">
                              <w:rPr>
                                <w:rFonts w:cs="Tahoma" w:hint="eastAsia"/>
                                <w:color w:val="0B5294"/>
                                <w:spacing w:val="-4"/>
                                <w:sz w:val="24"/>
                                <w:szCs w:val="24"/>
                                <w:rtl/>
                              </w:rPr>
                              <w:t>ר</w:t>
                            </w:r>
                            <w:r w:rsidRPr="005832B1">
                              <w:rPr>
                                <w:rFonts w:cs="Tahoma"/>
                                <w:color w:val="0B5294"/>
                                <w:spacing w:val="-4"/>
                                <w:sz w:val="24"/>
                                <w:szCs w:val="24"/>
                                <w:rtl/>
                              </w:rPr>
                              <w:t xml:space="preserve"> </w:t>
                            </w:r>
                            <w:r w:rsidRPr="005832B1">
                              <w:rPr>
                                <w:rFonts w:cs="Tahoma" w:hint="eastAsia"/>
                                <w:color w:val="0B5294"/>
                                <w:spacing w:val="-4"/>
                                <w:sz w:val="24"/>
                                <w:szCs w:val="24"/>
                                <w:rtl/>
                              </w:rPr>
                              <w:t>אינם</w:t>
                            </w:r>
                            <w:r w:rsidRPr="005832B1">
                              <w:rPr>
                                <w:rFonts w:cs="Tahoma"/>
                                <w:color w:val="0B5294"/>
                                <w:spacing w:val="-4"/>
                                <w:sz w:val="24"/>
                                <w:szCs w:val="24"/>
                                <w:rtl/>
                              </w:rPr>
                              <w:t xml:space="preserve"> </w:t>
                            </w:r>
                            <w:r w:rsidRPr="005832B1">
                              <w:rPr>
                                <w:rFonts w:cs="Tahoma" w:hint="eastAsia"/>
                                <w:color w:val="0B5294"/>
                                <w:spacing w:val="-4"/>
                                <w:sz w:val="24"/>
                                <w:szCs w:val="24"/>
                                <w:rtl/>
                              </w:rPr>
                              <w:t>מחוברים</w:t>
                            </w:r>
                            <w:r w:rsidRPr="005832B1">
                              <w:rPr>
                                <w:rFonts w:cs="Tahoma"/>
                                <w:color w:val="0B5294"/>
                                <w:spacing w:val="-4"/>
                                <w:sz w:val="24"/>
                                <w:szCs w:val="24"/>
                                <w:rtl/>
                              </w:rPr>
                              <w:t xml:space="preserve"> </w:t>
                            </w:r>
                            <w:r w:rsidRPr="005832B1">
                              <w:rPr>
                                <w:rFonts w:cs="Tahoma" w:hint="eastAsia"/>
                                <w:color w:val="0B5294"/>
                                <w:spacing w:val="-4"/>
                                <w:sz w:val="24"/>
                                <w:szCs w:val="24"/>
                                <w:rtl/>
                              </w:rPr>
                              <w:t>לרשת</w:t>
                            </w:r>
                            <w:r w:rsidRPr="005832B1">
                              <w:rPr>
                                <w:rFonts w:cs="Tahoma"/>
                                <w:color w:val="0B5294"/>
                                <w:spacing w:val="-4"/>
                                <w:sz w:val="24"/>
                                <w:szCs w:val="24"/>
                                <w:rtl/>
                              </w:rPr>
                              <w:t xml:space="preserve"> </w:t>
                            </w:r>
                            <w:r w:rsidRPr="005832B1">
                              <w:rPr>
                                <w:rFonts w:cs="Tahoma" w:hint="eastAsia"/>
                                <w:color w:val="0B5294"/>
                                <w:spacing w:val="-4"/>
                                <w:sz w:val="24"/>
                                <w:szCs w:val="24"/>
                                <w:rtl/>
                              </w:rPr>
                              <w:t>המים</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המבנה</w:t>
                            </w:r>
                            <w:r w:rsidRPr="005832B1">
                              <w:rPr>
                                <w:rFonts w:cs="Tahoma"/>
                                <w:color w:val="0B5294"/>
                                <w:spacing w:val="-4"/>
                                <w:sz w:val="24"/>
                                <w:szCs w:val="24"/>
                                <w:rtl/>
                              </w:rPr>
                              <w:t xml:space="preserve"> </w:t>
                            </w:r>
                            <w:r w:rsidRPr="005832B1">
                              <w:rPr>
                                <w:rFonts w:cs="Tahoma" w:hint="eastAsia"/>
                                <w:color w:val="0B5294"/>
                                <w:spacing w:val="-4"/>
                                <w:sz w:val="24"/>
                                <w:szCs w:val="24"/>
                                <w:rtl/>
                              </w:rPr>
                              <w:t>ולפיכך</w:t>
                            </w:r>
                            <w:r w:rsidRPr="005832B1">
                              <w:rPr>
                                <w:rFonts w:cs="Tahoma"/>
                                <w:color w:val="0B5294"/>
                                <w:spacing w:val="-4"/>
                                <w:sz w:val="24"/>
                                <w:szCs w:val="24"/>
                                <w:rtl/>
                              </w:rPr>
                              <w:t xml:space="preserve"> </w:t>
                            </w:r>
                            <w:r w:rsidRPr="005832B1">
                              <w:rPr>
                                <w:rFonts w:cs="Tahoma" w:hint="eastAsia"/>
                                <w:color w:val="0B5294"/>
                                <w:spacing w:val="-4"/>
                                <w:sz w:val="24"/>
                                <w:szCs w:val="24"/>
                                <w:rtl/>
                              </w:rPr>
                              <w:t>אינם</w:t>
                            </w:r>
                            <w:r w:rsidRPr="005832B1">
                              <w:rPr>
                                <w:rFonts w:cs="Tahoma"/>
                                <w:color w:val="0B5294"/>
                                <w:spacing w:val="-4"/>
                                <w:sz w:val="24"/>
                                <w:szCs w:val="24"/>
                                <w:rtl/>
                              </w:rPr>
                              <w:t xml:space="preserve"> </w:t>
                            </w:r>
                            <w:r w:rsidRPr="005832B1">
                              <w:rPr>
                                <w:rFonts w:cs="Tahoma" w:hint="eastAsia"/>
                                <w:color w:val="0B5294"/>
                                <w:spacing w:val="-4"/>
                                <w:sz w:val="24"/>
                                <w:szCs w:val="24"/>
                                <w:rtl/>
                              </w:rPr>
                              <w:t>פעילים</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849971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5390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3802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מקלחת</w:t>
                      </w:r>
                      <w:r w:rsidRPr="005832B1">
                        <w:rPr>
                          <w:rFonts w:cs="Tahoma"/>
                          <w:color w:val="0B5294"/>
                          <w:spacing w:val="-4"/>
                          <w:sz w:val="24"/>
                          <w:szCs w:val="24"/>
                          <w:rtl/>
                        </w:rPr>
                        <w:t xml:space="preserve"> </w:t>
                      </w:r>
                      <w:r w:rsidRPr="005832B1">
                        <w:rPr>
                          <w:rFonts w:cs="Tahoma" w:hint="eastAsia"/>
                          <w:color w:val="0B5294"/>
                          <w:spacing w:val="-4"/>
                          <w:sz w:val="24"/>
                          <w:szCs w:val="24"/>
                          <w:rtl/>
                        </w:rPr>
                        <w:t>חירום</w:t>
                      </w:r>
                      <w:r w:rsidRPr="005832B1">
                        <w:rPr>
                          <w:rFonts w:cs="Tahoma"/>
                          <w:color w:val="0B5294"/>
                          <w:spacing w:val="-4"/>
                          <w:sz w:val="24"/>
                          <w:szCs w:val="24"/>
                          <w:rtl/>
                        </w:rPr>
                        <w:t xml:space="preserve"> </w:t>
                      </w:r>
                      <w:r w:rsidRPr="005832B1">
                        <w:rPr>
                          <w:rFonts w:cs="Tahoma" w:hint="eastAsia"/>
                          <w:color w:val="0B5294"/>
                          <w:spacing w:val="-4"/>
                          <w:sz w:val="24"/>
                          <w:szCs w:val="24"/>
                          <w:rtl/>
                        </w:rPr>
                        <w:t>ומשטפי</w:t>
                      </w:r>
                      <w:r w:rsidRPr="005832B1">
                        <w:rPr>
                          <w:rFonts w:cs="Tahoma"/>
                          <w:color w:val="0B5294"/>
                          <w:spacing w:val="-4"/>
                          <w:sz w:val="24"/>
                          <w:szCs w:val="24"/>
                          <w:rtl/>
                        </w:rPr>
                        <w:t xml:space="preserve"> </w:t>
                      </w:r>
                      <w:r w:rsidRPr="005832B1">
                        <w:rPr>
                          <w:rFonts w:cs="Tahoma" w:hint="eastAsia"/>
                          <w:color w:val="0B5294"/>
                          <w:spacing w:val="-4"/>
                          <w:sz w:val="24"/>
                          <w:szCs w:val="24"/>
                          <w:rtl/>
                        </w:rPr>
                        <w:t>עיניים</w:t>
                      </w:r>
                      <w:r w:rsidRPr="005832B1">
                        <w:rPr>
                          <w:rFonts w:cs="Tahoma"/>
                          <w:color w:val="0B5294"/>
                          <w:spacing w:val="-4"/>
                          <w:sz w:val="24"/>
                          <w:szCs w:val="24"/>
                          <w:rtl/>
                        </w:rPr>
                        <w:t xml:space="preserve"> </w:t>
                      </w:r>
                      <w:r w:rsidRPr="005832B1">
                        <w:rPr>
                          <w:rFonts w:cs="Tahoma" w:hint="eastAsia"/>
                          <w:color w:val="0B5294"/>
                          <w:spacing w:val="-4"/>
                          <w:sz w:val="24"/>
                          <w:szCs w:val="24"/>
                          <w:rtl/>
                        </w:rPr>
                        <w:t>שהוצבו</w:t>
                      </w:r>
                      <w:r w:rsidRPr="005832B1">
                        <w:rPr>
                          <w:rFonts w:cs="Tahoma"/>
                          <w:color w:val="0B5294"/>
                          <w:spacing w:val="-4"/>
                          <w:sz w:val="24"/>
                          <w:szCs w:val="24"/>
                          <w:rtl/>
                        </w:rPr>
                        <w:t xml:space="preserve"> </w:t>
                      </w:r>
                      <w:r w:rsidRPr="005832B1">
                        <w:rPr>
                          <w:rFonts w:cs="Tahoma" w:hint="eastAsia"/>
                          <w:color w:val="0B5294"/>
                          <w:spacing w:val="-4"/>
                          <w:sz w:val="24"/>
                          <w:szCs w:val="24"/>
                          <w:rtl/>
                        </w:rPr>
                        <w:t>במסדרונות</w:t>
                      </w:r>
                      <w:r w:rsidRPr="005832B1">
                        <w:rPr>
                          <w:rFonts w:cs="Tahoma"/>
                          <w:color w:val="0B5294"/>
                          <w:spacing w:val="-4"/>
                          <w:sz w:val="24"/>
                          <w:szCs w:val="24"/>
                          <w:rtl/>
                        </w:rPr>
                        <w:t xml:space="preserve"> </w:t>
                      </w:r>
                      <w:r w:rsidRPr="005832B1">
                        <w:rPr>
                          <w:rFonts w:cs="Tahoma" w:hint="eastAsia"/>
                          <w:color w:val="0B5294"/>
                          <w:spacing w:val="-4"/>
                          <w:sz w:val="24"/>
                          <w:szCs w:val="24"/>
                          <w:rtl/>
                        </w:rPr>
                        <w:t>הסמוכים</w:t>
                      </w:r>
                      <w:r w:rsidRPr="005832B1">
                        <w:rPr>
                          <w:rFonts w:cs="Tahoma"/>
                          <w:color w:val="0B5294"/>
                          <w:spacing w:val="-4"/>
                          <w:sz w:val="24"/>
                          <w:szCs w:val="24"/>
                          <w:rtl/>
                        </w:rPr>
                        <w:t xml:space="preserve"> </w:t>
                      </w:r>
                      <w:r w:rsidRPr="005832B1">
                        <w:rPr>
                          <w:rFonts w:cs="Tahoma" w:hint="eastAsia"/>
                          <w:color w:val="0B5294"/>
                          <w:spacing w:val="-4"/>
                          <w:sz w:val="24"/>
                          <w:szCs w:val="24"/>
                          <w:rtl/>
                        </w:rPr>
                        <w:t>לכניסות</w:t>
                      </w:r>
                      <w:r w:rsidRPr="005832B1">
                        <w:rPr>
                          <w:rFonts w:cs="Tahoma"/>
                          <w:color w:val="0B5294"/>
                          <w:spacing w:val="-4"/>
                          <w:sz w:val="24"/>
                          <w:szCs w:val="24"/>
                          <w:rtl/>
                        </w:rPr>
                        <w:t xml:space="preserve"> </w:t>
                      </w:r>
                      <w:r w:rsidRPr="005832B1">
                        <w:rPr>
                          <w:rFonts w:cs="Tahoma" w:hint="eastAsia"/>
                          <w:color w:val="0B5294"/>
                          <w:spacing w:val="-4"/>
                          <w:sz w:val="24"/>
                          <w:szCs w:val="24"/>
                          <w:rtl/>
                        </w:rPr>
                        <w:t>לשלוש</w:t>
                      </w:r>
                      <w:r w:rsidRPr="005832B1">
                        <w:rPr>
                          <w:rFonts w:cs="Tahoma"/>
                          <w:color w:val="0B5294"/>
                          <w:spacing w:val="-4"/>
                          <w:sz w:val="24"/>
                          <w:szCs w:val="24"/>
                          <w:rtl/>
                        </w:rPr>
                        <w:t xml:space="preserve"> </w:t>
                      </w:r>
                      <w:r w:rsidRPr="005832B1">
                        <w:rPr>
                          <w:rFonts w:cs="Tahoma" w:hint="eastAsia"/>
                          <w:color w:val="0B5294"/>
                          <w:spacing w:val="-4"/>
                          <w:sz w:val="24"/>
                          <w:szCs w:val="24"/>
                          <w:rtl/>
                        </w:rPr>
                        <w:t>מעבדות</w:t>
                      </w:r>
                      <w:r w:rsidRPr="005832B1">
                        <w:rPr>
                          <w:rFonts w:cs="Tahoma"/>
                          <w:color w:val="0B5294"/>
                          <w:spacing w:val="-4"/>
                          <w:sz w:val="24"/>
                          <w:szCs w:val="24"/>
                          <w:rtl/>
                        </w:rPr>
                        <w:t xml:space="preserve"> </w:t>
                      </w:r>
                      <w:r w:rsidRPr="005832B1">
                        <w:rPr>
                          <w:rFonts w:cs="Tahoma" w:hint="eastAsia"/>
                          <w:color w:val="0B5294"/>
                          <w:spacing w:val="-4"/>
                          <w:sz w:val="24"/>
                          <w:szCs w:val="24"/>
                          <w:rtl/>
                        </w:rPr>
                        <w:t>במבנה</w:t>
                      </w:r>
                      <w:r w:rsidRPr="005832B1">
                        <w:rPr>
                          <w:rFonts w:cs="Tahoma"/>
                          <w:color w:val="0B5294"/>
                          <w:spacing w:val="-4"/>
                          <w:sz w:val="24"/>
                          <w:szCs w:val="24"/>
                          <w:rtl/>
                        </w:rPr>
                        <w:t xml:space="preserve"> </w:t>
                      </w:r>
                      <w:r w:rsidRPr="005832B1">
                        <w:rPr>
                          <w:rFonts w:cs="Tahoma" w:hint="eastAsia"/>
                          <w:color w:val="0B5294"/>
                          <w:spacing w:val="-4"/>
                          <w:sz w:val="24"/>
                          <w:szCs w:val="24"/>
                          <w:rtl/>
                        </w:rPr>
                        <w:t>המטא</w:t>
                      </w:r>
                      <w:r w:rsidRPr="005832B1">
                        <w:rPr>
                          <w:rFonts w:cs="Tahoma"/>
                          <w:color w:val="0B5294"/>
                          <w:spacing w:val="-4"/>
                          <w:sz w:val="24"/>
                          <w:szCs w:val="24"/>
                          <w:rtl/>
                        </w:rPr>
                        <w:t>"</w:t>
                      </w:r>
                      <w:r w:rsidRPr="005832B1">
                        <w:rPr>
                          <w:rFonts w:cs="Tahoma" w:hint="eastAsia"/>
                          <w:color w:val="0B5294"/>
                          <w:spacing w:val="-4"/>
                          <w:sz w:val="24"/>
                          <w:szCs w:val="24"/>
                          <w:rtl/>
                        </w:rPr>
                        <w:t>ר</w:t>
                      </w:r>
                      <w:r w:rsidRPr="005832B1">
                        <w:rPr>
                          <w:rFonts w:cs="Tahoma"/>
                          <w:color w:val="0B5294"/>
                          <w:spacing w:val="-4"/>
                          <w:sz w:val="24"/>
                          <w:szCs w:val="24"/>
                          <w:rtl/>
                        </w:rPr>
                        <w:t xml:space="preserve"> </w:t>
                      </w:r>
                      <w:r w:rsidRPr="005832B1">
                        <w:rPr>
                          <w:rFonts w:cs="Tahoma" w:hint="eastAsia"/>
                          <w:color w:val="0B5294"/>
                          <w:spacing w:val="-4"/>
                          <w:sz w:val="24"/>
                          <w:szCs w:val="24"/>
                          <w:rtl/>
                        </w:rPr>
                        <w:t>אינם</w:t>
                      </w:r>
                      <w:r w:rsidRPr="005832B1">
                        <w:rPr>
                          <w:rFonts w:cs="Tahoma"/>
                          <w:color w:val="0B5294"/>
                          <w:spacing w:val="-4"/>
                          <w:sz w:val="24"/>
                          <w:szCs w:val="24"/>
                          <w:rtl/>
                        </w:rPr>
                        <w:t xml:space="preserve"> </w:t>
                      </w:r>
                      <w:r w:rsidRPr="005832B1">
                        <w:rPr>
                          <w:rFonts w:cs="Tahoma" w:hint="eastAsia"/>
                          <w:color w:val="0B5294"/>
                          <w:spacing w:val="-4"/>
                          <w:sz w:val="24"/>
                          <w:szCs w:val="24"/>
                          <w:rtl/>
                        </w:rPr>
                        <w:t>מחוברים</w:t>
                      </w:r>
                      <w:r w:rsidRPr="005832B1">
                        <w:rPr>
                          <w:rFonts w:cs="Tahoma"/>
                          <w:color w:val="0B5294"/>
                          <w:spacing w:val="-4"/>
                          <w:sz w:val="24"/>
                          <w:szCs w:val="24"/>
                          <w:rtl/>
                        </w:rPr>
                        <w:t xml:space="preserve"> </w:t>
                      </w:r>
                      <w:r w:rsidRPr="005832B1">
                        <w:rPr>
                          <w:rFonts w:cs="Tahoma" w:hint="eastAsia"/>
                          <w:color w:val="0B5294"/>
                          <w:spacing w:val="-4"/>
                          <w:sz w:val="24"/>
                          <w:szCs w:val="24"/>
                          <w:rtl/>
                        </w:rPr>
                        <w:t>לרשת</w:t>
                      </w:r>
                      <w:r w:rsidRPr="005832B1">
                        <w:rPr>
                          <w:rFonts w:cs="Tahoma"/>
                          <w:color w:val="0B5294"/>
                          <w:spacing w:val="-4"/>
                          <w:sz w:val="24"/>
                          <w:szCs w:val="24"/>
                          <w:rtl/>
                        </w:rPr>
                        <w:t xml:space="preserve"> </w:t>
                      </w:r>
                      <w:r w:rsidRPr="005832B1">
                        <w:rPr>
                          <w:rFonts w:cs="Tahoma" w:hint="eastAsia"/>
                          <w:color w:val="0B5294"/>
                          <w:spacing w:val="-4"/>
                          <w:sz w:val="24"/>
                          <w:szCs w:val="24"/>
                          <w:rtl/>
                        </w:rPr>
                        <w:t>המים</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המבנה</w:t>
                      </w:r>
                      <w:r w:rsidRPr="005832B1">
                        <w:rPr>
                          <w:rFonts w:cs="Tahoma"/>
                          <w:color w:val="0B5294"/>
                          <w:spacing w:val="-4"/>
                          <w:sz w:val="24"/>
                          <w:szCs w:val="24"/>
                          <w:rtl/>
                        </w:rPr>
                        <w:t xml:space="preserve"> </w:t>
                      </w:r>
                      <w:r w:rsidRPr="005832B1">
                        <w:rPr>
                          <w:rFonts w:cs="Tahoma" w:hint="eastAsia"/>
                          <w:color w:val="0B5294"/>
                          <w:spacing w:val="-4"/>
                          <w:sz w:val="24"/>
                          <w:szCs w:val="24"/>
                          <w:rtl/>
                        </w:rPr>
                        <w:t>ולפיכך</w:t>
                      </w:r>
                      <w:r w:rsidRPr="005832B1">
                        <w:rPr>
                          <w:rFonts w:cs="Tahoma"/>
                          <w:color w:val="0B5294"/>
                          <w:spacing w:val="-4"/>
                          <w:sz w:val="24"/>
                          <w:szCs w:val="24"/>
                          <w:rtl/>
                        </w:rPr>
                        <w:t xml:space="preserve"> </w:t>
                      </w:r>
                      <w:r w:rsidRPr="005832B1">
                        <w:rPr>
                          <w:rFonts w:cs="Tahoma" w:hint="eastAsia"/>
                          <w:color w:val="0B5294"/>
                          <w:spacing w:val="-4"/>
                          <w:sz w:val="24"/>
                          <w:szCs w:val="24"/>
                          <w:rtl/>
                        </w:rPr>
                        <w:t>אינם</w:t>
                      </w:r>
                      <w:r w:rsidRPr="005832B1">
                        <w:rPr>
                          <w:rFonts w:cs="Tahoma"/>
                          <w:color w:val="0B5294"/>
                          <w:spacing w:val="-4"/>
                          <w:sz w:val="24"/>
                          <w:szCs w:val="24"/>
                          <w:rtl/>
                        </w:rPr>
                        <w:t xml:space="preserve"> </w:t>
                      </w:r>
                      <w:r w:rsidRPr="005832B1">
                        <w:rPr>
                          <w:rFonts w:cs="Tahoma" w:hint="eastAsia"/>
                          <w:color w:val="0B5294"/>
                          <w:spacing w:val="-4"/>
                          <w:sz w:val="24"/>
                          <w:szCs w:val="24"/>
                          <w:rtl/>
                        </w:rPr>
                        <w:t>פעילים</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3527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A216D4" w:rsidP="00A216D4">
      <w:pPr>
        <w:pStyle w:val="RESHET"/>
        <w:rPr>
          <w:rtl/>
        </w:rPr>
      </w:pPr>
      <w:r w:rsidRPr="00A216D4">
        <w:rPr>
          <w:rFonts w:hint="cs"/>
          <w:rtl/>
        </w:rPr>
        <w:t xml:space="preserve">בביקורת שבוצעה במחלקי הזיהוי בתחנות המשטרה בבת ים, בחדרה, בזבולון (קריות), בבאר שבע ובאשקלון נמצא כי שלא לפי הוראת תקנת המעבדות, אין במעבדות האמורות מקלחות חירום ומשטפי עיניים. זאת ועוד, ראש מדור הכוונה ופיקוח במז"פ מסר למשרד מבקר המדינה כי רק באחת ממעבדות מחלקי הזיהוי בכל מחוזות המשטרה - מעבדת מחלק הזיהוי במשטרת אשדוד - הותקנו מקלחת חירום ומשטף העיניים, וכי בשאר המעבדות אין </w:t>
      </w:r>
      <w:r w:rsidRPr="00A216D4">
        <w:rPr>
          <w:rtl/>
        </w:rPr>
        <w:t>מקלחות חירום ומשטפי עיניים</w:t>
      </w:r>
      <w:r w:rsidRPr="00A216D4">
        <w:rPr>
          <w:rFonts w:hint="cs"/>
          <w:rtl/>
        </w:rPr>
        <w:t xml:space="preserve"> כנדרש. </w:t>
      </w:r>
    </w:p>
    <w:p w:rsidR="00170F42" w:rsidRPr="003E3A6F" w:rsidP="00A216D4">
      <w:pPr>
        <w:spacing w:before="180" w:line="240" w:lineRule="exact"/>
        <w:ind w:right="2268"/>
        <w:jc w:val="both"/>
        <w:rPr>
          <w:rFonts w:ascii="Tahoma" w:hAnsi="Tahoma" w:cs="Tahoma"/>
          <w:b/>
          <w:bCs/>
          <w:sz w:val="18"/>
          <w:szCs w:val="18"/>
          <w:rtl/>
        </w:rPr>
      </w:pPr>
      <w:r w:rsidRPr="003E3A6F">
        <w:rPr>
          <w:rFonts w:ascii="Tahoma" w:hAnsi="Tahoma" w:cs="Tahoma" w:hint="cs"/>
          <w:sz w:val="18"/>
          <w:szCs w:val="18"/>
          <w:rtl/>
        </w:rPr>
        <w:t xml:space="preserve">בתשובתה מינואר 2018 מסרה המשטרה כי טרם הצליחה להדביק את הפיגור בהתקנת משטפי עיניים ומקלחות חירום במעבדותיה, ובייחוד במתקנים הישנים. מקלחות החירום ומשטפי העיניים </w:t>
      </w:r>
      <w:r w:rsidRPr="003E3A6F">
        <w:rPr>
          <w:rFonts w:ascii="Tahoma" w:hAnsi="Tahoma" w:cs="Tahoma" w:hint="cs"/>
          <w:sz w:val="18"/>
          <w:szCs w:val="18"/>
          <w:rtl/>
        </w:rPr>
        <w:t>שמטא"ר</w:t>
      </w:r>
      <w:r w:rsidRPr="003E3A6F">
        <w:rPr>
          <w:rFonts w:ascii="Tahoma" w:hAnsi="Tahoma" w:cs="Tahoma" w:hint="cs"/>
          <w:sz w:val="18"/>
          <w:szCs w:val="18"/>
          <w:rtl/>
        </w:rPr>
        <w:t xml:space="preserve"> כבר התקין חוברו לרשת המים של המבנה, ונוסף על כך, כפתרון זמני, היא חילקה לכלל מחלקי הזיהוי בקבוקון ייעודי לשטיפת עיניים. </w:t>
      </w:r>
    </w:p>
    <w:p w:rsidR="00170F42" w:rsidRPr="003E3A6F" w:rsidP="00A216D4">
      <w:pPr>
        <w:spacing w:line="240" w:lineRule="exact"/>
        <w:ind w:right="2268"/>
        <w:jc w:val="both"/>
        <w:rPr>
          <w:rFonts w:ascii="Tahoma" w:hAnsi="Tahoma" w:cs="Tahoma"/>
          <w:sz w:val="18"/>
          <w:szCs w:val="18"/>
        </w:rPr>
      </w:pPr>
    </w:p>
    <w:p w:rsidR="00170F42" w:rsidRPr="003E3A6F" w:rsidP="00A216D4">
      <w:pPr>
        <w:spacing w:line="240" w:lineRule="exact"/>
        <w:ind w:right="2268"/>
        <w:jc w:val="both"/>
        <w:rPr>
          <w:rFonts w:ascii="Tahoma" w:hAnsi="Tahoma" w:cs="Tahoma"/>
          <w:sz w:val="18"/>
          <w:szCs w:val="18"/>
          <w:rtl/>
        </w:rPr>
      </w:pPr>
    </w:p>
    <w:p w:rsidR="00170F42" w:rsidRPr="00044D7D" w:rsidP="00A216D4">
      <w:pPr>
        <w:pStyle w:val="KOT4"/>
        <w:rPr>
          <w:rtl/>
        </w:rPr>
      </w:pPr>
      <w:r>
        <w:rPr>
          <w:rFonts w:hint="cs"/>
          <w:rtl/>
        </w:rPr>
        <w:t xml:space="preserve">בטיחות </w:t>
      </w:r>
      <w:r>
        <w:rPr>
          <w:rFonts w:hint="cs"/>
          <w:rtl/>
        </w:rPr>
        <w:t>וגיהות</w:t>
      </w:r>
      <w:r>
        <w:rPr>
          <w:rFonts w:hint="cs"/>
          <w:rtl/>
        </w:rPr>
        <w:t xml:space="preserve"> ב</w:t>
      </w:r>
      <w:r w:rsidRPr="00044D7D">
        <w:rPr>
          <w:rFonts w:hint="cs"/>
          <w:rtl/>
        </w:rPr>
        <w:t xml:space="preserve">בדיקות </w:t>
      </w:r>
      <w:r>
        <w:rPr>
          <w:rFonts w:hint="cs"/>
          <w:rtl/>
        </w:rPr>
        <w:t xml:space="preserve">מז"פ לכלי </w:t>
      </w:r>
      <w:r w:rsidRPr="00044D7D">
        <w:rPr>
          <w:rFonts w:hint="cs"/>
          <w:rtl/>
        </w:rPr>
        <w:t>רכב</w:t>
      </w:r>
      <w:r>
        <w:rPr>
          <w:rFonts w:hint="cs"/>
          <w:rtl/>
        </w:rPr>
        <w:t xml:space="preserve"> </w:t>
      </w:r>
    </w:p>
    <w:p w:rsidR="00170F42" w:rsidRPr="003E3A6F" w:rsidP="00A216D4">
      <w:pPr>
        <w:spacing w:line="240" w:lineRule="exact"/>
        <w:ind w:right="2268"/>
        <w:jc w:val="both"/>
        <w:rPr>
          <w:rFonts w:ascii="Tahoma" w:hAnsi="Tahoma" w:cs="Tahoma"/>
          <w:sz w:val="18"/>
          <w:szCs w:val="18"/>
          <w:rtl/>
        </w:rPr>
      </w:pPr>
      <w:r w:rsidRPr="003E3A6F">
        <w:rPr>
          <w:rFonts w:ascii="Tahoma" w:hAnsi="Tahoma" w:cs="Tahoma" w:hint="cs"/>
          <w:sz w:val="18"/>
          <w:szCs w:val="18"/>
          <w:rtl/>
        </w:rPr>
        <w:t xml:space="preserve">מעבדת חומרים וסימנים </w:t>
      </w:r>
      <w:r w:rsidRPr="003E3A6F">
        <w:rPr>
          <w:rFonts w:ascii="Tahoma" w:hAnsi="Tahoma" w:cs="Tahoma" w:hint="cs"/>
          <w:sz w:val="18"/>
          <w:szCs w:val="18"/>
          <w:rtl/>
        </w:rPr>
        <w:t>במטא"ר</w:t>
      </w:r>
      <w:r w:rsidRPr="003E3A6F">
        <w:rPr>
          <w:rFonts w:ascii="Tahoma" w:hAnsi="Tahoma" w:cs="Tahoma" w:hint="cs"/>
          <w:sz w:val="18"/>
          <w:szCs w:val="18"/>
          <w:rtl/>
        </w:rPr>
        <w:t xml:space="preserve"> וחוקרי זירה ביחידות המשטרה בודקים כלי רכב המעורבים בעבירות וחשודים כמזויפים, בין היתר כדי לאתר ולחשוף נתונים מזהים שהטביע היצרן על כלי הרכב (מספר מנוע, מספר שלדה וכו'). הבדיקה כוללת פירוק חלקי רכב, ושימוש בחומרים כימיים מסוכנים (כגון חומצה </w:t>
      </w:r>
      <w:r w:rsidRPr="003E3A6F">
        <w:rPr>
          <w:rFonts w:ascii="Tahoma" w:hAnsi="Tahoma" w:cs="Tahoma" w:hint="cs"/>
          <w:sz w:val="18"/>
          <w:szCs w:val="18"/>
          <w:rtl/>
        </w:rPr>
        <w:t>הידרופלואורית</w:t>
      </w:r>
      <w:r w:rsidRPr="003E3A6F">
        <w:rPr>
          <w:rFonts w:ascii="Tahoma" w:hAnsi="Tahoma" w:cs="Tahoma" w:hint="cs"/>
          <w:sz w:val="18"/>
          <w:szCs w:val="18"/>
          <w:rtl/>
        </w:rPr>
        <w:t xml:space="preserve"> וחומצה חנקתית). חלק מהנתונים שהטביע היצרן על כלי הרכב נמצאים במקומות נסתרים בשלדה ובמנוע והגישה אליהם היא מתחת לכלי הרכב. </w:t>
      </w:r>
    </w:p>
    <w:p w:rsidR="00170F42" w:rsidRPr="003E3A6F" w:rsidP="00A216D4">
      <w:pPr>
        <w:spacing w:after="240" w:line="240" w:lineRule="exact"/>
        <w:ind w:right="2268"/>
        <w:jc w:val="both"/>
        <w:rPr>
          <w:rFonts w:ascii="Tahoma" w:hAnsi="Tahoma" w:cs="Tahoma"/>
          <w:sz w:val="18"/>
          <w:szCs w:val="18"/>
          <w:rtl/>
        </w:rPr>
      </w:pPr>
      <w:r w:rsidRPr="003E3A6F">
        <w:rPr>
          <w:rFonts w:ascii="Tahoma" w:hAnsi="Tahoma" w:cs="Tahoma" w:hint="cs"/>
          <w:sz w:val="18"/>
          <w:szCs w:val="18"/>
          <w:rtl/>
        </w:rPr>
        <w:t xml:space="preserve">לצורך ביצוע בדיקת כלי הרכב אפיינה מז"פ את האמצעים שיש להתקין בתא הבדיקה (להלן - המפרט) כדי שהבדיקה תתקיים בסביבה בטוחה, וכדי למנוע ולהפחית ככל האפשר את </w:t>
      </w:r>
      <w:r w:rsidRPr="003E3A6F">
        <w:rPr>
          <w:rFonts w:ascii="Tahoma" w:hAnsi="Tahoma" w:cs="Tahoma"/>
          <w:sz w:val="18"/>
          <w:szCs w:val="18"/>
          <w:rtl/>
        </w:rPr>
        <w:t>חשיפ</w:t>
      </w:r>
      <w:r w:rsidRPr="003E3A6F">
        <w:rPr>
          <w:rFonts w:ascii="Tahoma" w:hAnsi="Tahoma" w:cs="Tahoma" w:hint="cs"/>
          <w:sz w:val="18"/>
          <w:szCs w:val="18"/>
          <w:rtl/>
        </w:rPr>
        <w:t>ת</w:t>
      </w:r>
      <w:r w:rsidRPr="003E3A6F">
        <w:rPr>
          <w:rFonts w:ascii="Tahoma" w:hAnsi="Tahoma" w:cs="Tahoma"/>
          <w:sz w:val="18"/>
          <w:szCs w:val="18"/>
          <w:rtl/>
        </w:rPr>
        <w:t xml:space="preserve"> </w:t>
      </w:r>
      <w:r w:rsidRPr="003E3A6F">
        <w:rPr>
          <w:rFonts w:ascii="Tahoma" w:hAnsi="Tahoma" w:cs="Tahoma" w:hint="cs"/>
          <w:sz w:val="18"/>
          <w:szCs w:val="18"/>
          <w:rtl/>
        </w:rPr>
        <w:t xml:space="preserve">השוטרים הבודקים את כלי הרכב </w:t>
      </w:r>
      <w:r w:rsidRPr="003E3A6F">
        <w:rPr>
          <w:rFonts w:ascii="Tahoma" w:hAnsi="Tahoma" w:cs="Tahoma"/>
          <w:sz w:val="18"/>
          <w:szCs w:val="18"/>
          <w:rtl/>
        </w:rPr>
        <w:t>ל</w:t>
      </w:r>
      <w:r w:rsidRPr="003E3A6F">
        <w:rPr>
          <w:rFonts w:ascii="Tahoma" w:hAnsi="Tahoma" w:cs="Tahoma" w:hint="cs"/>
          <w:sz w:val="18"/>
          <w:szCs w:val="18"/>
          <w:rtl/>
        </w:rPr>
        <w:t>פגיעה ול</w:t>
      </w:r>
      <w:r w:rsidRPr="003E3A6F">
        <w:rPr>
          <w:rFonts w:ascii="Tahoma" w:hAnsi="Tahoma" w:cs="Tahoma"/>
          <w:sz w:val="18"/>
          <w:szCs w:val="18"/>
          <w:rtl/>
        </w:rPr>
        <w:t>גורמי</w:t>
      </w:r>
      <w:r w:rsidRPr="003E3A6F">
        <w:rPr>
          <w:rFonts w:ascii="Tahoma" w:hAnsi="Tahoma" w:cs="Tahoma" w:hint="cs"/>
          <w:sz w:val="18"/>
          <w:szCs w:val="18"/>
          <w:rtl/>
        </w:rPr>
        <w:t>ם</w:t>
      </w:r>
      <w:r w:rsidRPr="003E3A6F">
        <w:rPr>
          <w:rFonts w:ascii="Tahoma" w:hAnsi="Tahoma" w:cs="Tahoma"/>
          <w:sz w:val="18"/>
          <w:szCs w:val="18"/>
          <w:rtl/>
        </w:rPr>
        <w:t xml:space="preserve"> </w:t>
      </w:r>
      <w:r w:rsidRPr="003E3A6F">
        <w:rPr>
          <w:rFonts w:ascii="Tahoma" w:hAnsi="Tahoma" w:cs="Tahoma" w:hint="cs"/>
          <w:sz w:val="18"/>
          <w:szCs w:val="18"/>
          <w:rtl/>
        </w:rPr>
        <w:t>מ</w:t>
      </w:r>
      <w:r w:rsidRPr="003E3A6F">
        <w:rPr>
          <w:rFonts w:ascii="Tahoma" w:hAnsi="Tahoma" w:cs="Tahoma"/>
          <w:sz w:val="18"/>
          <w:szCs w:val="18"/>
          <w:rtl/>
        </w:rPr>
        <w:t>סכ</w:t>
      </w:r>
      <w:r w:rsidRPr="003E3A6F">
        <w:rPr>
          <w:rFonts w:ascii="Tahoma" w:hAnsi="Tahoma" w:cs="Tahoma" w:hint="cs"/>
          <w:sz w:val="18"/>
          <w:szCs w:val="18"/>
          <w:rtl/>
        </w:rPr>
        <w:t xml:space="preserve">נים, וכן כדי לאפשר טיפול ראשוני בקרות תאונה. למשל, רצפת התא צריכה להיות מבטון מוחלק בציפוי אפוקסי נגד החלקה אשר עמיד בפני כימיקלים, המנוקז לכיוון תעלת פליטה; בתא יש להתקין מזגנים ומערכת אוורור שתספק שש החלפות אוויר צח בשעה; יש להתקין בתא מגבה הידראולי כדי לאפשר הרמת כלי הרכב, וכן מערכת תאורה מתכווננת. </w:t>
      </w:r>
    </w:p>
    <w:p w:rsidR="00170F42" w:rsidRPr="003E3A6F" w:rsidP="00A216D4">
      <w:pPr>
        <w:pStyle w:val="RESHET"/>
        <w:rPr>
          <w:rtl/>
        </w:rPr>
      </w:pPr>
      <w:r w:rsidRPr="003E3A6F">
        <w:rPr>
          <w:rFonts w:hint="cs"/>
          <w:rtl/>
        </w:rPr>
        <w:t xml:space="preserve">בביקורת נמצא כי המתחמים המשמשים לבדיקת כלי רכב של מחלק הזיהוי בתחנות בת ים, חדרה, זבולון, אשקלון ובאר שבע אינם תואמים את הגדרות המפרט וחסרים בהם אמצעים שנועדו </w:t>
      </w:r>
      <w:r w:rsidRPr="003E3A6F">
        <w:rPr>
          <w:rtl/>
        </w:rPr>
        <w:t xml:space="preserve">לאפשר </w:t>
      </w:r>
      <w:r w:rsidRPr="003E3A6F">
        <w:rPr>
          <w:rFonts w:hint="cs"/>
          <w:rtl/>
        </w:rPr>
        <w:t xml:space="preserve">את </w:t>
      </w:r>
      <w:r w:rsidRPr="003E3A6F">
        <w:rPr>
          <w:rtl/>
        </w:rPr>
        <w:t>הבדיקה בסביבה בטוחה</w:t>
      </w:r>
      <w:r w:rsidRPr="003E3A6F">
        <w:rPr>
          <w:rFonts w:hint="cs"/>
          <w:rtl/>
        </w:rPr>
        <w:t>,</w:t>
      </w:r>
      <w:r w:rsidRPr="003E3A6F">
        <w:rPr>
          <w:rtl/>
        </w:rPr>
        <w:t xml:space="preserve"> ולמנוע או להפחית את </w:t>
      </w:r>
      <w:r w:rsidRPr="003E3A6F">
        <w:rPr>
          <w:rFonts w:hint="cs"/>
          <w:rtl/>
        </w:rPr>
        <w:t>ה</w:t>
      </w:r>
      <w:r w:rsidRPr="003E3A6F">
        <w:rPr>
          <w:rtl/>
        </w:rPr>
        <w:t>חשיפ</w:t>
      </w:r>
      <w:r w:rsidRPr="003E3A6F">
        <w:rPr>
          <w:rFonts w:hint="cs"/>
          <w:rtl/>
        </w:rPr>
        <w:t>ה</w:t>
      </w:r>
      <w:r w:rsidRPr="003E3A6F">
        <w:rPr>
          <w:rtl/>
        </w:rPr>
        <w:t xml:space="preserve"> לפגיעה ולגורמים מסכנים</w:t>
      </w:r>
      <w:r w:rsidRPr="003E3A6F">
        <w:rPr>
          <w:rFonts w:hint="cs"/>
          <w:rtl/>
        </w:rPr>
        <w:t xml:space="preserve">: המתחמים פתוחים ואינם ממוזגים, אין בהם תאורה מתאימה, לא הותקנו בהם מגבה הידראולי, כננת ומנוף חשמלי. </w:t>
      </w:r>
    </w:p>
    <w:p w:rsidR="00170F42" w:rsidRPr="003E3A6F" w:rsidP="00A216D4">
      <w:pPr>
        <w:spacing w:before="180" w:after="240" w:line="240" w:lineRule="exact"/>
        <w:ind w:right="2268"/>
        <w:jc w:val="both"/>
        <w:rPr>
          <w:rFonts w:ascii="Tahoma" w:hAnsi="Tahoma" w:cs="Tahoma"/>
          <w:sz w:val="18"/>
          <w:szCs w:val="18"/>
          <w:rtl/>
        </w:rPr>
      </w:pPr>
      <w:r w:rsidRPr="003E3A6F">
        <w:rPr>
          <w:rFonts w:ascii="Tahoma" w:hAnsi="Tahoma" w:cs="Tahoma" w:hint="cs"/>
          <w:sz w:val="18"/>
          <w:szCs w:val="18"/>
          <w:rtl/>
        </w:rPr>
        <w:t>ביחידות משטרה שבהן לא הוקצו מתחמים ייעודיים לבדיקת כלי הרכב, ובמקרים שבהם המשטרה החליטה שלא לשנע את כלי הרכב המעורבים בעבירה למתחמים האמורים, חוקרי הזירה עורכים את הבדיקה במגרשים פתוחים בתחנות משטרה ובחניונים של חברות פרטיות.</w:t>
      </w:r>
    </w:p>
    <w:p w:rsidR="00170F42" w:rsidRPr="00A216D4" w:rsidP="00A216D4">
      <w:pPr>
        <w:pStyle w:val="RESHET"/>
        <w:rPr>
          <w:rFonts w:eastAsia="MS Gothic"/>
          <w:rtl/>
        </w:rPr>
      </w:pPr>
      <w:r w:rsidRPr="00A216D4">
        <w:rPr>
          <w:rFonts w:hint="cs"/>
          <w:rtl/>
        </w:rPr>
        <w:t>נמצא כי במהלך הבדיקה במגרש פתוח, חוקר הזירה וכלי הרכב חשופים למפגעי מזג האוויר (שמש יוקדת, חום, גשם ורטיבות), באופן שעשוי לטשטש ראיות ולפגוע בבדיקה</w:t>
      </w:r>
      <w:r>
        <w:rPr>
          <w:rStyle w:val="FootnoteReference0"/>
          <w:sz w:val="18"/>
          <w:rtl/>
        </w:rPr>
        <w:footnoteReference w:id="41"/>
      </w:r>
      <w:r w:rsidRPr="00A216D4">
        <w:rPr>
          <w:rFonts w:hint="cs"/>
          <w:rtl/>
        </w:rPr>
        <w:t xml:space="preserve"> (ואף פוגע ברווחתו של חוקר הזירה). זחילה של חוקר הזירה במגרש פתוח, מתחת לרכב, כדי לחשוף את נתוני הזיהוי, יש בה כדי לסכנו שכן הוא עושה שימוש בחומצות מסוכנות העלולות לטפטף עליו, או להיפגע ממפגעים באדמת המגרש החשופה. </w:t>
      </w:r>
    </w:p>
    <w:p w:rsidR="00170F42" w:rsidRPr="003E3A6F" w:rsidP="00A216D4">
      <w:pPr>
        <w:spacing w:before="180" w:line="240" w:lineRule="exact"/>
        <w:ind w:right="2268"/>
        <w:jc w:val="both"/>
        <w:rPr>
          <w:rFonts w:ascii="Tahoma" w:hAnsi="Tahoma" w:cs="Tahoma"/>
          <w:sz w:val="18"/>
          <w:szCs w:val="18"/>
          <w:rtl/>
        </w:rPr>
      </w:pPr>
      <w:r w:rsidRPr="003E3A6F">
        <w:rPr>
          <w:rFonts w:ascii="Tahoma" w:hAnsi="Tahoma" w:cs="Tahoma" w:hint="cs"/>
          <w:sz w:val="18"/>
          <w:szCs w:val="18"/>
          <w:rtl/>
        </w:rPr>
        <w:t>בתשובתה מינואר 2018 מסרה המשטרה כי חוקרי הזירה הונחו שלא לבצע בדיקות ופעולות שיש בהן כדי לסכן את שלומם ואת ביטחונם האישי. המשטרה הוסיפה כי היא הכינה תכנית להקמת שני חדרי בידוק לכלי רכב בתחנת חדרה ובתחנת זבולון, כי היא תבחן כיצד לתכנן ולפרוס מתחמי עבודה חדשים למחלקי הזיהוי בבאר שבע ובאשקלון, ובכלל זה לבדיקות של כלי רכב.</w:t>
      </w:r>
    </w:p>
    <w:p w:rsidR="00A216D4" w:rsidRPr="00D43E82" w:rsidP="00A216D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170F42" w:rsidRPr="003E3A6F" w:rsidP="005832B1">
      <w:pPr>
        <w:pStyle w:val="RESHET"/>
        <w:rPr>
          <w:rtl/>
        </w:rPr>
      </w:pPr>
      <w:r w:rsidRPr="003E3A6F">
        <w:rPr>
          <w:rFonts w:hint="cs"/>
          <w:rtl/>
        </w:rPr>
        <w:t xml:space="preserve">מערך הזיהוי הפלילי מפעיל במסגרת תפקידו שיטות </w:t>
      </w:r>
      <w:r w:rsidRPr="003E3A6F">
        <w:rPr>
          <w:rtl/>
        </w:rPr>
        <w:t xml:space="preserve">מדעיות וטכנולוגיות </w:t>
      </w:r>
      <w:r w:rsidRPr="003E3A6F">
        <w:rPr>
          <w:rFonts w:hint="cs"/>
          <w:rtl/>
        </w:rPr>
        <w:t xml:space="preserve">הכרוכות בחשיפת השוטרים וסביבתם לגורמים מזיקים ולמפגעים. ממצאיו של פרק זה משקפים תמונת מצב חמורה, שאפשר ללמוד ממנה כי המשטרה לא קיימה את הוראות הדין בכל הנוגע לבטיחות, </w:t>
      </w:r>
      <w:r w:rsidRPr="003E3A6F">
        <w:rPr>
          <w:rFonts w:hint="cs"/>
          <w:rtl/>
        </w:rPr>
        <w:t>לגיהות</w:t>
      </w:r>
      <w:r w:rsidRPr="003E3A6F">
        <w:rPr>
          <w:rFonts w:hint="cs"/>
          <w:rtl/>
        </w:rPr>
        <w:t xml:space="preserve"> ולבריאות תעסוקתית כנדרש - </w:t>
      </w:r>
      <w:r w:rsidRPr="003E3A6F">
        <w:rPr>
          <w:rFonts w:hint="cs"/>
          <w:rtl/>
        </w:rPr>
        <w:t>במטא"ר</w:t>
      </w:r>
      <w:r w:rsidRPr="003E3A6F">
        <w:rPr>
          <w:rFonts w:hint="cs"/>
          <w:rtl/>
        </w:rPr>
        <w:t xml:space="preserve"> ובמחוזות המשטרה, ויש לראות זאת בחומרה. משרד מבקר המדינה מעיר למשטרה כי עליה לפעול ללא דיחוי למניעת חשיפה של השוטרים במז"פ ובסביבתם לגורמי הסיכון או למצער להפחיתה משמעותית. על המשטרה, כגוף האחראי במדינה על אכיפת החוק, לקיים את הוראות הדין החלות עליה בתחומים חשובים אלו, ובראש ובראשונה להימנע מעיסוק ברעלים ללא היתר ושלא כדין, ולבצע סקר בטיחות מקיף בכל היחידות והמעבדות של מז"פ במחוזות. יש לבדוק במסגרתו של סקר זה גם נושאי בטיחות שלא נבחנו בביקורת הנוכחית של מבקר המדינה. על בסיס ממצאיו של סקר זה והוראות הדין ייקבע כיצד יתוקנו הליקויים בתחום זה בכלל יחידות מערך הזיהוי הפלילי הרלוונטיות </w:t>
      </w:r>
      <w:r w:rsidRPr="003E3A6F">
        <w:rPr>
          <w:rFonts w:hint="cs"/>
          <w:rtl/>
        </w:rPr>
        <w:t>במטא"ר</w:t>
      </w:r>
      <w:r w:rsidRPr="003E3A6F">
        <w:rPr>
          <w:rFonts w:hint="cs"/>
          <w:rtl/>
        </w:rPr>
        <w:t xml:space="preserve"> ובמחוזות המשטרה.</w:t>
      </w:r>
      <w:r w:rsidRPr="0012789B" w:rsidR="005764DA">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64DA" w:rsidRPr="00373C5D" w:rsidP="0057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429117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5641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ממצאיו</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פרק</w:t>
                            </w:r>
                            <w:r w:rsidRPr="005832B1">
                              <w:rPr>
                                <w:rFonts w:cs="Tahoma"/>
                                <w:color w:val="0B5294"/>
                                <w:spacing w:val="-4"/>
                                <w:sz w:val="24"/>
                                <w:szCs w:val="24"/>
                                <w:rtl/>
                              </w:rPr>
                              <w:t xml:space="preserve"> </w:t>
                            </w:r>
                            <w:r w:rsidRPr="005832B1">
                              <w:rPr>
                                <w:rFonts w:cs="Tahoma" w:hint="eastAsia"/>
                                <w:color w:val="0B5294"/>
                                <w:spacing w:val="-4"/>
                                <w:sz w:val="24"/>
                                <w:szCs w:val="24"/>
                                <w:rtl/>
                              </w:rPr>
                              <w:t>זה</w:t>
                            </w:r>
                            <w:r w:rsidRPr="005832B1">
                              <w:rPr>
                                <w:rFonts w:cs="Tahoma"/>
                                <w:color w:val="0B5294"/>
                                <w:spacing w:val="-4"/>
                                <w:sz w:val="24"/>
                                <w:szCs w:val="24"/>
                                <w:rtl/>
                              </w:rPr>
                              <w:t xml:space="preserve"> </w:t>
                            </w:r>
                            <w:r w:rsidRPr="005832B1">
                              <w:rPr>
                                <w:rFonts w:cs="Tahoma" w:hint="eastAsia"/>
                                <w:color w:val="0B5294"/>
                                <w:spacing w:val="-4"/>
                                <w:sz w:val="24"/>
                                <w:szCs w:val="24"/>
                                <w:rtl/>
                              </w:rPr>
                              <w:t>משקפים</w:t>
                            </w:r>
                            <w:r w:rsidRPr="005832B1">
                              <w:rPr>
                                <w:rFonts w:cs="Tahoma"/>
                                <w:color w:val="0B5294"/>
                                <w:spacing w:val="-4"/>
                                <w:sz w:val="24"/>
                                <w:szCs w:val="24"/>
                                <w:rtl/>
                              </w:rPr>
                              <w:t xml:space="preserve"> </w:t>
                            </w:r>
                            <w:r w:rsidRPr="005832B1">
                              <w:rPr>
                                <w:rFonts w:cs="Tahoma" w:hint="eastAsia"/>
                                <w:color w:val="0B5294"/>
                                <w:spacing w:val="-4"/>
                                <w:sz w:val="24"/>
                                <w:szCs w:val="24"/>
                                <w:rtl/>
                              </w:rPr>
                              <w:t>תמונת</w:t>
                            </w:r>
                            <w:r w:rsidRPr="005832B1">
                              <w:rPr>
                                <w:rFonts w:cs="Tahoma"/>
                                <w:color w:val="0B5294"/>
                                <w:spacing w:val="-4"/>
                                <w:sz w:val="24"/>
                                <w:szCs w:val="24"/>
                                <w:rtl/>
                              </w:rPr>
                              <w:t xml:space="preserve"> </w:t>
                            </w:r>
                            <w:r w:rsidRPr="005832B1">
                              <w:rPr>
                                <w:rFonts w:cs="Tahoma" w:hint="eastAsia"/>
                                <w:color w:val="0B5294"/>
                                <w:spacing w:val="-4"/>
                                <w:sz w:val="24"/>
                                <w:szCs w:val="24"/>
                                <w:rtl/>
                              </w:rPr>
                              <w:t>מצב</w:t>
                            </w:r>
                            <w:r w:rsidRPr="005832B1">
                              <w:rPr>
                                <w:rFonts w:cs="Tahoma"/>
                                <w:color w:val="0B5294"/>
                                <w:spacing w:val="-4"/>
                                <w:sz w:val="24"/>
                                <w:szCs w:val="24"/>
                                <w:rtl/>
                              </w:rPr>
                              <w:t xml:space="preserve"> </w:t>
                            </w:r>
                            <w:r w:rsidRPr="005832B1">
                              <w:rPr>
                                <w:rFonts w:cs="Tahoma" w:hint="eastAsia"/>
                                <w:color w:val="0B5294"/>
                                <w:spacing w:val="-4"/>
                                <w:sz w:val="24"/>
                                <w:szCs w:val="24"/>
                                <w:rtl/>
                              </w:rPr>
                              <w:t>חמורה</w:t>
                            </w:r>
                            <w:r w:rsidRPr="005832B1">
                              <w:rPr>
                                <w:rFonts w:cs="Tahoma"/>
                                <w:color w:val="0B5294"/>
                                <w:spacing w:val="-4"/>
                                <w:sz w:val="24"/>
                                <w:szCs w:val="24"/>
                                <w:rtl/>
                              </w:rPr>
                              <w:t xml:space="preserve"> </w:t>
                            </w:r>
                            <w:r w:rsidRPr="005832B1">
                              <w:rPr>
                                <w:rFonts w:cs="Tahoma" w:hint="eastAsia"/>
                                <w:color w:val="0B5294"/>
                                <w:spacing w:val="-4"/>
                                <w:sz w:val="24"/>
                                <w:szCs w:val="24"/>
                                <w:rtl/>
                              </w:rPr>
                              <w:t>שאפשר</w:t>
                            </w:r>
                            <w:r w:rsidRPr="005832B1">
                              <w:rPr>
                                <w:rFonts w:cs="Tahoma"/>
                                <w:color w:val="0B5294"/>
                                <w:spacing w:val="-4"/>
                                <w:sz w:val="24"/>
                                <w:szCs w:val="24"/>
                                <w:rtl/>
                              </w:rPr>
                              <w:t xml:space="preserve"> </w:t>
                            </w:r>
                            <w:r w:rsidRPr="005832B1">
                              <w:rPr>
                                <w:rFonts w:cs="Tahoma" w:hint="eastAsia"/>
                                <w:color w:val="0B5294"/>
                                <w:spacing w:val="-4"/>
                                <w:sz w:val="24"/>
                                <w:szCs w:val="24"/>
                                <w:rtl/>
                              </w:rPr>
                              <w:t>ללמוד</w:t>
                            </w:r>
                            <w:r w:rsidRPr="005832B1">
                              <w:rPr>
                                <w:rFonts w:cs="Tahoma"/>
                                <w:color w:val="0B5294"/>
                                <w:spacing w:val="-4"/>
                                <w:sz w:val="24"/>
                                <w:szCs w:val="24"/>
                                <w:rtl/>
                              </w:rPr>
                              <w:t xml:space="preserve"> </w:t>
                            </w:r>
                            <w:r w:rsidRPr="005832B1">
                              <w:rPr>
                                <w:rFonts w:cs="Tahoma" w:hint="eastAsia"/>
                                <w:color w:val="0B5294"/>
                                <w:spacing w:val="-4"/>
                                <w:sz w:val="24"/>
                                <w:szCs w:val="24"/>
                                <w:rtl/>
                              </w:rPr>
                              <w:t>ממנה</w:t>
                            </w:r>
                            <w:r w:rsidRPr="005832B1">
                              <w:rPr>
                                <w:rFonts w:cs="Tahoma"/>
                                <w:color w:val="0B5294"/>
                                <w:spacing w:val="-4"/>
                                <w:sz w:val="24"/>
                                <w:szCs w:val="24"/>
                                <w:rtl/>
                              </w:rPr>
                              <w:t xml:space="preserve"> </w:t>
                            </w:r>
                            <w:r w:rsidRPr="005832B1">
                              <w:rPr>
                                <w:rFonts w:cs="Tahoma" w:hint="eastAsia"/>
                                <w:color w:val="0B5294"/>
                                <w:spacing w:val="-4"/>
                                <w:sz w:val="24"/>
                                <w:szCs w:val="24"/>
                                <w:rtl/>
                              </w:rPr>
                              <w:t>כי</w:t>
                            </w:r>
                            <w:r w:rsidRPr="005832B1">
                              <w:rPr>
                                <w:rFonts w:cs="Tahoma"/>
                                <w:color w:val="0B5294"/>
                                <w:spacing w:val="-4"/>
                                <w:sz w:val="24"/>
                                <w:szCs w:val="24"/>
                                <w:rtl/>
                              </w:rPr>
                              <w:t xml:space="preserve"> </w:t>
                            </w:r>
                            <w:r w:rsidRPr="005832B1">
                              <w:rPr>
                                <w:rFonts w:cs="Tahoma" w:hint="eastAsia"/>
                                <w:color w:val="0B5294"/>
                                <w:spacing w:val="-4"/>
                                <w:sz w:val="24"/>
                                <w:szCs w:val="24"/>
                                <w:rtl/>
                              </w:rPr>
                              <w:t>המשטרה</w:t>
                            </w:r>
                            <w:r w:rsidRPr="005832B1">
                              <w:rPr>
                                <w:rFonts w:cs="Tahoma"/>
                                <w:color w:val="0B5294"/>
                                <w:spacing w:val="-4"/>
                                <w:sz w:val="24"/>
                                <w:szCs w:val="24"/>
                                <w:rtl/>
                              </w:rPr>
                              <w:t xml:space="preserve"> </w:t>
                            </w:r>
                            <w:r w:rsidRPr="005832B1">
                              <w:rPr>
                                <w:rFonts w:cs="Tahoma" w:hint="eastAsia"/>
                                <w:color w:val="0B5294"/>
                                <w:spacing w:val="-4"/>
                                <w:sz w:val="24"/>
                                <w:szCs w:val="24"/>
                                <w:rtl/>
                              </w:rPr>
                              <w:t>לא</w:t>
                            </w:r>
                            <w:r w:rsidRPr="005832B1">
                              <w:rPr>
                                <w:rFonts w:cs="Tahoma"/>
                                <w:color w:val="0B5294"/>
                                <w:spacing w:val="-4"/>
                                <w:sz w:val="24"/>
                                <w:szCs w:val="24"/>
                                <w:rtl/>
                              </w:rPr>
                              <w:t xml:space="preserve"> </w:t>
                            </w:r>
                            <w:r w:rsidRPr="005832B1">
                              <w:rPr>
                                <w:rFonts w:cs="Tahoma" w:hint="eastAsia"/>
                                <w:color w:val="0B5294"/>
                                <w:spacing w:val="-4"/>
                                <w:sz w:val="24"/>
                                <w:szCs w:val="24"/>
                                <w:rtl/>
                              </w:rPr>
                              <w:t>קיימה</w:t>
                            </w:r>
                            <w:r w:rsidRPr="005832B1">
                              <w:rPr>
                                <w:rFonts w:cs="Tahoma"/>
                                <w:color w:val="0B5294"/>
                                <w:spacing w:val="-4"/>
                                <w:sz w:val="24"/>
                                <w:szCs w:val="24"/>
                                <w:rtl/>
                              </w:rPr>
                              <w:t xml:space="preserve"> </w:t>
                            </w:r>
                            <w:r w:rsidRPr="005832B1">
                              <w:rPr>
                                <w:rFonts w:cs="Tahoma" w:hint="eastAsia"/>
                                <w:color w:val="0B5294"/>
                                <w:spacing w:val="-4"/>
                                <w:sz w:val="24"/>
                                <w:szCs w:val="24"/>
                                <w:rtl/>
                              </w:rPr>
                              <w:t>את</w:t>
                            </w:r>
                            <w:r w:rsidRPr="005832B1">
                              <w:rPr>
                                <w:rFonts w:cs="Tahoma"/>
                                <w:color w:val="0B5294"/>
                                <w:spacing w:val="-4"/>
                                <w:sz w:val="24"/>
                                <w:szCs w:val="24"/>
                                <w:rtl/>
                              </w:rPr>
                              <w:t xml:space="preserve"> </w:t>
                            </w:r>
                            <w:r w:rsidRPr="005832B1">
                              <w:rPr>
                                <w:rFonts w:cs="Tahoma" w:hint="eastAsia"/>
                                <w:color w:val="0B5294"/>
                                <w:spacing w:val="-4"/>
                                <w:sz w:val="24"/>
                                <w:szCs w:val="24"/>
                                <w:rtl/>
                              </w:rPr>
                              <w:t>הוראות</w:t>
                            </w:r>
                            <w:r w:rsidRPr="005832B1">
                              <w:rPr>
                                <w:rFonts w:cs="Tahoma"/>
                                <w:color w:val="0B5294"/>
                                <w:spacing w:val="-4"/>
                                <w:sz w:val="24"/>
                                <w:szCs w:val="24"/>
                                <w:rtl/>
                              </w:rPr>
                              <w:t xml:space="preserve"> </w:t>
                            </w:r>
                            <w:r w:rsidRPr="005832B1">
                              <w:rPr>
                                <w:rFonts w:cs="Tahoma" w:hint="eastAsia"/>
                                <w:color w:val="0B5294"/>
                                <w:spacing w:val="-4"/>
                                <w:sz w:val="24"/>
                                <w:szCs w:val="24"/>
                                <w:rtl/>
                              </w:rPr>
                              <w:t>הדין</w:t>
                            </w:r>
                            <w:r w:rsidRPr="005832B1">
                              <w:rPr>
                                <w:rFonts w:cs="Tahoma"/>
                                <w:color w:val="0B5294"/>
                                <w:spacing w:val="-4"/>
                                <w:sz w:val="24"/>
                                <w:szCs w:val="24"/>
                                <w:rtl/>
                              </w:rPr>
                              <w:t xml:space="preserve"> </w:t>
                            </w:r>
                            <w:r w:rsidRPr="005832B1">
                              <w:rPr>
                                <w:rFonts w:cs="Tahoma" w:hint="eastAsia"/>
                                <w:color w:val="0B5294"/>
                                <w:spacing w:val="-4"/>
                                <w:sz w:val="24"/>
                                <w:szCs w:val="24"/>
                                <w:rtl/>
                              </w:rPr>
                              <w:t>בכל</w:t>
                            </w:r>
                            <w:r w:rsidRPr="005832B1">
                              <w:rPr>
                                <w:rFonts w:cs="Tahoma"/>
                                <w:color w:val="0B5294"/>
                                <w:spacing w:val="-4"/>
                                <w:sz w:val="24"/>
                                <w:szCs w:val="24"/>
                                <w:rtl/>
                              </w:rPr>
                              <w:t xml:space="preserve"> </w:t>
                            </w:r>
                            <w:r w:rsidRPr="005832B1">
                              <w:rPr>
                                <w:rFonts w:cs="Tahoma" w:hint="eastAsia"/>
                                <w:color w:val="0B5294"/>
                                <w:spacing w:val="-4"/>
                                <w:sz w:val="24"/>
                                <w:szCs w:val="24"/>
                                <w:rtl/>
                              </w:rPr>
                              <w:t>הנוגע</w:t>
                            </w:r>
                            <w:r w:rsidRPr="005832B1">
                              <w:rPr>
                                <w:rFonts w:cs="Tahoma"/>
                                <w:color w:val="0B5294"/>
                                <w:spacing w:val="-4"/>
                                <w:sz w:val="24"/>
                                <w:szCs w:val="24"/>
                                <w:rtl/>
                              </w:rPr>
                              <w:t xml:space="preserve"> </w:t>
                            </w:r>
                            <w:r w:rsidRPr="005832B1">
                              <w:rPr>
                                <w:rFonts w:cs="Tahoma" w:hint="eastAsia"/>
                                <w:color w:val="0B5294"/>
                                <w:spacing w:val="-4"/>
                                <w:sz w:val="24"/>
                                <w:szCs w:val="24"/>
                                <w:rtl/>
                              </w:rPr>
                              <w:t>לבטיחות</w:t>
                            </w:r>
                            <w:r w:rsidRPr="005832B1">
                              <w:rPr>
                                <w:rFonts w:cs="Tahoma"/>
                                <w:color w:val="0B5294"/>
                                <w:spacing w:val="-4"/>
                                <w:sz w:val="24"/>
                                <w:szCs w:val="24"/>
                                <w:rtl/>
                              </w:rPr>
                              <w:t xml:space="preserve">, </w:t>
                            </w:r>
                            <w:r w:rsidRPr="005832B1">
                              <w:rPr>
                                <w:rFonts w:cs="Tahoma" w:hint="eastAsia"/>
                                <w:color w:val="0B5294"/>
                                <w:spacing w:val="-4"/>
                                <w:sz w:val="24"/>
                                <w:szCs w:val="24"/>
                                <w:rtl/>
                              </w:rPr>
                              <w:t>לגהות</w:t>
                            </w:r>
                            <w:r w:rsidRPr="005832B1">
                              <w:rPr>
                                <w:rFonts w:cs="Tahoma"/>
                                <w:color w:val="0B5294"/>
                                <w:spacing w:val="-4"/>
                                <w:sz w:val="24"/>
                                <w:szCs w:val="24"/>
                                <w:rtl/>
                              </w:rPr>
                              <w:t xml:space="preserve"> </w:t>
                            </w:r>
                            <w:r w:rsidRPr="005832B1">
                              <w:rPr>
                                <w:rFonts w:cs="Tahoma" w:hint="eastAsia"/>
                                <w:color w:val="0B5294"/>
                                <w:spacing w:val="-4"/>
                                <w:sz w:val="24"/>
                                <w:szCs w:val="24"/>
                                <w:rtl/>
                              </w:rPr>
                              <w:t>ולבריאות</w:t>
                            </w:r>
                            <w:r w:rsidRPr="005832B1">
                              <w:rPr>
                                <w:rFonts w:cs="Tahoma"/>
                                <w:color w:val="0B5294"/>
                                <w:spacing w:val="-4"/>
                                <w:sz w:val="24"/>
                                <w:szCs w:val="24"/>
                                <w:rtl/>
                              </w:rPr>
                              <w:t xml:space="preserve"> </w:t>
                            </w:r>
                            <w:r w:rsidRPr="005832B1">
                              <w:rPr>
                                <w:rFonts w:cs="Tahoma" w:hint="eastAsia"/>
                                <w:color w:val="0B5294"/>
                                <w:spacing w:val="-4"/>
                                <w:sz w:val="24"/>
                                <w:szCs w:val="24"/>
                                <w:rtl/>
                              </w:rPr>
                              <w:t>תעסוקתית</w:t>
                            </w:r>
                          </w:p>
                          <w:p w:rsidR="005764DA" w:rsidRPr="00373C5D" w:rsidP="0057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82012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7952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5764DA" w:rsidRPr="00373C5D" w:rsidP="005764DA">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2863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64DA" w:rsidRPr="00881D99" w:rsidP="005764DA">
                      <w:pPr>
                        <w:spacing w:after="0" w:line="240" w:lineRule="auto"/>
                        <w:rPr>
                          <w:color w:val="0B5294"/>
                          <w:spacing w:val="-4"/>
                          <w:sz w:val="24"/>
                          <w:szCs w:val="24"/>
                          <w:rtl/>
                          <w:cs/>
                        </w:rPr>
                      </w:pPr>
                      <w:r w:rsidRPr="005832B1">
                        <w:rPr>
                          <w:rFonts w:cs="Tahoma" w:hint="eastAsia"/>
                          <w:color w:val="0B5294"/>
                          <w:spacing w:val="-4"/>
                          <w:sz w:val="24"/>
                          <w:szCs w:val="24"/>
                          <w:rtl/>
                        </w:rPr>
                        <w:t>ממצאיו</w:t>
                      </w:r>
                      <w:r w:rsidRPr="005832B1">
                        <w:rPr>
                          <w:rFonts w:cs="Tahoma"/>
                          <w:color w:val="0B5294"/>
                          <w:spacing w:val="-4"/>
                          <w:sz w:val="24"/>
                          <w:szCs w:val="24"/>
                          <w:rtl/>
                        </w:rPr>
                        <w:t xml:space="preserve"> </w:t>
                      </w:r>
                      <w:r w:rsidRPr="005832B1">
                        <w:rPr>
                          <w:rFonts w:cs="Tahoma" w:hint="eastAsia"/>
                          <w:color w:val="0B5294"/>
                          <w:spacing w:val="-4"/>
                          <w:sz w:val="24"/>
                          <w:szCs w:val="24"/>
                          <w:rtl/>
                        </w:rPr>
                        <w:t>של</w:t>
                      </w:r>
                      <w:r w:rsidRPr="005832B1">
                        <w:rPr>
                          <w:rFonts w:cs="Tahoma"/>
                          <w:color w:val="0B5294"/>
                          <w:spacing w:val="-4"/>
                          <w:sz w:val="24"/>
                          <w:szCs w:val="24"/>
                          <w:rtl/>
                        </w:rPr>
                        <w:t xml:space="preserve"> </w:t>
                      </w:r>
                      <w:r w:rsidRPr="005832B1">
                        <w:rPr>
                          <w:rFonts w:cs="Tahoma" w:hint="eastAsia"/>
                          <w:color w:val="0B5294"/>
                          <w:spacing w:val="-4"/>
                          <w:sz w:val="24"/>
                          <w:szCs w:val="24"/>
                          <w:rtl/>
                        </w:rPr>
                        <w:t>פרק</w:t>
                      </w:r>
                      <w:r w:rsidRPr="005832B1">
                        <w:rPr>
                          <w:rFonts w:cs="Tahoma"/>
                          <w:color w:val="0B5294"/>
                          <w:spacing w:val="-4"/>
                          <w:sz w:val="24"/>
                          <w:szCs w:val="24"/>
                          <w:rtl/>
                        </w:rPr>
                        <w:t xml:space="preserve"> </w:t>
                      </w:r>
                      <w:r w:rsidRPr="005832B1">
                        <w:rPr>
                          <w:rFonts w:cs="Tahoma" w:hint="eastAsia"/>
                          <w:color w:val="0B5294"/>
                          <w:spacing w:val="-4"/>
                          <w:sz w:val="24"/>
                          <w:szCs w:val="24"/>
                          <w:rtl/>
                        </w:rPr>
                        <w:t>זה</w:t>
                      </w:r>
                      <w:r w:rsidRPr="005832B1">
                        <w:rPr>
                          <w:rFonts w:cs="Tahoma"/>
                          <w:color w:val="0B5294"/>
                          <w:spacing w:val="-4"/>
                          <w:sz w:val="24"/>
                          <w:szCs w:val="24"/>
                          <w:rtl/>
                        </w:rPr>
                        <w:t xml:space="preserve"> </w:t>
                      </w:r>
                      <w:r w:rsidRPr="005832B1">
                        <w:rPr>
                          <w:rFonts w:cs="Tahoma" w:hint="eastAsia"/>
                          <w:color w:val="0B5294"/>
                          <w:spacing w:val="-4"/>
                          <w:sz w:val="24"/>
                          <w:szCs w:val="24"/>
                          <w:rtl/>
                        </w:rPr>
                        <w:t>משקפים</w:t>
                      </w:r>
                      <w:r w:rsidRPr="005832B1">
                        <w:rPr>
                          <w:rFonts w:cs="Tahoma"/>
                          <w:color w:val="0B5294"/>
                          <w:spacing w:val="-4"/>
                          <w:sz w:val="24"/>
                          <w:szCs w:val="24"/>
                          <w:rtl/>
                        </w:rPr>
                        <w:t xml:space="preserve"> </w:t>
                      </w:r>
                      <w:r w:rsidRPr="005832B1">
                        <w:rPr>
                          <w:rFonts w:cs="Tahoma" w:hint="eastAsia"/>
                          <w:color w:val="0B5294"/>
                          <w:spacing w:val="-4"/>
                          <w:sz w:val="24"/>
                          <w:szCs w:val="24"/>
                          <w:rtl/>
                        </w:rPr>
                        <w:t>תמונת</w:t>
                      </w:r>
                      <w:r w:rsidRPr="005832B1">
                        <w:rPr>
                          <w:rFonts w:cs="Tahoma"/>
                          <w:color w:val="0B5294"/>
                          <w:spacing w:val="-4"/>
                          <w:sz w:val="24"/>
                          <w:szCs w:val="24"/>
                          <w:rtl/>
                        </w:rPr>
                        <w:t xml:space="preserve"> </w:t>
                      </w:r>
                      <w:r w:rsidRPr="005832B1">
                        <w:rPr>
                          <w:rFonts w:cs="Tahoma" w:hint="eastAsia"/>
                          <w:color w:val="0B5294"/>
                          <w:spacing w:val="-4"/>
                          <w:sz w:val="24"/>
                          <w:szCs w:val="24"/>
                          <w:rtl/>
                        </w:rPr>
                        <w:t>מצב</w:t>
                      </w:r>
                      <w:r w:rsidRPr="005832B1">
                        <w:rPr>
                          <w:rFonts w:cs="Tahoma"/>
                          <w:color w:val="0B5294"/>
                          <w:spacing w:val="-4"/>
                          <w:sz w:val="24"/>
                          <w:szCs w:val="24"/>
                          <w:rtl/>
                        </w:rPr>
                        <w:t xml:space="preserve"> </w:t>
                      </w:r>
                      <w:r w:rsidRPr="005832B1">
                        <w:rPr>
                          <w:rFonts w:cs="Tahoma" w:hint="eastAsia"/>
                          <w:color w:val="0B5294"/>
                          <w:spacing w:val="-4"/>
                          <w:sz w:val="24"/>
                          <w:szCs w:val="24"/>
                          <w:rtl/>
                        </w:rPr>
                        <w:t>חמורה</w:t>
                      </w:r>
                      <w:r w:rsidRPr="005832B1">
                        <w:rPr>
                          <w:rFonts w:cs="Tahoma"/>
                          <w:color w:val="0B5294"/>
                          <w:spacing w:val="-4"/>
                          <w:sz w:val="24"/>
                          <w:szCs w:val="24"/>
                          <w:rtl/>
                        </w:rPr>
                        <w:t xml:space="preserve"> </w:t>
                      </w:r>
                      <w:r w:rsidRPr="005832B1">
                        <w:rPr>
                          <w:rFonts w:cs="Tahoma" w:hint="eastAsia"/>
                          <w:color w:val="0B5294"/>
                          <w:spacing w:val="-4"/>
                          <w:sz w:val="24"/>
                          <w:szCs w:val="24"/>
                          <w:rtl/>
                        </w:rPr>
                        <w:t>שאפשר</w:t>
                      </w:r>
                      <w:r w:rsidRPr="005832B1">
                        <w:rPr>
                          <w:rFonts w:cs="Tahoma"/>
                          <w:color w:val="0B5294"/>
                          <w:spacing w:val="-4"/>
                          <w:sz w:val="24"/>
                          <w:szCs w:val="24"/>
                          <w:rtl/>
                        </w:rPr>
                        <w:t xml:space="preserve"> </w:t>
                      </w:r>
                      <w:r w:rsidRPr="005832B1">
                        <w:rPr>
                          <w:rFonts w:cs="Tahoma" w:hint="eastAsia"/>
                          <w:color w:val="0B5294"/>
                          <w:spacing w:val="-4"/>
                          <w:sz w:val="24"/>
                          <w:szCs w:val="24"/>
                          <w:rtl/>
                        </w:rPr>
                        <w:t>ללמוד</w:t>
                      </w:r>
                      <w:r w:rsidRPr="005832B1">
                        <w:rPr>
                          <w:rFonts w:cs="Tahoma"/>
                          <w:color w:val="0B5294"/>
                          <w:spacing w:val="-4"/>
                          <w:sz w:val="24"/>
                          <w:szCs w:val="24"/>
                          <w:rtl/>
                        </w:rPr>
                        <w:t xml:space="preserve"> </w:t>
                      </w:r>
                      <w:r w:rsidRPr="005832B1">
                        <w:rPr>
                          <w:rFonts w:cs="Tahoma" w:hint="eastAsia"/>
                          <w:color w:val="0B5294"/>
                          <w:spacing w:val="-4"/>
                          <w:sz w:val="24"/>
                          <w:szCs w:val="24"/>
                          <w:rtl/>
                        </w:rPr>
                        <w:t>ממנה</w:t>
                      </w:r>
                      <w:r w:rsidRPr="005832B1">
                        <w:rPr>
                          <w:rFonts w:cs="Tahoma"/>
                          <w:color w:val="0B5294"/>
                          <w:spacing w:val="-4"/>
                          <w:sz w:val="24"/>
                          <w:szCs w:val="24"/>
                          <w:rtl/>
                        </w:rPr>
                        <w:t xml:space="preserve"> </w:t>
                      </w:r>
                      <w:r w:rsidRPr="005832B1">
                        <w:rPr>
                          <w:rFonts w:cs="Tahoma" w:hint="eastAsia"/>
                          <w:color w:val="0B5294"/>
                          <w:spacing w:val="-4"/>
                          <w:sz w:val="24"/>
                          <w:szCs w:val="24"/>
                          <w:rtl/>
                        </w:rPr>
                        <w:t>כי</w:t>
                      </w:r>
                      <w:r w:rsidRPr="005832B1">
                        <w:rPr>
                          <w:rFonts w:cs="Tahoma"/>
                          <w:color w:val="0B5294"/>
                          <w:spacing w:val="-4"/>
                          <w:sz w:val="24"/>
                          <w:szCs w:val="24"/>
                          <w:rtl/>
                        </w:rPr>
                        <w:t xml:space="preserve"> </w:t>
                      </w:r>
                      <w:r w:rsidRPr="005832B1">
                        <w:rPr>
                          <w:rFonts w:cs="Tahoma" w:hint="eastAsia"/>
                          <w:color w:val="0B5294"/>
                          <w:spacing w:val="-4"/>
                          <w:sz w:val="24"/>
                          <w:szCs w:val="24"/>
                          <w:rtl/>
                        </w:rPr>
                        <w:t>המשטרה</w:t>
                      </w:r>
                      <w:r w:rsidRPr="005832B1">
                        <w:rPr>
                          <w:rFonts w:cs="Tahoma"/>
                          <w:color w:val="0B5294"/>
                          <w:spacing w:val="-4"/>
                          <w:sz w:val="24"/>
                          <w:szCs w:val="24"/>
                          <w:rtl/>
                        </w:rPr>
                        <w:t xml:space="preserve"> </w:t>
                      </w:r>
                      <w:r w:rsidRPr="005832B1">
                        <w:rPr>
                          <w:rFonts w:cs="Tahoma" w:hint="eastAsia"/>
                          <w:color w:val="0B5294"/>
                          <w:spacing w:val="-4"/>
                          <w:sz w:val="24"/>
                          <w:szCs w:val="24"/>
                          <w:rtl/>
                        </w:rPr>
                        <w:t>לא</w:t>
                      </w:r>
                      <w:r w:rsidRPr="005832B1">
                        <w:rPr>
                          <w:rFonts w:cs="Tahoma"/>
                          <w:color w:val="0B5294"/>
                          <w:spacing w:val="-4"/>
                          <w:sz w:val="24"/>
                          <w:szCs w:val="24"/>
                          <w:rtl/>
                        </w:rPr>
                        <w:t xml:space="preserve"> </w:t>
                      </w:r>
                      <w:r w:rsidRPr="005832B1">
                        <w:rPr>
                          <w:rFonts w:cs="Tahoma" w:hint="eastAsia"/>
                          <w:color w:val="0B5294"/>
                          <w:spacing w:val="-4"/>
                          <w:sz w:val="24"/>
                          <w:szCs w:val="24"/>
                          <w:rtl/>
                        </w:rPr>
                        <w:t>קיימה</w:t>
                      </w:r>
                      <w:r w:rsidRPr="005832B1">
                        <w:rPr>
                          <w:rFonts w:cs="Tahoma"/>
                          <w:color w:val="0B5294"/>
                          <w:spacing w:val="-4"/>
                          <w:sz w:val="24"/>
                          <w:szCs w:val="24"/>
                          <w:rtl/>
                        </w:rPr>
                        <w:t xml:space="preserve"> </w:t>
                      </w:r>
                      <w:r w:rsidRPr="005832B1">
                        <w:rPr>
                          <w:rFonts w:cs="Tahoma" w:hint="eastAsia"/>
                          <w:color w:val="0B5294"/>
                          <w:spacing w:val="-4"/>
                          <w:sz w:val="24"/>
                          <w:szCs w:val="24"/>
                          <w:rtl/>
                        </w:rPr>
                        <w:t>את</w:t>
                      </w:r>
                      <w:r w:rsidRPr="005832B1">
                        <w:rPr>
                          <w:rFonts w:cs="Tahoma"/>
                          <w:color w:val="0B5294"/>
                          <w:spacing w:val="-4"/>
                          <w:sz w:val="24"/>
                          <w:szCs w:val="24"/>
                          <w:rtl/>
                        </w:rPr>
                        <w:t xml:space="preserve"> </w:t>
                      </w:r>
                      <w:r w:rsidRPr="005832B1">
                        <w:rPr>
                          <w:rFonts w:cs="Tahoma" w:hint="eastAsia"/>
                          <w:color w:val="0B5294"/>
                          <w:spacing w:val="-4"/>
                          <w:sz w:val="24"/>
                          <w:szCs w:val="24"/>
                          <w:rtl/>
                        </w:rPr>
                        <w:t>הוראות</w:t>
                      </w:r>
                      <w:r w:rsidRPr="005832B1">
                        <w:rPr>
                          <w:rFonts w:cs="Tahoma"/>
                          <w:color w:val="0B5294"/>
                          <w:spacing w:val="-4"/>
                          <w:sz w:val="24"/>
                          <w:szCs w:val="24"/>
                          <w:rtl/>
                        </w:rPr>
                        <w:t xml:space="preserve"> </w:t>
                      </w:r>
                      <w:r w:rsidRPr="005832B1">
                        <w:rPr>
                          <w:rFonts w:cs="Tahoma" w:hint="eastAsia"/>
                          <w:color w:val="0B5294"/>
                          <w:spacing w:val="-4"/>
                          <w:sz w:val="24"/>
                          <w:szCs w:val="24"/>
                          <w:rtl/>
                        </w:rPr>
                        <w:t>הדין</w:t>
                      </w:r>
                      <w:r w:rsidRPr="005832B1">
                        <w:rPr>
                          <w:rFonts w:cs="Tahoma"/>
                          <w:color w:val="0B5294"/>
                          <w:spacing w:val="-4"/>
                          <w:sz w:val="24"/>
                          <w:szCs w:val="24"/>
                          <w:rtl/>
                        </w:rPr>
                        <w:t xml:space="preserve"> </w:t>
                      </w:r>
                      <w:r w:rsidRPr="005832B1">
                        <w:rPr>
                          <w:rFonts w:cs="Tahoma" w:hint="eastAsia"/>
                          <w:color w:val="0B5294"/>
                          <w:spacing w:val="-4"/>
                          <w:sz w:val="24"/>
                          <w:szCs w:val="24"/>
                          <w:rtl/>
                        </w:rPr>
                        <w:t>בכל</w:t>
                      </w:r>
                      <w:r w:rsidRPr="005832B1">
                        <w:rPr>
                          <w:rFonts w:cs="Tahoma"/>
                          <w:color w:val="0B5294"/>
                          <w:spacing w:val="-4"/>
                          <w:sz w:val="24"/>
                          <w:szCs w:val="24"/>
                          <w:rtl/>
                        </w:rPr>
                        <w:t xml:space="preserve"> </w:t>
                      </w:r>
                      <w:r w:rsidRPr="005832B1">
                        <w:rPr>
                          <w:rFonts w:cs="Tahoma" w:hint="eastAsia"/>
                          <w:color w:val="0B5294"/>
                          <w:spacing w:val="-4"/>
                          <w:sz w:val="24"/>
                          <w:szCs w:val="24"/>
                          <w:rtl/>
                        </w:rPr>
                        <w:t>הנוגע</w:t>
                      </w:r>
                      <w:r w:rsidRPr="005832B1">
                        <w:rPr>
                          <w:rFonts w:cs="Tahoma"/>
                          <w:color w:val="0B5294"/>
                          <w:spacing w:val="-4"/>
                          <w:sz w:val="24"/>
                          <w:szCs w:val="24"/>
                          <w:rtl/>
                        </w:rPr>
                        <w:t xml:space="preserve"> </w:t>
                      </w:r>
                      <w:r w:rsidRPr="005832B1">
                        <w:rPr>
                          <w:rFonts w:cs="Tahoma" w:hint="eastAsia"/>
                          <w:color w:val="0B5294"/>
                          <w:spacing w:val="-4"/>
                          <w:sz w:val="24"/>
                          <w:szCs w:val="24"/>
                          <w:rtl/>
                        </w:rPr>
                        <w:t>לבטיחות</w:t>
                      </w:r>
                      <w:r w:rsidRPr="005832B1">
                        <w:rPr>
                          <w:rFonts w:cs="Tahoma"/>
                          <w:color w:val="0B5294"/>
                          <w:spacing w:val="-4"/>
                          <w:sz w:val="24"/>
                          <w:szCs w:val="24"/>
                          <w:rtl/>
                        </w:rPr>
                        <w:t xml:space="preserve">, </w:t>
                      </w:r>
                      <w:r w:rsidRPr="005832B1">
                        <w:rPr>
                          <w:rFonts w:cs="Tahoma" w:hint="eastAsia"/>
                          <w:color w:val="0B5294"/>
                          <w:spacing w:val="-4"/>
                          <w:sz w:val="24"/>
                          <w:szCs w:val="24"/>
                          <w:rtl/>
                        </w:rPr>
                        <w:t>לגהות</w:t>
                      </w:r>
                      <w:r w:rsidRPr="005832B1">
                        <w:rPr>
                          <w:rFonts w:cs="Tahoma"/>
                          <w:color w:val="0B5294"/>
                          <w:spacing w:val="-4"/>
                          <w:sz w:val="24"/>
                          <w:szCs w:val="24"/>
                          <w:rtl/>
                        </w:rPr>
                        <w:t xml:space="preserve"> </w:t>
                      </w:r>
                      <w:r w:rsidRPr="005832B1">
                        <w:rPr>
                          <w:rFonts w:cs="Tahoma" w:hint="eastAsia"/>
                          <w:color w:val="0B5294"/>
                          <w:spacing w:val="-4"/>
                          <w:sz w:val="24"/>
                          <w:szCs w:val="24"/>
                          <w:rtl/>
                        </w:rPr>
                        <w:t>ולבריאות</w:t>
                      </w:r>
                      <w:r w:rsidRPr="005832B1">
                        <w:rPr>
                          <w:rFonts w:cs="Tahoma"/>
                          <w:color w:val="0B5294"/>
                          <w:spacing w:val="-4"/>
                          <w:sz w:val="24"/>
                          <w:szCs w:val="24"/>
                          <w:rtl/>
                        </w:rPr>
                        <w:t xml:space="preserve"> </w:t>
                      </w:r>
                      <w:r w:rsidRPr="005832B1">
                        <w:rPr>
                          <w:rFonts w:cs="Tahoma" w:hint="eastAsia"/>
                          <w:color w:val="0B5294"/>
                          <w:spacing w:val="-4"/>
                          <w:sz w:val="24"/>
                          <w:szCs w:val="24"/>
                          <w:rtl/>
                        </w:rPr>
                        <w:t>תעסוקתית</w:t>
                      </w:r>
                    </w:p>
                    <w:p w:rsidR="005764DA" w:rsidRPr="00373C5D" w:rsidP="005764DA">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340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70F42" w:rsidRPr="003E3A6F" w:rsidP="00A216D4">
      <w:pPr>
        <w:spacing w:line="240" w:lineRule="exact"/>
        <w:ind w:right="2268"/>
        <w:jc w:val="both"/>
        <w:rPr>
          <w:rFonts w:ascii="Tahoma" w:hAnsi="Tahoma" w:cs="Tahoma"/>
          <w:b/>
          <w:bCs/>
          <w:sz w:val="18"/>
          <w:szCs w:val="18"/>
          <w:rtl/>
        </w:rPr>
      </w:pPr>
    </w:p>
    <w:p w:rsidR="00170F42" w:rsidP="00A216D4">
      <w:pPr>
        <w:pStyle w:val="KOT4"/>
        <w:rPr>
          <w:rtl/>
        </w:rPr>
      </w:pPr>
      <w:r>
        <w:rPr>
          <w:rtl/>
        </w:rPr>
        <w:t>סיכום</w:t>
      </w:r>
    </w:p>
    <w:p w:rsidR="00170F42" w:rsidRPr="003E3A6F" w:rsidP="00A216D4">
      <w:pPr>
        <w:pStyle w:val="RESHET"/>
        <w:rPr>
          <w:rFonts w:eastAsia="MS Gothic"/>
          <w:rtl/>
        </w:rPr>
      </w:pPr>
      <w:r w:rsidRPr="003E3A6F">
        <w:rPr>
          <w:rFonts w:hint="cs"/>
          <w:rtl/>
        </w:rPr>
        <w:t xml:space="preserve">מערך הזיהוי הפלילי הוא הגוף העיקרי, ובתחומים אחדים אף היחידי, העוסק בישראל בזיהוי פלילי באמצעות דיגום ושיטות בדיקה מדעיות וטכנולוגיות. </w:t>
      </w:r>
      <w:r w:rsidRPr="003E3A6F">
        <w:rPr>
          <w:rFonts w:eastAsia="MS Gothic"/>
          <w:rtl/>
        </w:rPr>
        <w:t xml:space="preserve">בשנים האחרונות </w:t>
      </w:r>
      <w:r w:rsidRPr="003E3A6F">
        <w:rPr>
          <w:rFonts w:eastAsia="MS Gothic" w:hint="cs"/>
          <w:rtl/>
        </w:rPr>
        <w:t>קיימת מגמת גידול</w:t>
      </w:r>
      <w:r w:rsidRPr="003E3A6F">
        <w:rPr>
          <w:rFonts w:eastAsia="MS Gothic"/>
          <w:rtl/>
        </w:rPr>
        <w:t xml:space="preserve"> </w:t>
      </w:r>
      <w:r w:rsidRPr="003E3A6F">
        <w:rPr>
          <w:rFonts w:eastAsia="MS Gothic" w:hint="cs"/>
          <w:rtl/>
        </w:rPr>
        <w:t>במספר המוצגים שיחידות החקירה במשטרה מפנות לבדיקת מז"פ. הראיות שמציגה מז"פ לביסוס כתבי האישום המוגשים לבתי המשפט</w:t>
      </w:r>
      <w:r w:rsidRPr="003E3A6F">
        <w:rPr>
          <w:rFonts w:hint="cs"/>
          <w:rtl/>
        </w:rPr>
        <w:t xml:space="preserve"> מהוות נדבך מרכזי בהכרעות שיפוטיות במשפט הפלילי</w:t>
      </w:r>
      <w:r w:rsidRPr="003E3A6F">
        <w:rPr>
          <w:rFonts w:eastAsia="MS Gothic" w:hint="cs"/>
          <w:rtl/>
        </w:rPr>
        <w:t>.</w:t>
      </w:r>
    </w:p>
    <w:p w:rsidR="00170F42" w:rsidRPr="003E3A6F" w:rsidP="00A216D4">
      <w:pPr>
        <w:pStyle w:val="RESHET"/>
        <w:rPr>
          <w:rFonts w:eastAsia="MS Gothic"/>
          <w:rtl/>
        </w:rPr>
      </w:pPr>
      <w:r w:rsidRPr="003E3A6F">
        <w:rPr>
          <w:rFonts w:eastAsia="MS Gothic" w:hint="cs"/>
          <w:rtl/>
        </w:rPr>
        <w:t xml:space="preserve">מערכי הבדיקה העיקריים שמפעילה מז"פ - דנ"א, </w:t>
      </w:r>
      <w:r w:rsidRPr="003E3A6F">
        <w:rPr>
          <w:rFonts w:eastAsia="MS Gothic" w:hint="cs"/>
          <w:rtl/>
        </w:rPr>
        <w:t>ט"א</w:t>
      </w:r>
      <w:r w:rsidRPr="003E3A6F">
        <w:rPr>
          <w:rFonts w:eastAsia="MS Gothic" w:hint="cs"/>
          <w:rtl/>
        </w:rPr>
        <w:t xml:space="preserve"> ובדיקת הסמים והחומרים המסוכנים - אינם נותנים מענה מהיר ומספק לצורכי החקירה המשטרתיים. אף שהמענה הטכנולוגי קיים במעבדות - מוצגים, דגימות דנ"א וטביעות אצבע שנאספו בזירות עבירה למיניהן זוכים לטיפול במעבדות זמן ממושך לאחר שהגיעו אליהן, דבר הפוגע במאמצי החקירה ובסיכויים לגילוי העבריינים. על המשטרה לתת מענה למצב זה כדי שהטיפול במוצגים יהיה מיטבי.</w:t>
      </w:r>
    </w:p>
    <w:p w:rsidR="00170F42" w:rsidRPr="003E3A6F" w:rsidP="00A216D4">
      <w:pPr>
        <w:pStyle w:val="RESHET"/>
        <w:rPr>
          <w:rtl/>
        </w:rPr>
      </w:pPr>
      <w:r w:rsidRPr="003E3A6F">
        <w:rPr>
          <w:rFonts w:eastAsia="MS Gothic" w:hint="cs"/>
          <w:rtl/>
        </w:rPr>
        <w:t>התמודדות עם חלק מהליקויים המועלים בדוח מחייבת עבודת מטה רחבה של פיקוד המשטרה, והטמעת שיטות עבודה מוסמכות, סדורות ומבוקרות לכל אורך שרשרת המוצג - מזירת העבירה ועד סיום הטיפול בו במעבדות מז"פ. תיקון ליקויים בתחום זה</w:t>
      </w:r>
      <w:r w:rsidRPr="003E3A6F">
        <w:rPr>
          <w:rFonts w:hint="cs"/>
          <w:rtl/>
        </w:rPr>
        <w:t xml:space="preserve"> יגביר את האפקטיביות והמקצועיות של מז"פ בטיפול החקירתי הפורנזי ובהבאת ראיות לבתי המשפט.</w:t>
      </w:r>
    </w:p>
    <w:p w:rsidR="00170F42" w:rsidRPr="003E3A6F" w:rsidP="00A216D4">
      <w:pPr>
        <w:pStyle w:val="RESHET"/>
        <w:rPr>
          <w:rtl/>
        </w:rPr>
      </w:pPr>
      <w:r w:rsidRPr="003E3A6F">
        <w:rPr>
          <w:rFonts w:hint="cs"/>
          <w:rtl/>
        </w:rPr>
        <w:t xml:space="preserve">ממצאי הביקורת עולה כי המשטרה אינה מקיימת את כל הוראות הדין הנוגעות לבטיחות, </w:t>
      </w:r>
      <w:r w:rsidRPr="003E3A6F">
        <w:rPr>
          <w:rFonts w:hint="cs"/>
          <w:rtl/>
        </w:rPr>
        <w:t>לגיהות</w:t>
      </w:r>
      <w:r w:rsidRPr="003E3A6F">
        <w:rPr>
          <w:rFonts w:hint="cs"/>
          <w:rtl/>
        </w:rPr>
        <w:t xml:space="preserve"> ולבריאות תעסוקתית</w:t>
      </w:r>
      <w:r w:rsidRPr="003E3A6F">
        <w:rPr>
          <w:rFonts w:eastAsia="MS Gothic" w:hint="cs"/>
          <w:rtl/>
        </w:rPr>
        <w:t xml:space="preserve"> אף שמערך הזיהוי הפלילי משתמש ברעלים ובחומרים מסוכנים ודליקים, דבר העלול לסכן את השוטרים במעבדות. על המשטרה </w:t>
      </w:r>
      <w:r w:rsidRPr="003E3A6F">
        <w:rPr>
          <w:rFonts w:hint="cs"/>
          <w:rtl/>
        </w:rPr>
        <w:t xml:space="preserve">למלא את חובתה למנוע חשיפת שוטרים במעבדות מז"פ </w:t>
      </w:r>
      <w:r w:rsidRPr="003E3A6F">
        <w:rPr>
          <w:rFonts w:hint="cs"/>
          <w:rtl/>
        </w:rPr>
        <w:t>במטא"ר</w:t>
      </w:r>
      <w:r w:rsidRPr="003E3A6F">
        <w:rPr>
          <w:rFonts w:hint="cs"/>
          <w:rtl/>
        </w:rPr>
        <w:t xml:space="preserve"> וביתר יחידות המשטרה לגורמי סיכון הכרוכים בעבודתם, או למצער להפחית במידה ניכרת.</w:t>
      </w:r>
      <w:r w:rsidRPr="003E3A6F">
        <w:rPr>
          <w:rFonts w:eastAsia="MS Gothic" w:hint="cs"/>
          <w:rtl/>
        </w:rPr>
        <w:t xml:space="preserve"> המשטרה מחויבת בהקפדה על קיום הוראות הדין הן בהיותה גוף אכיפה מרכזי והן לנוכח אחריותה לבטיחותם ולבריאותם של שוטריה.</w:t>
      </w:r>
    </w:p>
    <w:p w:rsidR="00170F42" w:rsidP="00A216D4">
      <w:pPr>
        <w:spacing w:line="240" w:lineRule="exact"/>
        <w:ind w:right="2268"/>
        <w:jc w:val="both"/>
        <w:rPr>
          <w:rFonts w:ascii="Tahoma" w:hAnsi="Tahoma" w:cs="Tahoma"/>
          <w:b/>
          <w:bCs/>
          <w:sz w:val="18"/>
          <w:szCs w:val="18"/>
        </w:rPr>
      </w:pPr>
    </w:p>
    <w:p w:rsidR="00A753C3" w:rsidP="00A216D4">
      <w:pPr>
        <w:spacing w:line="240" w:lineRule="exact"/>
        <w:ind w:right="2268"/>
        <w:jc w:val="both"/>
        <w:rPr>
          <w:rFonts w:ascii="Tahoma" w:hAnsi="Tahoma" w:cs="Tahoma"/>
          <w:b/>
          <w:bCs/>
          <w:sz w:val="18"/>
          <w:szCs w:val="18"/>
          <w:rtl/>
        </w:rPr>
        <w:sectPr w:rsidSect="00C20745">
          <w:headerReference w:type="even" r:id="rId25"/>
          <w:headerReference w:type="default" r:id="rId26"/>
          <w:pgSz w:w="11906" w:h="16838" w:code="9"/>
          <w:pgMar w:top="3119" w:right="1701" w:bottom="3119" w:left="1701" w:header="1559" w:footer="709" w:gutter="0"/>
          <w:cols w:space="708"/>
          <w:bidi/>
          <w:rtlGutter/>
          <w:docGrid w:linePitch="360"/>
        </w:sectPr>
      </w:pPr>
    </w:p>
    <w:p w:rsidR="00A753C3" w:rsidRPr="003E3A6F" w:rsidP="00A216D4">
      <w:pPr>
        <w:spacing w:line="240" w:lineRule="exact"/>
        <w:ind w:right="2268"/>
        <w:jc w:val="both"/>
        <w:rPr>
          <w:rFonts w:ascii="Tahoma" w:hAnsi="Tahoma" w:cs="Tahoma"/>
          <w:b/>
          <w:bCs/>
          <w:sz w:val="18"/>
          <w:szCs w:val="18"/>
          <w:rtl/>
        </w:rPr>
      </w:pPr>
    </w:p>
    <w:sectPr w:rsidSect="00C20745">
      <w:headerReference w:type="even" r:id="rId27"/>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C05FB" w:rsidRPr="008A007A" w:rsidP="008A007A">
      <w:pPr>
        <w:pStyle w:val="Footer"/>
      </w:pPr>
    </w:p>
  </w:footnote>
  <w:footnote w:type="continuationSeparator" w:id="1">
    <w:p w:rsidR="001C05FB" w:rsidP="00CB3322">
      <w:pPr>
        <w:spacing w:after="0" w:line="240" w:lineRule="auto"/>
      </w:pPr>
      <w:r>
        <w:continuationSeparator/>
      </w:r>
    </w:p>
    <w:p w:rsidR="001C05FB"/>
  </w:footnote>
  <w:footnote w:id="2">
    <w:p w:rsidR="003E3A6F" w:rsidRPr="008149DA" w:rsidP="008149DA">
      <w:pPr>
        <w:pStyle w:val="FootnoteText"/>
      </w:pPr>
      <w:r w:rsidRPr="008149DA">
        <w:rPr>
          <w:rStyle w:val="FootnoteReference0"/>
          <w:vertAlign w:val="baseline"/>
        </w:rPr>
        <w:footnoteRef/>
      </w:r>
      <w:r w:rsidRPr="008149DA">
        <w:rPr>
          <w:rtl/>
        </w:rPr>
        <w:t xml:space="preserve"> </w:t>
      </w:r>
      <w:r w:rsidRPr="008149DA">
        <w:rPr>
          <w:rtl/>
        </w:rPr>
        <w:tab/>
      </w:r>
      <w:r w:rsidRPr="008149DA">
        <w:rPr>
          <w:rFonts w:hint="cs"/>
          <w:rtl/>
        </w:rPr>
        <w:t xml:space="preserve">תקנון כספים ומשק - הוראות </w:t>
      </w:r>
      <w:r w:rsidRPr="008149DA">
        <w:rPr>
          <w:rFonts w:hint="cs"/>
          <w:rtl/>
        </w:rPr>
        <w:t>מינהל</w:t>
      </w:r>
      <w:r w:rsidRPr="008149DA">
        <w:rPr>
          <w:rFonts w:hint="cs"/>
          <w:rtl/>
        </w:rPr>
        <w:t xml:space="preserve"> שקובע </w:t>
      </w:r>
      <w:r w:rsidRPr="008149DA">
        <w:rPr>
          <w:rtl/>
        </w:rPr>
        <w:t>אגף החשב הכללי במשרד האוצר.</w:t>
      </w:r>
      <w:r w:rsidRPr="008149DA">
        <w:rPr>
          <w:rFonts w:hint="cs"/>
          <w:rtl/>
        </w:rPr>
        <w:t xml:space="preserve"> ה</w:t>
      </w:r>
      <w:r w:rsidRPr="008149DA">
        <w:rPr>
          <w:rtl/>
        </w:rPr>
        <w:t>הוראות כוללות הנחיות אופרטיביות, מקצועיות ועדכניות המחייבות את משרדי הממשלה</w:t>
      </w:r>
      <w:r w:rsidRPr="008149DA">
        <w:rPr>
          <w:rFonts w:hint="cs"/>
          <w:rtl/>
        </w:rPr>
        <w:t xml:space="preserve">. </w:t>
      </w:r>
    </w:p>
  </w:footnote>
  <w:footnote w:id="3">
    <w:p w:rsidR="003E3A6F" w:rsidRPr="008149DA" w:rsidP="008149DA">
      <w:pPr>
        <w:pStyle w:val="FootnoteText"/>
      </w:pPr>
      <w:r w:rsidRPr="008149DA">
        <w:rPr>
          <w:rStyle w:val="FootnoteReference0"/>
          <w:vertAlign w:val="baseline"/>
        </w:rPr>
        <w:footnoteRef/>
      </w:r>
      <w:r w:rsidRPr="008149DA">
        <w:rPr>
          <w:rtl/>
        </w:rPr>
        <w:t xml:space="preserve"> </w:t>
      </w:r>
      <w:r w:rsidRPr="008149DA">
        <w:rPr>
          <w:rtl/>
        </w:rPr>
        <w:tab/>
        <w:t xml:space="preserve">עד </w:t>
      </w:r>
      <w:r w:rsidRPr="008149DA">
        <w:rPr>
          <w:rFonts w:hint="cs"/>
          <w:rtl/>
        </w:rPr>
        <w:t xml:space="preserve">הקמת הרשות הארצית לכבאות והצלה </w:t>
      </w:r>
      <w:r w:rsidRPr="008149DA">
        <w:rPr>
          <w:rtl/>
        </w:rPr>
        <w:t>בפברואר 2013</w:t>
      </w:r>
      <w:r w:rsidRPr="008149DA">
        <w:rPr>
          <w:rFonts w:hint="cs"/>
          <w:rtl/>
        </w:rPr>
        <w:t>,</w:t>
      </w:r>
      <w:r w:rsidRPr="008149DA">
        <w:rPr>
          <w:rtl/>
        </w:rPr>
        <w:t xml:space="preserve"> </w:t>
      </w:r>
      <w:r w:rsidRPr="008149DA">
        <w:rPr>
          <w:rFonts w:hint="cs"/>
          <w:rtl/>
        </w:rPr>
        <w:t>פ</w:t>
      </w:r>
      <w:r w:rsidRPr="008149DA">
        <w:rPr>
          <w:rtl/>
        </w:rPr>
        <w:t xml:space="preserve">על מערך הכבאות </w:t>
      </w:r>
      <w:r w:rsidRPr="008149DA">
        <w:rPr>
          <w:rFonts w:hint="cs"/>
          <w:rtl/>
        </w:rPr>
        <w:t>וההצלה בעיריית ירושלים</w:t>
      </w:r>
      <w:r w:rsidRPr="008149DA">
        <w:rPr>
          <w:rtl/>
        </w:rPr>
        <w:t>.</w:t>
      </w:r>
    </w:p>
  </w:footnote>
  <w:footnote w:id="4">
    <w:p w:rsidR="003E3A6F" w:rsidRPr="008149DA" w:rsidP="008149DA">
      <w:pPr>
        <w:pStyle w:val="FootnoteText"/>
        <w:rPr>
          <w:rtl/>
        </w:rPr>
      </w:pPr>
      <w:r w:rsidRPr="008149DA">
        <w:rPr>
          <w:rStyle w:val="FootnoteReference0"/>
          <w:vertAlign w:val="baseline"/>
        </w:rPr>
        <w:footnoteRef/>
      </w:r>
      <w:r w:rsidRPr="008149DA">
        <w:rPr>
          <w:rtl/>
        </w:rPr>
        <w:t xml:space="preserve"> </w:t>
      </w:r>
      <w:r w:rsidRPr="008149DA">
        <w:rPr>
          <w:rtl/>
        </w:rPr>
        <w:tab/>
      </w:r>
      <w:r w:rsidRPr="008149DA">
        <w:rPr>
          <w:rFonts w:hint="cs"/>
          <w:rtl/>
        </w:rPr>
        <w:t>ארון</w:t>
      </w:r>
      <w:r w:rsidRPr="008149DA">
        <w:rPr>
          <w:rtl/>
        </w:rPr>
        <w:t xml:space="preserve"> בדיקות השואב את אדי החומרים הכימיים </w:t>
      </w:r>
      <w:r w:rsidRPr="008149DA">
        <w:rPr>
          <w:rFonts w:hint="cs"/>
          <w:rtl/>
        </w:rPr>
        <w:t>אל</w:t>
      </w:r>
      <w:r w:rsidRPr="008149DA">
        <w:rPr>
          <w:rtl/>
        </w:rPr>
        <w:t xml:space="preserve"> </w:t>
      </w:r>
      <w:r w:rsidRPr="008149DA">
        <w:rPr>
          <w:rFonts w:hint="cs"/>
          <w:rtl/>
        </w:rPr>
        <w:t>מחוץ</w:t>
      </w:r>
      <w:r w:rsidRPr="008149DA">
        <w:rPr>
          <w:rtl/>
        </w:rPr>
        <w:t xml:space="preserve"> </w:t>
      </w:r>
      <w:r w:rsidRPr="008149DA">
        <w:rPr>
          <w:rFonts w:hint="cs"/>
          <w:rtl/>
        </w:rPr>
        <w:t>לחלל</w:t>
      </w:r>
      <w:r w:rsidRPr="008149DA">
        <w:rPr>
          <w:rtl/>
        </w:rPr>
        <w:t xml:space="preserve"> </w:t>
      </w:r>
      <w:r w:rsidRPr="008149DA">
        <w:rPr>
          <w:rFonts w:hint="cs"/>
          <w:rtl/>
        </w:rPr>
        <w:t>המעבדה.</w:t>
      </w:r>
    </w:p>
  </w:footnote>
  <w:footnote w:id="5">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r>
      <w:r w:rsidRPr="008149DA">
        <w:rPr>
          <w:rFonts w:hint="cs"/>
          <w:rtl/>
        </w:rPr>
        <w:t>מדעי פלילי - שייך למדע של איסוף וניתוח ראיות.</w:t>
      </w:r>
    </w:p>
  </w:footnote>
  <w:footnote w:id="6">
    <w:p w:rsidR="003E3A6F" w:rsidRPr="008149DA" w:rsidP="00170F42">
      <w:pPr>
        <w:pStyle w:val="FootnoteText"/>
      </w:pPr>
      <w:r w:rsidRPr="008149DA">
        <w:rPr>
          <w:rStyle w:val="FootnoteReference0"/>
          <w:vertAlign w:val="baseline"/>
        </w:rPr>
        <w:footnoteRef/>
      </w:r>
      <w:r w:rsidRPr="008149DA">
        <w:rPr>
          <w:rtl/>
        </w:rPr>
        <w:t xml:space="preserve"> </w:t>
      </w:r>
      <w:r w:rsidRPr="008149DA">
        <w:rPr>
          <w:rtl/>
        </w:rPr>
        <w:tab/>
      </w:r>
      <w:r w:rsidRPr="008149DA">
        <w:rPr>
          <w:rFonts w:hint="cs"/>
          <w:rtl/>
        </w:rPr>
        <w:t>דנ"א</w:t>
      </w:r>
      <w:r w:rsidRPr="008149DA">
        <w:rPr>
          <w:rtl/>
        </w:rPr>
        <w:t xml:space="preserve"> </w:t>
      </w:r>
      <w:r w:rsidRPr="008149DA">
        <w:rPr>
          <w:rFonts w:hint="cs"/>
          <w:rtl/>
        </w:rPr>
        <w:t>(</w:t>
      </w:r>
      <w:r w:rsidRPr="008149DA">
        <w:t>DNA</w:t>
      </w:r>
      <w:r w:rsidRPr="008149DA">
        <w:rPr>
          <w:rFonts w:hint="cs"/>
          <w:rtl/>
        </w:rPr>
        <w:t>)</w:t>
      </w:r>
      <w:r w:rsidRPr="008149DA">
        <w:rPr>
          <w:rtl/>
        </w:rPr>
        <w:t xml:space="preserve">- ראשי תיבות באנגלית של </w:t>
      </w:r>
      <w:r w:rsidRPr="008149DA">
        <w:t>Deoxyribonucleic Acid</w:t>
      </w:r>
      <w:r w:rsidRPr="008149DA">
        <w:rPr>
          <w:rtl/>
        </w:rPr>
        <w:t>, חומצה דאוקסיריבונוקלאית</w:t>
      </w:r>
      <w:r w:rsidRPr="008149DA">
        <w:rPr>
          <w:rFonts w:hint="cs"/>
          <w:rtl/>
        </w:rPr>
        <w:t>;</w:t>
      </w:r>
      <w:r w:rsidRPr="008149DA">
        <w:rPr>
          <w:rtl/>
        </w:rPr>
        <w:t xml:space="preserve"> מולקולה המכילה מידע תורשתי ייחודי </w:t>
      </w:r>
      <w:r w:rsidRPr="008149DA">
        <w:rPr>
          <w:rFonts w:hint="cs"/>
          <w:rtl/>
        </w:rPr>
        <w:t>ש</w:t>
      </w:r>
      <w:r w:rsidRPr="008149DA">
        <w:rPr>
          <w:rtl/>
        </w:rPr>
        <w:t>ל</w:t>
      </w:r>
      <w:r w:rsidRPr="008149DA">
        <w:rPr>
          <w:rFonts w:hint="cs"/>
          <w:rtl/>
        </w:rPr>
        <w:t xml:space="preserve"> </w:t>
      </w:r>
      <w:r w:rsidRPr="008149DA">
        <w:rPr>
          <w:rtl/>
        </w:rPr>
        <w:t xml:space="preserve">כל </w:t>
      </w:r>
      <w:r w:rsidRPr="008149DA">
        <w:rPr>
          <w:rFonts w:hint="cs"/>
          <w:rtl/>
        </w:rPr>
        <w:t>ה</w:t>
      </w:r>
      <w:r w:rsidRPr="008149DA">
        <w:rPr>
          <w:rtl/>
        </w:rPr>
        <w:t>אורגניזם</w:t>
      </w:r>
      <w:r w:rsidRPr="008149DA">
        <w:rPr>
          <w:rFonts w:hint="cs"/>
          <w:rtl/>
        </w:rPr>
        <w:t>,</w:t>
      </w:r>
      <w:r w:rsidRPr="008149DA">
        <w:rPr>
          <w:rtl/>
        </w:rPr>
        <w:t xml:space="preserve"> ובכלל זה </w:t>
      </w:r>
      <w:r w:rsidRPr="008149DA">
        <w:rPr>
          <w:rFonts w:hint="cs"/>
          <w:rtl/>
        </w:rPr>
        <w:t>ש</w:t>
      </w:r>
      <w:r w:rsidRPr="008149DA">
        <w:rPr>
          <w:rtl/>
        </w:rPr>
        <w:t>ל</w:t>
      </w:r>
      <w:r w:rsidRPr="008149DA">
        <w:rPr>
          <w:rFonts w:hint="cs"/>
          <w:rtl/>
        </w:rPr>
        <w:t xml:space="preserve"> </w:t>
      </w:r>
      <w:r w:rsidRPr="008149DA">
        <w:rPr>
          <w:rtl/>
        </w:rPr>
        <w:t xml:space="preserve">בני </w:t>
      </w:r>
      <w:r w:rsidRPr="008149DA">
        <w:rPr>
          <w:rFonts w:hint="cs"/>
          <w:rtl/>
        </w:rPr>
        <w:t>ה</w:t>
      </w:r>
      <w:r w:rsidRPr="008149DA">
        <w:rPr>
          <w:rtl/>
        </w:rPr>
        <w:t>אדם</w:t>
      </w:r>
      <w:r w:rsidRPr="008149DA">
        <w:rPr>
          <w:rFonts w:hint="cs"/>
          <w:rtl/>
        </w:rPr>
        <w:t>.</w:t>
      </w:r>
    </w:p>
  </w:footnote>
  <w:footnote w:id="7">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r>
      <w:r w:rsidRPr="008149DA">
        <w:rPr>
          <w:rFonts w:hint="cs"/>
          <w:rtl/>
        </w:rPr>
        <w:t xml:space="preserve">במסגרת ארגון מחדש שנעשה בחטיבה במהלך הביקורת אוחדו מעבדת חקירת ההצתות והמעבדה </w:t>
      </w:r>
      <w:r w:rsidRPr="008149DA">
        <w:rPr>
          <w:rtl/>
        </w:rPr>
        <w:t>לזיהוי חומרי נפץ ורעלים</w:t>
      </w:r>
      <w:r w:rsidRPr="008149DA">
        <w:rPr>
          <w:rFonts w:hint="cs"/>
          <w:rtl/>
        </w:rPr>
        <w:t>.</w:t>
      </w:r>
    </w:p>
  </w:footnote>
  <w:footnote w:id="8">
    <w:p w:rsidR="003E3A6F" w:rsidRPr="008149DA" w:rsidP="00170F42">
      <w:pPr>
        <w:pStyle w:val="FootnoteText"/>
      </w:pPr>
      <w:r w:rsidRPr="008149DA">
        <w:rPr>
          <w:rStyle w:val="FootnoteReference0"/>
          <w:vertAlign w:val="baseline"/>
        </w:rPr>
        <w:footnoteRef/>
      </w:r>
      <w:r w:rsidRPr="008149DA">
        <w:rPr>
          <w:rtl/>
        </w:rPr>
        <w:t xml:space="preserve"> </w:t>
      </w:r>
      <w:r w:rsidRPr="008149DA">
        <w:rPr>
          <w:rtl/>
        </w:rPr>
        <w:tab/>
        <w:t xml:space="preserve">אפרת פינק, "ראיות מדעיות ומלאכת הסנגוריה", </w:t>
      </w:r>
      <w:r w:rsidRPr="008149DA">
        <w:rPr>
          <w:b/>
          <w:bCs/>
          <w:rtl/>
        </w:rPr>
        <w:t>הסנגור</w:t>
      </w:r>
      <w:r w:rsidRPr="008149DA">
        <w:rPr>
          <w:rtl/>
        </w:rPr>
        <w:t xml:space="preserve"> 194</w:t>
      </w:r>
      <w:r w:rsidRPr="008149DA">
        <w:rPr>
          <w:rFonts w:hint="cs"/>
          <w:rtl/>
        </w:rPr>
        <w:t xml:space="preserve"> </w:t>
      </w:r>
      <w:r w:rsidRPr="008149DA">
        <w:rPr>
          <w:rtl/>
        </w:rPr>
        <w:t>(2013), עמ' 4</w:t>
      </w:r>
    </w:p>
  </w:footnote>
  <w:footnote w:id="9">
    <w:p w:rsidR="003E3A6F" w:rsidRPr="008149DA" w:rsidP="00170F42">
      <w:pPr>
        <w:pStyle w:val="FootnoteText"/>
      </w:pPr>
      <w:r w:rsidRPr="008149DA">
        <w:rPr>
          <w:rStyle w:val="FootnoteReference0"/>
          <w:vertAlign w:val="baseline"/>
        </w:rPr>
        <w:footnoteRef/>
      </w:r>
      <w:r w:rsidRPr="008149DA">
        <w:rPr>
          <w:rtl/>
        </w:rPr>
        <w:t xml:space="preserve"> </w:t>
      </w:r>
      <w:r w:rsidRPr="008149DA">
        <w:tab/>
      </w:r>
      <w:r w:rsidRPr="008149DA">
        <w:rPr>
          <w:rFonts w:hint="cs"/>
          <w:rtl/>
        </w:rPr>
        <w:t xml:space="preserve">ע"א 2558/91 </w:t>
      </w:r>
      <w:r w:rsidRPr="008149DA">
        <w:rPr>
          <w:rFonts w:hint="cs"/>
          <w:b/>
          <w:bCs/>
          <w:rtl/>
        </w:rPr>
        <w:t>פלונית</w:t>
      </w:r>
      <w:r w:rsidRPr="008149DA">
        <w:rPr>
          <w:rFonts w:hint="cs"/>
          <w:rtl/>
        </w:rPr>
        <w:t xml:space="preserve"> </w:t>
      </w:r>
      <w:r w:rsidRPr="008149DA">
        <w:rPr>
          <w:rFonts w:hint="cs"/>
          <w:b/>
          <w:bCs/>
          <w:rtl/>
        </w:rPr>
        <w:t>נ</w:t>
      </w:r>
      <w:r w:rsidRPr="008149DA">
        <w:rPr>
          <w:b/>
          <w:bCs/>
          <w:rtl/>
        </w:rPr>
        <w:t>'</w:t>
      </w:r>
      <w:r w:rsidRPr="008149DA">
        <w:rPr>
          <w:rFonts w:hint="cs"/>
          <w:rtl/>
        </w:rPr>
        <w:t xml:space="preserve"> </w:t>
      </w:r>
      <w:r w:rsidRPr="008149DA">
        <w:rPr>
          <w:rFonts w:hint="cs"/>
          <w:b/>
          <w:bCs/>
          <w:rtl/>
        </w:rPr>
        <w:t>פלוני</w:t>
      </w:r>
      <w:r w:rsidRPr="008149DA">
        <w:rPr>
          <w:rFonts w:hint="cs"/>
          <w:rtl/>
        </w:rPr>
        <w:t xml:space="preserve">, פ"ד </w:t>
      </w:r>
      <w:r w:rsidRPr="008149DA">
        <w:rPr>
          <w:rFonts w:hint="cs"/>
          <w:rtl/>
        </w:rPr>
        <w:t>מז</w:t>
      </w:r>
      <w:r w:rsidRPr="008149DA">
        <w:rPr>
          <w:rFonts w:hint="cs"/>
          <w:rtl/>
        </w:rPr>
        <w:t>(2) 8, 14-13 (1993).</w:t>
      </w:r>
    </w:p>
  </w:footnote>
  <w:footnote w:id="10">
    <w:p w:rsidR="003E3A6F" w:rsidRPr="008149DA" w:rsidP="00170F42">
      <w:pPr>
        <w:pStyle w:val="FootnoteText"/>
      </w:pPr>
      <w:r w:rsidRPr="008149DA">
        <w:rPr>
          <w:rStyle w:val="FootnoteReference0"/>
          <w:vertAlign w:val="baseline"/>
        </w:rPr>
        <w:footnoteRef/>
      </w:r>
      <w:r w:rsidRPr="008149DA">
        <w:rPr>
          <w:rtl/>
        </w:rPr>
        <w:t xml:space="preserve"> </w:t>
      </w:r>
      <w:r w:rsidRPr="008149DA">
        <w:rPr>
          <w:rtl/>
        </w:rPr>
        <w:tab/>
      </w:r>
      <w:r w:rsidRPr="008149DA">
        <w:rPr>
          <w:rFonts w:hint="cs"/>
          <w:rtl/>
        </w:rPr>
        <w:t>ת"י 17025.</w:t>
      </w:r>
    </w:p>
  </w:footnote>
  <w:footnote w:id="11">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r>
      <w:r w:rsidRPr="008149DA">
        <w:rPr>
          <w:rFonts w:hint="cs"/>
          <w:rtl/>
        </w:rPr>
        <w:t>כיהן כראש מז"פ בשנים 2007-2000.</w:t>
      </w:r>
    </w:p>
  </w:footnote>
  <w:footnote w:id="12">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r>
      <w:r w:rsidRPr="008149DA">
        <w:rPr>
          <w:rFonts w:hint="cs"/>
          <w:rtl/>
        </w:rPr>
        <w:t>ארגונים שבהם יש מעבדות המבצעות דגימה באתרים שונים ובדיקות במעבדות באתר מרכזי, בתחומי המיקרוביולוגיה והכימיה, בענפי המזון, המים, הבנייה והסלילה.</w:t>
      </w:r>
    </w:p>
  </w:footnote>
  <w:footnote w:id="13">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לפי הוראת סעיף 11יג לחוק</w:t>
      </w:r>
      <w:r w:rsidRPr="008149DA">
        <w:rPr>
          <w:rtl/>
        </w:rPr>
        <w:t xml:space="preserve"> </w:t>
      </w:r>
      <w:r w:rsidRPr="008149DA">
        <w:rPr>
          <w:rFonts w:hint="cs"/>
          <w:rtl/>
        </w:rPr>
        <w:t>סדר</w:t>
      </w:r>
      <w:r w:rsidRPr="008149DA">
        <w:rPr>
          <w:rtl/>
        </w:rPr>
        <w:t xml:space="preserve"> </w:t>
      </w:r>
      <w:r w:rsidRPr="008149DA">
        <w:rPr>
          <w:rFonts w:hint="cs"/>
          <w:rtl/>
        </w:rPr>
        <w:t>הדין</w:t>
      </w:r>
      <w:r w:rsidRPr="008149DA">
        <w:rPr>
          <w:rtl/>
        </w:rPr>
        <w:t xml:space="preserve"> </w:t>
      </w:r>
      <w:r w:rsidRPr="008149DA">
        <w:rPr>
          <w:rFonts w:hint="cs"/>
          <w:rtl/>
        </w:rPr>
        <w:t>הפלילי</w:t>
      </w:r>
      <w:r w:rsidRPr="008149DA">
        <w:rPr>
          <w:rtl/>
        </w:rPr>
        <w:t xml:space="preserve"> (סמכויות </w:t>
      </w:r>
      <w:r w:rsidRPr="008149DA">
        <w:rPr>
          <w:rFonts w:hint="cs"/>
          <w:rtl/>
        </w:rPr>
        <w:t>אכיפה</w:t>
      </w:r>
      <w:r w:rsidRPr="008149DA">
        <w:rPr>
          <w:rtl/>
        </w:rPr>
        <w:t xml:space="preserve"> - </w:t>
      </w:r>
      <w:r w:rsidRPr="008149DA">
        <w:rPr>
          <w:rFonts w:hint="cs"/>
          <w:rtl/>
        </w:rPr>
        <w:t>חיפוש</w:t>
      </w:r>
      <w:r w:rsidRPr="008149DA">
        <w:rPr>
          <w:rtl/>
        </w:rPr>
        <w:t xml:space="preserve"> </w:t>
      </w:r>
      <w:r w:rsidRPr="008149DA">
        <w:rPr>
          <w:rFonts w:hint="cs"/>
          <w:rtl/>
        </w:rPr>
        <w:t>בגוף</w:t>
      </w:r>
      <w:r w:rsidRPr="008149DA">
        <w:rPr>
          <w:rtl/>
        </w:rPr>
        <w:t xml:space="preserve"> ונטי</w:t>
      </w:r>
      <w:r w:rsidRPr="008149DA">
        <w:rPr>
          <w:rFonts w:hint="cs"/>
          <w:rtl/>
        </w:rPr>
        <w:t>לת</w:t>
      </w:r>
      <w:r w:rsidRPr="008149DA">
        <w:rPr>
          <w:rtl/>
        </w:rPr>
        <w:t xml:space="preserve"> </w:t>
      </w:r>
      <w:r w:rsidRPr="008149DA">
        <w:rPr>
          <w:rFonts w:hint="cs"/>
          <w:rtl/>
        </w:rPr>
        <w:t>אמצעי</w:t>
      </w:r>
      <w:r w:rsidRPr="008149DA">
        <w:rPr>
          <w:rtl/>
        </w:rPr>
        <w:t xml:space="preserve"> </w:t>
      </w:r>
      <w:r w:rsidRPr="008149DA">
        <w:rPr>
          <w:rFonts w:hint="cs"/>
          <w:rtl/>
        </w:rPr>
        <w:t>זיהוי</w:t>
      </w:r>
      <w:r w:rsidRPr="008149DA">
        <w:rPr>
          <w:rtl/>
        </w:rPr>
        <w:t xml:space="preserve">), </w:t>
      </w:r>
      <w:r w:rsidRPr="008149DA">
        <w:rPr>
          <w:rFonts w:hint="cs"/>
          <w:rtl/>
        </w:rPr>
        <w:t>התשנ</w:t>
      </w:r>
      <w:r w:rsidRPr="008149DA">
        <w:rPr>
          <w:rtl/>
        </w:rPr>
        <w:t>"ו-1996</w:t>
      </w:r>
      <w:r w:rsidRPr="008149DA">
        <w:rPr>
          <w:rFonts w:hint="cs"/>
          <w:rtl/>
        </w:rPr>
        <w:t>, רשאית המשטרה לנהל מאגר של נתוני זיהוי שהופקו מאמצעי זיהוי או מדגימה ביולוגית שאינה אמצעי זיהוי.</w:t>
      </w:r>
    </w:p>
  </w:footnote>
  <w:footnote w:id="14">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 xml:space="preserve">חשודים, נאשמים, מורשעים, קורבנות, מתלוננים ומעורבים נוספים בחקירה לפי העניין - בהתאם להסדרה בהוראות חוק </w:t>
      </w:r>
      <w:r w:rsidRPr="008149DA">
        <w:rPr>
          <w:rtl/>
        </w:rPr>
        <w:t xml:space="preserve">סמכויות </w:t>
      </w:r>
      <w:r w:rsidRPr="008149DA">
        <w:rPr>
          <w:rFonts w:hint="cs"/>
          <w:rtl/>
        </w:rPr>
        <w:t>אכיפה.</w:t>
      </w:r>
    </w:p>
  </w:footnote>
  <w:footnote w:id="15">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שוד, אינוס, עבירות המתה - לרבות ניסיון לבצע עבירות אלה; החזקת אמצעי לחימה - לרבות כלי נשק ומטעני חומר נפץ.</w:t>
      </w:r>
    </w:p>
  </w:footnote>
  <w:footnote w:id="16">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 xml:space="preserve">עבירות </w:t>
      </w:r>
      <w:r w:rsidRPr="008149DA">
        <w:rPr>
          <w:rFonts w:hint="cs"/>
          <w:rtl/>
        </w:rPr>
        <w:t>פע"ר</w:t>
      </w:r>
      <w:r w:rsidRPr="008149DA">
        <w:rPr>
          <w:rFonts w:hint="cs"/>
          <w:rtl/>
        </w:rPr>
        <w:t xml:space="preserve"> הן העבירות הבאות: התפרצות לבית או לדירה, התפרצות לבתי עסק ולמוסדות, שימוש ברכב ללא רשות, גניבה מתוך רכב. </w:t>
      </w:r>
    </w:p>
  </w:footnote>
  <w:footnote w:id="17">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בתיק במעבדה ייתכן שיימצאו כמה מוצגים ויבוצעו כמה בדיקות לגילוי פרופיל דנ"א.</w:t>
      </w:r>
    </w:p>
  </w:footnote>
  <w:footnote w:id="18">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התפרצות לדירה, התפרצות לעסק ולמוסד חינוך, ושימוש ללא רשות ברכב.</w:t>
      </w:r>
    </w:p>
  </w:footnote>
  <w:footnote w:id="19">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חשודים, נאשמים, מורשעים - בהתאם לסעיף 11יג בחוק סמכויות אכיפה.</w:t>
      </w:r>
    </w:p>
  </w:footnote>
  <w:footnote w:id="20">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 xml:space="preserve">ע"פ 9724/02 </w:t>
      </w:r>
      <w:r w:rsidRPr="008149DA">
        <w:rPr>
          <w:rFonts w:hint="cs"/>
          <w:b/>
          <w:bCs/>
          <w:rtl/>
        </w:rPr>
        <w:t>מוראד</w:t>
      </w:r>
      <w:r w:rsidRPr="008149DA">
        <w:rPr>
          <w:rFonts w:hint="cs"/>
          <w:b/>
          <w:bCs/>
          <w:rtl/>
        </w:rPr>
        <w:t xml:space="preserve"> אבו-</w:t>
      </w:r>
      <w:r w:rsidRPr="008149DA">
        <w:rPr>
          <w:rFonts w:hint="cs"/>
          <w:b/>
          <w:bCs/>
          <w:rtl/>
        </w:rPr>
        <w:t>חמאד</w:t>
      </w:r>
      <w:r w:rsidRPr="008149DA">
        <w:rPr>
          <w:rFonts w:hint="cs"/>
          <w:rtl/>
        </w:rPr>
        <w:t xml:space="preserve"> </w:t>
      </w:r>
      <w:r w:rsidRPr="008149DA">
        <w:rPr>
          <w:rFonts w:hint="cs"/>
          <w:b/>
          <w:bCs/>
          <w:rtl/>
        </w:rPr>
        <w:t>נ</w:t>
      </w:r>
      <w:r w:rsidRPr="008149DA">
        <w:rPr>
          <w:b/>
          <w:bCs/>
          <w:rtl/>
        </w:rPr>
        <w:t>'</w:t>
      </w:r>
      <w:r w:rsidRPr="008149DA">
        <w:rPr>
          <w:rFonts w:hint="cs"/>
          <w:rtl/>
        </w:rPr>
        <w:t xml:space="preserve"> </w:t>
      </w:r>
      <w:r w:rsidRPr="008149DA">
        <w:rPr>
          <w:rFonts w:hint="cs"/>
          <w:b/>
          <w:bCs/>
          <w:rtl/>
        </w:rPr>
        <w:t>מדינת ישראל</w:t>
      </w:r>
      <w:r w:rsidRPr="008149DA">
        <w:rPr>
          <w:rFonts w:hint="cs"/>
          <w:rtl/>
        </w:rPr>
        <w:t>, פ"ד נח, עמ' 71 (2004).</w:t>
      </w:r>
    </w:p>
  </w:footnote>
  <w:footnote w:id="21">
    <w:p w:rsidR="003E3A6F" w:rsidRPr="008149DA" w:rsidP="00170F42">
      <w:pPr>
        <w:pStyle w:val="FootnoteText"/>
      </w:pPr>
      <w:r w:rsidRPr="008149DA">
        <w:rPr>
          <w:rStyle w:val="FootnoteReference0"/>
          <w:vertAlign w:val="baseline"/>
        </w:rPr>
        <w:footnoteRef/>
      </w:r>
      <w:r w:rsidRPr="008149DA">
        <w:rPr>
          <w:rFonts w:hint="cs"/>
          <w:rtl/>
        </w:rPr>
        <w:t xml:space="preserve"> </w:t>
      </w:r>
      <w:r w:rsidRPr="008149DA">
        <w:rPr>
          <w:rFonts w:hint="cs"/>
          <w:rtl/>
        </w:rPr>
        <w:tab/>
        <w:t>במצב זה קיים חשש כי זיעתו של חוקר הזירה תזהם את המוצג.</w:t>
      </w:r>
    </w:p>
  </w:footnote>
  <w:footnote w:id="22">
    <w:p w:rsidR="003E3A6F" w:rsidRPr="008149DA" w:rsidP="00170F42">
      <w:pPr>
        <w:pStyle w:val="FootnoteText"/>
      </w:pPr>
      <w:r w:rsidRPr="008149DA">
        <w:rPr>
          <w:rStyle w:val="FootnoteReference0"/>
          <w:vertAlign w:val="baseline"/>
        </w:rPr>
        <w:footnoteRef/>
      </w:r>
      <w:r w:rsidRPr="008149DA">
        <w:rPr>
          <w:rFonts w:hint="cs"/>
          <w:rtl/>
        </w:rPr>
        <w:t xml:space="preserve"> </w:t>
      </w:r>
      <w:r w:rsidRPr="008149DA">
        <w:rPr>
          <w:rFonts w:hint="cs"/>
          <w:rtl/>
        </w:rPr>
        <w:tab/>
        <w:t>ארון</w:t>
      </w:r>
      <w:r w:rsidRPr="008149DA">
        <w:rPr>
          <w:rtl/>
        </w:rPr>
        <w:t xml:space="preserve"> בדיקות השואב את אדי החומרים הכימיים </w:t>
      </w:r>
      <w:r w:rsidRPr="008149DA">
        <w:rPr>
          <w:rFonts w:hint="cs"/>
          <w:rtl/>
        </w:rPr>
        <w:t>אל</w:t>
      </w:r>
      <w:r w:rsidRPr="008149DA">
        <w:rPr>
          <w:rtl/>
        </w:rPr>
        <w:t xml:space="preserve"> </w:t>
      </w:r>
      <w:r w:rsidRPr="008149DA">
        <w:rPr>
          <w:rFonts w:hint="cs"/>
          <w:rtl/>
        </w:rPr>
        <w:t>מחוץ</w:t>
      </w:r>
      <w:r w:rsidRPr="008149DA">
        <w:rPr>
          <w:rtl/>
        </w:rPr>
        <w:t xml:space="preserve"> </w:t>
      </w:r>
      <w:r w:rsidRPr="008149DA">
        <w:rPr>
          <w:rFonts w:hint="cs"/>
          <w:rtl/>
        </w:rPr>
        <w:t>לחלל</w:t>
      </w:r>
      <w:r w:rsidRPr="008149DA">
        <w:rPr>
          <w:rtl/>
        </w:rPr>
        <w:t xml:space="preserve"> </w:t>
      </w:r>
      <w:r w:rsidRPr="008149DA">
        <w:rPr>
          <w:rFonts w:hint="cs"/>
          <w:rtl/>
        </w:rPr>
        <w:t>המעבדה</w:t>
      </w:r>
    </w:p>
  </w:footnote>
  <w:footnote w:id="23">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 xml:space="preserve">טביעת אצבע שבה קיימים די מאפיינים בכמות ובאיכות באופן שהיא ניתנת להשוואה או לסריקה ממוחשבת. </w:t>
      </w:r>
    </w:p>
  </w:footnote>
  <w:footnote w:id="24">
    <w:p w:rsidR="00AB3F95" w:rsidRPr="008149DA" w:rsidP="00AB3F95">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r>
      <w:r w:rsidRPr="008149DA">
        <w:t xml:space="preserve">Automated Fingerprint Identification </w:t>
      </w:r>
      <w:r w:rsidRPr="008149DA">
        <w:t xml:space="preserve">System </w:t>
      </w:r>
      <w:r w:rsidRPr="008149DA">
        <w:rPr>
          <w:rFonts w:hint="cs"/>
          <w:rtl/>
        </w:rPr>
        <w:t>.</w:t>
      </w:r>
    </w:p>
  </w:footnote>
  <w:footnote w:id="25">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r>
      <w:r w:rsidRPr="008149DA">
        <w:rPr>
          <w:rFonts w:hint="cs"/>
          <w:rtl/>
        </w:rPr>
        <w:t>תיקים שנפתחו בשנת 2017 ובשנים קודמות לה.</w:t>
      </w:r>
    </w:p>
  </w:footnote>
  <w:footnote w:id="26">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 xml:space="preserve">הנחיית פרקליט המדינה מספר 6.11, השלמת חקירה לאחר הגשת כתב אישום, עדכון אחרון, א' אייר </w:t>
      </w:r>
      <w:r w:rsidRPr="008149DA">
        <w:rPr>
          <w:rFonts w:hint="cs"/>
          <w:rtl/>
        </w:rPr>
        <w:t>התשע"ו</w:t>
      </w:r>
      <w:r w:rsidRPr="008149DA">
        <w:rPr>
          <w:rFonts w:hint="cs"/>
          <w:rtl/>
        </w:rPr>
        <w:t>, 9 במאי, 2016.</w:t>
      </w:r>
    </w:p>
  </w:footnote>
  <w:footnote w:id="27">
    <w:p w:rsidR="003E3A6F" w:rsidRPr="008149DA" w:rsidP="00170F42">
      <w:pPr>
        <w:pStyle w:val="FootnoteText"/>
        <w:rPr>
          <w:rtl/>
        </w:rPr>
      </w:pPr>
      <w:r w:rsidRPr="008149DA">
        <w:rPr>
          <w:rStyle w:val="FootnoteReference0"/>
          <w:vertAlign w:val="baseline"/>
        </w:rPr>
        <w:footnoteRef/>
      </w:r>
      <w:r w:rsidRPr="008149DA">
        <w:rPr>
          <w:rFonts w:hint="cs"/>
          <w:rtl/>
        </w:rPr>
        <w:t xml:space="preserve"> </w:t>
      </w:r>
      <w:r w:rsidRPr="008149DA">
        <w:rPr>
          <w:rFonts w:hint="cs"/>
          <w:rtl/>
        </w:rPr>
        <w:tab/>
        <w:t>מעצר חשוד במהלך חקירה טרם הגשת כתב אישום.</w:t>
      </w:r>
    </w:p>
  </w:footnote>
  <w:footnote w:id="28">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t>נוסף על חוסר היעילות של החקירה הונח כי לאחר השעה 22:00 גם האזרח יעדיף שהחקירה תידחה לשעות הבוקר</w:t>
      </w:r>
      <w:r w:rsidRPr="008149DA">
        <w:rPr>
          <w:rFonts w:hint="cs"/>
          <w:rtl/>
        </w:rPr>
        <w:t>.</w:t>
      </w:r>
    </w:p>
  </w:footnote>
  <w:footnote w:id="29">
    <w:p w:rsidR="003E3A6F" w:rsidRPr="008149DA" w:rsidP="00170F42">
      <w:pPr>
        <w:pStyle w:val="FootnoteText"/>
      </w:pPr>
      <w:r w:rsidRPr="008149DA">
        <w:rPr>
          <w:rStyle w:val="FootnoteReference0"/>
          <w:vertAlign w:val="baseline"/>
        </w:rPr>
        <w:footnoteRef/>
      </w:r>
      <w:r w:rsidRPr="008149DA">
        <w:rPr>
          <w:rFonts w:hint="cs"/>
          <w:rtl/>
        </w:rPr>
        <w:t xml:space="preserve"> </w:t>
      </w:r>
      <w:r w:rsidRPr="008149DA">
        <w:rPr>
          <w:rFonts w:hint="cs"/>
          <w:rtl/>
        </w:rPr>
        <w:tab/>
        <w:t xml:space="preserve">לפי הפקודה - חומר המפורט בתוספת הראשונה, לרבות כל מלח שלו, וכן כל תכשיר, תרכובת, תערובת או תמיסה של חומר כאמור ומלחיהם. בין החומרים המפורטים בתוספת - קנביס, אופיום, </w:t>
      </w:r>
      <w:r w:rsidRPr="008149DA">
        <w:rPr>
          <w:rFonts w:hint="cs"/>
          <w:rtl/>
        </w:rPr>
        <w:t>לס"ד</w:t>
      </w:r>
      <w:r w:rsidRPr="008149DA">
        <w:rPr>
          <w:rFonts w:hint="cs"/>
          <w:rtl/>
        </w:rPr>
        <w:t>, קוקאין, הרואין מתדון ועוד.</w:t>
      </w:r>
    </w:p>
  </w:footnote>
  <w:footnote w:id="30">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t>כיום היועץ המשפטי במשרד העבודה, הרווחה והשירותים החברתיים.</w:t>
      </w:r>
    </w:p>
  </w:footnote>
  <w:footnote w:id="31">
    <w:p w:rsidR="003E3A6F" w:rsidRPr="008149DA" w:rsidP="00170F42">
      <w:pPr>
        <w:pStyle w:val="FootnoteText"/>
      </w:pPr>
      <w:r w:rsidRPr="008149DA">
        <w:rPr>
          <w:rStyle w:val="FootnoteReference0"/>
          <w:vertAlign w:val="baseline"/>
        </w:rPr>
        <w:footnoteRef/>
      </w:r>
      <w:r w:rsidRPr="008149DA">
        <w:rPr>
          <w:rtl/>
        </w:rPr>
        <w:tab/>
        <w:t>שילוב של ההסתברות להתרחשות מאורע מסוכן או לחשיפה לגורם או לגורמי סיכון, ושל חומרת הפגיעה הגופנית או של הבריאות הלקויה שעלול</w:t>
      </w:r>
      <w:r w:rsidRPr="008149DA">
        <w:rPr>
          <w:rFonts w:hint="cs"/>
          <w:rtl/>
        </w:rPr>
        <w:t>ים</w:t>
      </w:r>
      <w:r w:rsidRPr="008149DA">
        <w:rPr>
          <w:rtl/>
        </w:rPr>
        <w:t xml:space="preserve"> המאורע או החשיפה לגרום.</w:t>
      </w:r>
    </w:p>
  </w:footnote>
  <w:footnote w:id="32">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t>סיכון שהוקטן עד לרמה שהוגדרה כקבילה בידי המחזיק במקום העבודה, בהתחשב בחובותיו לפי דין ובמדיניות הבטיחות של מקום העבודה</w:t>
      </w:r>
      <w:r w:rsidRPr="008149DA">
        <w:rPr>
          <w:rFonts w:hint="cs"/>
          <w:rtl/>
        </w:rPr>
        <w:t>.</w:t>
      </w:r>
      <w:r w:rsidRPr="008149DA">
        <w:rPr>
          <w:rtl/>
        </w:rPr>
        <w:t xml:space="preserve"> </w:t>
      </w:r>
    </w:p>
  </w:footnote>
  <w:footnote w:id="33">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t xml:space="preserve">כיום </w:t>
      </w:r>
      <w:r w:rsidRPr="008149DA">
        <w:rPr>
          <w:rFonts w:hint="cs"/>
          <w:rtl/>
        </w:rPr>
        <w:t xml:space="preserve">הוראות </w:t>
      </w:r>
      <w:r w:rsidRPr="008149DA">
        <w:rPr>
          <w:rtl/>
        </w:rPr>
        <w:t xml:space="preserve">נציב </w:t>
      </w:r>
      <w:r w:rsidRPr="008149DA">
        <w:rPr>
          <w:rtl/>
        </w:rPr>
        <w:t>כב"ה</w:t>
      </w:r>
      <w:r w:rsidRPr="008149DA">
        <w:rPr>
          <w:rFonts w:hint="cs"/>
          <w:rtl/>
        </w:rPr>
        <w:t>.</w:t>
      </w:r>
    </w:p>
  </w:footnote>
  <w:footnote w:id="34">
    <w:p w:rsidR="003E3A6F" w:rsidRPr="008149DA" w:rsidP="00170F42">
      <w:pPr>
        <w:pStyle w:val="FootnoteText"/>
      </w:pPr>
      <w:r w:rsidRPr="008149DA">
        <w:rPr>
          <w:rStyle w:val="FootnoteReference0"/>
          <w:vertAlign w:val="baseline"/>
        </w:rPr>
        <w:footnoteRef/>
      </w:r>
      <w:r w:rsidRPr="008149DA">
        <w:rPr>
          <w:rtl/>
        </w:rPr>
        <w:t xml:space="preserve"> </w:t>
      </w:r>
      <w:r w:rsidRPr="008149DA">
        <w:rPr>
          <w:rtl/>
        </w:rPr>
        <w:tab/>
        <w:t xml:space="preserve">עד </w:t>
      </w:r>
      <w:r w:rsidRPr="008149DA">
        <w:rPr>
          <w:rFonts w:hint="cs"/>
          <w:rtl/>
        </w:rPr>
        <w:t xml:space="preserve">הקמת </w:t>
      </w:r>
      <w:r w:rsidRPr="008149DA">
        <w:rPr>
          <w:rFonts w:hint="cs"/>
          <w:rtl/>
        </w:rPr>
        <w:t>כב"ה</w:t>
      </w:r>
      <w:r w:rsidRPr="008149DA">
        <w:rPr>
          <w:rFonts w:hint="cs"/>
          <w:rtl/>
        </w:rPr>
        <w:t xml:space="preserve"> </w:t>
      </w:r>
      <w:r w:rsidRPr="008149DA">
        <w:rPr>
          <w:rtl/>
        </w:rPr>
        <w:t xml:space="preserve">בפברואר 2013 </w:t>
      </w:r>
      <w:r w:rsidRPr="008149DA">
        <w:rPr>
          <w:rFonts w:hint="cs"/>
          <w:rtl/>
        </w:rPr>
        <w:t>פ</w:t>
      </w:r>
      <w:r w:rsidRPr="008149DA">
        <w:rPr>
          <w:rtl/>
        </w:rPr>
        <w:t xml:space="preserve">על מערך הכבאות </w:t>
      </w:r>
      <w:r w:rsidRPr="008149DA">
        <w:rPr>
          <w:rFonts w:hint="cs"/>
          <w:rtl/>
        </w:rPr>
        <w:t>וההצלה בעיריית ירושלים</w:t>
      </w:r>
      <w:r w:rsidRPr="008149DA">
        <w:rPr>
          <w:rtl/>
        </w:rPr>
        <w:t>.</w:t>
      </w:r>
    </w:p>
  </w:footnote>
  <w:footnote w:id="35">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tl/>
        </w:rPr>
        <w:tab/>
      </w:r>
      <w:r w:rsidRPr="008149DA">
        <w:rPr>
          <w:rFonts w:hint="cs"/>
          <w:rtl/>
        </w:rPr>
        <w:t xml:space="preserve">תקנות אלו </w:t>
      </w:r>
      <w:r w:rsidRPr="008149DA">
        <w:rPr>
          <w:rtl/>
        </w:rPr>
        <w:t xml:space="preserve">החליפו </w:t>
      </w:r>
      <w:r w:rsidRPr="008149DA">
        <w:rPr>
          <w:rFonts w:hint="cs"/>
          <w:rtl/>
        </w:rPr>
        <w:t>את תקנות ארגון הפיקוח על העבודה (ניטור סביבתי וניטור ביולוגי של עובדים בגורמים מזיקים), התשנ"א-1990.</w:t>
      </w:r>
    </w:p>
  </w:footnote>
  <w:footnote w:id="36">
    <w:p w:rsidR="003E3A6F" w:rsidRPr="008149DA" w:rsidP="00170F42">
      <w:pPr>
        <w:pStyle w:val="FootnoteText"/>
      </w:pPr>
      <w:r w:rsidRPr="008149DA">
        <w:rPr>
          <w:rStyle w:val="FootnoteReference0"/>
          <w:vertAlign w:val="baseline"/>
        </w:rPr>
        <w:footnoteRef/>
      </w:r>
      <w:r w:rsidRPr="008149DA">
        <w:rPr>
          <w:rtl/>
        </w:rPr>
        <w:t xml:space="preserve"> </w:t>
      </w:r>
      <w:r w:rsidRPr="008149DA">
        <w:rPr>
          <w:rtl/>
        </w:rPr>
        <w:tab/>
      </w:r>
      <w:r w:rsidRPr="008149DA">
        <w:rPr>
          <w:rFonts w:hint="cs"/>
          <w:rtl/>
        </w:rPr>
        <w:t xml:space="preserve">עובד אשר מכיר היטב את תכונותיהם המסוכנות של הרעלים ואת אופן הטיפול בהם למניעת סכנה או פגיעה. לעובד סמכויות הדרושות לכך כדי שיתקיים בתאגיד טיפול מקצועי-בטיחותי בחומרים מסוכנים לפי מיטב הידע והטכנולוגיות המקובלות. </w:t>
      </w:r>
    </w:p>
  </w:footnote>
  <w:footnote w:id="37">
    <w:p w:rsidR="003E3A6F" w:rsidRPr="008149DA" w:rsidP="00170F42">
      <w:pPr>
        <w:pStyle w:val="FootnoteText"/>
        <w:rPr>
          <w:rtl/>
          <w:lang w:val="de-DE"/>
        </w:rPr>
      </w:pPr>
      <w:r w:rsidRPr="008149DA">
        <w:rPr>
          <w:rStyle w:val="FootnoteReference0"/>
          <w:vertAlign w:val="baseline"/>
        </w:rPr>
        <w:footnoteRef/>
      </w:r>
      <w:r w:rsidRPr="008149DA">
        <w:rPr>
          <w:rFonts w:hint="cs"/>
          <w:rtl/>
          <w:lang w:val="de-DE"/>
        </w:rPr>
        <w:t xml:space="preserve"> </w:t>
      </w:r>
      <w:r w:rsidRPr="008149DA">
        <w:rPr>
          <w:rFonts w:hint="cs"/>
          <w:rtl/>
          <w:lang w:val="de-DE"/>
        </w:rPr>
        <w:tab/>
      </w:r>
      <w:r w:rsidRPr="008149DA">
        <w:rPr>
          <w:rtl/>
          <w:lang w:val="de-DE"/>
        </w:rPr>
        <w:t>לפי התקנות, בין היתר: מעביד, תופס או בעל המפעל, המנהל בפועל את מקום העבודה</w:t>
      </w:r>
      <w:r w:rsidRPr="008149DA">
        <w:rPr>
          <w:rFonts w:hint="cs"/>
          <w:rtl/>
          <w:lang w:val="de-DE"/>
        </w:rPr>
        <w:t>.</w:t>
      </w:r>
    </w:p>
  </w:footnote>
  <w:footnote w:id="38">
    <w:p w:rsidR="003E3A6F" w:rsidRPr="008149DA" w:rsidP="00170F42">
      <w:pPr>
        <w:pStyle w:val="FootnoteText"/>
      </w:pPr>
      <w:r w:rsidRPr="008149DA">
        <w:rPr>
          <w:rStyle w:val="FootnoteReference0"/>
          <w:vertAlign w:val="baseline"/>
        </w:rPr>
        <w:footnoteRef/>
      </w:r>
      <w:r w:rsidRPr="008149DA">
        <w:rPr>
          <w:rFonts w:hint="cs"/>
          <w:rtl/>
        </w:rPr>
        <w:t xml:space="preserve"> </w:t>
      </w:r>
      <w:r w:rsidRPr="008149DA">
        <w:rPr>
          <w:rFonts w:hint="cs"/>
          <w:rtl/>
        </w:rPr>
        <w:tab/>
      </w:r>
      <w:r w:rsidRPr="008149DA">
        <w:rPr>
          <w:rtl/>
        </w:rPr>
        <w:t>מספר בן ארבע ספרות לזיהוי חומר מסוכן או</w:t>
      </w:r>
      <w:r w:rsidRPr="008149DA">
        <w:rPr>
          <w:rFonts w:hint="cs"/>
          <w:rtl/>
        </w:rPr>
        <w:t xml:space="preserve"> </w:t>
      </w:r>
      <w:r w:rsidRPr="008149DA">
        <w:rPr>
          <w:rtl/>
        </w:rPr>
        <w:t>קבוצת חומרים מסוכנים,</w:t>
      </w:r>
      <w:r w:rsidRPr="008149DA">
        <w:rPr>
          <w:rFonts w:hint="cs"/>
          <w:rtl/>
        </w:rPr>
        <w:t xml:space="preserve"> </w:t>
      </w:r>
      <w:r w:rsidRPr="008149DA">
        <w:rPr>
          <w:rtl/>
        </w:rPr>
        <w:t xml:space="preserve">כפי שקבע </w:t>
      </w:r>
      <w:r w:rsidRPr="008149DA">
        <w:rPr>
          <w:rFonts w:hint="cs"/>
          <w:rtl/>
        </w:rPr>
        <w:t>ארגון האומות המאוחדות.</w:t>
      </w:r>
    </w:p>
  </w:footnote>
  <w:footnote w:id="39">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Fonts w:hint="cs"/>
          <w:rtl/>
        </w:rPr>
        <w:tab/>
      </w:r>
      <w:r w:rsidRPr="008149DA">
        <w:rPr>
          <w:rtl/>
        </w:rPr>
        <w:t xml:space="preserve">סיווג של רעל לפי תכונות סיכון </w:t>
      </w:r>
      <w:r w:rsidRPr="008149DA">
        <w:rPr>
          <w:rFonts w:hint="cs"/>
          <w:rtl/>
        </w:rPr>
        <w:t>כפי שקבע ארגון האומות המאוחדות.</w:t>
      </w:r>
    </w:p>
  </w:footnote>
  <w:footnote w:id="40">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Fonts w:hint="cs"/>
          <w:rtl/>
        </w:rPr>
        <w:tab/>
      </w:r>
      <w:r w:rsidRPr="008149DA">
        <w:rPr>
          <w:rtl/>
        </w:rPr>
        <w:t>קוד המורכב מספרות ואותיות המפרט את הפעולות</w:t>
      </w:r>
      <w:r w:rsidRPr="008149DA">
        <w:rPr>
          <w:rFonts w:hint="cs"/>
          <w:rtl/>
        </w:rPr>
        <w:t xml:space="preserve"> </w:t>
      </w:r>
      <w:r w:rsidRPr="008149DA">
        <w:rPr>
          <w:rtl/>
        </w:rPr>
        <w:t>שיש לנקוט בעת אירוע חומרים מסוכנים</w:t>
      </w:r>
      <w:r w:rsidRPr="008149DA">
        <w:rPr>
          <w:rFonts w:hint="cs"/>
          <w:rtl/>
        </w:rPr>
        <w:t>.</w:t>
      </w:r>
    </w:p>
  </w:footnote>
  <w:footnote w:id="41">
    <w:p w:rsidR="003E3A6F" w:rsidRPr="008149DA" w:rsidP="00170F42">
      <w:pPr>
        <w:pStyle w:val="FootnoteText"/>
        <w:rPr>
          <w:rtl/>
        </w:rPr>
      </w:pPr>
      <w:r w:rsidRPr="008149DA">
        <w:rPr>
          <w:rStyle w:val="FootnoteReference0"/>
          <w:vertAlign w:val="baseline"/>
        </w:rPr>
        <w:footnoteRef/>
      </w:r>
      <w:r w:rsidRPr="008149DA">
        <w:rPr>
          <w:rtl/>
        </w:rPr>
        <w:t xml:space="preserve"> </w:t>
      </w:r>
      <w:r w:rsidRPr="008149DA">
        <w:rPr>
          <w:rFonts w:hint="cs"/>
          <w:rtl/>
        </w:rPr>
        <w:tab/>
        <w:t xml:space="preserve">מאחר שלעתים בד בבד עם בדיקת זיוף כלי הרכב, חוקר הזירה אף חושף מוצגים - דגימות </w:t>
      </w:r>
      <w:r w:rsidRPr="008149DA">
        <w:rPr>
          <w:rFonts w:hint="cs"/>
        </w:rPr>
        <w:t>DNA</w:t>
      </w:r>
      <w:r w:rsidRPr="008149DA">
        <w:rPr>
          <w:rFonts w:hint="cs"/>
          <w:rtl/>
        </w:rPr>
        <w:t xml:space="preserve"> ומעתקי </w:t>
      </w:r>
      <w:r w:rsidRPr="008149DA">
        <w:rPr>
          <w:rFonts w:hint="cs"/>
          <w:rtl/>
        </w:rPr>
        <w:t>ט"א</w:t>
      </w:r>
      <w:r w:rsidRPr="008149DA">
        <w:rPr>
          <w:rFonts w:hint="cs"/>
          <w:rtl/>
        </w:rPr>
        <w:t xml:space="preserve"> שהשאירו העבריינים ברכב.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3A6F"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3A6F"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3A6F" w:rsidRPr="007F1A39" w:rsidP="00A753C3">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1235C">
      <w:rPr>
        <w:rFonts w:ascii="Tahoma" w:hAnsi="Tahoma" w:eastAsiaTheme="majorEastAsia" w:cs="Tahoma"/>
        <w:b/>
        <w:bCs/>
        <w:noProof/>
        <w:color w:val="0B5294" w:themeColor="accent1" w:themeShade="BF"/>
        <w:sz w:val="16"/>
        <w:szCs w:val="16"/>
        <w:rtl/>
      </w:rPr>
      <w:t>320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3A6F" w:rsidRPr="007F1A39" w:rsidP="008149DA">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8149DA">
      <w:rPr>
        <w:rFonts w:ascii="Tahoma" w:hAnsi="Tahoma" w:eastAsiaTheme="majorEastAsia" w:cs="Tahoma" w:hint="eastAsia"/>
        <w:noProof/>
        <w:color w:val="0B5294" w:themeColor="accent1" w:themeShade="BF"/>
        <w:sz w:val="16"/>
        <w:szCs w:val="16"/>
        <w:rtl/>
      </w:rPr>
      <w:t>המשרד</w:t>
    </w:r>
    <w:r w:rsidRPr="008149DA">
      <w:rPr>
        <w:rFonts w:ascii="Tahoma" w:hAnsi="Tahoma" w:eastAsiaTheme="majorEastAsia" w:cs="Tahoma"/>
        <w:noProof/>
        <w:color w:val="0B5294" w:themeColor="accent1" w:themeShade="BF"/>
        <w:sz w:val="16"/>
        <w:szCs w:val="16"/>
        <w:rtl/>
      </w:rPr>
      <w:t xml:space="preserve"> </w:t>
    </w:r>
    <w:r w:rsidRPr="008149DA">
      <w:rPr>
        <w:rFonts w:ascii="Tahoma" w:hAnsi="Tahoma" w:eastAsiaTheme="majorEastAsia" w:cs="Tahoma" w:hint="eastAsia"/>
        <w:noProof/>
        <w:color w:val="0B5294" w:themeColor="accent1" w:themeShade="BF"/>
        <w:sz w:val="16"/>
        <w:szCs w:val="16"/>
        <w:rtl/>
      </w:rPr>
      <w:t>לביטחון</w:t>
    </w:r>
    <w:r w:rsidRPr="008149DA">
      <w:rPr>
        <w:rFonts w:ascii="Tahoma" w:hAnsi="Tahoma" w:eastAsiaTheme="majorEastAsia" w:cs="Tahoma"/>
        <w:noProof/>
        <w:color w:val="0B5294" w:themeColor="accent1" w:themeShade="BF"/>
        <w:sz w:val="16"/>
        <w:szCs w:val="16"/>
        <w:rtl/>
      </w:rPr>
      <w:t xml:space="preserve"> </w:t>
    </w:r>
    <w:r w:rsidRPr="008149DA">
      <w:rPr>
        <w:rFonts w:ascii="Tahoma" w:hAnsi="Tahoma" w:eastAsiaTheme="majorEastAsia" w:cs="Tahoma" w:hint="eastAsia"/>
        <w:noProof/>
        <w:color w:val="0B5294" w:themeColor="accent1" w:themeShade="BF"/>
        <w:sz w:val="16"/>
        <w:szCs w:val="16"/>
        <w:rtl/>
      </w:rPr>
      <w:t>הפנים</w:t>
    </w:r>
    <w:r w:rsidRPr="008149DA">
      <w:rPr>
        <w:rFonts w:ascii="Tahoma" w:hAnsi="Tahoma" w:eastAsiaTheme="majorEastAsia" w:cs="Tahoma"/>
        <w:noProof/>
        <w:color w:val="0B5294" w:themeColor="accent1" w:themeShade="BF"/>
        <w:sz w:val="16"/>
        <w:szCs w:val="16"/>
        <w:rtl/>
      </w:rPr>
      <w:t xml:space="preserve"> - </w:t>
    </w:r>
    <w:r w:rsidRPr="008149DA">
      <w:rPr>
        <w:rFonts w:ascii="Tahoma" w:hAnsi="Tahoma" w:eastAsiaTheme="majorEastAsia" w:cs="Tahoma" w:hint="eastAsia"/>
        <w:noProof/>
        <w:color w:val="0B5294" w:themeColor="accent1" w:themeShade="BF"/>
        <w:sz w:val="16"/>
        <w:szCs w:val="16"/>
        <w:rtl/>
      </w:rPr>
      <w:t>משטרת</w:t>
    </w:r>
    <w:r w:rsidRPr="008149DA">
      <w:rPr>
        <w:rFonts w:ascii="Tahoma" w:hAnsi="Tahoma" w:eastAsiaTheme="majorEastAsia" w:cs="Tahoma"/>
        <w:noProof/>
        <w:color w:val="0B5294" w:themeColor="accent1" w:themeShade="BF"/>
        <w:sz w:val="16"/>
        <w:szCs w:val="16"/>
        <w:rtl/>
      </w:rPr>
      <w:t xml:space="preserve"> </w:t>
    </w:r>
    <w:r w:rsidRPr="008149DA">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1235C">
      <w:rPr>
        <w:rFonts w:ascii="Tahoma" w:hAnsi="Tahoma" w:eastAsiaTheme="majorEastAsia" w:cs="Tahoma"/>
        <w:b/>
        <w:bCs/>
        <w:noProof/>
        <w:color w:val="0B5294" w:themeColor="accent1" w:themeShade="BF"/>
        <w:sz w:val="16"/>
        <w:szCs w:val="16"/>
        <w:rtl/>
      </w:rPr>
      <w:t>319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3A6F"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3A6F"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71235C">
      <w:rPr>
        <w:rFonts w:ascii="Tahoma" w:hAnsi="Tahoma" w:eastAsiaTheme="majorEastAsia" w:cs="Tahoma"/>
        <w:b/>
        <w:bCs/>
        <w:noProof/>
        <w:color w:val="0B5294" w:themeColor="accent1" w:themeShade="BF"/>
        <w:sz w:val="16"/>
        <w:szCs w:val="16"/>
        <w:rtl/>
      </w:rPr>
      <w:t>378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3A6F"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8149DA">
      <w:rPr>
        <w:rFonts w:ascii="Tahoma" w:hAnsi="Tahoma" w:eastAsiaTheme="majorEastAsia" w:cs="Tahoma" w:hint="eastAsia"/>
        <w:noProof/>
        <w:color w:val="0B5294" w:themeColor="accent1" w:themeShade="BF"/>
        <w:sz w:val="16"/>
        <w:szCs w:val="16"/>
        <w:rtl/>
      </w:rPr>
      <w:t>המשרד</w:t>
    </w:r>
    <w:r w:rsidRPr="008149DA">
      <w:rPr>
        <w:rFonts w:ascii="Tahoma" w:hAnsi="Tahoma" w:eastAsiaTheme="majorEastAsia" w:cs="Tahoma"/>
        <w:noProof/>
        <w:color w:val="0B5294" w:themeColor="accent1" w:themeShade="BF"/>
        <w:sz w:val="16"/>
        <w:szCs w:val="16"/>
        <w:rtl/>
      </w:rPr>
      <w:t xml:space="preserve"> </w:t>
    </w:r>
    <w:r w:rsidRPr="008149DA">
      <w:rPr>
        <w:rFonts w:ascii="Tahoma" w:hAnsi="Tahoma" w:eastAsiaTheme="majorEastAsia" w:cs="Tahoma" w:hint="eastAsia"/>
        <w:noProof/>
        <w:color w:val="0B5294" w:themeColor="accent1" w:themeShade="BF"/>
        <w:sz w:val="16"/>
        <w:szCs w:val="16"/>
        <w:rtl/>
      </w:rPr>
      <w:t>לביטחון</w:t>
    </w:r>
    <w:r w:rsidRPr="008149DA">
      <w:rPr>
        <w:rFonts w:ascii="Tahoma" w:hAnsi="Tahoma" w:eastAsiaTheme="majorEastAsia" w:cs="Tahoma"/>
        <w:noProof/>
        <w:color w:val="0B5294" w:themeColor="accent1" w:themeShade="BF"/>
        <w:sz w:val="16"/>
        <w:szCs w:val="16"/>
        <w:rtl/>
      </w:rPr>
      <w:t xml:space="preserve"> </w:t>
    </w:r>
    <w:r w:rsidRPr="008149DA">
      <w:rPr>
        <w:rFonts w:ascii="Tahoma" w:hAnsi="Tahoma" w:eastAsiaTheme="majorEastAsia" w:cs="Tahoma" w:hint="eastAsia"/>
        <w:noProof/>
        <w:color w:val="0B5294" w:themeColor="accent1" w:themeShade="BF"/>
        <w:sz w:val="16"/>
        <w:szCs w:val="16"/>
        <w:rtl/>
      </w:rPr>
      <w:t>הפנים</w:t>
    </w:r>
    <w:r w:rsidRPr="008149DA">
      <w:rPr>
        <w:rFonts w:ascii="Tahoma" w:hAnsi="Tahoma" w:eastAsiaTheme="majorEastAsia" w:cs="Tahoma"/>
        <w:noProof/>
        <w:color w:val="0B5294" w:themeColor="accent1" w:themeShade="BF"/>
        <w:sz w:val="16"/>
        <w:szCs w:val="16"/>
        <w:rtl/>
      </w:rPr>
      <w:t xml:space="preserve"> - </w:t>
    </w:r>
    <w:r w:rsidRPr="008149DA">
      <w:rPr>
        <w:rFonts w:ascii="Tahoma" w:hAnsi="Tahoma" w:eastAsiaTheme="majorEastAsia" w:cs="Tahoma" w:hint="eastAsia"/>
        <w:noProof/>
        <w:color w:val="0B5294" w:themeColor="accent1" w:themeShade="BF"/>
        <w:sz w:val="16"/>
        <w:szCs w:val="16"/>
        <w:rtl/>
      </w:rPr>
      <w:t>משטרת</w:t>
    </w:r>
    <w:r w:rsidRPr="008149DA">
      <w:rPr>
        <w:rFonts w:ascii="Tahoma" w:hAnsi="Tahoma" w:eastAsiaTheme="majorEastAsia" w:cs="Tahoma"/>
        <w:noProof/>
        <w:color w:val="0B5294" w:themeColor="accent1" w:themeShade="BF"/>
        <w:sz w:val="16"/>
        <w:szCs w:val="16"/>
        <w:rtl/>
      </w:rPr>
      <w:t xml:space="preserve"> </w:t>
    </w:r>
    <w:r w:rsidRPr="008149DA">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1235C">
      <w:rPr>
        <w:rFonts w:ascii="Tahoma" w:hAnsi="Tahoma" w:eastAsiaTheme="majorEastAsia" w:cs="Tahoma"/>
        <w:b/>
        <w:bCs/>
        <w:noProof/>
        <w:color w:val="0B5294" w:themeColor="accent1" w:themeShade="BF"/>
        <w:sz w:val="16"/>
        <w:szCs w:val="16"/>
        <w:rtl/>
      </w:rPr>
      <w:t>381</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753C3" w:rsidRPr="00A753C3" w:rsidP="00A753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4A5150"/>
    <w:multiLevelType w:val="multilevel"/>
    <w:tmpl w:val="75FE21EC"/>
    <w:lvl w:ilvl="0">
      <w:start w:val="4"/>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1F14FA"/>
    <w:multiLevelType w:val="multilevel"/>
    <w:tmpl w:val="C046F36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4C6E4F16"/>
    <w:multiLevelType w:val="multilevel"/>
    <w:tmpl w:val="01EE715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4D306B23"/>
    <w:multiLevelType w:val="multilevel"/>
    <w:tmpl w:val="01EE715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76BD77FE"/>
    <w:multiLevelType w:val="hybridMultilevel"/>
    <w:tmpl w:val="2CE23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3"/>
  </w:num>
  <w:num w:numId="4">
    <w:abstractNumId w:val="8"/>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632F"/>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4D7D"/>
    <w:rsid w:val="000461F4"/>
    <w:rsid w:val="00046B8C"/>
    <w:rsid w:val="00046DDB"/>
    <w:rsid w:val="00046F96"/>
    <w:rsid w:val="000473A2"/>
    <w:rsid w:val="0004763A"/>
    <w:rsid w:val="000504A0"/>
    <w:rsid w:val="00051008"/>
    <w:rsid w:val="000515F1"/>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ADE"/>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82D"/>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2F28"/>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162"/>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2789B"/>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0F4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3E0D"/>
    <w:rsid w:val="00194AD1"/>
    <w:rsid w:val="00194FE0"/>
    <w:rsid w:val="00196762"/>
    <w:rsid w:val="00196B27"/>
    <w:rsid w:val="00196D01"/>
    <w:rsid w:val="001A06FA"/>
    <w:rsid w:val="001A14B8"/>
    <w:rsid w:val="001A1832"/>
    <w:rsid w:val="001A186E"/>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5FB"/>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25C"/>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705"/>
    <w:rsid w:val="00222EFD"/>
    <w:rsid w:val="00223E18"/>
    <w:rsid w:val="00225614"/>
    <w:rsid w:val="00225E4F"/>
    <w:rsid w:val="002262C7"/>
    <w:rsid w:val="00226BE5"/>
    <w:rsid w:val="00226D6C"/>
    <w:rsid w:val="002303B8"/>
    <w:rsid w:val="00230D48"/>
    <w:rsid w:val="0023147E"/>
    <w:rsid w:val="002314C8"/>
    <w:rsid w:val="00232C4D"/>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3D5E"/>
    <w:rsid w:val="00255959"/>
    <w:rsid w:val="00255CC3"/>
    <w:rsid w:val="00260172"/>
    <w:rsid w:val="00261183"/>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6D51"/>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004"/>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0FC"/>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5B4E"/>
    <w:rsid w:val="00396C01"/>
    <w:rsid w:val="003976F4"/>
    <w:rsid w:val="003A082D"/>
    <w:rsid w:val="003A0B69"/>
    <w:rsid w:val="003A0F7A"/>
    <w:rsid w:val="003A10E7"/>
    <w:rsid w:val="003A16B7"/>
    <w:rsid w:val="003A1745"/>
    <w:rsid w:val="003A2E56"/>
    <w:rsid w:val="003A3862"/>
    <w:rsid w:val="003A4357"/>
    <w:rsid w:val="003A436D"/>
    <w:rsid w:val="003A4EA7"/>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23F5"/>
    <w:rsid w:val="003E323C"/>
    <w:rsid w:val="003E3A6F"/>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0E96"/>
    <w:rsid w:val="00431864"/>
    <w:rsid w:val="00431E6E"/>
    <w:rsid w:val="00432DBC"/>
    <w:rsid w:val="004334FD"/>
    <w:rsid w:val="004335F4"/>
    <w:rsid w:val="00434573"/>
    <w:rsid w:val="00434979"/>
    <w:rsid w:val="00436B3D"/>
    <w:rsid w:val="00436DAE"/>
    <w:rsid w:val="004373D9"/>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C99"/>
    <w:rsid w:val="00472DBD"/>
    <w:rsid w:val="00473314"/>
    <w:rsid w:val="0047349A"/>
    <w:rsid w:val="004739CF"/>
    <w:rsid w:val="00473C08"/>
    <w:rsid w:val="00473C6D"/>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E7BBD"/>
    <w:rsid w:val="004F0150"/>
    <w:rsid w:val="004F08EA"/>
    <w:rsid w:val="004F287A"/>
    <w:rsid w:val="004F2A5F"/>
    <w:rsid w:val="004F3A7A"/>
    <w:rsid w:val="004F406B"/>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1718"/>
    <w:rsid w:val="00532AAB"/>
    <w:rsid w:val="00532B27"/>
    <w:rsid w:val="00535208"/>
    <w:rsid w:val="00536356"/>
    <w:rsid w:val="005377A6"/>
    <w:rsid w:val="005401DE"/>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2D80"/>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4DA"/>
    <w:rsid w:val="005765C7"/>
    <w:rsid w:val="00576828"/>
    <w:rsid w:val="00577182"/>
    <w:rsid w:val="0057796D"/>
    <w:rsid w:val="00580C39"/>
    <w:rsid w:val="005818ED"/>
    <w:rsid w:val="00582EEE"/>
    <w:rsid w:val="005832B1"/>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0BC"/>
    <w:rsid w:val="005B0219"/>
    <w:rsid w:val="005B07DE"/>
    <w:rsid w:val="005B0DFE"/>
    <w:rsid w:val="005B12E9"/>
    <w:rsid w:val="005B1713"/>
    <w:rsid w:val="005B1BB8"/>
    <w:rsid w:val="005B2281"/>
    <w:rsid w:val="005B2537"/>
    <w:rsid w:val="005B3350"/>
    <w:rsid w:val="005B426A"/>
    <w:rsid w:val="005B463B"/>
    <w:rsid w:val="005B515A"/>
    <w:rsid w:val="005B5692"/>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5F73EF"/>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533"/>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B798D"/>
    <w:rsid w:val="006C3610"/>
    <w:rsid w:val="006C3674"/>
    <w:rsid w:val="006C3E19"/>
    <w:rsid w:val="006C47F6"/>
    <w:rsid w:val="006C4AC5"/>
    <w:rsid w:val="006C5F46"/>
    <w:rsid w:val="006C6EFC"/>
    <w:rsid w:val="006C765B"/>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35C"/>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626F"/>
    <w:rsid w:val="00747605"/>
    <w:rsid w:val="007478C9"/>
    <w:rsid w:val="00747A16"/>
    <w:rsid w:val="00747C60"/>
    <w:rsid w:val="00747FE0"/>
    <w:rsid w:val="007508DF"/>
    <w:rsid w:val="007509FE"/>
    <w:rsid w:val="00750CA6"/>
    <w:rsid w:val="00751401"/>
    <w:rsid w:val="0075152D"/>
    <w:rsid w:val="00751A50"/>
    <w:rsid w:val="00751CE2"/>
    <w:rsid w:val="00752D9A"/>
    <w:rsid w:val="007541C4"/>
    <w:rsid w:val="00754C8A"/>
    <w:rsid w:val="00755065"/>
    <w:rsid w:val="00755174"/>
    <w:rsid w:val="00755361"/>
    <w:rsid w:val="0075563D"/>
    <w:rsid w:val="00755B75"/>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542"/>
    <w:rsid w:val="008116BD"/>
    <w:rsid w:val="008120B2"/>
    <w:rsid w:val="00812495"/>
    <w:rsid w:val="00812889"/>
    <w:rsid w:val="0081405F"/>
    <w:rsid w:val="0081431F"/>
    <w:rsid w:val="008145FF"/>
    <w:rsid w:val="008149D8"/>
    <w:rsid w:val="008149DA"/>
    <w:rsid w:val="00814F32"/>
    <w:rsid w:val="00815050"/>
    <w:rsid w:val="0081575E"/>
    <w:rsid w:val="0081584B"/>
    <w:rsid w:val="00816193"/>
    <w:rsid w:val="00816EF0"/>
    <w:rsid w:val="00817048"/>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46D4E"/>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25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75D"/>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0D6"/>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5EB7"/>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1C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B4D"/>
    <w:rsid w:val="009B7CBB"/>
    <w:rsid w:val="009C0063"/>
    <w:rsid w:val="009C030B"/>
    <w:rsid w:val="009C0321"/>
    <w:rsid w:val="009C29DF"/>
    <w:rsid w:val="009C3181"/>
    <w:rsid w:val="009C555E"/>
    <w:rsid w:val="009C6EE3"/>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6D4"/>
    <w:rsid w:val="00A21BFE"/>
    <w:rsid w:val="00A21ED8"/>
    <w:rsid w:val="00A22EA6"/>
    <w:rsid w:val="00A239BC"/>
    <w:rsid w:val="00A25379"/>
    <w:rsid w:val="00A25895"/>
    <w:rsid w:val="00A26B14"/>
    <w:rsid w:val="00A27B7B"/>
    <w:rsid w:val="00A3003D"/>
    <w:rsid w:val="00A30122"/>
    <w:rsid w:val="00A30FE4"/>
    <w:rsid w:val="00A31BFA"/>
    <w:rsid w:val="00A33791"/>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53C3"/>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3F95"/>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612"/>
    <w:rsid w:val="00AD0A84"/>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566F"/>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283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129"/>
    <w:rsid w:val="00BA6595"/>
    <w:rsid w:val="00BA6B90"/>
    <w:rsid w:val="00BA6DE9"/>
    <w:rsid w:val="00BA74E6"/>
    <w:rsid w:val="00BA76BF"/>
    <w:rsid w:val="00BA797C"/>
    <w:rsid w:val="00BA7C7A"/>
    <w:rsid w:val="00BB0D0A"/>
    <w:rsid w:val="00BB0DD3"/>
    <w:rsid w:val="00BB143A"/>
    <w:rsid w:val="00BB162C"/>
    <w:rsid w:val="00BB4C95"/>
    <w:rsid w:val="00BB58FC"/>
    <w:rsid w:val="00BB6B60"/>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2A2"/>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6E43"/>
    <w:rsid w:val="00CE7203"/>
    <w:rsid w:val="00CE7948"/>
    <w:rsid w:val="00CF0094"/>
    <w:rsid w:val="00CF2005"/>
    <w:rsid w:val="00CF301D"/>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3D04"/>
    <w:rsid w:val="00D15224"/>
    <w:rsid w:val="00D17D22"/>
    <w:rsid w:val="00D21745"/>
    <w:rsid w:val="00D228C5"/>
    <w:rsid w:val="00D228EE"/>
    <w:rsid w:val="00D2438E"/>
    <w:rsid w:val="00D255A3"/>
    <w:rsid w:val="00D25F82"/>
    <w:rsid w:val="00D2607E"/>
    <w:rsid w:val="00D27368"/>
    <w:rsid w:val="00D3198F"/>
    <w:rsid w:val="00D31CB3"/>
    <w:rsid w:val="00D33781"/>
    <w:rsid w:val="00D33D8A"/>
    <w:rsid w:val="00D343EC"/>
    <w:rsid w:val="00D36781"/>
    <w:rsid w:val="00D369C7"/>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47CC4"/>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BD"/>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21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37C93"/>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1EE9"/>
    <w:rsid w:val="00E8357C"/>
    <w:rsid w:val="00E83B42"/>
    <w:rsid w:val="00E87438"/>
    <w:rsid w:val="00E901AF"/>
    <w:rsid w:val="00E90BF4"/>
    <w:rsid w:val="00E91008"/>
    <w:rsid w:val="00E91741"/>
    <w:rsid w:val="00E91833"/>
    <w:rsid w:val="00E94D82"/>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48D"/>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007"/>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6F2C"/>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2ACC"/>
    <w:rsid w:val="00FB301D"/>
    <w:rsid w:val="00FB3070"/>
    <w:rsid w:val="00FB3B5A"/>
    <w:rsid w:val="00FB4797"/>
    <w:rsid w:val="00FB5D10"/>
    <w:rsid w:val="00FB6DE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0CA"/>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iPriority w:val="99"/>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3E3A6F"/>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Shading1">
    <w:name w:val="Medium Shading 1"/>
    <w:basedOn w:val="TableNormal"/>
    <w:uiPriority w:val="63"/>
    <w:rsid w:val="00170F42"/>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beforeLines="0" w:beforeAutospacing="0" w:after="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beforeLines="0" w:beforeAutospacing="0" w:after="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7.xml"/><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6.xml"/><Relationship Id="rId7" Type="http://schemas.openxmlformats.org/officeDocument/2006/relationships/header" Target="header2.xml"/><Relationship Id="rId33" Type="http://schemas.openxmlformats.org/officeDocument/2006/relationships/customXml" Target="../customXml/item4.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6" Type="http://schemas.openxmlformats.org/officeDocument/2006/relationships/header" Target="header1.xml"/><Relationship Id="rId32" Type="http://schemas.openxmlformats.org/officeDocument/2006/relationships/customXml" Target="../customXml/item3.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image" Target="media/image9.jpeg"/><Relationship Id="rId31" Type="http://schemas.openxmlformats.org/officeDocument/2006/relationships/customXml" Target="../customXml/item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8.xml"/><Relationship Id="rId30"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4.xml"/><Relationship Id="rId8" Type="http://schemas.openxmlformats.org/officeDocument/2006/relationships/header" Target="header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3.e3a92dcb-eb39-41a2-8387-b7dea5ae736d.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BB5D3D99-7821-4D3E-9917-1880B6C0F3F9}">
  <ds:schemaRefs>
    <ds:schemaRef ds:uri="http://schemas.openxmlformats.org/officeDocument/2006/bibliography"/>
  </ds:schemaRefs>
</ds:datastoreItem>
</file>

<file path=customXml/itemProps2.xml><?xml version="1.0" encoding="utf-8"?>
<ds:datastoreItem xmlns:ds="http://schemas.openxmlformats.org/officeDocument/2006/customXml" ds:itemID="{1DCEFD9B-4E31-4F9E-8323-49ED99F029F6}"/>
</file>

<file path=customXml/itemProps3.xml><?xml version="1.0" encoding="utf-8"?>
<ds:datastoreItem xmlns:ds="http://schemas.openxmlformats.org/officeDocument/2006/customXml" ds:itemID="{52930EB2-419D-4203-B5A6-C98FDAE18B0C}"/>
</file>

<file path=customXml/itemProps4.xml><?xml version="1.0" encoding="utf-8"?>
<ds:datastoreItem xmlns:ds="http://schemas.openxmlformats.org/officeDocument/2006/customXml" ds:itemID="{259108C3-7AB8-4F06-83D9-DDD6448EA5E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