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F56BEB">
      <w:pPr>
        <w:pStyle w:val="NAME"/>
        <w:rPr>
          <w:rtl/>
        </w:rPr>
      </w:pPr>
      <w:bookmarkStart w:id="0" w:name="_Toc349122061"/>
      <w:bookmarkStart w:id="1" w:name="_Toc349136480"/>
      <w:bookmarkStart w:id="2" w:name="_Toc352831083"/>
      <w:bookmarkStart w:id="3" w:name="_Toc354324568"/>
      <w:bookmarkStart w:id="4" w:name="_Toc354661923"/>
      <w:r w:rsidRPr="0080357C">
        <w:rPr>
          <w:rFonts w:hint="eastAsia"/>
          <w:rtl/>
        </w:rPr>
        <w:t>משרד</w:t>
      </w:r>
      <w:r w:rsidRPr="0080357C">
        <w:rPr>
          <w:rtl/>
        </w:rPr>
        <w:t xml:space="preserve"> </w:t>
      </w:r>
      <w:r w:rsidRPr="0080357C">
        <w:rPr>
          <w:rFonts w:hint="eastAsia"/>
          <w:rtl/>
        </w:rPr>
        <w:t>הבינוי</w:t>
      </w:r>
      <w:r w:rsidRPr="0080357C">
        <w:rPr>
          <w:rtl/>
        </w:rPr>
        <w:t xml:space="preserve"> </w:t>
      </w:r>
      <w:r w:rsidRPr="0080357C">
        <w:rPr>
          <w:rFonts w:hint="eastAsia"/>
          <w:rtl/>
        </w:rPr>
        <w:t>והשיכון</w:t>
      </w:r>
    </w:p>
    <w:p w:rsidR="000217C4" w:rsidRPr="00C20745" w:rsidP="00C20745">
      <w:pPr>
        <w:pStyle w:val="name-sub"/>
      </w:pPr>
      <w:r w:rsidRPr="0080357C">
        <w:rPr>
          <w:rFonts w:hint="eastAsia"/>
          <w:rtl/>
        </w:rPr>
        <w:t>רישום</w:t>
      </w:r>
      <w:r w:rsidRPr="0080357C">
        <w:rPr>
          <w:rtl/>
        </w:rPr>
        <w:t xml:space="preserve"> </w:t>
      </w:r>
      <w:r w:rsidRPr="0080357C">
        <w:rPr>
          <w:rFonts w:hint="eastAsia"/>
          <w:rtl/>
        </w:rPr>
        <w:t>קבלנים</w:t>
      </w:r>
      <w:r w:rsidRPr="0080357C">
        <w:rPr>
          <w:rtl/>
        </w:rPr>
        <w:t xml:space="preserve"> </w:t>
      </w:r>
      <w:r w:rsidRPr="0080357C">
        <w:rPr>
          <w:rFonts w:hint="eastAsia"/>
          <w:rtl/>
        </w:rPr>
        <w:t>והיבטים</w:t>
      </w:r>
      <w:r w:rsidRPr="0080357C">
        <w:rPr>
          <w:rtl/>
        </w:rPr>
        <w:t xml:space="preserve"> </w:t>
      </w:r>
      <w:r w:rsidRPr="0080357C">
        <w:rPr>
          <w:rFonts w:hint="eastAsia"/>
          <w:rtl/>
        </w:rPr>
        <w:t>בהבטחת</w:t>
      </w:r>
      <w:r w:rsidRPr="0080357C">
        <w:rPr>
          <w:rtl/>
        </w:rPr>
        <w:t xml:space="preserve"> </w:t>
      </w:r>
      <w:r w:rsidRPr="0080357C">
        <w:rPr>
          <w:rFonts w:hint="eastAsia"/>
          <w:rtl/>
        </w:rPr>
        <w:t>האיכות</w:t>
      </w:r>
      <w:r w:rsidRPr="0080357C">
        <w:rPr>
          <w:rtl/>
        </w:rPr>
        <w:t xml:space="preserve"> </w:t>
      </w:r>
      <w:r w:rsidRPr="0080357C">
        <w:rPr>
          <w:rFonts w:hint="eastAsia"/>
          <w:rtl/>
        </w:rPr>
        <w:t>והבטיחות</w:t>
      </w:r>
      <w:r w:rsidRPr="0080357C">
        <w:rPr>
          <w:rtl/>
        </w:rPr>
        <w:t xml:space="preserve"> </w:t>
      </w:r>
      <w:r>
        <w:br/>
      </w:r>
      <w:r w:rsidRPr="0080357C">
        <w:rPr>
          <w:rFonts w:hint="eastAsia"/>
          <w:rtl/>
        </w:rPr>
        <w:t>בענף</w:t>
      </w:r>
      <w:r w:rsidRPr="0080357C">
        <w:rPr>
          <w:rtl/>
        </w:rPr>
        <w:t xml:space="preserve"> </w:t>
      </w:r>
      <w:r w:rsidRPr="0080357C">
        <w:rPr>
          <w:rFonts w:hint="eastAsia"/>
          <w:rtl/>
        </w:rPr>
        <w:t>הבנייה</w:t>
      </w:r>
    </w:p>
    <w:p w:rsidR="00E077B7" w:rsidRPr="0010599F" w:rsidP="0010599F">
      <w:pPr>
        <w:spacing w:line="240" w:lineRule="exact"/>
        <w:ind w:right="2268"/>
        <w:jc w:val="both"/>
        <w:rPr>
          <w:rFonts w:ascii="Tahoma" w:hAnsi="Tahoma" w:cs="Tahoma"/>
          <w:sz w:val="17"/>
          <w:szCs w:val="17"/>
          <w:rtl/>
        </w:rPr>
      </w:pPr>
    </w:p>
    <w:p w:rsidR="006C5F46" w:rsidRPr="00E077B7" w:rsidP="00E077B7">
      <w:pPr>
        <w:pStyle w:val="NAME"/>
        <w:rPr>
          <w:rtl/>
        </w:rPr>
        <w:sectPr w:rsidSect="00AF5388">
          <w:headerReference w:type="even" r:id="rId6"/>
          <w:headerReference w:type="default" r:id="rId7"/>
          <w:pgSz w:w="11906" w:h="16838" w:code="9"/>
          <w:pgMar w:top="3119" w:right="1701" w:bottom="3119" w:left="1701" w:header="1559" w:footer="709" w:gutter="0"/>
          <w:pgNumType w:start="429"/>
          <w:cols w:space="708"/>
          <w:titlePg/>
          <w:bidi/>
          <w:rtlGutter/>
          <w:docGrid w:linePitch="360"/>
        </w:sectPr>
      </w:pPr>
    </w:p>
    <w:p w:rsidR="006C5F46" w:rsidRPr="00CF3645" w:rsidP="006C5F46">
      <w:pPr>
        <w:pStyle w:val="Footer"/>
        <w:spacing w:after="120" w:line="230" w:lineRule="exact"/>
        <w:jc w:val="both"/>
        <w:rPr>
          <w:rFonts w:ascii="Tahoma" w:hAnsi="Tahoma" w:cs="Tahoma"/>
          <w:color w:val="2A2AA6"/>
          <w:szCs w:val="22"/>
          <w:rtl/>
        </w:rPr>
      </w:pPr>
    </w:p>
    <w:p w:rsidR="006C5F46" w:rsidP="00E7492C">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5F620B">
      <w:pPr>
        <w:pStyle w:val="KOT3T"/>
        <w:keepLines/>
        <w:rPr>
          <w:rtl/>
        </w:rPr>
      </w:pPr>
      <w:r w:rsidRPr="00D94BA9">
        <w:rPr>
          <w:rtl/>
        </w:rPr>
        <w:t>תקציר</w:t>
      </w:r>
    </w:p>
    <w:p w:rsidR="00E77874" w:rsidRPr="003D09D3" w:rsidP="00E77874">
      <w:pPr>
        <w:pStyle w:val="KOT4T"/>
        <w:rPr>
          <w:rtl/>
        </w:rPr>
      </w:pPr>
      <w:r w:rsidRPr="00B12E08">
        <w:rPr>
          <w:rFonts w:hint="eastAsia"/>
          <w:rtl/>
        </w:rPr>
        <w:t>רקע</w:t>
      </w:r>
      <w:r w:rsidRPr="00B12E08">
        <w:rPr>
          <w:rtl/>
        </w:rPr>
        <w:t xml:space="preserve"> </w:t>
      </w:r>
      <w:r w:rsidRPr="00B12E08">
        <w:rPr>
          <w:rFonts w:hint="eastAsia"/>
          <w:rtl/>
        </w:rPr>
        <w:t>כללי</w:t>
      </w:r>
    </w:p>
    <w:p w:rsidR="007671F3" w:rsidRPr="007E10DE" w:rsidP="007671F3">
      <w:pPr>
        <w:pStyle w:val="takzir-text"/>
        <w:bidi/>
        <w:rPr>
          <w:rtl/>
        </w:rPr>
      </w:pPr>
      <w:r w:rsidRPr="007671F3">
        <w:rPr>
          <w:rtl/>
        </w:rPr>
        <w:t>בעקבות</w:t>
      </w:r>
      <w:r w:rsidRPr="00B22CED">
        <w:rPr>
          <w:rtl/>
        </w:rPr>
        <w:t xml:space="preserve"> הריבוי הטבעי והצמיחה של משק המדינה הלכו וגדלו נפחי עבודות הבנייה והתשתיות בישראל. קבלני ביצוע עבודות הבנייה הם רובם ככולם גורמים פרטיים, אשר חלקם מתמחים בתחום בנייה מסוים, דוגמת עבודות עפר, קידוחים, תיעול וביוב או שיפוצים, ואחרים מבצעים עבודות בנייה על כל סוגיהן ומעסיקים קבלני משנה. ענף הבנייה עתיר סיכונים מטבעו; ביצוע עבודות בנייה באיכות בלתי מספקת עלול לגרום נזק רב, לסכן את הציבור ואף לעלות בחיי אדם. גם עובדי הענף חשופים לסיכונים רבים, שכן שכיחות בו תאונות עבודה קשות.</w:t>
      </w:r>
    </w:p>
    <w:p w:rsidR="007671F3" w:rsidRPr="007E10DE" w:rsidP="007671F3">
      <w:pPr>
        <w:pStyle w:val="takzir-text"/>
        <w:bidi/>
        <w:rPr>
          <w:rtl/>
        </w:rPr>
      </w:pPr>
      <w:r w:rsidRPr="00A511DB">
        <w:rPr>
          <w:rtl/>
        </w:rPr>
        <w:t>חוק רישום קבלנים לעבודות הנדסה בנאיות, התשכ"ט-1969 (להלן - חוק רישום קבלנים</w:t>
      </w:r>
      <w:r>
        <w:rPr>
          <w:rFonts w:hint="cs"/>
          <w:rtl/>
        </w:rPr>
        <w:t xml:space="preserve"> או החוק</w:t>
      </w:r>
      <w:r w:rsidRPr="00A511DB">
        <w:rPr>
          <w:rtl/>
        </w:rPr>
        <w:t xml:space="preserve">) קובע כי "לא </w:t>
      </w:r>
      <w:r w:rsidRPr="00A511DB">
        <w:rPr>
          <w:rtl/>
        </w:rPr>
        <w:t>ישא</w:t>
      </w:r>
      <w:r w:rsidRPr="00A511DB">
        <w:rPr>
          <w:rtl/>
        </w:rPr>
        <w:t xml:space="preserve"> אדם את התואר 'קבלן לעבודות הנדסה בנאיות</w:t>
      </w:r>
      <w:r>
        <w:rPr>
          <w:rFonts w:hint="cs"/>
          <w:rtl/>
        </w:rPr>
        <w:t>'</w:t>
      </w:r>
      <w:r w:rsidRPr="00A511DB">
        <w:rPr>
          <w:rtl/>
        </w:rPr>
        <w:t xml:space="preserve"> או כל תואר דומה לו עד כדי להטעות ולא יתחזה אדם כקבלן לעבודות הנדסה בנאיות, אלא אם הוא רשום בפנקס". לפי דברי ההסבר לחוק, </w:t>
      </w:r>
      <w:r>
        <w:rPr>
          <w:rFonts w:hint="cs"/>
          <w:rtl/>
        </w:rPr>
        <w:t>תכליתו</w:t>
      </w:r>
      <w:r w:rsidRPr="00A511DB">
        <w:rPr>
          <w:rtl/>
        </w:rPr>
        <w:t xml:space="preserve"> להבטיח שרק קבלנים העומדים בתנאים ובאמות המידה שנקבעו </w:t>
      </w:r>
      <w:r>
        <w:rPr>
          <w:rFonts w:hint="cs"/>
          <w:rtl/>
        </w:rPr>
        <w:t>בו</w:t>
      </w:r>
      <w:r w:rsidRPr="00A511DB">
        <w:rPr>
          <w:rtl/>
        </w:rPr>
        <w:t xml:space="preserve"> יוכלו לבצע עבודות הנדסה בנאיות. האינטרס הציבורי המגולם בהוראות החוק ו</w:t>
      </w:r>
      <w:r>
        <w:rPr>
          <w:rFonts w:hint="cs"/>
          <w:rtl/>
        </w:rPr>
        <w:t>ב</w:t>
      </w:r>
      <w:r w:rsidRPr="00A511DB">
        <w:rPr>
          <w:rtl/>
        </w:rPr>
        <w:t xml:space="preserve">תקנותיו הוא שמירה על ביטחון הציבור בפני בנייה לא נאותה, העלולה לסכן חיי אדם. על ביצוע החוק ממונה שר הבינוי והשיכון </w:t>
      </w:r>
      <w:r>
        <w:rPr>
          <w:rFonts w:hint="cs"/>
          <w:rtl/>
        </w:rPr>
        <w:t>(</w:t>
      </w:r>
      <w:r w:rsidRPr="00A511DB">
        <w:rPr>
          <w:rtl/>
        </w:rPr>
        <w:t>להלן - שר הבינוי)</w:t>
      </w:r>
      <w:r>
        <w:rPr>
          <w:rFonts w:hint="cs"/>
          <w:rtl/>
        </w:rPr>
        <w:t>,</w:t>
      </w:r>
      <w:r w:rsidRPr="00A511DB">
        <w:rPr>
          <w:rtl/>
        </w:rPr>
        <w:t xml:space="preserve"> </w:t>
      </w:r>
      <w:r>
        <w:rPr>
          <w:rFonts w:hint="cs"/>
          <w:rtl/>
        </w:rPr>
        <w:t>ה</w:t>
      </w:r>
      <w:r w:rsidRPr="00A511DB">
        <w:rPr>
          <w:rtl/>
        </w:rPr>
        <w:t>אחראי בין היתר למנות רשם שינהל את פנקס הקבלנים (להלן - רשם הקבלנים</w:t>
      </w:r>
      <w:r>
        <w:rPr>
          <w:rFonts w:hint="cs"/>
          <w:rtl/>
        </w:rPr>
        <w:t xml:space="preserve"> או הרשם</w:t>
      </w:r>
      <w:r w:rsidRPr="00A511DB">
        <w:rPr>
          <w:rtl/>
        </w:rPr>
        <w:t>).</w:t>
      </w:r>
    </w:p>
    <w:p w:rsidR="007671F3" w:rsidRPr="001A7E91" w:rsidP="007671F3">
      <w:pPr>
        <w:pStyle w:val="takzir-text"/>
        <w:bidi/>
        <w:rPr>
          <w:rtl/>
        </w:rPr>
      </w:pPr>
      <w:r w:rsidRPr="00A511DB">
        <w:rPr>
          <w:rtl/>
        </w:rPr>
        <w:t>לעבודת הקבלנים רלוונטיים דברי חקיקה נוספים שמטרתם להבטיח בנייה נאותה ובטוחה, לרבות חוק התכנון והבניה</w:t>
      </w:r>
      <w:r>
        <w:rPr>
          <w:rFonts w:hint="cs"/>
          <w:rtl/>
        </w:rPr>
        <w:t>,</w:t>
      </w:r>
      <w:r w:rsidRPr="00A511DB">
        <w:rPr>
          <w:rtl/>
        </w:rPr>
        <w:t xml:space="preserve"> התשכ"ה-1965 (להלן - חוק התכנון והבנ</w:t>
      </w:r>
      <w:r>
        <w:rPr>
          <w:rFonts w:hint="cs"/>
          <w:rtl/>
        </w:rPr>
        <w:t>י</w:t>
      </w:r>
      <w:r w:rsidRPr="00A511DB">
        <w:rPr>
          <w:rtl/>
        </w:rPr>
        <w:t>יה) ותקנותיו</w:t>
      </w:r>
      <w:r>
        <w:rPr>
          <w:rFonts w:hint="cs"/>
          <w:rtl/>
        </w:rPr>
        <w:t>,</w:t>
      </w:r>
      <w:r w:rsidRPr="00A511DB">
        <w:rPr>
          <w:rtl/>
        </w:rPr>
        <w:t xml:space="preserve"> וכן דברי החקיקה הנוגעים לבטיחות במקומות העבודה</w:t>
      </w:r>
      <w:r>
        <w:rPr>
          <w:rFonts w:hint="cs"/>
          <w:rtl/>
        </w:rPr>
        <w:t xml:space="preserve"> -</w:t>
      </w:r>
      <w:r w:rsidRPr="00A511DB">
        <w:rPr>
          <w:rtl/>
        </w:rPr>
        <w:t xml:space="preserve"> בכלל זה גם באתרי בנייה</w:t>
      </w:r>
      <w:r>
        <w:rPr>
          <w:rFonts w:hint="cs"/>
          <w:rtl/>
        </w:rPr>
        <w:t xml:space="preserve"> -</w:t>
      </w:r>
      <w:r w:rsidRPr="00A511DB">
        <w:rPr>
          <w:rtl/>
        </w:rPr>
        <w:t xml:space="preserve"> ובהם חוק ארגון הפיקוח על העבודה, התשי"ד-1954 ופקודת הבטיחות בעבודה [נוסח חדש], התש"ל-1970.</w:t>
      </w:r>
    </w:p>
    <w:p w:rsidR="00E77874" w:rsidRPr="00492C38" w:rsidP="00E77874">
      <w:pPr>
        <w:pStyle w:val="takzir"/>
        <w:rPr>
          <w:rFonts w:ascii="Tahoma" w:hAnsi="Tahoma" w:cs="Tahoma"/>
          <w:noProof w:val="0"/>
          <w:sz w:val="28"/>
          <w:rtl/>
        </w:rPr>
      </w:pPr>
    </w:p>
    <w:p w:rsidR="00E77874" w:rsidRPr="003D09D3" w:rsidP="00E77874">
      <w:pPr>
        <w:pStyle w:val="KOT4T"/>
        <w:rPr>
          <w:rtl/>
        </w:rPr>
      </w:pPr>
      <w:r w:rsidRPr="00B12E08">
        <w:rPr>
          <w:rFonts w:hint="eastAsia"/>
          <w:rtl/>
        </w:rPr>
        <w:t>פעולות</w:t>
      </w:r>
      <w:r w:rsidRPr="00B12E08">
        <w:rPr>
          <w:rtl/>
        </w:rPr>
        <w:t xml:space="preserve"> </w:t>
      </w:r>
      <w:r w:rsidRPr="00B12E08">
        <w:rPr>
          <w:rFonts w:hint="eastAsia"/>
          <w:rtl/>
        </w:rPr>
        <w:t>הביקורת</w:t>
      </w:r>
    </w:p>
    <w:p w:rsidR="007671F3" w:rsidRPr="007E10DE" w:rsidP="007671F3">
      <w:pPr>
        <w:pStyle w:val="takzir-text"/>
        <w:bidi/>
        <w:rPr>
          <w:rtl/>
        </w:rPr>
      </w:pPr>
      <w:r w:rsidRPr="00C27A3A">
        <w:rPr>
          <w:rtl/>
        </w:rPr>
        <w:t xml:space="preserve">בחודשים מרץ עד אוקטובר 2017 בדק משרד מבקר המדינה את פעולותיהם של משרדי הממשלה ושל גופי סמך </w:t>
      </w:r>
      <w:r>
        <w:rPr>
          <w:rFonts w:hint="cs"/>
          <w:rtl/>
        </w:rPr>
        <w:t>שלה,</w:t>
      </w:r>
      <w:r w:rsidRPr="00C27A3A">
        <w:rPr>
          <w:rtl/>
        </w:rPr>
        <w:t xml:space="preserve"> בשנים 201</w:t>
      </w:r>
      <w:r>
        <w:rPr>
          <w:rFonts w:hint="cs"/>
          <w:rtl/>
        </w:rPr>
        <w:t xml:space="preserve">1 עד </w:t>
      </w:r>
      <w:r w:rsidRPr="00C27A3A">
        <w:rPr>
          <w:rtl/>
        </w:rPr>
        <w:t>201</w:t>
      </w:r>
      <w:r>
        <w:rPr>
          <w:rFonts w:hint="cs"/>
          <w:rtl/>
        </w:rPr>
        <w:t>7</w:t>
      </w:r>
      <w:r w:rsidRPr="00C27A3A">
        <w:rPr>
          <w:rtl/>
        </w:rPr>
        <w:t xml:space="preserve">, בעניין סדרי רישום קבלנים והבקרה עליהם במסגרת החוק. </w:t>
      </w:r>
      <w:r>
        <w:rPr>
          <w:rFonts w:hint="cs"/>
          <w:rtl/>
        </w:rPr>
        <w:t>כמו כן</w:t>
      </w:r>
      <w:r w:rsidRPr="00C27A3A">
        <w:rPr>
          <w:rtl/>
        </w:rPr>
        <w:t xml:space="preserve"> </w:t>
      </w:r>
      <w:r>
        <w:rPr>
          <w:rFonts w:hint="cs"/>
          <w:rtl/>
        </w:rPr>
        <w:t>ביצע משרד מבקר המדינה</w:t>
      </w:r>
      <w:r w:rsidRPr="00C27A3A">
        <w:rPr>
          <w:rtl/>
        </w:rPr>
        <w:t xml:space="preserve"> ביקורת מעקב אחר תיקון כמה מן הליקויים שעלו בדוחות קודמים של</w:t>
      </w:r>
      <w:r>
        <w:rPr>
          <w:rFonts w:hint="cs"/>
          <w:rtl/>
        </w:rPr>
        <w:t>ו:</w:t>
      </w:r>
      <w:r w:rsidRPr="00C27A3A">
        <w:rPr>
          <w:rtl/>
        </w:rPr>
        <w:t xml:space="preserve"> </w:t>
      </w:r>
      <w:r>
        <w:rPr>
          <w:rFonts w:hint="cs"/>
          <w:rtl/>
        </w:rPr>
        <w:t>דוח</w:t>
      </w:r>
      <w:r w:rsidRPr="00C27A3A">
        <w:rPr>
          <w:rtl/>
        </w:rPr>
        <w:t xml:space="preserve"> "פעולות הממשלה להבטחת האיכות והבטיחות בענף הבנייה"</w:t>
      </w:r>
      <w:r>
        <w:rPr>
          <w:rFonts w:hint="cs"/>
          <w:rtl/>
        </w:rPr>
        <w:t>,</w:t>
      </w:r>
      <w:r w:rsidRPr="00C27A3A">
        <w:rPr>
          <w:rtl/>
        </w:rPr>
        <w:t xml:space="preserve"> שפורסם ב</w:t>
      </w:r>
      <w:r>
        <w:rPr>
          <w:rFonts w:hint="cs"/>
          <w:rtl/>
        </w:rPr>
        <w:t xml:space="preserve">שנת </w:t>
      </w:r>
      <w:r w:rsidRPr="00C27A3A">
        <w:rPr>
          <w:rtl/>
        </w:rPr>
        <w:t>2015</w:t>
      </w:r>
      <w:r>
        <w:rPr>
          <w:rFonts w:hint="cs"/>
          <w:rtl/>
        </w:rPr>
        <w:t>,</w:t>
      </w:r>
      <w:r w:rsidRPr="00C27A3A">
        <w:rPr>
          <w:rtl/>
        </w:rPr>
        <w:t xml:space="preserve"> ו</w:t>
      </w:r>
      <w:r>
        <w:rPr>
          <w:rFonts w:hint="cs"/>
          <w:rtl/>
        </w:rPr>
        <w:t>דוח</w:t>
      </w:r>
      <w:r w:rsidRPr="00C27A3A">
        <w:rPr>
          <w:rtl/>
        </w:rPr>
        <w:t xml:space="preserve"> "בטיחותם של העובדים ובריאותם"</w:t>
      </w:r>
      <w:r>
        <w:rPr>
          <w:rFonts w:hint="cs"/>
          <w:rtl/>
        </w:rPr>
        <w:t>,</w:t>
      </w:r>
      <w:r w:rsidRPr="00C27A3A">
        <w:rPr>
          <w:rtl/>
        </w:rPr>
        <w:t xml:space="preserve"> שפורסם ב</w:t>
      </w:r>
      <w:r>
        <w:rPr>
          <w:rFonts w:hint="cs"/>
          <w:rtl/>
        </w:rPr>
        <w:t xml:space="preserve">שנת </w:t>
      </w:r>
      <w:r w:rsidRPr="00C27A3A">
        <w:rPr>
          <w:rtl/>
        </w:rPr>
        <w:t xml:space="preserve">2016. </w:t>
      </w:r>
      <w:r>
        <w:rPr>
          <w:rFonts w:hint="cs"/>
          <w:rtl/>
        </w:rPr>
        <w:t>הביקורת נעשתה</w:t>
      </w:r>
      <w:r w:rsidRPr="00C27A3A">
        <w:rPr>
          <w:rtl/>
        </w:rPr>
        <w:t xml:space="preserve"> במשרד הבינוי, </w:t>
      </w:r>
      <w:r w:rsidRPr="00C27A3A">
        <w:rPr>
          <w:rtl/>
        </w:rPr>
        <w:t>במינהל</w:t>
      </w:r>
      <w:r w:rsidRPr="00C27A3A">
        <w:rPr>
          <w:rtl/>
        </w:rPr>
        <w:t xml:space="preserve"> הבטיחות והבריאות </w:t>
      </w:r>
      <w:r w:rsidRPr="00C27A3A">
        <w:rPr>
          <w:rtl/>
        </w:rPr>
        <w:t>התעסוקתית</w:t>
      </w:r>
      <w:r>
        <w:rPr>
          <w:rFonts w:hint="cs"/>
          <w:rtl/>
        </w:rPr>
        <w:t xml:space="preserve"> (להלן - </w:t>
      </w:r>
      <w:r>
        <w:rPr>
          <w:rFonts w:hint="cs"/>
          <w:rtl/>
        </w:rPr>
        <w:t>מינהל</w:t>
      </w:r>
      <w:r>
        <w:rPr>
          <w:rFonts w:hint="cs"/>
          <w:rtl/>
        </w:rPr>
        <w:t xml:space="preserve"> הבטיחות)</w:t>
      </w:r>
      <w:r w:rsidRPr="00C27A3A">
        <w:rPr>
          <w:rtl/>
        </w:rPr>
        <w:t xml:space="preserve"> שבמשרד העבודה</w:t>
      </w:r>
      <w:r>
        <w:rPr>
          <w:rFonts w:hint="cs"/>
          <w:rtl/>
        </w:rPr>
        <w:t>,</w:t>
      </w:r>
      <w:r w:rsidRPr="00C27A3A">
        <w:rPr>
          <w:rtl/>
        </w:rPr>
        <w:t xml:space="preserve"> הרווחה והשירותים החברתיים (להלן - </w:t>
      </w:r>
      <w:r>
        <w:rPr>
          <w:rFonts w:hint="cs"/>
          <w:rtl/>
        </w:rPr>
        <w:t>משרד העבודה</w:t>
      </w:r>
      <w:r w:rsidRPr="00C27A3A">
        <w:rPr>
          <w:rtl/>
        </w:rPr>
        <w:t xml:space="preserve">), </w:t>
      </w:r>
      <w:r w:rsidRPr="00C27A3A">
        <w:rPr>
          <w:rtl/>
        </w:rPr>
        <w:t>במינהל</w:t>
      </w:r>
      <w:r w:rsidRPr="00C27A3A">
        <w:rPr>
          <w:rtl/>
        </w:rPr>
        <w:t xml:space="preserve"> התכנון שבמשרד האוצר (להלן </w:t>
      </w:r>
      <w:r w:rsidRPr="0071450C">
        <w:rPr>
          <w:spacing w:val="-4"/>
          <w:rtl/>
        </w:rPr>
        <w:t xml:space="preserve">- </w:t>
      </w:r>
      <w:r w:rsidRPr="0071450C">
        <w:rPr>
          <w:spacing w:val="-4"/>
          <w:rtl/>
        </w:rPr>
        <w:t>מינהל</w:t>
      </w:r>
      <w:r w:rsidRPr="0071450C">
        <w:rPr>
          <w:spacing w:val="-4"/>
          <w:rtl/>
        </w:rPr>
        <w:t xml:space="preserve"> התכנון)</w:t>
      </w:r>
      <w:r>
        <w:rPr>
          <w:rStyle w:val="FootnoteReference0"/>
          <w:spacing w:val="-4"/>
          <w:rtl/>
        </w:rPr>
        <w:footnoteReference w:id="2"/>
      </w:r>
      <w:r w:rsidRPr="0071450C">
        <w:rPr>
          <w:rFonts w:hint="cs"/>
          <w:spacing w:val="-4"/>
          <w:rtl/>
        </w:rPr>
        <w:t xml:space="preserve"> </w:t>
      </w:r>
      <w:r w:rsidRPr="0071450C">
        <w:rPr>
          <w:spacing w:val="-4"/>
          <w:rtl/>
        </w:rPr>
        <w:t xml:space="preserve">ובמשרד המשפטים. </w:t>
      </w:r>
      <w:r w:rsidRPr="0071450C">
        <w:rPr>
          <w:rFonts w:hint="cs"/>
          <w:spacing w:val="-4"/>
          <w:rtl/>
        </w:rPr>
        <w:t xml:space="preserve">בירורים </w:t>
      </w:r>
      <w:r w:rsidRPr="0071450C">
        <w:rPr>
          <w:spacing w:val="-4"/>
          <w:rtl/>
        </w:rPr>
        <w:t>נע</w:t>
      </w:r>
      <w:r w:rsidRPr="0071450C">
        <w:rPr>
          <w:rFonts w:hint="cs"/>
          <w:spacing w:val="-4"/>
          <w:rtl/>
        </w:rPr>
        <w:t>שו</w:t>
      </w:r>
      <w:r w:rsidRPr="0071450C">
        <w:rPr>
          <w:spacing w:val="-4"/>
          <w:rtl/>
        </w:rPr>
        <w:t xml:space="preserve"> </w:t>
      </w:r>
      <w:r w:rsidRPr="0071450C">
        <w:rPr>
          <w:rFonts w:hint="cs"/>
          <w:spacing w:val="-4"/>
          <w:rtl/>
        </w:rPr>
        <w:t xml:space="preserve">במשטרת ישראל, </w:t>
      </w:r>
      <w:r w:rsidRPr="0071450C">
        <w:rPr>
          <w:spacing w:val="-4"/>
          <w:rtl/>
        </w:rPr>
        <w:t>במשרד</w:t>
      </w:r>
      <w:r w:rsidRPr="00C27A3A">
        <w:rPr>
          <w:rtl/>
        </w:rPr>
        <w:t xml:space="preserve"> הבריאות</w:t>
      </w:r>
      <w:r>
        <w:rPr>
          <w:rtl/>
        </w:rPr>
        <w:t xml:space="preserve"> </w:t>
      </w:r>
      <w:r w:rsidRPr="00BD232D">
        <w:rPr>
          <w:rtl/>
        </w:rPr>
        <w:t>וברשות הארצית לכבאות והצלה</w:t>
      </w:r>
      <w:r w:rsidRPr="00C27A3A">
        <w:rPr>
          <w:rtl/>
        </w:rPr>
        <w:t>.</w:t>
      </w:r>
    </w:p>
    <w:p w:rsidR="00E77874" w:rsidRPr="00492C38" w:rsidP="00E77874">
      <w:pPr>
        <w:pStyle w:val="takzir"/>
        <w:rPr>
          <w:rFonts w:ascii="Tahoma" w:hAnsi="Tahoma" w:cs="Tahoma"/>
          <w:noProof w:val="0"/>
          <w:sz w:val="28"/>
          <w:rtl/>
        </w:rPr>
      </w:pPr>
    </w:p>
    <w:p w:rsidR="00384065" w:rsidRPr="00132FFC" w:rsidP="00E7492C">
      <w:pPr>
        <w:pStyle w:val="KOT4T"/>
        <w:rPr>
          <w:rtl/>
        </w:rPr>
      </w:pPr>
      <w:r w:rsidRPr="00132FFC">
        <w:rPr>
          <w:rtl/>
        </w:rPr>
        <w:t>הליקויים העיקריים</w:t>
      </w:r>
    </w:p>
    <w:p w:rsidR="007671F3" w:rsidRPr="007671F3" w:rsidP="007671F3">
      <w:pPr>
        <w:pStyle w:val="KOT5T"/>
        <w:rPr>
          <w:rtl/>
        </w:rPr>
      </w:pPr>
      <w:r w:rsidRPr="007671F3">
        <w:rPr>
          <w:rFonts w:hint="cs"/>
          <w:rtl/>
        </w:rPr>
        <w:t>חוסרים</w:t>
      </w:r>
      <w:r w:rsidRPr="007671F3">
        <w:rPr>
          <w:rFonts w:hint="cs"/>
          <w:rtl/>
        </w:rPr>
        <w:t xml:space="preserve"> במערך האכיפה</w:t>
      </w:r>
    </w:p>
    <w:p w:rsidR="007671F3" w:rsidRPr="007E10DE" w:rsidP="007671F3">
      <w:pPr>
        <w:pStyle w:val="takzir-text"/>
        <w:bidi/>
        <w:rPr>
          <w:rtl/>
        </w:rPr>
      </w:pPr>
      <w:r>
        <w:rPr>
          <w:rFonts w:hint="cs"/>
          <w:rtl/>
        </w:rPr>
        <w:t xml:space="preserve">משרד הבינוי ורשם הקבלנים אינם מפעילים מערך אכיפה יעיל ואפקטיבי הכולל מנגנון לאיסוף ראיות והכנת כתבי אישום נגד קבלנים </w:t>
      </w:r>
      <w:r>
        <w:rPr>
          <w:rFonts w:hint="cs"/>
          <w:rtl/>
        </w:rPr>
        <w:t>מפירי</w:t>
      </w:r>
      <w:r>
        <w:rPr>
          <w:rFonts w:hint="cs"/>
          <w:rtl/>
        </w:rPr>
        <w:t xml:space="preserve"> חוק, וכפועל יוצא הם אינם מוגשים כלל. </w:t>
      </w:r>
    </w:p>
    <w:p w:rsidR="007671F3" w:rsidRPr="007671F3" w:rsidP="007671F3">
      <w:pPr>
        <w:pStyle w:val="takzir"/>
        <w:rPr>
          <w:rFonts w:ascii="Tahoma" w:hAnsi="Tahoma" w:cs="Tahoma"/>
          <w:b w:val="0"/>
          <w:bCs w:val="0"/>
          <w:noProof w:val="0"/>
          <w:sz w:val="28"/>
          <w:rtl/>
        </w:rPr>
      </w:pPr>
    </w:p>
    <w:p w:rsidR="007671F3" w:rsidRPr="007671F3" w:rsidP="007671F3">
      <w:pPr>
        <w:pStyle w:val="KOT5T"/>
        <w:rPr>
          <w:rtl/>
        </w:rPr>
      </w:pPr>
      <w:r w:rsidRPr="007671F3">
        <w:rPr>
          <w:rFonts w:hint="cs"/>
          <w:rtl/>
        </w:rPr>
        <w:t>אכיפה לקויה כנגד קבלנים שאינם רשומים</w:t>
      </w:r>
    </w:p>
    <w:p w:rsidR="007671F3" w:rsidP="001B327A">
      <w:pPr>
        <w:pStyle w:val="takzir-text"/>
        <w:bidi/>
        <w:rPr>
          <w:rtl/>
        </w:rPr>
      </w:pPr>
      <w:r w:rsidRPr="00DD2CB7">
        <w:rPr>
          <w:rtl/>
        </w:rPr>
        <w:t xml:space="preserve">הרשם כמעט שאינו מפעיל את סמכותו להוציא צווי הפסקת עבודה </w:t>
      </w:r>
      <w:r w:rsidRPr="00DD2CB7">
        <w:rPr>
          <w:rtl/>
        </w:rPr>
        <w:t>מינהליים</w:t>
      </w:r>
      <w:r w:rsidRPr="00DD2CB7">
        <w:rPr>
          <w:rtl/>
        </w:rPr>
        <w:t xml:space="preserve"> כנגד קבלנים לא רשומים</w:t>
      </w:r>
      <w:r w:rsidRPr="00DD2CB7">
        <w:rPr>
          <w:rFonts w:hint="cs"/>
          <w:rtl/>
        </w:rPr>
        <w:t>.</w:t>
      </w:r>
      <w:r w:rsidRPr="00DD2CB7">
        <w:rPr>
          <w:rtl/>
        </w:rPr>
        <w:t xml:space="preserve"> בשנים 201</w:t>
      </w:r>
      <w:r w:rsidRPr="00DD2CB7">
        <w:rPr>
          <w:rFonts w:hint="cs"/>
          <w:rtl/>
        </w:rPr>
        <w:t xml:space="preserve">3 עד </w:t>
      </w:r>
      <w:r w:rsidRPr="00DD2CB7">
        <w:rPr>
          <w:rtl/>
        </w:rPr>
        <w:t>201</w:t>
      </w:r>
      <w:r w:rsidRPr="00DD2CB7">
        <w:rPr>
          <w:rFonts w:hint="cs"/>
          <w:rtl/>
        </w:rPr>
        <w:t>6</w:t>
      </w:r>
      <w:r w:rsidRPr="00DD2CB7">
        <w:rPr>
          <w:rtl/>
        </w:rPr>
        <w:t xml:space="preserve"> </w:t>
      </w:r>
      <w:r w:rsidRPr="00DD2CB7">
        <w:rPr>
          <w:rFonts w:hint="cs"/>
          <w:rtl/>
        </w:rPr>
        <w:t xml:space="preserve">הוציא </w:t>
      </w:r>
      <w:r w:rsidRPr="00DD2CB7">
        <w:rPr>
          <w:rtl/>
        </w:rPr>
        <w:t xml:space="preserve">30 </w:t>
      </w:r>
      <w:r w:rsidRPr="00DD2CB7">
        <w:rPr>
          <w:rFonts w:hint="cs"/>
          <w:rtl/>
        </w:rPr>
        <w:t xml:space="preserve">צווים </w:t>
      </w:r>
      <w:r w:rsidRPr="00DD2CB7">
        <w:rPr>
          <w:rtl/>
        </w:rPr>
        <w:t>בלבד, פחות מ</w:t>
      </w:r>
      <w:r w:rsidRPr="00DD2CB7">
        <w:rPr>
          <w:rFonts w:hint="cs"/>
          <w:rtl/>
        </w:rPr>
        <w:t>שמונה</w:t>
      </w:r>
      <w:r w:rsidRPr="00DD2CB7">
        <w:rPr>
          <w:rtl/>
        </w:rPr>
        <w:t xml:space="preserve"> בשנה</w:t>
      </w:r>
      <w:r w:rsidRPr="00DD2CB7">
        <w:rPr>
          <w:rFonts w:hint="cs"/>
          <w:rtl/>
        </w:rPr>
        <w:t xml:space="preserve"> בממוצע -</w:t>
      </w:r>
      <w:r w:rsidRPr="00DD2CB7">
        <w:rPr>
          <w:rtl/>
        </w:rPr>
        <w:t xml:space="preserve"> </w:t>
      </w:r>
      <w:r w:rsidRPr="00DD2CB7">
        <w:rPr>
          <w:rFonts w:hint="cs"/>
          <w:rtl/>
        </w:rPr>
        <w:t>מספר</w:t>
      </w:r>
      <w:r w:rsidRPr="002B5807">
        <w:rPr>
          <w:rtl/>
        </w:rPr>
        <w:t xml:space="preserve"> בטל בשישים </w:t>
      </w:r>
      <w:r>
        <w:rPr>
          <w:rFonts w:hint="cs"/>
          <w:rtl/>
        </w:rPr>
        <w:t>לנוכח היקפם</w:t>
      </w:r>
      <w:r w:rsidRPr="002B5807">
        <w:rPr>
          <w:rtl/>
        </w:rPr>
        <w:t xml:space="preserve"> המשוער </w:t>
      </w:r>
      <w:r>
        <w:rPr>
          <w:rFonts w:hint="cs"/>
          <w:rtl/>
        </w:rPr>
        <w:t xml:space="preserve">של </w:t>
      </w:r>
      <w:r w:rsidRPr="002B5807">
        <w:rPr>
          <w:rtl/>
        </w:rPr>
        <w:t xml:space="preserve">קבלנים </w:t>
      </w:r>
      <w:r>
        <w:rPr>
          <w:rFonts w:hint="cs"/>
          <w:rtl/>
        </w:rPr>
        <w:t>פעילים בענף הבנייה ש</w:t>
      </w:r>
      <w:r w:rsidRPr="002B5807">
        <w:rPr>
          <w:rtl/>
        </w:rPr>
        <w:t>אינם רשומים</w:t>
      </w:r>
      <w:r>
        <w:rPr>
          <w:rFonts w:hint="cs"/>
          <w:rtl/>
        </w:rPr>
        <w:t xml:space="preserve"> (כ-20,000)</w:t>
      </w:r>
      <w:r w:rsidRPr="002B5807">
        <w:rPr>
          <w:rtl/>
        </w:rPr>
        <w:t>.</w:t>
      </w:r>
      <w:r w:rsidR="001B327A">
        <w:rPr>
          <w:rFonts w:hint="cs"/>
          <w:rtl/>
        </w:rPr>
        <w:t xml:space="preserve"> </w:t>
      </w:r>
      <w:r w:rsidRPr="0012789B" w:rsidR="001B327A">
        <w:rPr>
          <w:noProof/>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1B327A" w:rsidRPr="00373C5D" w:rsidP="001B327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449014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1189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B327A" w:rsidRPr="001762F4" w:rsidP="001B327A">
                            <w:pPr>
                              <w:spacing w:after="0" w:line="240" w:lineRule="auto"/>
                              <w:rPr>
                                <w:rFonts w:cs="Tahoma"/>
                                <w:color w:val="0B5294"/>
                                <w:spacing w:val="-4"/>
                                <w:sz w:val="24"/>
                                <w:szCs w:val="24"/>
                                <w:rtl/>
                                <w:cs/>
                              </w:rPr>
                            </w:pPr>
                            <w:r w:rsidRPr="001B327A">
                              <w:rPr>
                                <w:rFonts w:cs="Tahoma" w:hint="eastAsia"/>
                                <w:color w:val="0B5294"/>
                                <w:spacing w:val="-4"/>
                                <w:sz w:val="24"/>
                                <w:szCs w:val="24"/>
                                <w:rtl/>
                              </w:rPr>
                              <w:t>רשם</w:t>
                            </w:r>
                            <w:r w:rsidRPr="001B327A">
                              <w:rPr>
                                <w:rFonts w:cs="Tahoma"/>
                                <w:color w:val="0B5294"/>
                                <w:spacing w:val="-4"/>
                                <w:sz w:val="24"/>
                                <w:szCs w:val="24"/>
                                <w:rtl/>
                              </w:rPr>
                              <w:t xml:space="preserve"> </w:t>
                            </w:r>
                            <w:r w:rsidRPr="001B327A">
                              <w:rPr>
                                <w:rFonts w:cs="Tahoma" w:hint="eastAsia"/>
                                <w:color w:val="0B5294"/>
                                <w:spacing w:val="-4"/>
                                <w:sz w:val="24"/>
                                <w:szCs w:val="24"/>
                                <w:rtl/>
                              </w:rPr>
                              <w:t>הקבלנים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כמעט</w:t>
                            </w:r>
                            <w:r w:rsidRPr="001B327A">
                              <w:rPr>
                                <w:rFonts w:cs="Tahoma"/>
                                <w:color w:val="0B5294"/>
                                <w:spacing w:val="-4"/>
                                <w:sz w:val="24"/>
                                <w:szCs w:val="24"/>
                                <w:rtl/>
                              </w:rPr>
                              <w:t xml:space="preserve"> </w:t>
                            </w:r>
                            <w:r w:rsidRPr="001B327A">
                              <w:rPr>
                                <w:rFonts w:cs="Tahoma" w:hint="eastAsia"/>
                                <w:color w:val="0B5294"/>
                                <w:spacing w:val="-4"/>
                                <w:sz w:val="24"/>
                                <w:szCs w:val="24"/>
                                <w:rtl/>
                              </w:rPr>
                              <w:t>אינו</w:t>
                            </w:r>
                            <w:r w:rsidRPr="001B327A">
                              <w:rPr>
                                <w:rFonts w:cs="Tahoma"/>
                                <w:color w:val="0B5294"/>
                                <w:spacing w:val="-4"/>
                                <w:sz w:val="24"/>
                                <w:szCs w:val="24"/>
                                <w:rtl/>
                              </w:rPr>
                              <w:t xml:space="preserve"> </w:t>
                            </w:r>
                            <w:r w:rsidRPr="001B327A">
                              <w:rPr>
                                <w:rFonts w:cs="Tahoma" w:hint="eastAsia"/>
                                <w:color w:val="0B5294"/>
                                <w:spacing w:val="-4"/>
                                <w:sz w:val="24"/>
                                <w:szCs w:val="24"/>
                                <w:rtl/>
                              </w:rPr>
                              <w:t>מפעיל</w:t>
                            </w:r>
                            <w:r w:rsidRPr="001B327A">
                              <w:rPr>
                                <w:rFonts w:cs="Tahoma"/>
                                <w:color w:val="0B5294"/>
                                <w:spacing w:val="-4"/>
                                <w:sz w:val="24"/>
                                <w:szCs w:val="24"/>
                                <w:rtl/>
                              </w:rPr>
                              <w:t xml:space="preserve"> </w:t>
                            </w:r>
                            <w:r w:rsidRPr="001B327A">
                              <w:rPr>
                                <w:rFonts w:cs="Tahoma" w:hint="eastAsia"/>
                                <w:color w:val="0B5294"/>
                                <w:spacing w:val="-4"/>
                                <w:sz w:val="24"/>
                                <w:szCs w:val="24"/>
                                <w:rtl/>
                              </w:rPr>
                              <w:t>את</w:t>
                            </w:r>
                            <w:r w:rsidRPr="001B327A">
                              <w:rPr>
                                <w:rFonts w:cs="Tahoma"/>
                                <w:color w:val="0B5294"/>
                                <w:spacing w:val="-4"/>
                                <w:sz w:val="24"/>
                                <w:szCs w:val="24"/>
                                <w:rtl/>
                              </w:rPr>
                              <w:t xml:space="preserve"> </w:t>
                            </w:r>
                            <w:r w:rsidRPr="001B327A">
                              <w:rPr>
                                <w:rFonts w:cs="Tahoma" w:hint="eastAsia"/>
                                <w:color w:val="0B5294"/>
                                <w:spacing w:val="-4"/>
                                <w:sz w:val="24"/>
                                <w:szCs w:val="24"/>
                                <w:rtl/>
                              </w:rPr>
                              <w:t>סמכותו</w:t>
                            </w:r>
                            <w:r w:rsidRPr="001B327A">
                              <w:rPr>
                                <w:rFonts w:cs="Tahoma"/>
                                <w:color w:val="0B5294"/>
                                <w:spacing w:val="-4"/>
                                <w:sz w:val="24"/>
                                <w:szCs w:val="24"/>
                                <w:rtl/>
                              </w:rPr>
                              <w:t xml:space="preserve"> </w:t>
                            </w:r>
                            <w:r w:rsidRPr="001B327A">
                              <w:rPr>
                                <w:rFonts w:cs="Tahoma" w:hint="eastAsia"/>
                                <w:color w:val="0B5294"/>
                                <w:spacing w:val="-4"/>
                                <w:sz w:val="24"/>
                                <w:szCs w:val="24"/>
                                <w:rtl/>
                              </w:rPr>
                              <w:t>להוציא</w:t>
                            </w:r>
                            <w:r w:rsidRPr="001B327A">
                              <w:rPr>
                                <w:rFonts w:cs="Tahoma"/>
                                <w:color w:val="0B5294"/>
                                <w:spacing w:val="-4"/>
                                <w:sz w:val="24"/>
                                <w:szCs w:val="24"/>
                                <w:rtl/>
                              </w:rPr>
                              <w:t xml:space="preserve"> </w:t>
                            </w:r>
                            <w:r w:rsidRPr="001B327A">
                              <w:rPr>
                                <w:rFonts w:cs="Tahoma" w:hint="eastAsia"/>
                                <w:color w:val="0B5294"/>
                                <w:spacing w:val="-4"/>
                                <w:sz w:val="24"/>
                                <w:szCs w:val="24"/>
                                <w:rtl/>
                              </w:rPr>
                              <w:t>צווי</w:t>
                            </w:r>
                            <w:r w:rsidRPr="001B327A">
                              <w:rPr>
                                <w:rFonts w:cs="Tahoma"/>
                                <w:color w:val="0B5294"/>
                                <w:spacing w:val="-4"/>
                                <w:sz w:val="24"/>
                                <w:szCs w:val="24"/>
                                <w:rtl/>
                              </w:rPr>
                              <w:t xml:space="preserve"> </w:t>
                            </w:r>
                            <w:r w:rsidRPr="001B327A">
                              <w:rPr>
                                <w:rFonts w:cs="Tahoma" w:hint="eastAsia"/>
                                <w:color w:val="0B5294"/>
                                <w:spacing w:val="-4"/>
                                <w:sz w:val="24"/>
                                <w:szCs w:val="24"/>
                                <w:rtl/>
                              </w:rPr>
                              <w:t>הפסקת</w:t>
                            </w:r>
                            <w:r w:rsidRPr="001B327A">
                              <w:rPr>
                                <w:rFonts w:cs="Tahoma"/>
                                <w:color w:val="0B5294"/>
                                <w:spacing w:val="-4"/>
                                <w:sz w:val="24"/>
                                <w:szCs w:val="24"/>
                                <w:rtl/>
                              </w:rPr>
                              <w:t xml:space="preserve"> </w:t>
                            </w:r>
                            <w:r w:rsidRPr="001B327A">
                              <w:rPr>
                                <w:rFonts w:cs="Tahoma" w:hint="eastAsia"/>
                                <w:color w:val="0B5294"/>
                                <w:spacing w:val="-4"/>
                                <w:sz w:val="24"/>
                                <w:szCs w:val="24"/>
                                <w:rtl/>
                              </w:rPr>
                              <w:t>עבודה</w:t>
                            </w:r>
                            <w:r w:rsidRPr="001B327A">
                              <w:rPr>
                                <w:rFonts w:cs="Tahoma"/>
                                <w:color w:val="0B5294"/>
                                <w:spacing w:val="-4"/>
                                <w:sz w:val="24"/>
                                <w:szCs w:val="24"/>
                                <w:rtl/>
                              </w:rPr>
                              <w:t xml:space="preserve"> </w:t>
                            </w:r>
                            <w:r w:rsidRPr="001B327A">
                              <w:rPr>
                                <w:rFonts w:cs="Tahoma" w:hint="eastAsia"/>
                                <w:color w:val="0B5294"/>
                                <w:spacing w:val="-4"/>
                                <w:sz w:val="24"/>
                                <w:szCs w:val="24"/>
                                <w:rtl/>
                              </w:rPr>
                              <w:t>מינהליים</w:t>
                            </w:r>
                            <w:r w:rsidRPr="001B327A">
                              <w:rPr>
                                <w:rFonts w:cs="Tahoma"/>
                                <w:color w:val="0B5294"/>
                                <w:spacing w:val="-4"/>
                                <w:sz w:val="24"/>
                                <w:szCs w:val="24"/>
                                <w:rtl/>
                              </w:rPr>
                              <w:t xml:space="preserve"> </w:t>
                            </w:r>
                            <w:r w:rsidRPr="001B327A">
                              <w:rPr>
                                <w:rFonts w:cs="Tahoma" w:hint="eastAsia"/>
                                <w:color w:val="0B5294"/>
                                <w:spacing w:val="-4"/>
                                <w:sz w:val="24"/>
                                <w:szCs w:val="24"/>
                                <w:rtl/>
                              </w:rPr>
                              <w:t>כנגד</w:t>
                            </w:r>
                            <w:r w:rsidRPr="001B327A">
                              <w:rPr>
                                <w:rFonts w:cs="Tahoma"/>
                                <w:color w:val="0B5294"/>
                                <w:spacing w:val="-4"/>
                                <w:sz w:val="24"/>
                                <w:szCs w:val="24"/>
                                <w:rtl/>
                              </w:rPr>
                              <w:t xml:space="preserve"> </w:t>
                            </w:r>
                            <w:r w:rsidRPr="001B327A">
                              <w:rPr>
                                <w:rFonts w:cs="Tahoma" w:hint="eastAsia"/>
                                <w:color w:val="0B5294"/>
                                <w:spacing w:val="-4"/>
                                <w:sz w:val="24"/>
                                <w:szCs w:val="24"/>
                                <w:rtl/>
                              </w:rPr>
                              <w:t>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לא</w:t>
                            </w:r>
                            <w:r w:rsidRPr="001B327A">
                              <w:rPr>
                                <w:rFonts w:cs="Tahoma"/>
                                <w:color w:val="0B5294"/>
                                <w:spacing w:val="-4"/>
                                <w:sz w:val="24"/>
                                <w:szCs w:val="24"/>
                                <w:rtl/>
                              </w:rPr>
                              <w:t xml:space="preserve"> </w:t>
                            </w:r>
                            <w:r w:rsidRPr="001B327A">
                              <w:rPr>
                                <w:rFonts w:cs="Tahoma" w:hint="eastAsia"/>
                                <w:color w:val="0B5294"/>
                                <w:spacing w:val="-4"/>
                                <w:sz w:val="24"/>
                                <w:szCs w:val="24"/>
                                <w:rtl/>
                              </w:rPr>
                              <w:t>רשומים</w:t>
                            </w:r>
                            <w:r w:rsidRPr="001B327A">
                              <w:rPr>
                                <w:rFonts w:cs="Tahoma"/>
                                <w:color w:val="0B5294"/>
                                <w:spacing w:val="-4"/>
                                <w:sz w:val="24"/>
                                <w:szCs w:val="24"/>
                                <w:rtl/>
                              </w:rPr>
                              <w:t xml:space="preserve">. </w:t>
                            </w:r>
                            <w:r w:rsidRPr="001B327A">
                              <w:rPr>
                                <w:rFonts w:cs="Tahoma" w:hint="eastAsia"/>
                                <w:color w:val="0B5294"/>
                                <w:spacing w:val="-4"/>
                                <w:sz w:val="24"/>
                                <w:szCs w:val="24"/>
                                <w:rtl/>
                              </w:rPr>
                              <w:t>בשנים</w:t>
                            </w:r>
                            <w:r w:rsidRPr="001B327A">
                              <w:rPr>
                                <w:rFonts w:cs="Tahoma"/>
                                <w:color w:val="0B5294"/>
                                <w:spacing w:val="-4"/>
                                <w:sz w:val="24"/>
                                <w:szCs w:val="24"/>
                                <w:rtl/>
                              </w:rPr>
                              <w:t xml:space="preserve"> 2013 </w:t>
                            </w:r>
                            <w:r w:rsidRPr="001B327A">
                              <w:rPr>
                                <w:rFonts w:cs="Tahoma" w:hint="eastAsia"/>
                                <w:color w:val="0B5294"/>
                                <w:spacing w:val="-4"/>
                                <w:sz w:val="24"/>
                                <w:szCs w:val="24"/>
                                <w:rtl/>
                              </w:rPr>
                              <w:t>עד</w:t>
                            </w:r>
                            <w:r w:rsidRPr="001B327A">
                              <w:rPr>
                                <w:rFonts w:cs="Tahoma"/>
                                <w:color w:val="0B5294"/>
                                <w:spacing w:val="-4"/>
                                <w:sz w:val="24"/>
                                <w:szCs w:val="24"/>
                                <w:rtl/>
                              </w:rPr>
                              <w:t xml:space="preserve"> 2016 </w:t>
                            </w:r>
                            <w:r w:rsidRPr="001B327A">
                              <w:rPr>
                                <w:rFonts w:cs="Tahoma" w:hint="eastAsia"/>
                                <w:color w:val="0B5294"/>
                                <w:spacing w:val="-4"/>
                                <w:sz w:val="24"/>
                                <w:szCs w:val="24"/>
                                <w:rtl/>
                              </w:rPr>
                              <w:t>הוציא</w:t>
                            </w:r>
                            <w:r w:rsidRPr="001B327A">
                              <w:rPr>
                                <w:rFonts w:cs="Tahoma"/>
                                <w:color w:val="0B5294"/>
                                <w:spacing w:val="-4"/>
                                <w:sz w:val="24"/>
                                <w:szCs w:val="24"/>
                                <w:rtl/>
                              </w:rPr>
                              <w:t xml:space="preserve"> </w:t>
                            </w:r>
                            <w:r w:rsidRPr="001B327A">
                              <w:rPr>
                                <w:rFonts w:cs="Tahoma" w:hint="eastAsia"/>
                                <w:color w:val="0B5294"/>
                                <w:spacing w:val="-4"/>
                                <w:sz w:val="24"/>
                                <w:szCs w:val="24"/>
                                <w:rtl/>
                              </w:rPr>
                              <w:t>הרשם</w:t>
                            </w:r>
                            <w:r w:rsidRPr="001B327A">
                              <w:rPr>
                                <w:rFonts w:cs="Tahoma"/>
                                <w:color w:val="0B5294"/>
                                <w:spacing w:val="-4"/>
                                <w:sz w:val="24"/>
                                <w:szCs w:val="24"/>
                                <w:rtl/>
                              </w:rPr>
                              <w:t xml:space="preserve"> </w:t>
                            </w:r>
                            <w:r w:rsidRPr="001B327A">
                              <w:rPr>
                                <w:rFonts w:cs="Tahoma" w:hint="eastAsia"/>
                                <w:color w:val="0B5294"/>
                                <w:spacing w:val="-4"/>
                                <w:sz w:val="24"/>
                                <w:szCs w:val="24"/>
                                <w:rtl/>
                              </w:rPr>
                              <w:t>פחות</w:t>
                            </w:r>
                            <w:r w:rsidRPr="001B327A">
                              <w:rPr>
                                <w:rFonts w:cs="Tahoma"/>
                                <w:color w:val="0B5294"/>
                                <w:spacing w:val="-4"/>
                                <w:sz w:val="24"/>
                                <w:szCs w:val="24"/>
                                <w:rtl/>
                              </w:rPr>
                              <w:t xml:space="preserve"> </w:t>
                            </w:r>
                            <w:r w:rsidRPr="001B327A">
                              <w:rPr>
                                <w:rFonts w:cs="Tahoma" w:hint="eastAsia"/>
                                <w:color w:val="0B5294"/>
                                <w:spacing w:val="-4"/>
                                <w:sz w:val="24"/>
                                <w:szCs w:val="24"/>
                                <w:rtl/>
                              </w:rPr>
                              <w:t>משמונה</w:t>
                            </w:r>
                            <w:r w:rsidRPr="001B327A">
                              <w:rPr>
                                <w:rFonts w:cs="Tahoma"/>
                                <w:color w:val="0B5294"/>
                                <w:spacing w:val="-4"/>
                                <w:sz w:val="24"/>
                                <w:szCs w:val="24"/>
                                <w:rtl/>
                              </w:rPr>
                              <w:t xml:space="preserve"> </w:t>
                            </w:r>
                            <w:r w:rsidRPr="001B327A">
                              <w:rPr>
                                <w:rFonts w:cs="Tahoma" w:hint="eastAsia"/>
                                <w:color w:val="0B5294"/>
                                <w:spacing w:val="-4"/>
                                <w:sz w:val="24"/>
                                <w:szCs w:val="24"/>
                                <w:rtl/>
                              </w:rPr>
                              <w:t>צווים</w:t>
                            </w:r>
                            <w:r w:rsidRPr="001B327A">
                              <w:rPr>
                                <w:rFonts w:cs="Tahoma"/>
                                <w:color w:val="0B5294"/>
                                <w:spacing w:val="-4"/>
                                <w:sz w:val="24"/>
                                <w:szCs w:val="24"/>
                                <w:rtl/>
                              </w:rPr>
                              <w:t xml:space="preserve"> </w:t>
                            </w:r>
                            <w:r w:rsidRPr="001B327A">
                              <w:rPr>
                                <w:rFonts w:cs="Tahoma" w:hint="eastAsia"/>
                                <w:color w:val="0B5294"/>
                                <w:spacing w:val="-4"/>
                                <w:sz w:val="24"/>
                                <w:szCs w:val="24"/>
                                <w:rtl/>
                              </w:rPr>
                              <w:t>בשנה</w:t>
                            </w:r>
                            <w:r w:rsidRPr="001B327A">
                              <w:rPr>
                                <w:rFonts w:cs="Tahoma"/>
                                <w:color w:val="0B5294"/>
                                <w:spacing w:val="-4"/>
                                <w:sz w:val="24"/>
                                <w:szCs w:val="24"/>
                                <w:rtl/>
                              </w:rPr>
                              <w:t xml:space="preserve"> </w:t>
                            </w:r>
                            <w:r w:rsidRPr="001B327A">
                              <w:rPr>
                                <w:rFonts w:cs="Tahoma" w:hint="eastAsia"/>
                                <w:color w:val="0B5294"/>
                                <w:spacing w:val="-4"/>
                                <w:sz w:val="24"/>
                                <w:szCs w:val="24"/>
                                <w:rtl/>
                              </w:rPr>
                              <w:t>בממוצע</w:t>
                            </w:r>
                          </w:p>
                          <w:p w:rsidR="001B327A" w:rsidRPr="00373C5D" w:rsidP="001B327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0875944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2009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1B327A" w:rsidRPr="00373C5D" w:rsidP="001B327A">
                      <w:pPr>
                        <w:spacing w:line="240" w:lineRule="atLeast"/>
                        <w:rPr>
                          <w:rFonts w:cs="Tahoma"/>
                          <w:b/>
                          <w:bCs/>
                          <w:color w:val="0B5294"/>
                          <w:sz w:val="48"/>
                          <w:szCs w:val="48"/>
                          <w:rtl/>
                        </w:rPr>
                      </w:pPr>
                      <w:drawing>
                        <wp:inline distT="0" distB="0" distL="0" distR="0">
                          <wp:extent cx="311150" cy="256800"/>
                          <wp:effectExtent l="0" t="0" r="0" b="0"/>
                          <wp:docPr id="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9200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B327A" w:rsidRPr="001762F4" w:rsidP="001B327A">
                      <w:pPr>
                        <w:spacing w:after="0" w:line="240" w:lineRule="auto"/>
                        <w:rPr>
                          <w:rFonts w:cs="Tahoma"/>
                          <w:color w:val="0B5294"/>
                          <w:spacing w:val="-4"/>
                          <w:sz w:val="24"/>
                          <w:szCs w:val="24"/>
                          <w:rtl/>
                          <w:cs/>
                        </w:rPr>
                      </w:pPr>
                      <w:r w:rsidRPr="001B327A">
                        <w:rPr>
                          <w:rFonts w:cs="Tahoma" w:hint="eastAsia"/>
                          <w:color w:val="0B5294"/>
                          <w:spacing w:val="-4"/>
                          <w:sz w:val="24"/>
                          <w:szCs w:val="24"/>
                          <w:rtl/>
                        </w:rPr>
                        <w:t>רשם</w:t>
                      </w:r>
                      <w:r w:rsidRPr="001B327A">
                        <w:rPr>
                          <w:rFonts w:cs="Tahoma"/>
                          <w:color w:val="0B5294"/>
                          <w:spacing w:val="-4"/>
                          <w:sz w:val="24"/>
                          <w:szCs w:val="24"/>
                          <w:rtl/>
                        </w:rPr>
                        <w:t xml:space="preserve"> </w:t>
                      </w:r>
                      <w:r w:rsidRPr="001B327A">
                        <w:rPr>
                          <w:rFonts w:cs="Tahoma" w:hint="eastAsia"/>
                          <w:color w:val="0B5294"/>
                          <w:spacing w:val="-4"/>
                          <w:sz w:val="24"/>
                          <w:szCs w:val="24"/>
                          <w:rtl/>
                        </w:rPr>
                        <w:t>הקבלנים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כמעט</w:t>
                      </w:r>
                      <w:r w:rsidRPr="001B327A">
                        <w:rPr>
                          <w:rFonts w:cs="Tahoma"/>
                          <w:color w:val="0B5294"/>
                          <w:spacing w:val="-4"/>
                          <w:sz w:val="24"/>
                          <w:szCs w:val="24"/>
                          <w:rtl/>
                        </w:rPr>
                        <w:t xml:space="preserve"> </w:t>
                      </w:r>
                      <w:r w:rsidRPr="001B327A">
                        <w:rPr>
                          <w:rFonts w:cs="Tahoma" w:hint="eastAsia"/>
                          <w:color w:val="0B5294"/>
                          <w:spacing w:val="-4"/>
                          <w:sz w:val="24"/>
                          <w:szCs w:val="24"/>
                          <w:rtl/>
                        </w:rPr>
                        <w:t>אינו</w:t>
                      </w:r>
                      <w:r w:rsidRPr="001B327A">
                        <w:rPr>
                          <w:rFonts w:cs="Tahoma"/>
                          <w:color w:val="0B5294"/>
                          <w:spacing w:val="-4"/>
                          <w:sz w:val="24"/>
                          <w:szCs w:val="24"/>
                          <w:rtl/>
                        </w:rPr>
                        <w:t xml:space="preserve"> </w:t>
                      </w:r>
                      <w:r w:rsidRPr="001B327A">
                        <w:rPr>
                          <w:rFonts w:cs="Tahoma" w:hint="eastAsia"/>
                          <w:color w:val="0B5294"/>
                          <w:spacing w:val="-4"/>
                          <w:sz w:val="24"/>
                          <w:szCs w:val="24"/>
                          <w:rtl/>
                        </w:rPr>
                        <w:t>מפעיל</w:t>
                      </w:r>
                      <w:r w:rsidRPr="001B327A">
                        <w:rPr>
                          <w:rFonts w:cs="Tahoma"/>
                          <w:color w:val="0B5294"/>
                          <w:spacing w:val="-4"/>
                          <w:sz w:val="24"/>
                          <w:szCs w:val="24"/>
                          <w:rtl/>
                        </w:rPr>
                        <w:t xml:space="preserve"> </w:t>
                      </w:r>
                      <w:r w:rsidRPr="001B327A">
                        <w:rPr>
                          <w:rFonts w:cs="Tahoma" w:hint="eastAsia"/>
                          <w:color w:val="0B5294"/>
                          <w:spacing w:val="-4"/>
                          <w:sz w:val="24"/>
                          <w:szCs w:val="24"/>
                          <w:rtl/>
                        </w:rPr>
                        <w:t>את</w:t>
                      </w:r>
                      <w:r w:rsidRPr="001B327A">
                        <w:rPr>
                          <w:rFonts w:cs="Tahoma"/>
                          <w:color w:val="0B5294"/>
                          <w:spacing w:val="-4"/>
                          <w:sz w:val="24"/>
                          <w:szCs w:val="24"/>
                          <w:rtl/>
                        </w:rPr>
                        <w:t xml:space="preserve"> </w:t>
                      </w:r>
                      <w:r w:rsidRPr="001B327A">
                        <w:rPr>
                          <w:rFonts w:cs="Tahoma" w:hint="eastAsia"/>
                          <w:color w:val="0B5294"/>
                          <w:spacing w:val="-4"/>
                          <w:sz w:val="24"/>
                          <w:szCs w:val="24"/>
                          <w:rtl/>
                        </w:rPr>
                        <w:t>סמכותו</w:t>
                      </w:r>
                      <w:r w:rsidRPr="001B327A">
                        <w:rPr>
                          <w:rFonts w:cs="Tahoma"/>
                          <w:color w:val="0B5294"/>
                          <w:spacing w:val="-4"/>
                          <w:sz w:val="24"/>
                          <w:szCs w:val="24"/>
                          <w:rtl/>
                        </w:rPr>
                        <w:t xml:space="preserve"> </w:t>
                      </w:r>
                      <w:r w:rsidRPr="001B327A">
                        <w:rPr>
                          <w:rFonts w:cs="Tahoma" w:hint="eastAsia"/>
                          <w:color w:val="0B5294"/>
                          <w:spacing w:val="-4"/>
                          <w:sz w:val="24"/>
                          <w:szCs w:val="24"/>
                          <w:rtl/>
                        </w:rPr>
                        <w:t>להוציא</w:t>
                      </w:r>
                      <w:r w:rsidRPr="001B327A">
                        <w:rPr>
                          <w:rFonts w:cs="Tahoma"/>
                          <w:color w:val="0B5294"/>
                          <w:spacing w:val="-4"/>
                          <w:sz w:val="24"/>
                          <w:szCs w:val="24"/>
                          <w:rtl/>
                        </w:rPr>
                        <w:t xml:space="preserve"> </w:t>
                      </w:r>
                      <w:r w:rsidRPr="001B327A">
                        <w:rPr>
                          <w:rFonts w:cs="Tahoma" w:hint="eastAsia"/>
                          <w:color w:val="0B5294"/>
                          <w:spacing w:val="-4"/>
                          <w:sz w:val="24"/>
                          <w:szCs w:val="24"/>
                          <w:rtl/>
                        </w:rPr>
                        <w:t>צווי</w:t>
                      </w:r>
                      <w:r w:rsidRPr="001B327A">
                        <w:rPr>
                          <w:rFonts w:cs="Tahoma"/>
                          <w:color w:val="0B5294"/>
                          <w:spacing w:val="-4"/>
                          <w:sz w:val="24"/>
                          <w:szCs w:val="24"/>
                          <w:rtl/>
                        </w:rPr>
                        <w:t xml:space="preserve"> </w:t>
                      </w:r>
                      <w:r w:rsidRPr="001B327A">
                        <w:rPr>
                          <w:rFonts w:cs="Tahoma" w:hint="eastAsia"/>
                          <w:color w:val="0B5294"/>
                          <w:spacing w:val="-4"/>
                          <w:sz w:val="24"/>
                          <w:szCs w:val="24"/>
                          <w:rtl/>
                        </w:rPr>
                        <w:t>הפסקת</w:t>
                      </w:r>
                      <w:r w:rsidRPr="001B327A">
                        <w:rPr>
                          <w:rFonts w:cs="Tahoma"/>
                          <w:color w:val="0B5294"/>
                          <w:spacing w:val="-4"/>
                          <w:sz w:val="24"/>
                          <w:szCs w:val="24"/>
                          <w:rtl/>
                        </w:rPr>
                        <w:t xml:space="preserve"> </w:t>
                      </w:r>
                      <w:r w:rsidRPr="001B327A">
                        <w:rPr>
                          <w:rFonts w:cs="Tahoma" w:hint="eastAsia"/>
                          <w:color w:val="0B5294"/>
                          <w:spacing w:val="-4"/>
                          <w:sz w:val="24"/>
                          <w:szCs w:val="24"/>
                          <w:rtl/>
                        </w:rPr>
                        <w:t>עבודה</w:t>
                      </w:r>
                      <w:r w:rsidRPr="001B327A">
                        <w:rPr>
                          <w:rFonts w:cs="Tahoma"/>
                          <w:color w:val="0B5294"/>
                          <w:spacing w:val="-4"/>
                          <w:sz w:val="24"/>
                          <w:szCs w:val="24"/>
                          <w:rtl/>
                        </w:rPr>
                        <w:t xml:space="preserve"> </w:t>
                      </w:r>
                      <w:r w:rsidRPr="001B327A">
                        <w:rPr>
                          <w:rFonts w:cs="Tahoma" w:hint="eastAsia"/>
                          <w:color w:val="0B5294"/>
                          <w:spacing w:val="-4"/>
                          <w:sz w:val="24"/>
                          <w:szCs w:val="24"/>
                          <w:rtl/>
                        </w:rPr>
                        <w:t>מינהליים</w:t>
                      </w:r>
                      <w:r w:rsidRPr="001B327A">
                        <w:rPr>
                          <w:rFonts w:cs="Tahoma"/>
                          <w:color w:val="0B5294"/>
                          <w:spacing w:val="-4"/>
                          <w:sz w:val="24"/>
                          <w:szCs w:val="24"/>
                          <w:rtl/>
                        </w:rPr>
                        <w:t xml:space="preserve"> </w:t>
                      </w:r>
                      <w:r w:rsidRPr="001B327A">
                        <w:rPr>
                          <w:rFonts w:cs="Tahoma" w:hint="eastAsia"/>
                          <w:color w:val="0B5294"/>
                          <w:spacing w:val="-4"/>
                          <w:sz w:val="24"/>
                          <w:szCs w:val="24"/>
                          <w:rtl/>
                        </w:rPr>
                        <w:t>כנגד</w:t>
                      </w:r>
                      <w:r w:rsidRPr="001B327A">
                        <w:rPr>
                          <w:rFonts w:cs="Tahoma"/>
                          <w:color w:val="0B5294"/>
                          <w:spacing w:val="-4"/>
                          <w:sz w:val="24"/>
                          <w:szCs w:val="24"/>
                          <w:rtl/>
                        </w:rPr>
                        <w:t xml:space="preserve"> </w:t>
                      </w:r>
                      <w:r w:rsidRPr="001B327A">
                        <w:rPr>
                          <w:rFonts w:cs="Tahoma" w:hint="eastAsia"/>
                          <w:color w:val="0B5294"/>
                          <w:spacing w:val="-4"/>
                          <w:sz w:val="24"/>
                          <w:szCs w:val="24"/>
                          <w:rtl/>
                        </w:rPr>
                        <w:t>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לא</w:t>
                      </w:r>
                      <w:r w:rsidRPr="001B327A">
                        <w:rPr>
                          <w:rFonts w:cs="Tahoma"/>
                          <w:color w:val="0B5294"/>
                          <w:spacing w:val="-4"/>
                          <w:sz w:val="24"/>
                          <w:szCs w:val="24"/>
                          <w:rtl/>
                        </w:rPr>
                        <w:t xml:space="preserve"> </w:t>
                      </w:r>
                      <w:r w:rsidRPr="001B327A">
                        <w:rPr>
                          <w:rFonts w:cs="Tahoma" w:hint="eastAsia"/>
                          <w:color w:val="0B5294"/>
                          <w:spacing w:val="-4"/>
                          <w:sz w:val="24"/>
                          <w:szCs w:val="24"/>
                          <w:rtl/>
                        </w:rPr>
                        <w:t>רשומים</w:t>
                      </w:r>
                      <w:r w:rsidRPr="001B327A">
                        <w:rPr>
                          <w:rFonts w:cs="Tahoma"/>
                          <w:color w:val="0B5294"/>
                          <w:spacing w:val="-4"/>
                          <w:sz w:val="24"/>
                          <w:szCs w:val="24"/>
                          <w:rtl/>
                        </w:rPr>
                        <w:t xml:space="preserve">. </w:t>
                      </w:r>
                      <w:r w:rsidRPr="001B327A">
                        <w:rPr>
                          <w:rFonts w:cs="Tahoma" w:hint="eastAsia"/>
                          <w:color w:val="0B5294"/>
                          <w:spacing w:val="-4"/>
                          <w:sz w:val="24"/>
                          <w:szCs w:val="24"/>
                          <w:rtl/>
                        </w:rPr>
                        <w:t>בשנים</w:t>
                      </w:r>
                      <w:r w:rsidRPr="001B327A">
                        <w:rPr>
                          <w:rFonts w:cs="Tahoma"/>
                          <w:color w:val="0B5294"/>
                          <w:spacing w:val="-4"/>
                          <w:sz w:val="24"/>
                          <w:szCs w:val="24"/>
                          <w:rtl/>
                        </w:rPr>
                        <w:t xml:space="preserve"> 2013 </w:t>
                      </w:r>
                      <w:r w:rsidRPr="001B327A">
                        <w:rPr>
                          <w:rFonts w:cs="Tahoma" w:hint="eastAsia"/>
                          <w:color w:val="0B5294"/>
                          <w:spacing w:val="-4"/>
                          <w:sz w:val="24"/>
                          <w:szCs w:val="24"/>
                          <w:rtl/>
                        </w:rPr>
                        <w:t>עד</w:t>
                      </w:r>
                      <w:r w:rsidRPr="001B327A">
                        <w:rPr>
                          <w:rFonts w:cs="Tahoma"/>
                          <w:color w:val="0B5294"/>
                          <w:spacing w:val="-4"/>
                          <w:sz w:val="24"/>
                          <w:szCs w:val="24"/>
                          <w:rtl/>
                        </w:rPr>
                        <w:t xml:space="preserve"> 2016 </w:t>
                      </w:r>
                      <w:r w:rsidRPr="001B327A">
                        <w:rPr>
                          <w:rFonts w:cs="Tahoma" w:hint="eastAsia"/>
                          <w:color w:val="0B5294"/>
                          <w:spacing w:val="-4"/>
                          <w:sz w:val="24"/>
                          <w:szCs w:val="24"/>
                          <w:rtl/>
                        </w:rPr>
                        <w:t>הוציא</w:t>
                      </w:r>
                      <w:r w:rsidRPr="001B327A">
                        <w:rPr>
                          <w:rFonts w:cs="Tahoma"/>
                          <w:color w:val="0B5294"/>
                          <w:spacing w:val="-4"/>
                          <w:sz w:val="24"/>
                          <w:szCs w:val="24"/>
                          <w:rtl/>
                        </w:rPr>
                        <w:t xml:space="preserve"> </w:t>
                      </w:r>
                      <w:r w:rsidRPr="001B327A">
                        <w:rPr>
                          <w:rFonts w:cs="Tahoma" w:hint="eastAsia"/>
                          <w:color w:val="0B5294"/>
                          <w:spacing w:val="-4"/>
                          <w:sz w:val="24"/>
                          <w:szCs w:val="24"/>
                          <w:rtl/>
                        </w:rPr>
                        <w:t>הרשם</w:t>
                      </w:r>
                      <w:r w:rsidRPr="001B327A">
                        <w:rPr>
                          <w:rFonts w:cs="Tahoma"/>
                          <w:color w:val="0B5294"/>
                          <w:spacing w:val="-4"/>
                          <w:sz w:val="24"/>
                          <w:szCs w:val="24"/>
                          <w:rtl/>
                        </w:rPr>
                        <w:t xml:space="preserve"> </w:t>
                      </w:r>
                      <w:r w:rsidRPr="001B327A">
                        <w:rPr>
                          <w:rFonts w:cs="Tahoma" w:hint="eastAsia"/>
                          <w:color w:val="0B5294"/>
                          <w:spacing w:val="-4"/>
                          <w:sz w:val="24"/>
                          <w:szCs w:val="24"/>
                          <w:rtl/>
                        </w:rPr>
                        <w:t>פחות</w:t>
                      </w:r>
                      <w:r w:rsidRPr="001B327A">
                        <w:rPr>
                          <w:rFonts w:cs="Tahoma"/>
                          <w:color w:val="0B5294"/>
                          <w:spacing w:val="-4"/>
                          <w:sz w:val="24"/>
                          <w:szCs w:val="24"/>
                          <w:rtl/>
                        </w:rPr>
                        <w:t xml:space="preserve"> </w:t>
                      </w:r>
                      <w:r w:rsidRPr="001B327A">
                        <w:rPr>
                          <w:rFonts w:cs="Tahoma" w:hint="eastAsia"/>
                          <w:color w:val="0B5294"/>
                          <w:spacing w:val="-4"/>
                          <w:sz w:val="24"/>
                          <w:szCs w:val="24"/>
                          <w:rtl/>
                        </w:rPr>
                        <w:t>משמונה</w:t>
                      </w:r>
                      <w:r w:rsidRPr="001B327A">
                        <w:rPr>
                          <w:rFonts w:cs="Tahoma"/>
                          <w:color w:val="0B5294"/>
                          <w:spacing w:val="-4"/>
                          <w:sz w:val="24"/>
                          <w:szCs w:val="24"/>
                          <w:rtl/>
                        </w:rPr>
                        <w:t xml:space="preserve"> </w:t>
                      </w:r>
                      <w:r w:rsidRPr="001B327A">
                        <w:rPr>
                          <w:rFonts w:cs="Tahoma" w:hint="eastAsia"/>
                          <w:color w:val="0B5294"/>
                          <w:spacing w:val="-4"/>
                          <w:sz w:val="24"/>
                          <w:szCs w:val="24"/>
                          <w:rtl/>
                        </w:rPr>
                        <w:t>צווים</w:t>
                      </w:r>
                      <w:r w:rsidRPr="001B327A">
                        <w:rPr>
                          <w:rFonts w:cs="Tahoma"/>
                          <w:color w:val="0B5294"/>
                          <w:spacing w:val="-4"/>
                          <w:sz w:val="24"/>
                          <w:szCs w:val="24"/>
                          <w:rtl/>
                        </w:rPr>
                        <w:t xml:space="preserve"> </w:t>
                      </w:r>
                      <w:r w:rsidRPr="001B327A">
                        <w:rPr>
                          <w:rFonts w:cs="Tahoma" w:hint="eastAsia"/>
                          <w:color w:val="0B5294"/>
                          <w:spacing w:val="-4"/>
                          <w:sz w:val="24"/>
                          <w:szCs w:val="24"/>
                          <w:rtl/>
                        </w:rPr>
                        <w:t>בשנה</w:t>
                      </w:r>
                      <w:r w:rsidRPr="001B327A">
                        <w:rPr>
                          <w:rFonts w:cs="Tahoma"/>
                          <w:color w:val="0B5294"/>
                          <w:spacing w:val="-4"/>
                          <w:sz w:val="24"/>
                          <w:szCs w:val="24"/>
                          <w:rtl/>
                        </w:rPr>
                        <w:t xml:space="preserve"> </w:t>
                      </w:r>
                      <w:r w:rsidRPr="001B327A">
                        <w:rPr>
                          <w:rFonts w:cs="Tahoma" w:hint="eastAsia"/>
                          <w:color w:val="0B5294"/>
                          <w:spacing w:val="-4"/>
                          <w:sz w:val="24"/>
                          <w:szCs w:val="24"/>
                          <w:rtl/>
                        </w:rPr>
                        <w:t>בממוצע</w:t>
                      </w:r>
                    </w:p>
                    <w:p w:rsidR="001B327A" w:rsidRPr="00373C5D" w:rsidP="001B327A">
                      <w:pPr>
                        <w:spacing w:before="120" w:after="0" w:line="240" w:lineRule="atLeast"/>
                        <w:rPr>
                          <w:rFonts w:cs="Tahoma"/>
                          <w:b/>
                          <w:bCs/>
                          <w:color w:val="0B5294"/>
                          <w:sz w:val="48"/>
                          <w:szCs w:val="48"/>
                          <w:rtl/>
                        </w:rPr>
                      </w:pPr>
                      <w:drawing>
                        <wp:inline distT="0" distB="0" distL="0" distR="0">
                          <wp:extent cx="288000" cy="31337"/>
                          <wp:effectExtent l="0" t="0" r="0" b="698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4618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7671F3" w:rsidRPr="007671F3" w:rsidP="007671F3">
      <w:pPr>
        <w:pStyle w:val="takzir"/>
        <w:rPr>
          <w:rFonts w:ascii="Tahoma" w:hAnsi="Tahoma" w:cs="Tahoma"/>
          <w:b w:val="0"/>
          <w:bCs w:val="0"/>
          <w:noProof w:val="0"/>
          <w:sz w:val="28"/>
          <w:rtl/>
        </w:rPr>
      </w:pPr>
      <w:bookmarkStart w:id="5" w:name="_Toc496444629"/>
      <w:bookmarkStart w:id="6" w:name="_Toc496445690"/>
      <w:bookmarkStart w:id="7" w:name="_Toc496614205"/>
    </w:p>
    <w:p w:rsidR="007671F3" w:rsidRPr="007671F3" w:rsidP="007671F3">
      <w:pPr>
        <w:pStyle w:val="KOT5T"/>
        <w:rPr>
          <w:rtl/>
        </w:rPr>
      </w:pPr>
      <w:r w:rsidRPr="007671F3">
        <w:rPr>
          <w:rFonts w:hint="cs"/>
          <w:rtl/>
        </w:rPr>
        <w:t>ליקויים בנקיטת</w:t>
      </w:r>
      <w:r w:rsidRPr="007671F3">
        <w:rPr>
          <w:rtl/>
        </w:rPr>
        <w:t xml:space="preserve"> </w:t>
      </w:r>
      <w:r w:rsidRPr="007671F3">
        <w:rPr>
          <w:rFonts w:hint="cs"/>
          <w:rtl/>
        </w:rPr>
        <w:t>אמצעי</w:t>
      </w:r>
      <w:r w:rsidRPr="007671F3">
        <w:rPr>
          <w:rtl/>
        </w:rPr>
        <w:t xml:space="preserve"> </w:t>
      </w:r>
      <w:r w:rsidRPr="007671F3">
        <w:rPr>
          <w:rFonts w:hint="cs"/>
          <w:rtl/>
        </w:rPr>
        <w:t>משמעת</w:t>
      </w:r>
      <w:r w:rsidRPr="007671F3">
        <w:rPr>
          <w:rtl/>
        </w:rPr>
        <w:t xml:space="preserve"> </w:t>
      </w:r>
      <w:r w:rsidRPr="007671F3">
        <w:rPr>
          <w:rFonts w:hint="cs"/>
          <w:rtl/>
        </w:rPr>
        <w:t>כנגד</w:t>
      </w:r>
      <w:r w:rsidRPr="007671F3">
        <w:rPr>
          <w:rtl/>
        </w:rPr>
        <w:t xml:space="preserve"> </w:t>
      </w:r>
      <w:r w:rsidRPr="007671F3">
        <w:rPr>
          <w:rFonts w:hint="cs"/>
          <w:rtl/>
        </w:rPr>
        <w:t>קבלנים</w:t>
      </w:r>
      <w:r w:rsidRPr="007671F3">
        <w:rPr>
          <w:rtl/>
        </w:rPr>
        <w:t xml:space="preserve"> </w:t>
      </w:r>
      <w:r w:rsidRPr="007671F3">
        <w:rPr>
          <w:rFonts w:hint="cs"/>
          <w:rtl/>
        </w:rPr>
        <w:t>שקיבלו</w:t>
      </w:r>
      <w:r w:rsidRPr="007671F3">
        <w:rPr>
          <w:rtl/>
        </w:rPr>
        <w:t xml:space="preserve"> </w:t>
      </w:r>
      <w:r w:rsidRPr="007671F3">
        <w:rPr>
          <w:rFonts w:hint="cs"/>
          <w:rtl/>
        </w:rPr>
        <w:t>צווי</w:t>
      </w:r>
      <w:r w:rsidRPr="007671F3">
        <w:rPr>
          <w:rtl/>
        </w:rPr>
        <w:t xml:space="preserve"> </w:t>
      </w:r>
      <w:r w:rsidRPr="007671F3">
        <w:rPr>
          <w:rFonts w:hint="cs"/>
          <w:rtl/>
        </w:rPr>
        <w:t>בטיחות</w:t>
      </w:r>
      <w:bookmarkEnd w:id="5"/>
      <w:bookmarkEnd w:id="6"/>
      <w:bookmarkEnd w:id="7"/>
    </w:p>
    <w:p w:rsidR="007671F3" w:rsidRPr="007E10DE" w:rsidP="007671F3">
      <w:pPr>
        <w:pStyle w:val="takzir-text"/>
        <w:bidi/>
        <w:rPr>
          <w:rtl/>
        </w:rPr>
      </w:pPr>
      <w:r>
        <w:rPr>
          <w:rFonts w:hint="cs"/>
          <w:rtl/>
        </w:rPr>
        <w:t xml:space="preserve">אף </w:t>
      </w:r>
      <w:r>
        <w:rPr>
          <w:rFonts w:hint="cs"/>
          <w:rtl/>
        </w:rPr>
        <w:t>שמינהל</w:t>
      </w:r>
      <w:r>
        <w:rPr>
          <w:rFonts w:hint="cs"/>
          <w:rtl/>
        </w:rPr>
        <w:t xml:space="preserve"> הבטיחות הוציא </w:t>
      </w:r>
      <w:r w:rsidRPr="00B95B38">
        <w:rPr>
          <w:rtl/>
        </w:rPr>
        <w:t>צוו</w:t>
      </w:r>
      <w:r>
        <w:rPr>
          <w:rFonts w:hint="cs"/>
          <w:rtl/>
        </w:rPr>
        <w:t xml:space="preserve">י בטיחות רבים כנגד קבלנים </w:t>
      </w:r>
      <w:r w:rsidRPr="00B95B38">
        <w:rPr>
          <w:rtl/>
        </w:rPr>
        <w:t xml:space="preserve">בשנים </w:t>
      </w:r>
      <w:r>
        <w:rPr>
          <w:rFonts w:hint="cs"/>
          <w:rtl/>
        </w:rPr>
        <w:t>2013 עד 2016</w:t>
      </w:r>
      <w:r w:rsidRPr="00B95B38">
        <w:rPr>
          <w:rtl/>
        </w:rPr>
        <w:t xml:space="preserve"> </w:t>
      </w:r>
      <w:r>
        <w:rPr>
          <w:rFonts w:hint="cs"/>
          <w:rtl/>
        </w:rPr>
        <w:t>(כ-</w:t>
      </w:r>
      <w:r w:rsidRPr="006A5C27">
        <w:rPr>
          <w:rFonts w:hint="cs"/>
          <w:rtl/>
        </w:rPr>
        <w:t>590</w:t>
      </w:r>
      <w:r>
        <w:rPr>
          <w:rFonts w:hint="cs"/>
          <w:rtl/>
        </w:rPr>
        <w:t xml:space="preserve"> לשנה בממוצע), </w:t>
      </w:r>
      <w:r w:rsidRPr="00B95B38">
        <w:rPr>
          <w:rtl/>
        </w:rPr>
        <w:t xml:space="preserve">רשם הקבלנים </w:t>
      </w:r>
      <w:r>
        <w:rPr>
          <w:rFonts w:hint="cs"/>
          <w:rtl/>
        </w:rPr>
        <w:t xml:space="preserve">טרם </w:t>
      </w:r>
      <w:r w:rsidRPr="00B95B38">
        <w:rPr>
          <w:rtl/>
        </w:rPr>
        <w:t>נקט אמצעי משמעת כנגד קבלנים שק</w:t>
      </w:r>
      <w:r>
        <w:rPr>
          <w:rFonts w:hint="cs"/>
          <w:rtl/>
        </w:rPr>
        <w:t>י</w:t>
      </w:r>
      <w:r w:rsidRPr="00B95B38">
        <w:rPr>
          <w:rtl/>
        </w:rPr>
        <w:t>בלו צווי בטיחות ושלמעשה פעלו דרך קבע בניגוד לנוהג המקובל במקצועם</w:t>
      </w:r>
      <w:r>
        <w:rPr>
          <w:rFonts w:hint="cs"/>
          <w:rtl/>
        </w:rPr>
        <w:t>.</w:t>
      </w:r>
    </w:p>
    <w:p w:rsidR="007671F3" w:rsidRPr="007671F3" w:rsidP="007671F3">
      <w:pPr>
        <w:pStyle w:val="takzir"/>
        <w:rPr>
          <w:rFonts w:ascii="Tahoma" w:hAnsi="Tahoma" w:cs="Tahoma"/>
          <w:b w:val="0"/>
          <w:bCs w:val="0"/>
          <w:noProof w:val="0"/>
          <w:sz w:val="28"/>
          <w:rtl/>
        </w:rPr>
      </w:pPr>
    </w:p>
    <w:p w:rsidR="007671F3" w:rsidRPr="007671F3" w:rsidP="007671F3">
      <w:pPr>
        <w:pStyle w:val="KOT5T"/>
        <w:rPr>
          <w:rtl/>
        </w:rPr>
      </w:pPr>
      <w:r w:rsidRPr="007671F3">
        <w:rPr>
          <w:rtl/>
        </w:rPr>
        <w:t>ליקויים ברישום קבלני שיפוצים</w:t>
      </w:r>
    </w:p>
    <w:p w:rsidR="007671F3" w:rsidRPr="007E10DE" w:rsidP="007671F3">
      <w:pPr>
        <w:pStyle w:val="takzir-text"/>
        <w:bidi/>
        <w:rPr>
          <w:rtl/>
        </w:rPr>
      </w:pPr>
      <w:r w:rsidRPr="00090589">
        <w:rPr>
          <w:rtl/>
        </w:rPr>
        <w:t xml:space="preserve">למרות ההכרה בחשיבות הרבה של הכללת קבלני שיפוצים </w:t>
      </w:r>
      <w:r w:rsidRPr="00090589">
        <w:rPr>
          <w:rFonts w:hint="cs"/>
          <w:rtl/>
        </w:rPr>
        <w:t>רבים באסדרה,</w:t>
      </w:r>
      <w:r w:rsidRPr="00090589">
        <w:rPr>
          <w:rtl/>
        </w:rPr>
        <w:t xml:space="preserve"> </w:t>
      </w:r>
      <w:r w:rsidRPr="00090589">
        <w:rPr>
          <w:rFonts w:hint="cs"/>
          <w:rtl/>
        </w:rPr>
        <w:t xml:space="preserve">טרם </w:t>
      </w:r>
      <w:r>
        <w:rPr>
          <w:rFonts w:hint="cs"/>
          <w:rtl/>
        </w:rPr>
        <w:t>הוסדר</w:t>
      </w:r>
      <w:r w:rsidRPr="00090589">
        <w:rPr>
          <w:rFonts w:hint="cs"/>
          <w:rtl/>
        </w:rPr>
        <w:t xml:space="preserve"> ה</w:t>
      </w:r>
      <w:r w:rsidRPr="006967B2">
        <w:rPr>
          <w:rtl/>
        </w:rPr>
        <w:t xml:space="preserve">מתווה לסיווג ייחודי לענף השיפוצים בהיקף של עד 350,000 </w:t>
      </w:r>
      <w:r>
        <w:rPr>
          <w:rFonts w:hint="cs"/>
          <w:rtl/>
        </w:rPr>
        <w:t>ש"ח,</w:t>
      </w:r>
      <w:r w:rsidRPr="006967B2">
        <w:rPr>
          <w:rtl/>
        </w:rPr>
        <w:t xml:space="preserve"> </w:t>
      </w:r>
      <w:r>
        <w:rPr>
          <w:rFonts w:hint="cs"/>
          <w:rtl/>
        </w:rPr>
        <w:t xml:space="preserve">שיאפשר להגדיל את מספר קבלני השיפוצים הרשומים. </w:t>
      </w:r>
      <w:r w:rsidRPr="006967B2">
        <w:rPr>
          <w:rtl/>
        </w:rPr>
        <w:t xml:space="preserve">בכך </w:t>
      </w:r>
      <w:r w:rsidRPr="00673CA4">
        <w:rPr>
          <w:rtl/>
        </w:rPr>
        <w:t xml:space="preserve">נפגע </w:t>
      </w:r>
      <w:r w:rsidRPr="00673CA4">
        <w:rPr>
          <w:rFonts w:hint="cs"/>
          <w:rtl/>
        </w:rPr>
        <w:t>ה</w:t>
      </w:r>
      <w:r w:rsidRPr="00673CA4">
        <w:rPr>
          <w:rtl/>
        </w:rPr>
        <w:t>אינטרס הציבור</w:t>
      </w:r>
      <w:r w:rsidRPr="00673CA4">
        <w:rPr>
          <w:rFonts w:hint="cs"/>
          <w:rtl/>
        </w:rPr>
        <w:t>י</w:t>
      </w:r>
      <w:r w:rsidRPr="00673CA4">
        <w:rPr>
          <w:rtl/>
        </w:rPr>
        <w:t>.</w:t>
      </w:r>
    </w:p>
    <w:p w:rsidR="007671F3" w:rsidRPr="007671F3" w:rsidP="007671F3">
      <w:pPr>
        <w:pStyle w:val="takzir"/>
        <w:rPr>
          <w:rFonts w:ascii="Tahoma" w:hAnsi="Tahoma" w:cs="Tahoma"/>
          <w:b w:val="0"/>
          <w:bCs w:val="0"/>
          <w:noProof w:val="0"/>
          <w:sz w:val="28"/>
          <w:rtl/>
        </w:rPr>
      </w:pPr>
      <w:bookmarkStart w:id="8" w:name="_Toc497650464"/>
    </w:p>
    <w:p w:rsidR="007671F3" w:rsidRPr="007671F3" w:rsidP="007671F3">
      <w:pPr>
        <w:pStyle w:val="KOT5T"/>
        <w:rPr>
          <w:rtl/>
        </w:rPr>
      </w:pPr>
      <w:r w:rsidRPr="007671F3">
        <w:rPr>
          <w:rtl/>
        </w:rPr>
        <w:t>פעולות הממשלה להבטחת האיכות והבטיחות בענף הבנייה - ממצאי מעקב</w:t>
      </w:r>
      <w:bookmarkEnd w:id="8"/>
    </w:p>
    <w:p w:rsidR="007671F3" w:rsidP="007671F3">
      <w:pPr>
        <w:pStyle w:val="takzir-text"/>
        <w:bidi/>
        <w:rPr>
          <w:rtl/>
        </w:rPr>
      </w:pPr>
      <w:r w:rsidRPr="00CF6310">
        <w:rPr>
          <w:rtl/>
        </w:rPr>
        <w:t xml:space="preserve">עד מועד סיום הביקורת הנוכחית </w:t>
      </w:r>
      <w:r>
        <w:rPr>
          <w:rFonts w:hint="cs"/>
          <w:rtl/>
        </w:rPr>
        <w:t xml:space="preserve">טרם עלה בידי </w:t>
      </w:r>
      <w:r>
        <w:rPr>
          <w:rFonts w:hint="cs"/>
          <w:rtl/>
        </w:rPr>
        <w:t>מינהל</w:t>
      </w:r>
      <w:r>
        <w:rPr>
          <w:rFonts w:hint="cs"/>
          <w:rtl/>
        </w:rPr>
        <w:t xml:space="preserve"> התכנון</w:t>
      </w:r>
      <w:r w:rsidRPr="00CF6310">
        <w:rPr>
          <w:rtl/>
        </w:rPr>
        <w:t xml:space="preserve"> </w:t>
      </w:r>
      <w:r>
        <w:rPr>
          <w:rFonts w:hint="cs"/>
          <w:rtl/>
        </w:rPr>
        <w:t>ל</w:t>
      </w:r>
      <w:r w:rsidRPr="00CF6310">
        <w:rPr>
          <w:rtl/>
        </w:rPr>
        <w:t>השל</w:t>
      </w:r>
      <w:r>
        <w:rPr>
          <w:rFonts w:hint="cs"/>
          <w:rtl/>
        </w:rPr>
        <w:t>י</w:t>
      </w:r>
      <w:r w:rsidRPr="00CF6310">
        <w:rPr>
          <w:rtl/>
        </w:rPr>
        <w:t xml:space="preserve">ם ולו פרק אחד </w:t>
      </w:r>
      <w:r>
        <w:rPr>
          <w:rFonts w:hint="cs"/>
          <w:rtl/>
        </w:rPr>
        <w:t>ב</w:t>
      </w:r>
      <w:r w:rsidRPr="00CF6310">
        <w:rPr>
          <w:rtl/>
        </w:rPr>
        <w:t xml:space="preserve">תקנות </w:t>
      </w:r>
      <w:r>
        <w:rPr>
          <w:rFonts w:hint="cs"/>
          <w:rtl/>
        </w:rPr>
        <w:t xml:space="preserve">קוד הבנייה </w:t>
      </w:r>
      <w:r w:rsidRPr="00CF6310">
        <w:rPr>
          <w:rtl/>
        </w:rPr>
        <w:t xml:space="preserve">לצורך </w:t>
      </w:r>
      <w:r>
        <w:rPr>
          <w:rFonts w:hint="cs"/>
          <w:rtl/>
        </w:rPr>
        <w:t>העברה לחתימת שר האוצר ו</w:t>
      </w:r>
      <w:r w:rsidRPr="00CF6310">
        <w:rPr>
          <w:rtl/>
        </w:rPr>
        <w:t>פרסו</w:t>
      </w:r>
      <w:r>
        <w:rPr>
          <w:rFonts w:hint="cs"/>
          <w:rtl/>
        </w:rPr>
        <w:t>ם</w:t>
      </w:r>
      <w:r w:rsidRPr="00CF6310">
        <w:rPr>
          <w:rtl/>
        </w:rPr>
        <w:t xml:space="preserve"> ברשומות. </w:t>
      </w:r>
      <w:r>
        <w:rPr>
          <w:rFonts w:hint="cs"/>
          <w:rtl/>
        </w:rPr>
        <w:t>מדובר ב</w:t>
      </w:r>
      <w:r w:rsidRPr="00EE0CCB">
        <w:rPr>
          <w:rtl/>
        </w:rPr>
        <w:t xml:space="preserve">עיכוב של </w:t>
      </w:r>
      <w:r>
        <w:rPr>
          <w:rFonts w:hint="cs"/>
          <w:rtl/>
        </w:rPr>
        <w:t>יותר</w:t>
      </w:r>
      <w:r w:rsidRPr="00EE0CCB">
        <w:rPr>
          <w:rtl/>
        </w:rPr>
        <w:t xml:space="preserve"> מ-11 שנים ביישום החלטת הממשלה </w:t>
      </w:r>
      <w:r>
        <w:rPr>
          <w:rFonts w:hint="cs"/>
          <w:rtl/>
        </w:rPr>
        <w:t>ויותר משלוש שנים</w:t>
      </w:r>
      <w:r w:rsidRPr="00EE0CCB">
        <w:rPr>
          <w:rtl/>
        </w:rPr>
        <w:t xml:space="preserve"> ממועד החלטת המועצה הארצית</w:t>
      </w:r>
      <w:r>
        <w:rPr>
          <w:rFonts w:hint="cs"/>
          <w:rtl/>
        </w:rPr>
        <w:t xml:space="preserve"> לתכנון ולבנייה</w:t>
      </w:r>
      <w:r w:rsidRPr="00EE0CCB">
        <w:rPr>
          <w:rtl/>
        </w:rPr>
        <w:t xml:space="preserve"> </w:t>
      </w:r>
      <w:r w:rsidRPr="00CF6310">
        <w:rPr>
          <w:rtl/>
        </w:rPr>
        <w:t>להמליץ על עיגון פרקי קוד הבנייה בחקיקה</w:t>
      </w:r>
      <w:r>
        <w:rPr>
          <w:rFonts w:hint="cs"/>
          <w:rtl/>
        </w:rPr>
        <w:t xml:space="preserve"> - עיכוב לא סביר,</w:t>
      </w:r>
      <w:r w:rsidRPr="00EE0CCB">
        <w:rPr>
          <w:rtl/>
        </w:rPr>
        <w:t xml:space="preserve"> </w:t>
      </w:r>
      <w:r>
        <w:rPr>
          <w:rFonts w:hint="cs"/>
          <w:rtl/>
        </w:rPr>
        <w:t>ה</w:t>
      </w:r>
      <w:r w:rsidRPr="00EE0CCB">
        <w:rPr>
          <w:rtl/>
        </w:rPr>
        <w:t>מקבע מצב מדאיג</w:t>
      </w:r>
      <w:r>
        <w:rPr>
          <w:rFonts w:hint="cs"/>
          <w:rtl/>
        </w:rPr>
        <w:t xml:space="preserve"> </w:t>
      </w:r>
      <w:r w:rsidRPr="00EE0CCB">
        <w:rPr>
          <w:rtl/>
        </w:rPr>
        <w:t>של ה</w:t>
      </w:r>
      <w:r>
        <w:rPr>
          <w:rFonts w:hint="cs"/>
          <w:rtl/>
        </w:rPr>
        <w:t>י</w:t>
      </w:r>
      <w:r w:rsidRPr="00EE0CCB">
        <w:rPr>
          <w:rtl/>
        </w:rPr>
        <w:t xml:space="preserve">עדר הקפדה מספקת על איכות הבנייה </w:t>
      </w:r>
      <w:r>
        <w:rPr>
          <w:rFonts w:hint="cs"/>
          <w:rtl/>
        </w:rPr>
        <w:t xml:space="preserve">ועל </w:t>
      </w:r>
      <w:r w:rsidRPr="00EE0CCB">
        <w:rPr>
          <w:rtl/>
        </w:rPr>
        <w:t>מניעת ליקויי בנייה ובטיחות מבנים</w:t>
      </w:r>
      <w:r w:rsidRPr="00731FDC">
        <w:rPr>
          <w:rFonts w:hint="cs"/>
          <w:rtl/>
        </w:rPr>
        <w:t>. בשנים אלו התרחשו תאונות ואסונות באתרי בנייה, שנגרמו מכשלים בתכנון ובביצוע של הבנייה.</w:t>
      </w:r>
    </w:p>
    <w:p w:rsidR="007671F3" w:rsidP="007671F3">
      <w:pPr>
        <w:pStyle w:val="takzir-text"/>
        <w:bidi/>
        <w:rPr>
          <w:rtl/>
        </w:rPr>
      </w:pPr>
      <w:r>
        <w:rPr>
          <w:rFonts w:hint="cs"/>
          <w:rtl/>
        </w:rPr>
        <w:t>כמו כן</w:t>
      </w:r>
      <w:r w:rsidRPr="001B369D">
        <w:rPr>
          <w:rtl/>
        </w:rPr>
        <w:t xml:space="preserve">, </w:t>
      </w:r>
      <w:r w:rsidRPr="00EE0CCB">
        <w:rPr>
          <w:rtl/>
        </w:rPr>
        <w:t>טרם החל</w:t>
      </w:r>
      <w:r>
        <w:rPr>
          <w:rFonts w:hint="cs"/>
          <w:rtl/>
        </w:rPr>
        <w:t>ו</w:t>
      </w:r>
      <w:r w:rsidRPr="00EE0CCB">
        <w:rPr>
          <w:rtl/>
        </w:rPr>
        <w:t xml:space="preserve"> לפעול מכו</w:t>
      </w:r>
      <w:r>
        <w:rPr>
          <w:rFonts w:hint="cs"/>
          <w:rtl/>
        </w:rPr>
        <w:t>ני</w:t>
      </w:r>
      <w:r w:rsidRPr="00EE0CCB">
        <w:rPr>
          <w:rtl/>
        </w:rPr>
        <w:t xml:space="preserve"> </w:t>
      </w:r>
      <w:r>
        <w:rPr>
          <w:rFonts w:hint="cs"/>
          <w:rtl/>
        </w:rPr>
        <w:t>ה</w:t>
      </w:r>
      <w:r w:rsidRPr="00EE0CCB">
        <w:rPr>
          <w:rtl/>
        </w:rPr>
        <w:t xml:space="preserve">בקרה </w:t>
      </w:r>
      <w:r>
        <w:rPr>
          <w:rFonts w:hint="cs"/>
          <w:rtl/>
        </w:rPr>
        <w:t>שמטרתם</w:t>
      </w:r>
      <w:r w:rsidRPr="00EE0CCB">
        <w:rPr>
          <w:rtl/>
        </w:rPr>
        <w:t xml:space="preserve"> </w:t>
      </w:r>
      <w:r>
        <w:rPr>
          <w:rFonts w:hint="cs"/>
          <w:rtl/>
        </w:rPr>
        <w:t>יישום</w:t>
      </w:r>
      <w:r w:rsidRPr="00EE0CCB">
        <w:rPr>
          <w:rtl/>
        </w:rPr>
        <w:t xml:space="preserve"> בקרה הנדסית וטכנית על תכנון מבנים ובנייתם, וטרם חל השינוי המיוחל במערך הבקרה שביקרה </w:t>
      </w:r>
      <w:r>
        <w:rPr>
          <w:rFonts w:hint="cs"/>
          <w:rtl/>
        </w:rPr>
        <w:t xml:space="preserve">בחומרה </w:t>
      </w:r>
      <w:r w:rsidRPr="00EE0CCB">
        <w:rPr>
          <w:rtl/>
        </w:rPr>
        <w:t xml:space="preserve">ועדת </w:t>
      </w:r>
      <w:r w:rsidRPr="00EE0CCB">
        <w:rPr>
          <w:rtl/>
        </w:rPr>
        <w:t>זילר</w:t>
      </w:r>
      <w:r>
        <w:rPr>
          <w:rStyle w:val="FootnoteReference0"/>
          <w:rtl/>
        </w:rPr>
        <w:footnoteReference w:id="3"/>
      </w:r>
      <w:r w:rsidRPr="00EE0CCB">
        <w:rPr>
          <w:rtl/>
        </w:rPr>
        <w:t xml:space="preserve"> בשנת 2003. האחריות לכך מוטלת </w:t>
      </w:r>
      <w:r>
        <w:rPr>
          <w:rFonts w:hint="cs"/>
          <w:rtl/>
        </w:rPr>
        <w:t xml:space="preserve">בעיקר </w:t>
      </w:r>
      <w:r w:rsidRPr="00EE0CCB">
        <w:rPr>
          <w:rtl/>
        </w:rPr>
        <w:t xml:space="preserve">על </w:t>
      </w:r>
      <w:r w:rsidRPr="00EE0CCB">
        <w:rPr>
          <w:rtl/>
        </w:rPr>
        <w:t>מינהל</w:t>
      </w:r>
      <w:r w:rsidRPr="00EE0CCB">
        <w:rPr>
          <w:rtl/>
        </w:rPr>
        <w:t xml:space="preserve"> התכנון</w:t>
      </w:r>
      <w:r>
        <w:rPr>
          <w:rFonts w:hint="cs"/>
          <w:rtl/>
        </w:rPr>
        <w:t>,</w:t>
      </w:r>
      <w:r w:rsidRPr="00EE0CCB">
        <w:rPr>
          <w:rtl/>
        </w:rPr>
        <w:t xml:space="preserve"> אשר לא השכיל</w:t>
      </w:r>
      <w:r>
        <w:rPr>
          <w:rFonts w:hint="cs"/>
          <w:rtl/>
        </w:rPr>
        <w:t xml:space="preserve"> - בהסכמה עם הגורמים האחרים - לגבש את </w:t>
      </w:r>
      <w:r w:rsidRPr="00EE0CCB">
        <w:rPr>
          <w:rtl/>
        </w:rPr>
        <w:t>התקנות הנחוצות</w:t>
      </w:r>
      <w:r>
        <w:rPr>
          <w:rFonts w:hint="cs"/>
          <w:rtl/>
        </w:rPr>
        <w:t xml:space="preserve"> להפעלת המכונים ולהביא לאישורן.</w:t>
      </w:r>
    </w:p>
    <w:p w:rsidR="007671F3" w:rsidRPr="007671F3" w:rsidP="007671F3">
      <w:pPr>
        <w:pStyle w:val="takzir"/>
        <w:rPr>
          <w:rFonts w:ascii="Tahoma" w:hAnsi="Tahoma" w:cs="Tahoma"/>
          <w:b w:val="0"/>
          <w:bCs w:val="0"/>
          <w:noProof w:val="0"/>
          <w:sz w:val="28"/>
          <w:rtl/>
        </w:rPr>
      </w:pPr>
      <w:bookmarkStart w:id="9" w:name="_Toc497650465"/>
    </w:p>
    <w:p w:rsidR="007671F3" w:rsidRPr="007671F3" w:rsidP="007671F3">
      <w:pPr>
        <w:pStyle w:val="KOT5T"/>
        <w:rPr>
          <w:rtl/>
        </w:rPr>
      </w:pPr>
      <w:r w:rsidRPr="007671F3">
        <w:rPr>
          <w:rtl/>
        </w:rPr>
        <w:t>בטיחותם של העובדים ובריאותם - ממצאי מעקב בנושא ענף הבנייה</w:t>
      </w:r>
      <w:bookmarkEnd w:id="9"/>
    </w:p>
    <w:p w:rsidR="007671F3" w:rsidP="0071450C">
      <w:pPr>
        <w:pStyle w:val="takzir-text"/>
        <w:pBdr>
          <w:bottom w:val="none" w:sz="0" w:space="0" w:color="auto"/>
        </w:pBdr>
        <w:bidi/>
        <w:rPr>
          <w:rtl/>
        </w:rPr>
      </w:pPr>
      <w:r>
        <w:rPr>
          <w:rFonts w:hint="cs"/>
          <w:rtl/>
        </w:rPr>
        <w:t xml:space="preserve">להלן בתרשים </w:t>
      </w:r>
      <w:r>
        <w:rPr>
          <w:rtl/>
        </w:rPr>
        <w:t xml:space="preserve">נתונים של </w:t>
      </w:r>
      <w:r>
        <w:rPr>
          <w:rtl/>
        </w:rPr>
        <w:t>מינהל</w:t>
      </w:r>
      <w:r>
        <w:rPr>
          <w:rtl/>
        </w:rPr>
        <w:t xml:space="preserve"> הבטיחות </w:t>
      </w:r>
      <w:r>
        <w:rPr>
          <w:rFonts w:hint="cs"/>
          <w:rtl/>
        </w:rPr>
        <w:t>על</w:t>
      </w:r>
      <w:r>
        <w:rPr>
          <w:rtl/>
        </w:rPr>
        <w:t xml:space="preserve"> </w:t>
      </w:r>
      <w:r>
        <w:rPr>
          <w:rFonts w:hint="cs"/>
          <w:rtl/>
        </w:rPr>
        <w:t>ה</w:t>
      </w:r>
      <w:r>
        <w:rPr>
          <w:rtl/>
        </w:rPr>
        <w:t>הרוגים בתאונות עבודה בכלל ובענף הבנייה בפרט בשנים 201</w:t>
      </w:r>
      <w:r>
        <w:rPr>
          <w:rFonts w:hint="cs"/>
          <w:rtl/>
        </w:rPr>
        <w:t xml:space="preserve">3 עד </w:t>
      </w:r>
      <w:r>
        <w:rPr>
          <w:rtl/>
        </w:rPr>
        <w:t>201</w:t>
      </w:r>
      <w:r>
        <w:rPr>
          <w:rFonts w:hint="cs"/>
          <w:rtl/>
        </w:rPr>
        <w:t>6</w:t>
      </w:r>
      <w:r>
        <w:rPr>
          <w:rtl/>
        </w:rPr>
        <w:t>.</w:t>
      </w:r>
    </w:p>
    <w:p w:rsidR="00387AF6" w:rsidRPr="009B3484" w:rsidP="004C0B03">
      <w:pPr>
        <w:pStyle w:val="tab-name"/>
        <w:pBdr>
          <w:left w:val="single" w:sz="8" w:space="4" w:color="2A2AA6"/>
          <w:right w:val="single" w:sz="8" w:space="4" w:color="2A2AA6"/>
        </w:pBdr>
        <w:ind w:left="170"/>
        <w:rPr>
          <w:b/>
          <w:bCs/>
          <w:rtl/>
        </w:rPr>
      </w:pPr>
      <w:bookmarkStart w:id="10" w:name="_GoBack"/>
      <w:bookmarkEnd w:id="10"/>
      <w:r w:rsidRPr="00FC7176">
        <w:rPr>
          <w:rFonts w:hint="cs"/>
          <w:b/>
          <w:bCs/>
          <w:rtl/>
        </w:rPr>
        <w:t>הרוגים בתאונות עבודה בכלל ענפי המשק ושיעור הרוגי ענף הבנייה מקרבם בשנים 2013 עד 2016</w:t>
      </w:r>
    </w:p>
    <w:p w:rsidR="0071450C" w:rsidP="0071450C">
      <w:pPr>
        <w:pStyle w:val="takzir-text"/>
        <w:pBdr>
          <w:top w:val="none" w:sz="0" w:space="0" w:color="auto"/>
          <w:bottom w:val="none" w:sz="0" w:space="0" w:color="auto"/>
        </w:pBdr>
        <w:bidi/>
        <w:spacing w:line="240" w:lineRule="atLeast"/>
        <w:rPr>
          <w:rtl/>
        </w:rPr>
      </w:pPr>
      <w:r>
        <w:rPr>
          <w:noProof/>
          <w:rtl/>
        </w:rPr>
        <w:drawing>
          <wp:inline distT="0" distB="0" distL="0" distR="0">
            <wp:extent cx="3744000" cy="2111503"/>
            <wp:effectExtent l="0" t="0" r="889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4699" name="205-g-1.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44000" cy="2111503"/>
                    </a:xfrm>
                    <a:prstGeom prst="rect">
                      <a:avLst/>
                    </a:prstGeom>
                  </pic:spPr>
                </pic:pic>
              </a:graphicData>
            </a:graphic>
          </wp:inline>
        </w:drawing>
      </w:r>
    </w:p>
    <w:p w:rsidR="007671F3" w:rsidP="00974165">
      <w:pPr>
        <w:pStyle w:val="takzir-text"/>
        <w:pBdr>
          <w:top w:val="none" w:sz="0" w:space="0" w:color="auto"/>
          <w:bottom w:val="none" w:sz="0" w:space="0" w:color="auto"/>
        </w:pBdr>
        <w:bidi/>
        <w:rPr>
          <w:rtl/>
        </w:rPr>
      </w:pPr>
      <w:r>
        <w:rPr>
          <w:rFonts w:hint="cs"/>
          <w:rtl/>
        </w:rPr>
        <w:t xml:space="preserve">מהתרשים עולה כי </w:t>
      </w:r>
      <w:r>
        <w:rPr>
          <w:rtl/>
        </w:rPr>
        <w:t>בשנים 2013</w:t>
      </w:r>
      <w:r>
        <w:rPr>
          <w:rFonts w:hint="cs"/>
          <w:rtl/>
        </w:rPr>
        <w:t xml:space="preserve"> עד </w:t>
      </w:r>
      <w:r>
        <w:rPr>
          <w:rtl/>
        </w:rPr>
        <w:t xml:space="preserve">2016 חלה ירידה במספר ההרוגים מתאונות עבודה בכלל </w:t>
      </w:r>
      <w:r>
        <w:rPr>
          <w:rFonts w:hint="cs"/>
          <w:rtl/>
        </w:rPr>
        <w:t>ענפי המשק, אך ב</w:t>
      </w:r>
      <w:r>
        <w:rPr>
          <w:rtl/>
        </w:rPr>
        <w:t>ענף הבנייה חלה על</w:t>
      </w:r>
      <w:r>
        <w:rPr>
          <w:rFonts w:hint="cs"/>
          <w:rtl/>
        </w:rPr>
        <w:t>י</w:t>
      </w:r>
      <w:r>
        <w:rPr>
          <w:rtl/>
        </w:rPr>
        <w:t>יה במספרם</w:t>
      </w:r>
      <w:r>
        <w:rPr>
          <w:rFonts w:hint="cs"/>
          <w:rtl/>
        </w:rPr>
        <w:t xml:space="preserve">. </w:t>
      </w:r>
      <w:r>
        <w:rPr>
          <w:rtl/>
        </w:rPr>
        <w:t xml:space="preserve">שיעור ההרוגים </w:t>
      </w:r>
      <w:r>
        <w:rPr>
          <w:rFonts w:hint="cs"/>
          <w:rtl/>
        </w:rPr>
        <w:t xml:space="preserve">בענף </w:t>
      </w:r>
      <w:r w:rsidR="00974165">
        <w:rPr>
          <w:rFonts w:hint="cs"/>
          <w:rtl/>
        </w:rPr>
        <w:t>זה</w:t>
      </w:r>
      <w:r w:rsidR="00974165">
        <w:rPr>
          <w:rtl/>
        </w:rPr>
        <w:t xml:space="preserve"> </w:t>
      </w:r>
      <w:r w:rsidR="00FC7176">
        <w:rPr>
          <w:rFonts w:hint="cs"/>
          <w:rtl/>
        </w:rPr>
        <w:t xml:space="preserve">בשנים 2015 עד 2016 </w:t>
      </w:r>
      <w:r w:rsidRPr="00CD4763">
        <w:rPr>
          <w:rtl/>
        </w:rPr>
        <w:t>עלה לכ-62% בממוצע מכלל ההרוגים בתאונות עבודה, לעומת כ-51% בממוצע בשנים 2013</w:t>
      </w:r>
      <w:r>
        <w:rPr>
          <w:rFonts w:hint="cs"/>
          <w:rtl/>
        </w:rPr>
        <w:t xml:space="preserve"> עד </w:t>
      </w:r>
      <w:r w:rsidRPr="00CD4763">
        <w:rPr>
          <w:rtl/>
        </w:rPr>
        <w:t>2014.</w:t>
      </w:r>
    </w:p>
    <w:p w:rsidR="007671F3" w:rsidP="0071450C">
      <w:pPr>
        <w:pStyle w:val="takzir-text"/>
        <w:pBdr>
          <w:top w:val="none" w:sz="0" w:space="0" w:color="auto"/>
          <w:bottom w:val="none" w:sz="0" w:space="0" w:color="auto"/>
        </w:pBdr>
        <w:bidi/>
        <w:rPr>
          <w:rtl/>
        </w:rPr>
      </w:pPr>
      <w:r w:rsidRPr="00673CA4">
        <w:rPr>
          <w:rFonts w:hint="cs"/>
          <w:rtl/>
        </w:rPr>
        <w:t xml:space="preserve">נמצא כי </w:t>
      </w:r>
      <w:r w:rsidRPr="00673CA4">
        <w:rPr>
          <w:rtl/>
        </w:rPr>
        <w:t>תדירות</w:t>
      </w:r>
      <w:r w:rsidRPr="00034235">
        <w:rPr>
          <w:rtl/>
        </w:rPr>
        <w:t xml:space="preserve"> ביקורי הפיקוח של </w:t>
      </w:r>
      <w:r w:rsidRPr="00034235">
        <w:rPr>
          <w:rtl/>
        </w:rPr>
        <w:t>מינהל</w:t>
      </w:r>
      <w:r w:rsidRPr="00034235">
        <w:rPr>
          <w:rtl/>
        </w:rPr>
        <w:t xml:space="preserve"> הבטיחות באתרי בנייה עודנה </w:t>
      </w:r>
      <w:r>
        <w:rPr>
          <w:rFonts w:hint="cs"/>
          <w:rtl/>
        </w:rPr>
        <w:t>נמוכה:</w:t>
      </w:r>
      <w:r w:rsidRPr="00034235">
        <w:rPr>
          <w:rtl/>
        </w:rPr>
        <w:t xml:space="preserve"> ב</w:t>
      </w:r>
      <w:r>
        <w:rPr>
          <w:rFonts w:hint="cs"/>
          <w:rtl/>
        </w:rPr>
        <w:t xml:space="preserve">שנת </w:t>
      </w:r>
      <w:r w:rsidRPr="00034235">
        <w:rPr>
          <w:rtl/>
        </w:rPr>
        <w:t xml:space="preserve">2016 ביקרו מפקחי </w:t>
      </w:r>
      <w:r w:rsidRPr="00034235">
        <w:rPr>
          <w:rtl/>
        </w:rPr>
        <w:t>המינהל</w:t>
      </w:r>
      <w:r w:rsidRPr="00034235">
        <w:rPr>
          <w:rtl/>
        </w:rPr>
        <w:t xml:space="preserve"> בפחות מ-50% מן האתרים המוכרים להם, וטרם חל המפנה הדרוש </w:t>
      </w:r>
      <w:r>
        <w:rPr>
          <w:rFonts w:hint="cs"/>
          <w:rtl/>
        </w:rPr>
        <w:t>שי</w:t>
      </w:r>
      <w:r w:rsidRPr="00034235">
        <w:rPr>
          <w:rtl/>
        </w:rPr>
        <w:t>ביא לשינוי המציאות העגומה בתחום תאונות העבודה בענף זה.</w:t>
      </w:r>
    </w:p>
    <w:p w:rsidR="007671F3" w:rsidP="0071450C">
      <w:pPr>
        <w:pStyle w:val="takzir-text"/>
        <w:pBdr>
          <w:top w:val="none" w:sz="0" w:space="0" w:color="auto"/>
        </w:pBdr>
        <w:bidi/>
        <w:rPr>
          <w:rtl/>
        </w:rPr>
      </w:pPr>
      <w:r>
        <w:rPr>
          <w:rFonts w:hint="cs"/>
          <w:rtl/>
        </w:rPr>
        <w:t xml:space="preserve">עוד </w:t>
      </w:r>
      <w:r w:rsidRPr="00781333">
        <w:rPr>
          <w:rtl/>
        </w:rPr>
        <w:t>עלה כי מ</w:t>
      </w:r>
      <w:r>
        <w:rPr>
          <w:rFonts w:hint="cs"/>
          <w:rtl/>
        </w:rPr>
        <w:t>בין</w:t>
      </w:r>
      <w:r w:rsidRPr="00781333">
        <w:rPr>
          <w:rtl/>
        </w:rPr>
        <w:t xml:space="preserve"> 7,000 מנהלי עבודה </w:t>
      </w:r>
      <w:r w:rsidRPr="00781333">
        <w:rPr>
          <w:rtl/>
        </w:rPr>
        <w:t>שהמינהל</w:t>
      </w:r>
      <w:r w:rsidRPr="00781333">
        <w:rPr>
          <w:rtl/>
        </w:rPr>
        <w:t xml:space="preserve"> תכנן להכשיר לעבודה בגובה הוכשרו </w:t>
      </w:r>
      <w:r>
        <w:rPr>
          <w:rFonts w:hint="cs"/>
          <w:rtl/>
        </w:rPr>
        <w:t>3,377</w:t>
      </w:r>
      <w:r w:rsidRPr="00781333">
        <w:rPr>
          <w:rtl/>
        </w:rPr>
        <w:t xml:space="preserve"> בלבד</w:t>
      </w:r>
      <w:r>
        <w:rPr>
          <w:rFonts w:hint="cs"/>
          <w:rtl/>
        </w:rPr>
        <w:t xml:space="preserve"> </w:t>
      </w:r>
      <w:r w:rsidRPr="000F76C6">
        <w:rPr>
          <w:rFonts w:hint="cs"/>
          <w:rtl/>
        </w:rPr>
        <w:t>(48%),</w:t>
      </w:r>
      <w:r>
        <w:rPr>
          <w:rFonts w:hint="cs"/>
          <w:rtl/>
        </w:rPr>
        <w:t xml:space="preserve"> וכי </w:t>
      </w:r>
      <w:r w:rsidRPr="00781333">
        <w:rPr>
          <w:rtl/>
        </w:rPr>
        <w:t>טרם הותק</w:t>
      </w:r>
      <w:r>
        <w:rPr>
          <w:rFonts w:hint="cs"/>
          <w:rtl/>
        </w:rPr>
        <w:t>ן</w:t>
      </w:r>
      <w:r w:rsidRPr="00781333">
        <w:rPr>
          <w:rtl/>
        </w:rPr>
        <w:t xml:space="preserve"> תק</w:t>
      </w:r>
      <w:r>
        <w:rPr>
          <w:rFonts w:hint="cs"/>
          <w:rtl/>
        </w:rPr>
        <w:t>ן</w:t>
      </w:r>
      <w:r w:rsidRPr="00781333">
        <w:rPr>
          <w:rtl/>
        </w:rPr>
        <w:t xml:space="preserve"> חדש לגידור אתרים.</w:t>
      </w:r>
      <w:r w:rsidRPr="00BC21EF">
        <w:rPr>
          <w:rtl/>
        </w:rPr>
        <w:t xml:space="preserve"> </w:t>
      </w:r>
    </w:p>
    <w:p w:rsidR="00C65C4E" w:rsidRPr="00492C38" w:rsidP="00C65C4E">
      <w:pPr>
        <w:pStyle w:val="takzir"/>
        <w:rPr>
          <w:rFonts w:ascii="Tahoma" w:hAnsi="Tahoma" w:cs="Tahoma"/>
          <w:noProof w:val="0"/>
          <w:sz w:val="28"/>
          <w:rtl/>
        </w:rPr>
      </w:pPr>
    </w:p>
    <w:p w:rsidR="00384065" w:rsidRPr="00132FFC" w:rsidP="00E7492C">
      <w:pPr>
        <w:pStyle w:val="KOT4T"/>
        <w:rPr>
          <w:rtl/>
        </w:rPr>
      </w:pPr>
      <w:r w:rsidRPr="00132FFC">
        <w:rPr>
          <w:rtl/>
        </w:rPr>
        <w:t>ההמלצות העיקריות</w:t>
      </w:r>
    </w:p>
    <w:p w:rsidR="007671F3" w:rsidRPr="007E10DE" w:rsidP="004C0B03">
      <w:pPr>
        <w:pStyle w:val="takzir-text"/>
        <w:pBdr>
          <w:bottom w:val="none" w:sz="0" w:space="0" w:color="auto"/>
        </w:pBdr>
        <w:bidi/>
        <w:spacing w:line="250" w:lineRule="exact"/>
        <w:rPr>
          <w:rtl/>
        </w:rPr>
      </w:pPr>
      <w:r w:rsidRPr="00D827BD">
        <w:rPr>
          <w:rtl/>
        </w:rPr>
        <w:t xml:space="preserve">על משרד הבינוי להשלים ללא דיחוי נוסף את כל הפעולות הדרושות להקמת מערך </w:t>
      </w:r>
      <w:r>
        <w:rPr>
          <w:rFonts w:hint="cs"/>
          <w:rtl/>
        </w:rPr>
        <w:t>ה</w:t>
      </w:r>
      <w:r w:rsidRPr="00D827BD">
        <w:rPr>
          <w:rtl/>
        </w:rPr>
        <w:t>פיקוח ו</w:t>
      </w:r>
      <w:r>
        <w:rPr>
          <w:rFonts w:hint="cs"/>
          <w:rtl/>
        </w:rPr>
        <w:t>ה</w:t>
      </w:r>
      <w:r w:rsidRPr="00D827BD">
        <w:rPr>
          <w:rtl/>
        </w:rPr>
        <w:t xml:space="preserve">אכיפה שיאפשר </w:t>
      </w:r>
      <w:r>
        <w:rPr>
          <w:rFonts w:hint="cs"/>
          <w:rtl/>
        </w:rPr>
        <w:t>ל</w:t>
      </w:r>
      <w:r w:rsidRPr="00D827BD">
        <w:rPr>
          <w:rtl/>
        </w:rPr>
        <w:t xml:space="preserve">מגר </w:t>
      </w:r>
      <w:r>
        <w:rPr>
          <w:rFonts w:hint="cs"/>
          <w:rtl/>
        </w:rPr>
        <w:t xml:space="preserve">את </w:t>
      </w:r>
      <w:r w:rsidRPr="00D827BD">
        <w:rPr>
          <w:rtl/>
        </w:rPr>
        <w:t>תופע</w:t>
      </w:r>
      <w:r>
        <w:rPr>
          <w:rFonts w:hint="cs"/>
          <w:rtl/>
        </w:rPr>
        <w:t>ת</w:t>
      </w:r>
      <w:r w:rsidRPr="00D827BD">
        <w:rPr>
          <w:rtl/>
        </w:rPr>
        <w:t xml:space="preserve"> ביצוע עבודות הנדסה בנאיות ע</w:t>
      </w:r>
      <w:r>
        <w:rPr>
          <w:rFonts w:hint="cs"/>
          <w:rtl/>
        </w:rPr>
        <w:t>ל יד</w:t>
      </w:r>
      <w:r w:rsidRPr="00D827BD">
        <w:rPr>
          <w:rtl/>
        </w:rPr>
        <w:t>י קבלנים שאינם רשומים.</w:t>
      </w:r>
      <w:r>
        <w:rPr>
          <w:rFonts w:hint="cs"/>
          <w:rtl/>
        </w:rPr>
        <w:t xml:space="preserve"> </w:t>
      </w:r>
    </w:p>
    <w:p w:rsidR="007671F3" w:rsidRPr="007E10DE" w:rsidP="004C0B03">
      <w:pPr>
        <w:pStyle w:val="takzir-text"/>
        <w:pBdr>
          <w:top w:val="none" w:sz="0" w:space="0" w:color="auto"/>
          <w:bottom w:val="none" w:sz="0" w:space="0" w:color="auto"/>
        </w:pBdr>
        <w:bidi/>
        <w:spacing w:line="250" w:lineRule="exact"/>
        <w:rPr>
          <w:rtl/>
        </w:rPr>
      </w:pPr>
      <w:r w:rsidRPr="0024181B">
        <w:rPr>
          <w:rtl/>
        </w:rPr>
        <w:t xml:space="preserve">על </w:t>
      </w:r>
      <w:r>
        <w:rPr>
          <w:rFonts w:hint="cs"/>
          <w:rtl/>
        </w:rPr>
        <w:t>משרד הבינוי ו</w:t>
      </w:r>
      <w:r w:rsidRPr="0024181B">
        <w:rPr>
          <w:rtl/>
        </w:rPr>
        <w:t xml:space="preserve">רשם </w:t>
      </w:r>
      <w:r>
        <w:rPr>
          <w:rFonts w:hint="cs"/>
          <w:rtl/>
        </w:rPr>
        <w:t xml:space="preserve">הקבלנים </w:t>
      </w:r>
      <w:r w:rsidRPr="0024181B">
        <w:rPr>
          <w:rtl/>
        </w:rPr>
        <w:t>להשלים ללא דיחוי את טיפול</w:t>
      </w:r>
      <w:r>
        <w:rPr>
          <w:rFonts w:hint="cs"/>
          <w:rtl/>
        </w:rPr>
        <w:t>ם</w:t>
      </w:r>
      <w:r w:rsidRPr="0024181B">
        <w:rPr>
          <w:rtl/>
        </w:rPr>
        <w:t xml:space="preserve"> בנקיטת אמצעי משמעת כנגד קבלנים שקיבלו צווי בטיחות רבים. עיכוב הטיפול ב</w:t>
      </w:r>
      <w:r>
        <w:rPr>
          <w:rFonts w:hint="cs"/>
          <w:rtl/>
        </w:rPr>
        <w:t>כך</w:t>
      </w:r>
      <w:r w:rsidRPr="0024181B">
        <w:rPr>
          <w:rtl/>
        </w:rPr>
        <w:t xml:space="preserve"> פוגע בהרתעה הנדרשת בתחום השמירה על הבטיחות.</w:t>
      </w:r>
    </w:p>
    <w:p w:rsidR="007671F3" w:rsidRPr="007E10DE" w:rsidP="004C0B03">
      <w:pPr>
        <w:pStyle w:val="takzir-text"/>
        <w:pBdr>
          <w:top w:val="none" w:sz="0" w:space="0" w:color="auto"/>
          <w:bottom w:val="none" w:sz="0" w:space="0" w:color="auto"/>
        </w:pBdr>
        <w:bidi/>
        <w:spacing w:line="250" w:lineRule="exact"/>
        <w:rPr>
          <w:rtl/>
        </w:rPr>
      </w:pPr>
      <w:r w:rsidRPr="006859F9">
        <w:rPr>
          <w:rtl/>
        </w:rPr>
        <w:t xml:space="preserve">על </w:t>
      </w:r>
      <w:r w:rsidRPr="006859F9">
        <w:rPr>
          <w:rtl/>
        </w:rPr>
        <w:t>מינהל</w:t>
      </w:r>
      <w:r w:rsidRPr="006859F9">
        <w:rPr>
          <w:rtl/>
        </w:rPr>
        <w:t xml:space="preserve"> התכנון לפעול ללא דיחוי לקידום </w:t>
      </w:r>
      <w:r w:rsidRPr="001D4EA5">
        <w:rPr>
          <w:rFonts w:hint="cs"/>
          <w:rtl/>
        </w:rPr>
        <w:t>התקנות</w:t>
      </w:r>
      <w:r w:rsidRPr="001D4EA5">
        <w:rPr>
          <w:rtl/>
        </w:rPr>
        <w:t xml:space="preserve"> </w:t>
      </w:r>
      <w:r w:rsidRPr="001D4EA5">
        <w:rPr>
          <w:rFonts w:hint="cs"/>
          <w:rtl/>
        </w:rPr>
        <w:t>הנוגעות</w:t>
      </w:r>
      <w:r w:rsidRPr="001D4EA5">
        <w:rPr>
          <w:rtl/>
        </w:rPr>
        <w:t xml:space="preserve"> </w:t>
      </w:r>
      <w:r w:rsidRPr="001D4EA5">
        <w:rPr>
          <w:rFonts w:hint="cs"/>
          <w:rtl/>
        </w:rPr>
        <w:t>לקוד</w:t>
      </w:r>
      <w:r w:rsidRPr="001D4EA5">
        <w:rPr>
          <w:rtl/>
        </w:rPr>
        <w:t xml:space="preserve"> </w:t>
      </w:r>
      <w:r w:rsidRPr="001D4EA5">
        <w:rPr>
          <w:rFonts w:hint="cs"/>
          <w:rtl/>
        </w:rPr>
        <w:t>הבנייה</w:t>
      </w:r>
      <w:r w:rsidRPr="001D4EA5">
        <w:rPr>
          <w:rtl/>
        </w:rPr>
        <w:t xml:space="preserve"> </w:t>
      </w:r>
      <w:r w:rsidRPr="001D4EA5">
        <w:rPr>
          <w:rFonts w:hint="cs"/>
          <w:rtl/>
        </w:rPr>
        <w:t>ולמכוני</w:t>
      </w:r>
      <w:r w:rsidRPr="001D4EA5">
        <w:rPr>
          <w:rtl/>
        </w:rPr>
        <w:t xml:space="preserve"> </w:t>
      </w:r>
      <w:r w:rsidRPr="001D4EA5">
        <w:rPr>
          <w:rFonts w:hint="cs"/>
          <w:rtl/>
        </w:rPr>
        <w:t>הבקרה</w:t>
      </w:r>
      <w:r>
        <w:rPr>
          <w:rFonts w:hint="cs"/>
          <w:b/>
          <w:bCs/>
          <w:rtl/>
        </w:rPr>
        <w:t xml:space="preserve"> </w:t>
      </w:r>
      <w:r w:rsidRPr="006859F9">
        <w:rPr>
          <w:rtl/>
        </w:rPr>
        <w:t>ו</w:t>
      </w:r>
      <w:r>
        <w:rPr>
          <w:rFonts w:hint="cs"/>
          <w:rtl/>
        </w:rPr>
        <w:t>ל</w:t>
      </w:r>
      <w:r w:rsidRPr="006859F9">
        <w:rPr>
          <w:rtl/>
        </w:rPr>
        <w:t>אישורן, ו</w:t>
      </w:r>
      <w:r>
        <w:rPr>
          <w:rFonts w:hint="cs"/>
          <w:rtl/>
        </w:rPr>
        <w:t xml:space="preserve">אם </w:t>
      </w:r>
      <w:r w:rsidRPr="006859F9">
        <w:rPr>
          <w:rtl/>
        </w:rPr>
        <w:t>נותרו מחלוקות בין</w:t>
      </w:r>
      <w:r>
        <w:rPr>
          <w:rFonts w:hint="cs"/>
          <w:rtl/>
        </w:rPr>
        <w:t>-</w:t>
      </w:r>
      <w:r w:rsidRPr="006859F9">
        <w:rPr>
          <w:rtl/>
        </w:rPr>
        <w:t xml:space="preserve">משרדיות על השרים </w:t>
      </w:r>
      <w:r w:rsidRPr="000762C3">
        <w:rPr>
          <w:rtl/>
        </w:rPr>
        <w:t>הרלוונטיים</w:t>
      </w:r>
      <w:r>
        <w:rPr>
          <w:rFonts w:hint="cs"/>
          <w:rtl/>
        </w:rPr>
        <w:t xml:space="preserve"> -</w:t>
      </w:r>
      <w:r w:rsidRPr="000762C3">
        <w:rPr>
          <w:rtl/>
        </w:rPr>
        <w:t xml:space="preserve"> </w:t>
      </w:r>
      <w:r w:rsidRPr="000762C3">
        <w:rPr>
          <w:rFonts w:hint="cs"/>
          <w:rtl/>
        </w:rPr>
        <w:t>ו</w:t>
      </w:r>
      <w:r>
        <w:rPr>
          <w:rFonts w:hint="cs"/>
          <w:rtl/>
        </w:rPr>
        <w:t>בפרט</w:t>
      </w:r>
      <w:r w:rsidRPr="000762C3">
        <w:rPr>
          <w:rFonts w:hint="cs"/>
          <w:rtl/>
        </w:rPr>
        <w:t xml:space="preserve"> שר האוצר</w:t>
      </w:r>
      <w:r>
        <w:rPr>
          <w:rFonts w:hint="cs"/>
          <w:rtl/>
        </w:rPr>
        <w:t>,</w:t>
      </w:r>
      <w:r w:rsidRPr="000762C3">
        <w:rPr>
          <w:rFonts w:hint="cs"/>
          <w:rtl/>
        </w:rPr>
        <w:t xml:space="preserve"> האחראי ליישום החוק</w:t>
      </w:r>
      <w:r>
        <w:rPr>
          <w:rFonts w:hint="cs"/>
          <w:rtl/>
        </w:rPr>
        <w:t xml:space="preserve"> -</w:t>
      </w:r>
      <w:r w:rsidRPr="000762C3">
        <w:rPr>
          <w:rFonts w:hint="cs"/>
          <w:rtl/>
        </w:rPr>
        <w:t xml:space="preserve"> </w:t>
      </w:r>
      <w:r w:rsidRPr="000762C3">
        <w:rPr>
          <w:rtl/>
        </w:rPr>
        <w:t>ליישב</w:t>
      </w:r>
      <w:r w:rsidRPr="006859F9">
        <w:rPr>
          <w:rtl/>
        </w:rPr>
        <w:t xml:space="preserve"> אותן לאלתר או להביאן בפני ראש הממשלה</w:t>
      </w:r>
      <w:r>
        <w:rPr>
          <w:rFonts w:hint="cs"/>
          <w:rtl/>
        </w:rPr>
        <w:t>.</w:t>
      </w:r>
    </w:p>
    <w:p w:rsidR="007671F3" w:rsidRPr="00BC21EF" w:rsidP="004C0B03">
      <w:pPr>
        <w:pStyle w:val="takzir-text"/>
        <w:pBdr>
          <w:top w:val="none" w:sz="0" w:space="0" w:color="auto"/>
          <w:bottom w:val="none" w:sz="0" w:space="0" w:color="auto"/>
        </w:pBdr>
        <w:bidi/>
        <w:spacing w:line="250" w:lineRule="exact"/>
        <w:rPr>
          <w:rtl/>
        </w:rPr>
      </w:pPr>
      <w:r w:rsidRPr="00FD7190">
        <w:rPr>
          <w:rtl/>
        </w:rPr>
        <w:t xml:space="preserve">על </w:t>
      </w:r>
      <w:r w:rsidRPr="00FD7190">
        <w:rPr>
          <w:rtl/>
        </w:rPr>
        <w:t>מינהל</w:t>
      </w:r>
      <w:r w:rsidRPr="00FD7190">
        <w:rPr>
          <w:rtl/>
        </w:rPr>
        <w:t xml:space="preserve"> הבטיחות לוודא שהגדלת מספר המפקחים במהלך שנת 2017 תהיה יעילה ואפקטיבית ובהתאמה לצורך, כך שמספר הביקורים באתרי הבנייה יעלה משמעותית, יביא לאיתור רב יותר של כשלי בטיחות, ויסייע בהפחתת מספר התאונות והנפגעים באתרים אלה.</w:t>
      </w:r>
    </w:p>
    <w:p w:rsidR="007671F3" w:rsidRPr="00BC21EF" w:rsidP="004C0B03">
      <w:pPr>
        <w:pStyle w:val="takzir-text"/>
        <w:pBdr>
          <w:top w:val="none" w:sz="0" w:space="0" w:color="auto"/>
        </w:pBdr>
        <w:bidi/>
        <w:spacing w:line="250" w:lineRule="exact"/>
        <w:rPr>
          <w:rtl/>
        </w:rPr>
      </w:pPr>
      <w:r>
        <w:rPr>
          <w:rFonts w:hint="cs"/>
          <w:rtl/>
        </w:rPr>
        <w:t>מאחר ש</w:t>
      </w:r>
      <w:r w:rsidRPr="00F575CA">
        <w:rPr>
          <w:rtl/>
        </w:rPr>
        <w:t xml:space="preserve">תאונות עבודה </w:t>
      </w:r>
      <w:r>
        <w:rPr>
          <w:rFonts w:hint="cs"/>
          <w:rtl/>
        </w:rPr>
        <w:t>הן</w:t>
      </w:r>
      <w:r w:rsidRPr="00F575CA">
        <w:rPr>
          <w:rtl/>
        </w:rPr>
        <w:t xml:space="preserve"> אירועים חמורים שעלו בחיי אדם</w:t>
      </w:r>
      <w:r>
        <w:rPr>
          <w:rFonts w:hint="cs"/>
          <w:rtl/>
        </w:rPr>
        <w:t>,</w:t>
      </w:r>
      <w:r w:rsidRPr="00F575CA">
        <w:rPr>
          <w:rtl/>
        </w:rPr>
        <w:t xml:space="preserve"> </w:t>
      </w:r>
      <w:r w:rsidRPr="00C93C0E">
        <w:rPr>
          <w:rtl/>
        </w:rPr>
        <w:t xml:space="preserve">ראוי שהמשטרה, הפרקליטות </w:t>
      </w:r>
      <w:r w:rsidRPr="00C93C0E">
        <w:rPr>
          <w:rtl/>
        </w:rPr>
        <w:t>ומינהל</w:t>
      </w:r>
      <w:r w:rsidRPr="00C93C0E">
        <w:rPr>
          <w:rtl/>
        </w:rPr>
        <w:t xml:space="preserve"> הבטיחות </w:t>
      </w:r>
      <w:r w:rsidRPr="00032C2E">
        <w:rPr>
          <w:rtl/>
        </w:rPr>
        <w:t>יוסיפו ויפעלו לטיוב גיבוש התשתית הראייתית בתיקי תאונות העבודה להגברת אפקטיביות התביעה והאכיפה. ובכלל זה יוסיפו ויעמדו על הסיבות לסגירת התיקים בעילת חוסר ראיות ויבחנו את הדרכים לטיוב האכיפה במקרים עתידיים.</w:t>
      </w:r>
    </w:p>
    <w:p w:rsidR="00A90478" w:rsidRPr="00492C38" w:rsidP="009B0AF0">
      <w:pPr>
        <w:pStyle w:val="takzir"/>
        <w:rPr>
          <w:rFonts w:ascii="Tahoma" w:hAnsi="Tahoma" w:cs="Tahoma"/>
          <w:noProof w:val="0"/>
          <w:sz w:val="28"/>
          <w:rtl/>
        </w:rPr>
      </w:pPr>
    </w:p>
    <w:p w:rsidR="00384065" w:rsidRPr="00132FFC" w:rsidP="00E7492C">
      <w:pPr>
        <w:pStyle w:val="KOT4S"/>
        <w:rPr>
          <w:rtl/>
        </w:rPr>
      </w:pPr>
      <w:r w:rsidRPr="00132FFC">
        <w:rPr>
          <w:rtl/>
        </w:rPr>
        <w:t>סיכום</w:t>
      </w:r>
    </w:p>
    <w:p w:rsidR="007671F3" w:rsidRPr="00A661A7" w:rsidP="004C0B03">
      <w:pPr>
        <w:pStyle w:val="takzir-text"/>
        <w:bidi/>
        <w:spacing w:line="250" w:lineRule="exact"/>
        <w:rPr>
          <w:rtl/>
        </w:rPr>
      </w:pPr>
      <w:r w:rsidRPr="00A661A7">
        <w:rPr>
          <w:rtl/>
        </w:rPr>
        <w:t>ענף הבנייה עתיר סיכונים</w:t>
      </w:r>
      <w:r w:rsidRPr="00A661A7">
        <w:rPr>
          <w:rFonts w:hint="cs"/>
          <w:rtl/>
        </w:rPr>
        <w:t>,</w:t>
      </w:r>
      <w:r w:rsidRPr="00A661A7">
        <w:rPr>
          <w:rtl/>
        </w:rPr>
        <w:t xml:space="preserve"> וביצוע עבודות בנייה באיכות </w:t>
      </w:r>
      <w:r w:rsidRPr="00A661A7">
        <w:rPr>
          <w:rFonts w:hint="cs"/>
          <w:rtl/>
        </w:rPr>
        <w:t>בלתי מספקת</w:t>
      </w:r>
      <w:r w:rsidRPr="00A661A7">
        <w:rPr>
          <w:rtl/>
        </w:rPr>
        <w:t xml:space="preserve"> עלול לגרום נזק רב, </w:t>
      </w:r>
      <w:r w:rsidRPr="00A661A7">
        <w:rPr>
          <w:rFonts w:hint="cs"/>
          <w:rtl/>
        </w:rPr>
        <w:t>מ</w:t>
      </w:r>
      <w:r w:rsidRPr="00A661A7">
        <w:rPr>
          <w:rtl/>
        </w:rPr>
        <w:t xml:space="preserve">סכן את הציבור </w:t>
      </w:r>
      <w:r w:rsidRPr="00A661A7">
        <w:rPr>
          <w:rFonts w:hint="cs"/>
          <w:rtl/>
        </w:rPr>
        <w:t>ועולה</w:t>
      </w:r>
      <w:r w:rsidRPr="00A661A7">
        <w:rPr>
          <w:rtl/>
        </w:rPr>
        <w:t xml:space="preserve"> לא אחת בחיי אדם.</w:t>
      </w:r>
    </w:p>
    <w:p w:rsidR="007671F3" w:rsidRPr="00A661A7" w:rsidP="004C0B03">
      <w:pPr>
        <w:pStyle w:val="takzir-text"/>
        <w:bidi/>
        <w:spacing w:line="250" w:lineRule="exact"/>
        <w:rPr>
          <w:rtl/>
        </w:rPr>
      </w:pPr>
      <w:r w:rsidRPr="00A661A7">
        <w:rPr>
          <w:rtl/>
        </w:rPr>
        <w:t>ממצאי דוח זה העל</w:t>
      </w:r>
      <w:r w:rsidRPr="00A661A7">
        <w:rPr>
          <w:rFonts w:hint="cs"/>
          <w:rtl/>
        </w:rPr>
        <w:t>ו</w:t>
      </w:r>
      <w:r w:rsidRPr="00A661A7">
        <w:rPr>
          <w:rtl/>
        </w:rPr>
        <w:t xml:space="preserve"> כי גופים ממשלתיים שהופקדו על </w:t>
      </w:r>
      <w:r w:rsidRPr="00A661A7">
        <w:rPr>
          <w:rtl/>
        </w:rPr>
        <w:t>אסדרת</w:t>
      </w:r>
      <w:r w:rsidRPr="00A661A7">
        <w:rPr>
          <w:rtl/>
        </w:rPr>
        <w:t xml:space="preserve"> העיסוק בענף לא מימשו את אחריותם</w:t>
      </w:r>
      <w:r w:rsidRPr="00A661A7">
        <w:rPr>
          <w:rFonts w:hint="cs"/>
          <w:rtl/>
        </w:rPr>
        <w:t>,</w:t>
      </w:r>
      <w:r w:rsidRPr="00A661A7">
        <w:rPr>
          <w:rtl/>
        </w:rPr>
        <w:t xml:space="preserve"> ובכלל זה: רשם הקבלנים א</w:t>
      </w:r>
      <w:r w:rsidRPr="00A661A7">
        <w:rPr>
          <w:rFonts w:hint="cs"/>
          <w:rtl/>
        </w:rPr>
        <w:t>ינו</w:t>
      </w:r>
      <w:r w:rsidRPr="00A661A7">
        <w:rPr>
          <w:rtl/>
        </w:rPr>
        <w:t xml:space="preserve"> נוקט זה שנים צעדים כנגד אלפי קבלנים שפועלים בענף בלא שהם רשומים כחוק; </w:t>
      </w:r>
      <w:r w:rsidRPr="00A661A7">
        <w:rPr>
          <w:rtl/>
        </w:rPr>
        <w:t>מינהל</w:t>
      </w:r>
      <w:r w:rsidRPr="00A661A7">
        <w:rPr>
          <w:rtl/>
        </w:rPr>
        <w:t xml:space="preserve"> התכנון</w:t>
      </w:r>
      <w:r w:rsidRPr="00A661A7">
        <w:rPr>
          <w:rFonts w:hint="cs"/>
          <w:rtl/>
        </w:rPr>
        <w:t xml:space="preserve"> במשרד האוצר,</w:t>
      </w:r>
      <w:r w:rsidRPr="00A661A7">
        <w:rPr>
          <w:rtl/>
        </w:rPr>
        <w:t xml:space="preserve"> שעליו הוטל לפני </w:t>
      </w:r>
      <w:r w:rsidRPr="00A661A7">
        <w:rPr>
          <w:rFonts w:hint="cs"/>
          <w:rtl/>
        </w:rPr>
        <w:t>יותר</w:t>
      </w:r>
      <w:r w:rsidRPr="00A661A7">
        <w:rPr>
          <w:rtl/>
        </w:rPr>
        <w:t xml:space="preserve"> מעשור להוביל </w:t>
      </w:r>
      <w:r w:rsidRPr="00A661A7">
        <w:rPr>
          <w:rFonts w:hint="cs"/>
          <w:rtl/>
        </w:rPr>
        <w:t>את ה</w:t>
      </w:r>
      <w:r w:rsidRPr="00A661A7">
        <w:rPr>
          <w:rtl/>
        </w:rPr>
        <w:t>הקמ</w:t>
      </w:r>
      <w:r w:rsidRPr="00A661A7">
        <w:rPr>
          <w:rFonts w:hint="cs"/>
          <w:rtl/>
        </w:rPr>
        <w:t>ה של</w:t>
      </w:r>
      <w:r w:rsidRPr="00A661A7">
        <w:rPr>
          <w:rtl/>
        </w:rPr>
        <w:t xml:space="preserve"> מכוני </w:t>
      </w:r>
      <w:r w:rsidRPr="00A661A7">
        <w:rPr>
          <w:rFonts w:hint="cs"/>
          <w:rtl/>
        </w:rPr>
        <w:t>ה</w:t>
      </w:r>
      <w:r w:rsidRPr="00A661A7">
        <w:rPr>
          <w:rtl/>
        </w:rPr>
        <w:t>בקרה ולפעול להתקנת תקנות קוד הבנייה</w:t>
      </w:r>
      <w:r w:rsidRPr="00A661A7">
        <w:rPr>
          <w:rFonts w:hint="cs"/>
          <w:rtl/>
        </w:rPr>
        <w:t xml:space="preserve"> - צעדים</w:t>
      </w:r>
      <w:r w:rsidRPr="00A661A7">
        <w:rPr>
          <w:rtl/>
        </w:rPr>
        <w:t xml:space="preserve"> שהיו אמורים לזרז את הליכי הבנייה ולשפר את איכותה ובטיחותה</w:t>
      </w:r>
      <w:r w:rsidRPr="00A661A7">
        <w:rPr>
          <w:rFonts w:hint="cs"/>
          <w:rtl/>
        </w:rPr>
        <w:t xml:space="preserve"> -</w:t>
      </w:r>
      <w:r w:rsidRPr="00A661A7">
        <w:rPr>
          <w:rtl/>
        </w:rPr>
        <w:t xml:space="preserve"> טרם </w:t>
      </w:r>
      <w:r w:rsidRPr="00A661A7">
        <w:rPr>
          <w:rFonts w:hint="cs"/>
          <w:rtl/>
        </w:rPr>
        <w:t>עשה כן</w:t>
      </w:r>
      <w:r w:rsidRPr="00A661A7">
        <w:rPr>
          <w:rtl/>
        </w:rPr>
        <w:t xml:space="preserve">; </w:t>
      </w:r>
      <w:r w:rsidRPr="00A661A7">
        <w:rPr>
          <w:rFonts w:hint="cs"/>
          <w:rtl/>
        </w:rPr>
        <w:t xml:space="preserve">פעילות </w:t>
      </w:r>
      <w:r w:rsidRPr="00A661A7">
        <w:rPr>
          <w:rtl/>
        </w:rPr>
        <w:t>מינהל</w:t>
      </w:r>
      <w:r w:rsidRPr="00A661A7">
        <w:rPr>
          <w:rtl/>
        </w:rPr>
        <w:t xml:space="preserve"> הבטיחות והבריאות התעסוקתית </w:t>
      </w:r>
      <w:r w:rsidRPr="00A661A7">
        <w:rPr>
          <w:rFonts w:hint="cs"/>
          <w:rtl/>
        </w:rPr>
        <w:t>בתחום ה</w:t>
      </w:r>
      <w:r w:rsidRPr="00A661A7">
        <w:rPr>
          <w:rtl/>
        </w:rPr>
        <w:t>פיקוח על אתרי הבנייה</w:t>
      </w:r>
      <w:r w:rsidRPr="00A661A7">
        <w:rPr>
          <w:rFonts w:hint="cs"/>
          <w:rtl/>
        </w:rPr>
        <w:t xml:space="preserve"> עדיין לוקה בחסר במידה רבה,</w:t>
      </w:r>
      <w:r w:rsidRPr="00A661A7">
        <w:rPr>
          <w:rtl/>
        </w:rPr>
        <w:t xml:space="preserve"> </w:t>
      </w:r>
      <w:r w:rsidRPr="00A661A7">
        <w:rPr>
          <w:rFonts w:hint="cs"/>
          <w:rtl/>
        </w:rPr>
        <w:t>ו</w:t>
      </w:r>
      <w:r w:rsidRPr="00A661A7">
        <w:rPr>
          <w:rtl/>
        </w:rPr>
        <w:t>המציאות בתחום תאונות העבודה בענף זה עודנה עגומה.</w:t>
      </w:r>
    </w:p>
    <w:p w:rsidR="007671F3" w:rsidRPr="00A661A7" w:rsidP="004C0B03">
      <w:pPr>
        <w:pStyle w:val="takzir-text"/>
        <w:bidi/>
        <w:spacing w:line="250" w:lineRule="exact"/>
        <w:rPr>
          <w:rtl/>
        </w:rPr>
      </w:pPr>
      <w:r w:rsidRPr="00A661A7">
        <w:rPr>
          <w:rFonts w:hint="cs"/>
          <w:rtl/>
        </w:rPr>
        <w:t>לכשלים המתמשכים</w:t>
      </w:r>
      <w:r w:rsidRPr="00A661A7">
        <w:rPr>
          <w:rtl/>
        </w:rPr>
        <w:t xml:space="preserve"> בנושאים אלה השלכות משמעותיות על המשק ועל שלום הציבור</w:t>
      </w:r>
      <w:r w:rsidRPr="00A661A7">
        <w:rPr>
          <w:rFonts w:hint="cs"/>
          <w:rtl/>
        </w:rPr>
        <w:t>.</w:t>
      </w:r>
      <w:r w:rsidRPr="00A661A7">
        <w:rPr>
          <w:rtl/>
        </w:rPr>
        <w:t xml:space="preserve"> על השרים הרלוונטיים </w:t>
      </w:r>
      <w:r w:rsidRPr="00A661A7">
        <w:rPr>
          <w:rFonts w:hint="cs"/>
          <w:rtl/>
        </w:rPr>
        <w:t xml:space="preserve">- </w:t>
      </w:r>
      <w:r w:rsidRPr="00A661A7">
        <w:rPr>
          <w:rtl/>
        </w:rPr>
        <w:t xml:space="preserve">ובעיקר שר הבינוי, שר האוצר </w:t>
      </w:r>
      <w:r w:rsidRPr="00A661A7">
        <w:rPr>
          <w:rFonts w:hint="cs"/>
          <w:rtl/>
        </w:rPr>
        <w:t>ו</w:t>
      </w:r>
      <w:r w:rsidRPr="00A661A7">
        <w:rPr>
          <w:rtl/>
        </w:rPr>
        <w:t>שר העבודה</w:t>
      </w:r>
      <w:r w:rsidRPr="00A661A7">
        <w:rPr>
          <w:rFonts w:hint="cs"/>
          <w:rtl/>
        </w:rPr>
        <w:t>,</w:t>
      </w:r>
      <w:r w:rsidRPr="00A661A7">
        <w:rPr>
          <w:rtl/>
        </w:rPr>
        <w:t xml:space="preserve"> הרווחה והשירותים החברתיים </w:t>
      </w:r>
      <w:r w:rsidRPr="00A661A7">
        <w:rPr>
          <w:rFonts w:hint="cs"/>
          <w:rtl/>
        </w:rPr>
        <w:t xml:space="preserve">- </w:t>
      </w:r>
      <w:r w:rsidRPr="00A661A7">
        <w:rPr>
          <w:rtl/>
        </w:rPr>
        <w:t>לפעול במרץ לתיקון הליקויים</w:t>
      </w:r>
      <w:r w:rsidRPr="00A661A7">
        <w:rPr>
          <w:rFonts w:hint="cs"/>
          <w:rtl/>
        </w:rPr>
        <w:t>.</w:t>
      </w:r>
      <w:r w:rsidRPr="00A661A7">
        <w:rPr>
          <w:rtl/>
        </w:rPr>
        <w:t xml:space="preserve"> על הממשלה לוודא כי המשימות שהוטלו על המשרדים והגופים הממשלתיים ימומשו ללא דיחוי.</w:t>
      </w:r>
    </w:p>
    <w:p w:rsidR="00F1368B" w:rsidRPr="0010599F" w:rsidP="0010599F">
      <w:pPr>
        <w:spacing w:line="240" w:lineRule="exact"/>
        <w:ind w:right="2268"/>
        <w:jc w:val="both"/>
        <w:rPr>
          <w:rFonts w:ascii="Tahoma" w:hAnsi="Tahoma" w:cs="Tahoma"/>
          <w:sz w:val="17"/>
          <w:szCs w:val="17"/>
          <w:rtl/>
        </w:rPr>
      </w:pPr>
    </w:p>
    <w:p w:rsidR="00327FBF" w:rsidRPr="0010599F" w:rsidP="0010599F">
      <w:pPr>
        <w:spacing w:line="240" w:lineRule="exact"/>
        <w:ind w:right="2268"/>
        <w:jc w:val="both"/>
        <w:rPr>
          <w:rFonts w:ascii="Tahoma" w:hAnsi="Tahoma" w:cs="Tahoma"/>
          <w:sz w:val="17"/>
          <w:szCs w:val="17"/>
          <w:rtl/>
        </w:rPr>
        <w:sectPr w:rsidSect="00C20745">
          <w:headerReference w:type="even" r:id="rId13"/>
          <w:headerReference w:type="default" r:id="rId14"/>
          <w:headerReference w:type="first" r:id="rId15"/>
          <w:pgSz w:w="11906" w:h="16838" w:code="9"/>
          <w:pgMar w:top="3119" w:right="1701" w:bottom="3119" w:left="1701" w:header="1559" w:footer="709" w:gutter="0"/>
          <w:cols w:space="708"/>
          <w:bidi/>
          <w:rtlGutter/>
          <w:docGrid w:linePitch="360"/>
        </w:sectPr>
      </w:pPr>
    </w:p>
    <w:p w:rsidR="0080357C" w:rsidP="00333CE5">
      <w:pPr>
        <w:pStyle w:val="KOT4"/>
        <w:rPr>
          <w:rtl/>
        </w:rPr>
      </w:pPr>
      <w:bookmarkStart w:id="11" w:name="_Toc496444623"/>
      <w:bookmarkStart w:id="12" w:name="_Toc496445683"/>
      <w:bookmarkStart w:id="13" w:name="_Toc497650466"/>
      <w:bookmarkEnd w:id="0"/>
      <w:bookmarkEnd w:id="1"/>
      <w:bookmarkEnd w:id="2"/>
      <w:bookmarkEnd w:id="3"/>
      <w:bookmarkEnd w:id="4"/>
      <w:r w:rsidRPr="00B708FA">
        <w:rPr>
          <w:rFonts w:hint="cs"/>
          <w:rtl/>
        </w:rPr>
        <w:t>מבוא</w:t>
      </w:r>
      <w:bookmarkEnd w:id="11"/>
      <w:bookmarkEnd w:id="12"/>
      <w:bookmarkEnd w:id="13"/>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בעקבות הריבוי הטבעי והצמיחה של משק המדינה הלכו וגדלו נפחי עבודות הבנייה והתשתיות בישראל. קבלני ביצוע עבודות הבנייה הם רובם ככולם גורמים פרטיים, אשר חלקם מתמחים בתחום בנייה מסוים, דוגמת עבודות עפר, קידוחים, תיעול וביוב או שיפוצים, ואחרים מבצעים עבודות בנייה על כל סוגיהן ומעסיקים קבלני משנה. ענף הבנייה עתיר סיכונים מטבעו; ביצוע עבודות בנייה באיכות בלתי מספקת עלול לגרום נזק רב, לסכן את הציבור ואף לעלות בחיי אדם. גם עובדי הענף חשופים לסיכונים רבים, שכן שכיחות בו תאונות עבודה קשות.</w:t>
      </w:r>
    </w:p>
    <w:p w:rsidR="0080357C" w:rsidRPr="00333CE5" w:rsidP="00333CE5">
      <w:pPr>
        <w:spacing w:line="240" w:lineRule="exact"/>
        <w:ind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 xml:space="preserve">חוק רישום קבלנים לעבודות הנדסה בנאיות, התשכ"ט-1969 (להלן - חוק רישום קבלנים או החוק) קובע כי "לא </w:t>
      </w:r>
      <w:r w:rsidRPr="00333CE5">
        <w:rPr>
          <w:rFonts w:ascii="Tahoma" w:eastAsia="Times New Roman" w:hAnsi="Tahoma" w:cs="Tahoma" w:hint="cs"/>
          <w:sz w:val="18"/>
          <w:szCs w:val="18"/>
          <w:rtl/>
          <w:lang w:eastAsia="he-IL"/>
        </w:rPr>
        <w:t>ישא</w:t>
      </w:r>
      <w:r w:rsidRPr="00333CE5">
        <w:rPr>
          <w:rFonts w:ascii="Tahoma" w:eastAsia="Times New Roman" w:hAnsi="Tahoma" w:cs="Tahoma" w:hint="cs"/>
          <w:sz w:val="18"/>
          <w:szCs w:val="18"/>
          <w:rtl/>
          <w:lang w:eastAsia="he-IL"/>
        </w:rPr>
        <w:t xml:space="preserve"> אדם את התואר 'קבלן לעבודות הנדסה </w:t>
      </w:r>
      <w:r w:rsidRPr="00BB037D">
        <w:rPr>
          <w:rFonts w:ascii="Tahoma" w:eastAsia="Times New Roman" w:hAnsi="Tahoma" w:cs="Tahoma" w:hint="cs"/>
          <w:spacing w:val="-4"/>
          <w:sz w:val="18"/>
          <w:szCs w:val="18"/>
          <w:rtl/>
          <w:lang w:eastAsia="he-IL"/>
        </w:rPr>
        <w:t>בנאיות'</w:t>
      </w:r>
      <w:r w:rsidRPr="00BB037D">
        <w:rPr>
          <w:rFonts w:ascii="Tahoma" w:eastAsia="Times New Roman" w:hAnsi="Tahoma" w:cs="Tahoma"/>
          <w:spacing w:val="-4"/>
          <w:sz w:val="18"/>
          <w:szCs w:val="18"/>
          <w:vertAlign w:val="superscript"/>
          <w:rtl/>
          <w:lang w:eastAsia="he-IL"/>
        </w:rPr>
        <w:t>[</w:t>
      </w:r>
      <w:r>
        <w:rPr>
          <w:rFonts w:ascii="Tahoma" w:eastAsia="Times New Roman" w:hAnsi="Tahoma" w:cs="Tahoma"/>
          <w:spacing w:val="-4"/>
          <w:sz w:val="18"/>
          <w:szCs w:val="18"/>
          <w:vertAlign w:val="superscript"/>
          <w:rtl/>
          <w:lang w:eastAsia="he-IL"/>
        </w:rPr>
        <w:footnoteReference w:id="4"/>
      </w:r>
      <w:r w:rsidRPr="00BB037D">
        <w:rPr>
          <w:rFonts w:ascii="Tahoma" w:eastAsia="Times New Roman" w:hAnsi="Tahoma" w:cs="Tahoma"/>
          <w:spacing w:val="-4"/>
          <w:sz w:val="18"/>
          <w:szCs w:val="18"/>
          <w:vertAlign w:val="superscript"/>
          <w:rtl/>
          <w:lang w:eastAsia="he-IL"/>
        </w:rPr>
        <w:t>]</w:t>
      </w:r>
      <w:r w:rsidRPr="00BB037D">
        <w:rPr>
          <w:rFonts w:ascii="Tahoma" w:eastAsia="Times New Roman" w:hAnsi="Tahoma" w:cs="Tahoma" w:hint="cs"/>
          <w:spacing w:val="-4"/>
          <w:sz w:val="18"/>
          <w:szCs w:val="18"/>
          <w:rtl/>
          <w:lang w:eastAsia="he-IL"/>
        </w:rPr>
        <w:t xml:space="preserve"> או כל תואר דומה לו עד כדי להטעות ולא יתחזה אדם כקבלן לעבודות</w:t>
      </w:r>
      <w:r w:rsidRPr="00333CE5">
        <w:rPr>
          <w:rFonts w:ascii="Tahoma" w:eastAsia="Times New Roman" w:hAnsi="Tahoma" w:cs="Tahoma" w:hint="cs"/>
          <w:sz w:val="18"/>
          <w:szCs w:val="18"/>
          <w:rtl/>
          <w:lang w:eastAsia="he-IL"/>
        </w:rPr>
        <w:t xml:space="preserve"> הנדסה בנאיות, אלא אם הוא רשום בפנקס". לפי דברי ההסבר לחוק, תכליתו להבטיח שרק קבלן העומד בתנאים ובאמות המידה שנקבעו בו יוכל לבצע עבודות הנדסה בנאיות (להלן - קבלן רשום). החוק והתקנות שהותקנו על פיו קובעים את התנאים לזכאותם של קבלנים לרישום בפנקס (להלן - פנקס הקבלנים) לפי ענפי מקצוע ראשיים ומשניים ולסיווגם לפי היקף העבודות שמותר להם לבצע</w:t>
      </w:r>
      <w:r w:rsidRPr="00333CE5">
        <w:rPr>
          <w:rStyle w:val="FootnoteReference0"/>
          <w:rFonts w:ascii="Tahoma" w:eastAsia="Times New Roman" w:hAnsi="Tahoma" w:cs="Tahoma"/>
          <w:sz w:val="18"/>
          <w:szCs w:val="18"/>
          <w:rtl/>
          <w:lang w:eastAsia="he-IL"/>
        </w:rPr>
        <w:t xml:space="preserve"> </w:t>
      </w:r>
      <w:r>
        <w:rPr>
          <w:rStyle w:val="FootnoteReference0"/>
          <w:rFonts w:ascii="Tahoma" w:eastAsia="Times New Roman" w:hAnsi="Tahoma" w:cs="Tahoma"/>
          <w:sz w:val="18"/>
          <w:szCs w:val="18"/>
          <w:rtl/>
          <w:lang w:eastAsia="he-IL"/>
        </w:rPr>
        <w:footnoteReference w:id="5"/>
      </w:r>
      <w:r w:rsidRPr="00333CE5">
        <w:rPr>
          <w:rFonts w:ascii="Tahoma" w:eastAsia="Times New Roman" w:hAnsi="Tahoma" w:cs="Tahoma" w:hint="cs"/>
          <w:sz w:val="18"/>
          <w:szCs w:val="18"/>
          <w:rtl/>
          <w:lang w:eastAsia="he-IL"/>
        </w:rPr>
        <w:t>. האינטרס הציבורי המגולם בהוראות החוק ובתקנותיו הוא "שמירה על ביטחון הציבור בפני בנייה לא נאותה, העלולה לסכן חיי אדם"</w:t>
      </w:r>
      <w:r>
        <w:rPr>
          <w:rStyle w:val="FootnoteReference0"/>
          <w:rFonts w:ascii="Tahoma" w:eastAsia="Times New Roman" w:hAnsi="Tahoma" w:cs="Tahoma"/>
          <w:sz w:val="18"/>
          <w:szCs w:val="18"/>
          <w:rtl/>
          <w:lang w:eastAsia="he-IL"/>
        </w:rPr>
        <w:footnoteReference w:id="6"/>
      </w:r>
      <w:r w:rsidRPr="00333CE5">
        <w:rPr>
          <w:rFonts w:ascii="Tahoma" w:eastAsia="Times New Roman" w:hAnsi="Tahoma" w:cs="Tahoma" w:hint="cs"/>
          <w:sz w:val="18"/>
          <w:szCs w:val="18"/>
          <w:rtl/>
          <w:lang w:eastAsia="he-IL"/>
        </w:rPr>
        <w:t>. על ביצוע החוק ממונה שר הבינוי והשיכון (להלן - שר הבינוי), האחראי בין היתר למנות רשם שינהל את פנקס הקבלנים (להלן - רשם הקבלנים או הרשם).</w:t>
      </w:r>
    </w:p>
    <w:p w:rsidR="0080357C" w:rsidRPr="00333CE5" w:rsidP="00333CE5">
      <w:pPr>
        <w:tabs>
          <w:tab w:val="left" w:pos="372"/>
          <w:tab w:val="num" w:pos="720"/>
        </w:tabs>
        <w:spacing w:line="240" w:lineRule="exact"/>
        <w:ind w:left="12"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ביולי 2017 היו רשומים קרוב ל-11,000 קבלנים ב</w:t>
      </w:r>
      <w:r w:rsidRPr="00333CE5">
        <w:rPr>
          <w:rFonts w:ascii="Tahoma" w:eastAsia="Times New Roman" w:hAnsi="Tahoma" w:cs="Tahoma"/>
          <w:sz w:val="18"/>
          <w:szCs w:val="18"/>
          <w:rtl/>
          <w:lang w:eastAsia="he-IL"/>
        </w:rPr>
        <w:t>פנקס הקבלנים</w:t>
      </w:r>
      <w:r w:rsidRPr="00333CE5">
        <w:rPr>
          <w:rFonts w:ascii="Tahoma" w:eastAsia="Times New Roman" w:hAnsi="Tahoma" w:cs="Tahoma" w:hint="cs"/>
          <w:sz w:val="18"/>
          <w:szCs w:val="18"/>
          <w:rtl/>
          <w:lang w:eastAsia="he-IL"/>
        </w:rPr>
        <w:t>, חלקם ביותר מענף אחד. עם זאת, דוח שכתב צוות שהקים משרד הבינוי בשנת 2016 לצורך הפחתת הנטל הרגולטורי בנושא רישום קבלנים</w:t>
      </w:r>
      <w:r>
        <w:rPr>
          <w:rFonts w:ascii="Tahoma" w:eastAsia="Times New Roman" w:hAnsi="Tahoma" w:cs="Tahoma"/>
          <w:sz w:val="18"/>
          <w:szCs w:val="18"/>
          <w:vertAlign w:val="superscript"/>
          <w:rtl/>
          <w:lang w:eastAsia="he-IL"/>
        </w:rPr>
        <w:footnoteReference w:id="7"/>
      </w:r>
      <w:r w:rsidRPr="00333CE5">
        <w:rPr>
          <w:rFonts w:ascii="Tahoma" w:eastAsia="Times New Roman" w:hAnsi="Tahoma" w:cs="Tahoma" w:hint="cs"/>
          <w:sz w:val="18"/>
          <w:szCs w:val="18"/>
          <w:rtl/>
          <w:lang w:eastAsia="he-IL"/>
        </w:rPr>
        <w:t xml:space="preserve"> העלה כי קבלנים רבים - מספרם הוערך בכ-20,000 - מבצעים עבודות בנייה אף שאינם רשומים כחוק.</w:t>
      </w:r>
    </w:p>
    <w:p w:rsidR="0080357C" w:rsidRPr="00333CE5" w:rsidP="00333CE5">
      <w:pPr>
        <w:spacing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לעבודת הקבלנים רלוונטיים דברי חקיקה נוספים שמטרתם להבטיח בנייה נאותה ובטוחה, לרבות חוק התכנון והבניה, התשכ"ה-1965 (להלן - חוק התכנון והבנייה) ותקנותיו, וכן דברי החקיקה הנוגעים לבטיחות במקומות העבודה - בכלל זה גם באתרי בנייה - ובהם </w:t>
      </w:r>
      <w:r w:rsidRPr="00333CE5">
        <w:rPr>
          <w:rFonts w:ascii="Tahoma" w:hAnsi="Tahoma" w:cs="Tahoma" w:hint="cs"/>
          <w:sz w:val="18"/>
          <w:szCs w:val="18"/>
          <w:rtl/>
        </w:rPr>
        <w:t>חוק ארגון הפיקוח על העבודה (להלן - חוק ארגון הפיקוח), התשי"ד-1954 ופקודת הבטיחות בעבודה [נוסח חדש], התש"ל</w:t>
      </w:r>
      <w:r w:rsidRPr="00333CE5">
        <w:rPr>
          <w:rFonts w:ascii="Tahoma" w:hAnsi="Tahoma" w:cs="Tahoma" w:hint="cs"/>
          <w:sz w:val="18"/>
          <w:szCs w:val="18"/>
          <w:rtl/>
          <w:lang w:eastAsia="he-IL"/>
        </w:rPr>
        <w:t>-1970 (להלן - פקודת הבטיחות).</w:t>
      </w:r>
    </w:p>
    <w:p w:rsidR="0080357C" w:rsidRPr="00B708FA" w:rsidP="00333CE5">
      <w:pPr>
        <w:pStyle w:val="KOT4"/>
        <w:rPr>
          <w:rtl/>
        </w:rPr>
      </w:pPr>
      <w:bookmarkStart w:id="14" w:name="_Toc496444624"/>
      <w:bookmarkStart w:id="15" w:name="_Toc496445684"/>
      <w:bookmarkStart w:id="16" w:name="_Toc497650467"/>
      <w:r w:rsidRPr="00B708FA">
        <w:rPr>
          <w:rFonts w:hint="cs"/>
          <w:rtl/>
        </w:rPr>
        <w:t>פעולות הביקורת</w:t>
      </w:r>
      <w:bookmarkEnd w:id="14"/>
      <w:bookmarkEnd w:id="15"/>
      <w:bookmarkEnd w:id="16"/>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בחודשים מרץ עד אוקטובר 2017 בדק משרד מבקר המדינה את פעולותיהם של משרדי הממשלה ושל גופי סמך שלה, בשנים 2011 עד 2017, בעניין סדרי רישום קבלנים והבקרה עליהם במסגרת החוק. כמו כן ביצע משרד מבקר המדינה ביקורת מעקב אחר תיקון כמה מן הליקויים שעלו ב</w:t>
      </w:r>
      <w:r w:rsidRPr="00333CE5">
        <w:rPr>
          <w:rFonts w:ascii="Tahoma" w:eastAsia="Times New Roman" w:hAnsi="Tahoma" w:cs="Tahoma" w:hint="cs"/>
          <w:sz w:val="18"/>
          <w:szCs w:val="18"/>
          <w:rtl/>
          <w:lang w:eastAsia="he-IL"/>
        </w:rPr>
        <w:t>דוחות קודמים שלו: דוח "פעולות הממשלה להבטחת האיכות והבטיחות בענף הבנייה", שפורסם בשנת 2015</w:t>
      </w:r>
      <w:r>
        <w:rPr>
          <w:rFonts w:ascii="Tahoma" w:eastAsia="Times New Roman" w:hAnsi="Tahoma" w:cs="Tahoma"/>
          <w:sz w:val="18"/>
          <w:szCs w:val="18"/>
          <w:vertAlign w:val="superscript"/>
          <w:rtl/>
          <w:lang w:eastAsia="he-IL"/>
        </w:rPr>
        <w:footnoteReference w:id="8"/>
      </w:r>
      <w:r w:rsidRPr="00333CE5">
        <w:rPr>
          <w:rFonts w:ascii="Tahoma" w:eastAsia="Times New Roman" w:hAnsi="Tahoma" w:cs="Tahoma" w:hint="cs"/>
          <w:sz w:val="18"/>
          <w:szCs w:val="18"/>
          <w:rtl/>
          <w:lang w:eastAsia="he-IL"/>
        </w:rPr>
        <w:t>; ודוח "בטיחותם של העובדים ובריאותם", שפורסם בשנת 2016</w:t>
      </w:r>
      <w:r>
        <w:rPr>
          <w:rFonts w:ascii="Tahoma" w:eastAsia="Times New Roman" w:hAnsi="Tahoma" w:cs="Tahoma"/>
          <w:sz w:val="18"/>
          <w:szCs w:val="18"/>
          <w:vertAlign w:val="superscript"/>
          <w:rtl/>
          <w:lang w:eastAsia="he-IL"/>
        </w:rPr>
        <w:footnoteReference w:id="9"/>
      </w:r>
      <w:r w:rsidRPr="00333CE5">
        <w:rPr>
          <w:rFonts w:ascii="Tahoma" w:eastAsia="Times New Roman" w:hAnsi="Tahoma" w:cs="Tahoma" w:hint="cs"/>
          <w:sz w:val="18"/>
          <w:szCs w:val="18"/>
          <w:rtl/>
          <w:lang w:eastAsia="he-IL"/>
        </w:rPr>
        <w:t xml:space="preserve">. </w:t>
      </w:r>
      <w:r w:rsidRPr="00333CE5">
        <w:rPr>
          <w:rFonts w:ascii="Tahoma" w:hAnsi="Tahoma" w:cs="Tahoma" w:hint="cs"/>
          <w:sz w:val="18"/>
          <w:szCs w:val="18"/>
          <w:rtl/>
        </w:rPr>
        <w:t>הביקורת נעשתה</w:t>
      </w:r>
      <w:r w:rsidRPr="00333CE5">
        <w:rPr>
          <w:rFonts w:ascii="Tahoma" w:hAnsi="Tahoma" w:cs="Tahoma"/>
          <w:sz w:val="18"/>
          <w:szCs w:val="18"/>
          <w:rtl/>
        </w:rPr>
        <w:t xml:space="preserve"> במשרד הבינוי, </w:t>
      </w:r>
      <w:r w:rsidRPr="00333CE5">
        <w:rPr>
          <w:rFonts w:ascii="Tahoma" w:hAnsi="Tahoma" w:cs="Tahoma"/>
          <w:sz w:val="18"/>
          <w:szCs w:val="18"/>
          <w:rtl/>
        </w:rPr>
        <w:t>במינהל</w:t>
      </w:r>
      <w:r w:rsidRPr="00333CE5">
        <w:rPr>
          <w:rFonts w:ascii="Tahoma" w:hAnsi="Tahoma" w:cs="Tahoma"/>
          <w:sz w:val="18"/>
          <w:szCs w:val="18"/>
          <w:rtl/>
        </w:rPr>
        <w:t xml:space="preserve"> הבטיחות והבריאות התעסוקתית</w:t>
      </w:r>
      <w:r w:rsidRPr="00333CE5">
        <w:rPr>
          <w:rFonts w:ascii="Tahoma" w:hAnsi="Tahoma" w:cs="Tahoma" w:hint="cs"/>
          <w:sz w:val="18"/>
          <w:szCs w:val="18"/>
          <w:rtl/>
        </w:rPr>
        <w:t xml:space="preserve"> (להלן -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w:t>
      </w:r>
      <w:r w:rsidRPr="00333CE5">
        <w:rPr>
          <w:rFonts w:ascii="Tahoma" w:hAnsi="Tahoma" w:cs="Tahoma"/>
          <w:sz w:val="18"/>
          <w:szCs w:val="18"/>
          <w:rtl/>
        </w:rPr>
        <w:t xml:space="preserve"> שבמשרד העבודה</w:t>
      </w:r>
      <w:r w:rsidRPr="00333CE5">
        <w:rPr>
          <w:rFonts w:ascii="Tahoma" w:hAnsi="Tahoma" w:cs="Tahoma" w:hint="cs"/>
          <w:sz w:val="18"/>
          <w:szCs w:val="18"/>
          <w:rtl/>
        </w:rPr>
        <w:t>,</w:t>
      </w:r>
      <w:r w:rsidRPr="00333CE5">
        <w:rPr>
          <w:rFonts w:ascii="Tahoma" w:hAnsi="Tahoma" w:cs="Tahoma"/>
          <w:sz w:val="18"/>
          <w:szCs w:val="18"/>
          <w:rtl/>
        </w:rPr>
        <w:t xml:space="preserve"> הרווחה והשירותים החברתיים (להלן - </w:t>
      </w:r>
      <w:r w:rsidRPr="00333CE5">
        <w:rPr>
          <w:rFonts w:ascii="Tahoma" w:hAnsi="Tahoma" w:cs="Tahoma" w:hint="cs"/>
          <w:sz w:val="18"/>
          <w:szCs w:val="18"/>
          <w:rtl/>
        </w:rPr>
        <w:t>משרד העבודה</w:t>
      </w:r>
      <w:r w:rsidRPr="00333CE5">
        <w:rPr>
          <w:rFonts w:ascii="Tahoma" w:hAnsi="Tahoma" w:cs="Tahoma"/>
          <w:sz w:val="18"/>
          <w:szCs w:val="18"/>
          <w:rtl/>
        </w:rPr>
        <w:t xml:space="preserve">), </w:t>
      </w:r>
      <w:r w:rsidRPr="00333CE5">
        <w:rPr>
          <w:rFonts w:ascii="Tahoma" w:hAnsi="Tahoma" w:cs="Tahoma"/>
          <w:sz w:val="18"/>
          <w:szCs w:val="18"/>
          <w:rtl/>
        </w:rPr>
        <w:t>במינהל</w:t>
      </w:r>
      <w:r w:rsidRPr="00333CE5">
        <w:rPr>
          <w:rFonts w:ascii="Tahoma" w:hAnsi="Tahoma" w:cs="Tahoma"/>
          <w:sz w:val="18"/>
          <w:szCs w:val="18"/>
          <w:rtl/>
        </w:rPr>
        <w:t xml:space="preserve"> התכנון שבמשרד האוצר (להלן - </w:t>
      </w:r>
      <w:r w:rsidRPr="00333CE5">
        <w:rPr>
          <w:rFonts w:ascii="Tahoma" w:hAnsi="Tahoma" w:cs="Tahoma"/>
          <w:sz w:val="18"/>
          <w:szCs w:val="18"/>
          <w:rtl/>
        </w:rPr>
        <w:t>מינהל</w:t>
      </w:r>
      <w:r w:rsidRPr="00333CE5">
        <w:rPr>
          <w:rFonts w:ascii="Tahoma" w:hAnsi="Tahoma" w:cs="Tahoma"/>
          <w:sz w:val="18"/>
          <w:szCs w:val="18"/>
          <w:rtl/>
        </w:rPr>
        <w:t xml:space="preserve"> התכנון)</w:t>
      </w:r>
      <w:r>
        <w:rPr>
          <w:rStyle w:val="FootnoteReference0"/>
          <w:rFonts w:ascii="Tahoma" w:hAnsi="Tahoma" w:cs="Tahoma"/>
          <w:sz w:val="18"/>
          <w:szCs w:val="18"/>
          <w:rtl/>
        </w:rPr>
        <w:footnoteReference w:id="10"/>
      </w:r>
      <w:r w:rsidRPr="00333CE5">
        <w:rPr>
          <w:rFonts w:ascii="Tahoma" w:hAnsi="Tahoma" w:cs="Tahoma" w:hint="cs"/>
          <w:sz w:val="18"/>
          <w:szCs w:val="18"/>
          <w:rtl/>
        </w:rPr>
        <w:t xml:space="preserve"> </w:t>
      </w:r>
      <w:r w:rsidRPr="00333CE5">
        <w:rPr>
          <w:rFonts w:ascii="Tahoma" w:hAnsi="Tahoma" w:cs="Tahoma"/>
          <w:sz w:val="18"/>
          <w:szCs w:val="18"/>
          <w:rtl/>
        </w:rPr>
        <w:t xml:space="preserve">ובמשרד המשפטים. </w:t>
      </w:r>
      <w:r w:rsidRPr="00333CE5">
        <w:rPr>
          <w:rFonts w:ascii="Tahoma" w:hAnsi="Tahoma" w:cs="Tahoma" w:hint="cs"/>
          <w:sz w:val="18"/>
          <w:szCs w:val="18"/>
          <w:rtl/>
        </w:rPr>
        <w:t>בירורים נעשו במשטרת ישראל, ב</w:t>
      </w:r>
      <w:r w:rsidRPr="00333CE5">
        <w:rPr>
          <w:rFonts w:ascii="Tahoma" w:hAnsi="Tahoma" w:cs="Tahoma"/>
          <w:sz w:val="18"/>
          <w:szCs w:val="18"/>
          <w:rtl/>
        </w:rPr>
        <w:t xml:space="preserve">משרד </w:t>
      </w:r>
      <w:r w:rsidRPr="00333CE5">
        <w:rPr>
          <w:rFonts w:ascii="Tahoma" w:hAnsi="Tahoma" w:cs="Tahoma" w:hint="cs"/>
          <w:sz w:val="18"/>
          <w:szCs w:val="18"/>
          <w:rtl/>
        </w:rPr>
        <w:t>הבריאות וברשות הארצית לכבאות והצלה (להלן - רשות הכבאות).</w:t>
      </w:r>
    </w:p>
    <w:p w:rsidR="0080357C" w:rsidRPr="00333CE5" w:rsidP="00333CE5">
      <w:pPr>
        <w:spacing w:line="240" w:lineRule="exact"/>
        <w:ind w:right="2268"/>
        <w:jc w:val="both"/>
        <w:rPr>
          <w:rFonts w:ascii="Tahoma" w:hAnsi="Tahoma" w:cs="Tahoma"/>
          <w:sz w:val="18"/>
          <w:szCs w:val="18"/>
          <w:rtl/>
        </w:rPr>
      </w:pPr>
    </w:p>
    <w:p w:rsidR="0080357C" w:rsidP="00333CE5">
      <w:pPr>
        <w:pStyle w:val="KOT2"/>
        <w:rPr>
          <w:rtl/>
        </w:rPr>
      </w:pPr>
      <w:bookmarkStart w:id="17" w:name="_Toc496444625"/>
      <w:bookmarkStart w:id="18" w:name="_Toc496445685"/>
      <w:bookmarkStart w:id="19" w:name="_Toc497650468"/>
      <w:r>
        <w:rPr>
          <w:rFonts w:hint="cs"/>
          <w:rtl/>
        </w:rPr>
        <w:t>ליקויים ב</w:t>
      </w:r>
      <w:r w:rsidRPr="00B708FA">
        <w:rPr>
          <w:rtl/>
        </w:rPr>
        <w:t xml:space="preserve">סדרי </w:t>
      </w:r>
      <w:r>
        <w:rPr>
          <w:rFonts w:hint="cs"/>
          <w:rtl/>
        </w:rPr>
        <w:t>ה</w:t>
      </w:r>
      <w:r w:rsidRPr="00B708FA">
        <w:rPr>
          <w:rtl/>
        </w:rPr>
        <w:t>אכיפה</w:t>
      </w:r>
      <w:r>
        <w:rPr>
          <w:rFonts w:hint="cs"/>
          <w:rtl/>
        </w:rPr>
        <w:t xml:space="preserve"> והרישום </w:t>
      </w:r>
      <w:r w:rsidR="009B3484">
        <w:br/>
      </w:r>
      <w:r>
        <w:rPr>
          <w:rFonts w:hint="cs"/>
          <w:rtl/>
        </w:rPr>
        <w:t>באגף רשם הקבלנים</w:t>
      </w:r>
      <w:bookmarkEnd w:id="17"/>
      <w:bookmarkEnd w:id="18"/>
      <w:bookmarkEnd w:id="19"/>
    </w:p>
    <w:p w:rsidR="0080357C" w:rsidRPr="00D60836" w:rsidP="00333CE5">
      <w:pPr>
        <w:pStyle w:val="KOT4"/>
        <w:rPr>
          <w:rtl/>
        </w:rPr>
      </w:pPr>
      <w:bookmarkStart w:id="20" w:name="_Toc496444626"/>
      <w:bookmarkStart w:id="21" w:name="_Toc496445687"/>
      <w:bookmarkStart w:id="22" w:name="_Toc497650469"/>
      <w:r>
        <w:rPr>
          <w:rFonts w:hint="cs"/>
          <w:rtl/>
          <w:lang w:eastAsia="he-IL"/>
        </w:rPr>
        <w:t>בעלי תפקידים ו</w:t>
      </w:r>
      <w:r w:rsidRPr="00B708FA">
        <w:rPr>
          <w:rFonts w:hint="cs"/>
          <w:rtl/>
          <w:lang w:eastAsia="he-IL"/>
        </w:rPr>
        <w:t>גופים לפי חוק רישום קבלנים</w:t>
      </w:r>
      <w:bookmarkEnd w:id="20"/>
      <w:bookmarkEnd w:id="21"/>
      <w:bookmarkEnd w:id="22"/>
    </w:p>
    <w:p w:rsidR="0080357C" w:rsidRPr="00333CE5" w:rsidP="00333CE5">
      <w:pPr>
        <w:spacing w:line="240" w:lineRule="exact"/>
        <w:ind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לצורך ביצוע החוק והתקנות שהותקנו מכוחו מינה שר הבינוי בעלי תפקידים וגופים אלה:</w:t>
      </w:r>
      <w:r w:rsidR="009B3484">
        <w:rPr>
          <w:rFonts w:ascii="Tahoma" w:eastAsia="Times New Roman" w:hAnsi="Tahoma" w:cs="Tahoma" w:hint="cs"/>
          <w:sz w:val="18"/>
          <w:szCs w:val="18"/>
          <w:rtl/>
          <w:lang w:eastAsia="he-IL"/>
        </w:rPr>
        <w:t xml:space="preserve"> </w:t>
      </w:r>
      <w:r w:rsidRPr="00333CE5">
        <w:rPr>
          <w:rFonts w:ascii="Tahoma" w:eastAsia="Times New Roman" w:hAnsi="Tahoma" w:cs="Tahoma" w:hint="cs"/>
          <w:sz w:val="18"/>
          <w:szCs w:val="18"/>
          <w:rtl/>
          <w:lang w:eastAsia="he-IL"/>
        </w:rPr>
        <w:t xml:space="preserve"> (א) רשם הקבלנים. לצד הרשם פועלת יחידה </w:t>
      </w:r>
      <w:r w:rsidRPr="00333CE5">
        <w:rPr>
          <w:rFonts w:ascii="Tahoma" w:eastAsia="Times New Roman" w:hAnsi="Tahoma" w:cs="Tahoma" w:hint="cs"/>
          <w:sz w:val="18"/>
          <w:szCs w:val="18"/>
          <w:rtl/>
          <w:lang w:eastAsia="he-IL"/>
        </w:rPr>
        <w:t>מינהלית</w:t>
      </w:r>
      <w:r w:rsidRPr="00333CE5">
        <w:rPr>
          <w:rFonts w:ascii="Tahoma" w:eastAsia="Times New Roman" w:hAnsi="Tahoma" w:cs="Tahoma" w:hint="cs"/>
          <w:sz w:val="18"/>
          <w:szCs w:val="18"/>
          <w:rtl/>
          <w:lang w:eastAsia="he-IL"/>
        </w:rPr>
        <w:t xml:space="preserve"> הכפופה לו - אגף בכיר רשם הקבלנים (להלן - אגף הרשם); </w:t>
      </w:r>
      <w:r w:rsidR="009B3484">
        <w:rPr>
          <w:rFonts w:ascii="Tahoma" w:eastAsia="Times New Roman" w:hAnsi="Tahoma" w:cs="Tahoma" w:hint="cs"/>
          <w:sz w:val="18"/>
          <w:szCs w:val="18"/>
          <w:rtl/>
          <w:lang w:eastAsia="he-IL"/>
        </w:rPr>
        <w:t xml:space="preserve"> </w:t>
      </w:r>
      <w:r w:rsidRPr="00333CE5">
        <w:rPr>
          <w:rFonts w:ascii="Tahoma" w:eastAsia="Times New Roman" w:hAnsi="Tahoma" w:cs="Tahoma" w:hint="cs"/>
          <w:sz w:val="18"/>
          <w:szCs w:val="18"/>
          <w:rtl/>
          <w:lang w:eastAsia="he-IL"/>
        </w:rPr>
        <w:t>(ב) מועצה לעבודות הנדסה בנאיות שתפקידה לייעץ לשר בכל הנוגע לביצוע החו</w:t>
      </w:r>
      <w:r w:rsidRPr="009B3484">
        <w:rPr>
          <w:rFonts w:ascii="Tahoma" w:eastAsia="Times New Roman" w:hAnsi="Tahoma" w:cs="Tahoma" w:hint="cs"/>
          <w:spacing w:val="-18"/>
          <w:sz w:val="18"/>
          <w:szCs w:val="18"/>
          <w:rtl/>
          <w:lang w:eastAsia="he-IL"/>
        </w:rPr>
        <w:t>ק</w:t>
      </w:r>
      <w:r>
        <w:rPr>
          <w:rStyle w:val="FootnoteReference0"/>
          <w:rFonts w:ascii="Tahoma" w:eastAsia="Times New Roman" w:hAnsi="Tahoma" w:cs="Tahoma"/>
          <w:sz w:val="18"/>
          <w:szCs w:val="18"/>
          <w:rtl/>
          <w:lang w:eastAsia="he-IL"/>
        </w:rPr>
        <w:footnoteReference w:id="11"/>
      </w:r>
      <w:r w:rsidRPr="00333CE5">
        <w:rPr>
          <w:rFonts w:ascii="Tahoma" w:eastAsia="Times New Roman" w:hAnsi="Tahoma" w:cs="Tahoma" w:hint="cs"/>
          <w:sz w:val="18"/>
          <w:szCs w:val="18"/>
          <w:rtl/>
          <w:lang w:eastAsia="he-IL"/>
        </w:rPr>
        <w:t xml:space="preserve"> (להלן - מועצת </w:t>
      </w:r>
      <w:r w:rsidRPr="009B3484">
        <w:rPr>
          <w:rFonts w:ascii="Tahoma" w:eastAsia="Times New Roman" w:hAnsi="Tahoma" w:cs="Tahoma" w:hint="cs"/>
          <w:spacing w:val="-2"/>
          <w:sz w:val="18"/>
          <w:szCs w:val="18"/>
          <w:rtl/>
          <w:lang w:eastAsia="he-IL"/>
        </w:rPr>
        <w:t>הקבלנים);</w:t>
      </w:r>
      <w:r w:rsidRPr="009B3484" w:rsidR="009B3484">
        <w:rPr>
          <w:rFonts w:ascii="Tahoma" w:eastAsia="Times New Roman" w:hAnsi="Tahoma" w:cs="Tahoma" w:hint="cs"/>
          <w:spacing w:val="-2"/>
          <w:sz w:val="18"/>
          <w:szCs w:val="18"/>
          <w:rtl/>
          <w:lang w:eastAsia="he-IL"/>
        </w:rPr>
        <w:t xml:space="preserve"> </w:t>
      </w:r>
      <w:r w:rsidRPr="009B3484">
        <w:rPr>
          <w:rFonts w:ascii="Tahoma" w:eastAsia="Times New Roman" w:hAnsi="Tahoma" w:cs="Tahoma" w:hint="cs"/>
          <w:spacing w:val="-2"/>
          <w:sz w:val="18"/>
          <w:szCs w:val="18"/>
          <w:rtl/>
          <w:lang w:eastAsia="he-IL"/>
        </w:rPr>
        <w:t xml:space="preserve"> (ג) ועדה שעל הרשם להתייעץ עמה לפני הפעלת סמכויותיו לאישור</w:t>
      </w:r>
      <w:r w:rsidRPr="00333CE5">
        <w:rPr>
          <w:rFonts w:ascii="Tahoma" w:eastAsia="Times New Roman" w:hAnsi="Tahoma" w:cs="Tahoma" w:hint="cs"/>
          <w:sz w:val="18"/>
          <w:szCs w:val="18"/>
          <w:rtl/>
          <w:lang w:eastAsia="he-IL"/>
        </w:rPr>
        <w:t xml:space="preserve"> או לביטול רישומו של קבלן בפנקס הקבלנים</w:t>
      </w:r>
      <w:r>
        <w:rPr>
          <w:rFonts w:ascii="Tahoma" w:eastAsia="Times New Roman" w:hAnsi="Tahoma" w:cs="Tahoma"/>
          <w:sz w:val="18"/>
          <w:szCs w:val="18"/>
          <w:vertAlign w:val="superscript"/>
          <w:rtl/>
          <w:lang w:eastAsia="he-IL"/>
        </w:rPr>
        <w:footnoteReference w:id="12"/>
      </w:r>
      <w:r w:rsidRPr="00333CE5">
        <w:rPr>
          <w:rFonts w:ascii="Tahoma" w:eastAsia="Times New Roman" w:hAnsi="Tahoma" w:cs="Tahoma" w:hint="cs"/>
          <w:sz w:val="18"/>
          <w:szCs w:val="18"/>
          <w:rtl/>
          <w:lang w:eastAsia="he-IL"/>
        </w:rPr>
        <w:t xml:space="preserve"> (להלן - הוועדה המייעצת). </w:t>
      </w:r>
    </w:p>
    <w:p w:rsidR="0080357C" w:rsidRPr="00333CE5" w:rsidP="00333CE5">
      <w:pPr>
        <w:spacing w:line="240" w:lineRule="exact"/>
        <w:ind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 xml:space="preserve">סמכויות רשם הקבלנים לפי החוק הן: </w:t>
      </w:r>
      <w:r w:rsidRPr="00333CE5">
        <w:rPr>
          <w:rFonts w:ascii="Tahoma" w:eastAsia="Times New Roman" w:hAnsi="Tahoma" w:cs="Tahoma"/>
          <w:sz w:val="18"/>
          <w:szCs w:val="18"/>
          <w:rtl/>
          <w:lang w:eastAsia="he-IL"/>
        </w:rPr>
        <w:t>לקבל בקשות לרישום קבלנים לעבודות הנדסה בנאיות;</w:t>
      </w:r>
      <w:r w:rsidRPr="00333CE5">
        <w:rPr>
          <w:rFonts w:ascii="Tahoma" w:eastAsia="Times New Roman" w:hAnsi="Tahoma" w:cs="Tahoma" w:hint="cs"/>
          <w:sz w:val="18"/>
          <w:szCs w:val="18"/>
          <w:rtl/>
          <w:lang w:eastAsia="he-IL"/>
        </w:rPr>
        <w:t xml:space="preserve"> </w:t>
      </w:r>
      <w:r w:rsidRPr="00333CE5">
        <w:rPr>
          <w:rFonts w:ascii="Tahoma" w:eastAsia="Times New Roman" w:hAnsi="Tahoma" w:cs="Tahoma"/>
          <w:sz w:val="18"/>
          <w:szCs w:val="18"/>
          <w:rtl/>
          <w:lang w:eastAsia="he-IL"/>
        </w:rPr>
        <w:t>לרשום את הקבלנים בפנקס או לסרב לבקשת הרישום, לבטל רישום ולשנותו;</w:t>
      </w:r>
      <w:r w:rsidRPr="00333CE5">
        <w:rPr>
          <w:rFonts w:ascii="Tahoma" w:eastAsia="Times New Roman" w:hAnsi="Tahoma" w:cs="Tahoma" w:hint="cs"/>
          <w:sz w:val="18"/>
          <w:szCs w:val="18"/>
          <w:rtl/>
          <w:lang w:eastAsia="he-IL"/>
        </w:rPr>
        <w:t xml:space="preserve"> </w:t>
      </w:r>
      <w:r w:rsidRPr="00333CE5">
        <w:rPr>
          <w:rFonts w:ascii="Tahoma" w:eastAsia="Times New Roman" w:hAnsi="Tahoma" w:cs="Tahoma"/>
          <w:sz w:val="18"/>
          <w:szCs w:val="18"/>
          <w:rtl/>
          <w:lang w:eastAsia="he-IL"/>
        </w:rPr>
        <w:t>לסווג את הקבלנים לפי הסוגים שנקבעו בתקנות, והכ</w:t>
      </w:r>
      <w:r w:rsidRPr="00333CE5">
        <w:rPr>
          <w:rFonts w:ascii="Tahoma" w:eastAsia="Times New Roman" w:hAnsi="Tahoma" w:cs="Tahoma" w:hint="cs"/>
          <w:sz w:val="18"/>
          <w:szCs w:val="18"/>
          <w:rtl/>
          <w:lang w:eastAsia="he-IL"/>
        </w:rPr>
        <w:t>ו</w:t>
      </w:r>
      <w:r w:rsidRPr="00333CE5">
        <w:rPr>
          <w:rFonts w:ascii="Tahoma" w:eastAsia="Times New Roman" w:hAnsi="Tahoma" w:cs="Tahoma"/>
          <w:sz w:val="18"/>
          <w:szCs w:val="18"/>
          <w:rtl/>
          <w:lang w:eastAsia="he-IL"/>
        </w:rPr>
        <w:t>ל לפי הכללים שנקבעו בתקנות.</w:t>
      </w:r>
      <w:r w:rsidRPr="00333CE5">
        <w:rPr>
          <w:rFonts w:ascii="Tahoma" w:eastAsia="Times New Roman" w:hAnsi="Tahoma" w:cs="Tahoma" w:hint="cs"/>
          <w:sz w:val="18"/>
          <w:szCs w:val="18"/>
          <w:rtl/>
          <w:lang w:eastAsia="he-IL"/>
        </w:rPr>
        <w:t xml:space="preserve"> הרשם ישתמש בסמכויותיו </w:t>
      </w:r>
      <w:r w:rsidRPr="00333CE5">
        <w:rPr>
          <w:rFonts w:ascii="Tahoma" w:eastAsia="Times New Roman" w:hAnsi="Tahoma" w:cs="Tahoma"/>
          <w:sz w:val="18"/>
          <w:szCs w:val="18"/>
          <w:rtl/>
          <w:lang w:eastAsia="he-IL"/>
        </w:rPr>
        <w:t xml:space="preserve">לאחר התייעצות </w:t>
      </w:r>
      <w:r w:rsidRPr="00333CE5">
        <w:rPr>
          <w:rFonts w:ascii="Tahoma" w:eastAsia="Times New Roman" w:hAnsi="Tahoma" w:cs="Tahoma" w:hint="cs"/>
          <w:sz w:val="18"/>
          <w:szCs w:val="18"/>
          <w:rtl/>
          <w:lang w:eastAsia="he-IL"/>
        </w:rPr>
        <w:t>עם ה</w:t>
      </w:r>
      <w:r w:rsidRPr="00333CE5">
        <w:rPr>
          <w:rFonts w:ascii="Tahoma" w:eastAsia="Times New Roman" w:hAnsi="Tahoma" w:cs="Tahoma"/>
          <w:sz w:val="18"/>
          <w:szCs w:val="18"/>
          <w:rtl/>
          <w:lang w:eastAsia="he-IL"/>
        </w:rPr>
        <w:t>ו</w:t>
      </w:r>
      <w:r w:rsidRPr="00333CE5">
        <w:rPr>
          <w:rFonts w:ascii="Tahoma" w:eastAsia="Times New Roman" w:hAnsi="Tahoma" w:cs="Tahoma" w:hint="cs"/>
          <w:sz w:val="18"/>
          <w:szCs w:val="18"/>
          <w:rtl/>
          <w:lang w:eastAsia="he-IL"/>
        </w:rPr>
        <w:t>ו</w:t>
      </w:r>
      <w:r w:rsidRPr="00333CE5">
        <w:rPr>
          <w:rFonts w:ascii="Tahoma" w:eastAsia="Times New Roman" w:hAnsi="Tahoma" w:cs="Tahoma"/>
          <w:sz w:val="18"/>
          <w:szCs w:val="18"/>
          <w:rtl/>
          <w:lang w:eastAsia="he-IL"/>
        </w:rPr>
        <w:t xml:space="preserve">עדה </w:t>
      </w:r>
      <w:r w:rsidRPr="00333CE5">
        <w:rPr>
          <w:rFonts w:ascii="Tahoma" w:eastAsia="Times New Roman" w:hAnsi="Tahoma" w:cs="Tahoma" w:hint="cs"/>
          <w:sz w:val="18"/>
          <w:szCs w:val="18"/>
          <w:rtl/>
          <w:lang w:eastAsia="he-IL"/>
        </w:rPr>
        <w:t>ה</w:t>
      </w:r>
      <w:r w:rsidRPr="00333CE5">
        <w:rPr>
          <w:rFonts w:ascii="Tahoma" w:eastAsia="Times New Roman" w:hAnsi="Tahoma" w:cs="Tahoma"/>
          <w:sz w:val="18"/>
          <w:szCs w:val="18"/>
          <w:rtl/>
          <w:lang w:eastAsia="he-IL"/>
        </w:rPr>
        <w:t>מייעצת</w:t>
      </w:r>
      <w:r w:rsidRPr="00333CE5">
        <w:rPr>
          <w:rFonts w:ascii="Tahoma" w:eastAsia="Times New Roman" w:hAnsi="Tahoma" w:cs="Tahoma" w:hint="cs"/>
          <w:sz w:val="18"/>
          <w:szCs w:val="18"/>
          <w:rtl/>
          <w:lang w:eastAsia="he-IL"/>
        </w:rPr>
        <w:t>. הוא רשאי לנקוט אמצעי משמעת נגד קבלנים או לבטל את רישומם בפנקס אם, בין היתר, נהגו דרך קבע בניגוד לנוהג המקובל במקצוע, או הורשעו בעבירה שיש בה כדי לערער - בהתאם למבחנים שנקבעו בתקנות - על מהימנותם</w:t>
      </w:r>
      <w:r w:rsidRPr="00333CE5">
        <w:rPr>
          <w:rFonts w:ascii="Tahoma" w:hAnsi="Tahoma" w:cs="Tahoma"/>
          <w:sz w:val="18"/>
          <w:szCs w:val="18"/>
          <w:rtl/>
        </w:rPr>
        <w:t xml:space="preserve"> </w:t>
      </w:r>
      <w:r w:rsidRPr="00333CE5">
        <w:rPr>
          <w:rFonts w:ascii="Tahoma" w:eastAsia="Times New Roman" w:hAnsi="Tahoma" w:cs="Tahoma"/>
          <w:sz w:val="18"/>
          <w:szCs w:val="18"/>
          <w:rtl/>
          <w:lang w:eastAsia="he-IL"/>
        </w:rPr>
        <w:t>להיות קבלן רשום</w:t>
      </w:r>
      <w:r w:rsidRPr="00333CE5">
        <w:rPr>
          <w:rFonts w:ascii="Tahoma" w:eastAsia="Times New Roman" w:hAnsi="Tahoma" w:cs="Tahoma" w:hint="cs"/>
          <w:sz w:val="18"/>
          <w:szCs w:val="18"/>
          <w:rtl/>
          <w:lang w:eastAsia="he-IL"/>
        </w:rPr>
        <w:t>,</w:t>
      </w:r>
      <w:r w:rsidRPr="00333CE5">
        <w:rPr>
          <w:rFonts w:ascii="Tahoma" w:eastAsia="Times New Roman" w:hAnsi="Tahoma" w:cs="Tahoma"/>
          <w:sz w:val="18"/>
          <w:szCs w:val="18"/>
          <w:rtl/>
          <w:lang w:eastAsia="he-IL"/>
        </w:rPr>
        <w:t xml:space="preserve"> או </w:t>
      </w:r>
      <w:r w:rsidRPr="00333CE5">
        <w:rPr>
          <w:rFonts w:ascii="Tahoma" w:eastAsia="Times New Roman" w:hAnsi="Tahoma" w:cs="Tahoma" w:hint="cs"/>
          <w:sz w:val="18"/>
          <w:szCs w:val="18"/>
          <w:rtl/>
          <w:lang w:eastAsia="he-IL"/>
        </w:rPr>
        <w:t>ב</w:t>
      </w:r>
      <w:r w:rsidRPr="00333CE5">
        <w:rPr>
          <w:rFonts w:ascii="Tahoma" w:eastAsia="Times New Roman" w:hAnsi="Tahoma" w:cs="Tahoma"/>
          <w:sz w:val="18"/>
          <w:szCs w:val="18"/>
          <w:rtl/>
          <w:lang w:eastAsia="he-IL"/>
        </w:rPr>
        <w:t>עבירה אחרת</w:t>
      </w:r>
      <w:r w:rsidRPr="00333CE5">
        <w:rPr>
          <w:rFonts w:ascii="Tahoma" w:eastAsia="Times New Roman" w:hAnsi="Tahoma" w:cs="Tahoma" w:hint="cs"/>
          <w:sz w:val="18"/>
          <w:szCs w:val="18"/>
          <w:rtl/>
          <w:lang w:eastAsia="he-IL"/>
        </w:rPr>
        <w:t xml:space="preserve"> על </w:t>
      </w:r>
      <w:r w:rsidRPr="00333CE5">
        <w:rPr>
          <w:rFonts w:ascii="Tahoma" w:eastAsia="Times New Roman" w:hAnsi="Tahoma" w:cs="Tahoma"/>
          <w:sz w:val="18"/>
          <w:szCs w:val="18"/>
          <w:rtl/>
          <w:lang w:eastAsia="he-IL"/>
        </w:rPr>
        <w:t>חוק התכנון והבנ</w:t>
      </w:r>
      <w:r w:rsidRPr="00333CE5">
        <w:rPr>
          <w:rFonts w:ascii="Tahoma" w:eastAsia="Times New Roman" w:hAnsi="Tahoma" w:cs="Tahoma" w:hint="cs"/>
          <w:sz w:val="18"/>
          <w:szCs w:val="18"/>
          <w:rtl/>
          <w:lang w:eastAsia="he-IL"/>
        </w:rPr>
        <w:t>י</w:t>
      </w:r>
      <w:r w:rsidRPr="00333CE5">
        <w:rPr>
          <w:rFonts w:ascii="Tahoma" w:eastAsia="Times New Roman" w:hAnsi="Tahoma" w:cs="Tahoma"/>
          <w:sz w:val="18"/>
          <w:szCs w:val="18"/>
          <w:rtl/>
          <w:lang w:eastAsia="he-IL"/>
        </w:rPr>
        <w:t>יה</w:t>
      </w:r>
      <w:r w:rsidRPr="00333CE5">
        <w:rPr>
          <w:rFonts w:ascii="Tahoma" w:eastAsia="Times New Roman" w:hAnsi="Tahoma" w:cs="Tahoma" w:hint="cs"/>
          <w:sz w:val="18"/>
          <w:szCs w:val="18"/>
          <w:rtl/>
          <w:lang w:eastAsia="he-IL"/>
        </w:rPr>
        <w:t>, בהתאם לתנאים המנויים בחוק. אמצעי המשמעת שבסמכותו הם התראה, נזיפה, קנס והתליית תוקף הרישום בפנקס בהתאם לדרישות המנויות בחוק.</w:t>
      </w:r>
    </w:p>
    <w:p w:rsidR="0080357C" w:rsidRPr="00333CE5" w:rsidP="00333CE5">
      <w:pPr>
        <w:spacing w:line="240" w:lineRule="exact"/>
        <w:ind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בעשור האחרון כיהנו כרשם הקבלנים במשך שש תקופות שלושה רשמים ושני ממלאי מקום. רשם הקבלנים הקודם היה בתפקיד כחמש שנים, ממאי 2012 עד פברואר 2017, וממלא המקום שמונה לו קיבל מינוי קבע בדצמבר 2017.</w:t>
      </w:r>
    </w:p>
    <w:p w:rsidR="0080357C" w:rsidRPr="00333CE5" w:rsidP="00333CE5">
      <w:pPr>
        <w:spacing w:line="240" w:lineRule="exact"/>
        <w:ind w:right="2268"/>
        <w:jc w:val="both"/>
        <w:rPr>
          <w:rFonts w:ascii="Tahoma" w:hAnsi="Tahoma" w:cs="Tahoma"/>
          <w:sz w:val="18"/>
          <w:szCs w:val="18"/>
        </w:rPr>
      </w:pPr>
    </w:p>
    <w:p w:rsidR="0080357C" w:rsidRPr="00333CE5" w:rsidP="00333CE5">
      <w:pPr>
        <w:spacing w:line="240" w:lineRule="exact"/>
        <w:ind w:right="2268"/>
        <w:jc w:val="both"/>
        <w:rPr>
          <w:rFonts w:ascii="Tahoma" w:hAnsi="Tahoma" w:cs="Tahoma"/>
          <w:sz w:val="18"/>
          <w:szCs w:val="18"/>
          <w:rtl/>
        </w:rPr>
      </w:pPr>
    </w:p>
    <w:p w:rsidR="0080357C" w:rsidP="00333CE5">
      <w:pPr>
        <w:pStyle w:val="KOT4"/>
        <w:rPr>
          <w:rtl/>
        </w:rPr>
      </w:pPr>
      <w:bookmarkStart w:id="23" w:name="_Toc496444627"/>
      <w:bookmarkStart w:id="24" w:name="_Toc496445688"/>
      <w:bookmarkStart w:id="25" w:name="_Toc497650470"/>
      <w:r w:rsidRPr="002D7EA5">
        <w:rPr>
          <w:rFonts w:hint="cs"/>
          <w:rtl/>
        </w:rPr>
        <w:t xml:space="preserve">אכיפה </w:t>
      </w:r>
      <w:r>
        <w:rPr>
          <w:rFonts w:hint="cs"/>
          <w:rtl/>
        </w:rPr>
        <w:t xml:space="preserve">לקויה </w:t>
      </w:r>
      <w:r w:rsidRPr="002D7EA5">
        <w:rPr>
          <w:rFonts w:hint="cs"/>
          <w:rtl/>
        </w:rPr>
        <w:t>כ</w:t>
      </w:r>
      <w:r>
        <w:rPr>
          <w:rFonts w:hint="cs"/>
          <w:rtl/>
        </w:rPr>
        <w:t>נגד</w:t>
      </w:r>
      <w:r w:rsidRPr="002D7EA5">
        <w:rPr>
          <w:rFonts w:hint="cs"/>
          <w:rtl/>
        </w:rPr>
        <w:t xml:space="preserve"> קבלנים </w:t>
      </w:r>
      <w:r>
        <w:rPr>
          <w:rFonts w:hint="cs"/>
          <w:rtl/>
        </w:rPr>
        <w:t>הפועלים בניגוד לחוק</w:t>
      </w:r>
      <w:bookmarkEnd w:id="23"/>
      <w:bookmarkEnd w:id="24"/>
      <w:bookmarkEnd w:id="25"/>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כאמור, האינטרס הציבורי המגולם ברישום הקבלנים הוא שמירה על ביטחון הציבור מפני בנייה לא נאותה שעלולה לסכן חיי אדם. לכן </w:t>
      </w:r>
      <w:r w:rsidRPr="00333CE5">
        <w:rPr>
          <w:rFonts w:ascii="Tahoma" w:hAnsi="Tahoma" w:cs="Tahoma" w:hint="eastAsia"/>
          <w:sz w:val="18"/>
          <w:szCs w:val="18"/>
          <w:rtl/>
        </w:rPr>
        <w:t>אחד</w:t>
      </w:r>
      <w:r w:rsidRPr="00333CE5">
        <w:rPr>
          <w:rFonts w:ascii="Tahoma" w:hAnsi="Tahoma" w:cs="Tahoma"/>
          <w:sz w:val="18"/>
          <w:szCs w:val="18"/>
          <w:rtl/>
        </w:rPr>
        <w:t xml:space="preserve"> </w:t>
      </w:r>
      <w:r w:rsidRPr="00333CE5">
        <w:rPr>
          <w:rFonts w:ascii="Tahoma" w:hAnsi="Tahoma" w:cs="Tahoma" w:hint="eastAsia"/>
          <w:sz w:val="18"/>
          <w:szCs w:val="18"/>
          <w:rtl/>
        </w:rPr>
        <w:t>מתפקידיו</w:t>
      </w:r>
      <w:r w:rsidRPr="00333CE5">
        <w:rPr>
          <w:rFonts w:ascii="Tahoma" w:hAnsi="Tahoma" w:cs="Tahoma"/>
          <w:sz w:val="18"/>
          <w:szCs w:val="18"/>
          <w:rtl/>
        </w:rPr>
        <w:t xml:space="preserve"> </w:t>
      </w:r>
      <w:r w:rsidRPr="00333CE5">
        <w:rPr>
          <w:rFonts w:ascii="Tahoma" w:hAnsi="Tahoma" w:cs="Tahoma" w:hint="eastAsia"/>
          <w:sz w:val="18"/>
          <w:szCs w:val="18"/>
          <w:rtl/>
        </w:rPr>
        <w:t>החשובים</w:t>
      </w:r>
      <w:r w:rsidRPr="00333CE5">
        <w:rPr>
          <w:rFonts w:ascii="Tahoma" w:hAnsi="Tahoma" w:cs="Tahoma"/>
          <w:sz w:val="18"/>
          <w:szCs w:val="18"/>
          <w:rtl/>
        </w:rPr>
        <w:t xml:space="preserve"> </w:t>
      </w:r>
      <w:r w:rsidRPr="00333CE5">
        <w:rPr>
          <w:rFonts w:ascii="Tahoma" w:hAnsi="Tahoma" w:cs="Tahoma" w:hint="eastAsia"/>
          <w:sz w:val="18"/>
          <w:szCs w:val="18"/>
          <w:rtl/>
        </w:rPr>
        <w:t>של</w:t>
      </w:r>
      <w:r w:rsidRPr="00333CE5">
        <w:rPr>
          <w:rFonts w:ascii="Tahoma" w:hAnsi="Tahoma" w:cs="Tahoma" w:hint="cs"/>
          <w:sz w:val="18"/>
          <w:szCs w:val="18"/>
          <w:rtl/>
        </w:rPr>
        <w:t xml:space="preserve"> רשם הקבלנים הוא נקיטת האמצעים הקבועים בחוק רישום קבלנים כנגד מי שהפרו אותו, כגון קבלנים שאינם רשומים כלל בפנקס ושמבצעים עבודות החורגות בהיקפן או במהותן מן הקבוע בו, קבלנים רשומים שמבצעים עבודות שחורגות במהותן או בהיקפן מהסיווג שנקבע להם, וקבלנים שנהגו בניגוד למקובל בענף או שמהימנותם התערערה עקב ביצוע עבירות על חוקים אחרים. בחוק נקבע כי מי שמבצע עבודות הנדסה בנאיות בניגוד לאמור בו דינו מאסר או קנס. כמו כן הרשם יכול להוציא צו </w:t>
      </w:r>
      <w:r w:rsidRPr="00333CE5">
        <w:rPr>
          <w:rFonts w:ascii="Tahoma" w:hAnsi="Tahoma" w:cs="Tahoma" w:hint="cs"/>
          <w:sz w:val="18"/>
          <w:szCs w:val="18"/>
          <w:rtl/>
        </w:rPr>
        <w:t>מינהלי</w:t>
      </w:r>
      <w:r w:rsidRPr="00333CE5">
        <w:rPr>
          <w:rFonts w:ascii="Tahoma" w:hAnsi="Tahoma" w:cs="Tahoma" w:hint="cs"/>
          <w:sz w:val="18"/>
          <w:szCs w:val="18"/>
          <w:rtl/>
        </w:rPr>
        <w:t xml:space="preserve"> להפסקת עבודה למשך 15 יום</w:t>
      </w:r>
      <w:r>
        <w:rPr>
          <w:rStyle w:val="FootnoteReference0"/>
          <w:rFonts w:ascii="Tahoma" w:hAnsi="Tahoma" w:cs="Tahoma"/>
          <w:sz w:val="18"/>
          <w:szCs w:val="18"/>
          <w:rtl/>
        </w:rPr>
        <w:footnoteReference w:id="13"/>
      </w:r>
      <w:r w:rsidRPr="00333CE5">
        <w:rPr>
          <w:rFonts w:ascii="Tahoma" w:hAnsi="Tahoma" w:cs="Tahoma" w:hint="cs"/>
          <w:sz w:val="18"/>
          <w:szCs w:val="18"/>
          <w:rtl/>
        </w:rPr>
        <w:t xml:space="preserve"> נגד קבלן הפועל בניגוד לחוק, לבטל רישום של קבלן או לנקוט אמצעי משמעת נגד קבלן רשום אם חומרת מעשיו אינה מצדיקה את ביטול הרישום.</w:t>
      </w:r>
    </w:p>
    <w:p w:rsidR="0080357C" w:rsidRPr="00333CE5" w:rsidP="00333CE5">
      <w:pPr>
        <w:spacing w:line="240" w:lineRule="exact"/>
        <w:ind w:right="2268"/>
        <w:jc w:val="both"/>
        <w:rPr>
          <w:rFonts w:ascii="Tahoma" w:hAnsi="Tahoma" w:cs="Tahoma"/>
          <w:b/>
          <w:bCs/>
          <w:sz w:val="18"/>
          <w:szCs w:val="18"/>
          <w:rtl/>
        </w:rPr>
      </w:pPr>
      <w:r w:rsidRPr="00333CE5">
        <w:rPr>
          <w:rFonts w:ascii="Tahoma" w:hAnsi="Tahoma" w:cs="Tahoma" w:hint="cs"/>
          <w:sz w:val="18"/>
          <w:szCs w:val="18"/>
          <w:rtl/>
        </w:rPr>
        <w:t xml:space="preserve">כדי שהרשם יממש כראוי את תפקידו האמור נדרשים </w:t>
      </w:r>
      <w:r w:rsidRPr="00333CE5">
        <w:rPr>
          <w:rFonts w:ascii="Tahoma" w:hAnsi="Tahoma" w:cs="Tahoma"/>
          <w:sz w:val="18"/>
          <w:szCs w:val="18"/>
          <w:rtl/>
        </w:rPr>
        <w:t>מדיניות אכיפה, תכנית עבודה מערכתית מתואמת הנגזרת ממנה, שיתוף פעולה ותיאום בין הגורמים המעורבים בהליך האכיפה, יכולות חקירה ותביעה ראויות ויישום של צווי</w:t>
      </w:r>
      <w:r w:rsidRPr="00333CE5">
        <w:rPr>
          <w:rFonts w:ascii="Tahoma" w:hAnsi="Tahoma" w:cs="Tahoma" w:hint="cs"/>
          <w:sz w:val="18"/>
          <w:szCs w:val="18"/>
          <w:rtl/>
        </w:rPr>
        <w:t xml:space="preserve"> </w:t>
      </w:r>
      <w:r w:rsidRPr="00333CE5">
        <w:rPr>
          <w:rFonts w:ascii="Tahoma" w:hAnsi="Tahoma" w:cs="Tahoma"/>
          <w:sz w:val="18"/>
          <w:szCs w:val="18"/>
          <w:rtl/>
        </w:rPr>
        <w:t>הפסק</w:t>
      </w:r>
      <w:r w:rsidRPr="00333CE5">
        <w:rPr>
          <w:rFonts w:ascii="Tahoma" w:hAnsi="Tahoma" w:cs="Tahoma" w:hint="cs"/>
          <w:sz w:val="18"/>
          <w:szCs w:val="18"/>
          <w:rtl/>
        </w:rPr>
        <w:t xml:space="preserve">ת עבודה </w:t>
      </w:r>
      <w:r w:rsidRPr="00333CE5">
        <w:rPr>
          <w:rFonts w:ascii="Tahoma" w:hAnsi="Tahoma" w:cs="Tahoma" w:hint="cs"/>
          <w:sz w:val="18"/>
          <w:szCs w:val="18"/>
          <w:rtl/>
        </w:rPr>
        <w:t>מינהליים</w:t>
      </w:r>
      <w:r w:rsidRPr="00333CE5">
        <w:rPr>
          <w:rFonts w:ascii="Tahoma" w:hAnsi="Tahoma" w:cs="Tahoma" w:hint="cs"/>
          <w:sz w:val="18"/>
          <w:szCs w:val="18"/>
          <w:rtl/>
        </w:rPr>
        <w:t>.</w:t>
      </w:r>
      <w:r w:rsidRPr="00333CE5">
        <w:rPr>
          <w:rFonts w:ascii="Tahoma" w:hAnsi="Tahoma" w:cs="Tahoma"/>
          <w:sz w:val="18"/>
          <w:szCs w:val="18"/>
          <w:rtl/>
        </w:rPr>
        <w:t xml:space="preserve"> </w:t>
      </w:r>
      <w:r w:rsidRPr="00333CE5">
        <w:rPr>
          <w:rFonts w:ascii="Tahoma" w:hAnsi="Tahoma" w:cs="Tahoma" w:hint="cs"/>
          <w:sz w:val="18"/>
          <w:szCs w:val="18"/>
          <w:rtl/>
        </w:rPr>
        <w:t xml:space="preserve">בהיעדרם של אלה </w:t>
      </w:r>
      <w:r w:rsidRPr="00333CE5">
        <w:rPr>
          <w:rFonts w:ascii="Tahoma" w:hAnsi="Tahoma" w:cs="Tahoma"/>
          <w:sz w:val="18"/>
          <w:szCs w:val="18"/>
          <w:rtl/>
        </w:rPr>
        <w:t>נפגמת האכיפה בכללה.</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בביקורת</w:t>
      </w:r>
      <w:r w:rsidRPr="00333CE5">
        <w:rPr>
          <w:rFonts w:ascii="Tahoma" w:hAnsi="Tahoma" w:cs="Tahoma"/>
          <w:sz w:val="18"/>
          <w:szCs w:val="18"/>
          <w:rtl/>
        </w:rPr>
        <w:t xml:space="preserve"> </w:t>
      </w:r>
      <w:r w:rsidRPr="00333CE5">
        <w:rPr>
          <w:rFonts w:ascii="Tahoma" w:hAnsi="Tahoma" w:cs="Tahoma" w:hint="cs"/>
          <w:sz w:val="18"/>
          <w:szCs w:val="18"/>
          <w:rtl/>
        </w:rPr>
        <w:t>עלו</w:t>
      </w:r>
      <w:r w:rsidRPr="00333CE5">
        <w:rPr>
          <w:rFonts w:ascii="Tahoma" w:hAnsi="Tahoma" w:cs="Tahoma"/>
          <w:sz w:val="18"/>
          <w:szCs w:val="18"/>
          <w:rtl/>
        </w:rPr>
        <w:t xml:space="preserve"> </w:t>
      </w:r>
      <w:r w:rsidRPr="00333CE5">
        <w:rPr>
          <w:rFonts w:ascii="Tahoma" w:hAnsi="Tahoma" w:cs="Tahoma" w:hint="cs"/>
          <w:sz w:val="18"/>
          <w:szCs w:val="18"/>
          <w:rtl/>
        </w:rPr>
        <w:t>ליקויים</w:t>
      </w:r>
      <w:r w:rsidRPr="00333CE5">
        <w:rPr>
          <w:rFonts w:ascii="Tahoma" w:hAnsi="Tahoma" w:cs="Tahoma"/>
          <w:sz w:val="18"/>
          <w:szCs w:val="18"/>
          <w:rtl/>
        </w:rPr>
        <w:t xml:space="preserve"> </w:t>
      </w:r>
      <w:r w:rsidRPr="00333CE5">
        <w:rPr>
          <w:rFonts w:ascii="Tahoma" w:hAnsi="Tahoma" w:cs="Tahoma" w:hint="cs"/>
          <w:sz w:val="18"/>
          <w:szCs w:val="18"/>
          <w:rtl/>
        </w:rPr>
        <w:t>בסדרי</w:t>
      </w:r>
      <w:r w:rsidRPr="00333CE5">
        <w:rPr>
          <w:rFonts w:ascii="Tahoma" w:hAnsi="Tahoma" w:cs="Tahoma"/>
          <w:sz w:val="18"/>
          <w:szCs w:val="18"/>
          <w:rtl/>
        </w:rPr>
        <w:t xml:space="preserve"> </w:t>
      </w:r>
      <w:r w:rsidRPr="00333CE5">
        <w:rPr>
          <w:rFonts w:ascii="Tahoma" w:hAnsi="Tahoma" w:cs="Tahoma" w:hint="cs"/>
          <w:sz w:val="18"/>
          <w:szCs w:val="18"/>
          <w:rtl/>
        </w:rPr>
        <w:t>אכיפת</w:t>
      </w:r>
      <w:r w:rsidRPr="00333CE5">
        <w:rPr>
          <w:rFonts w:ascii="Tahoma" w:hAnsi="Tahoma" w:cs="Tahoma"/>
          <w:sz w:val="18"/>
          <w:szCs w:val="18"/>
          <w:rtl/>
        </w:rPr>
        <w:t xml:space="preserve"> </w:t>
      </w:r>
      <w:r w:rsidRPr="00333CE5">
        <w:rPr>
          <w:rFonts w:ascii="Tahoma" w:hAnsi="Tahoma" w:cs="Tahoma" w:hint="cs"/>
          <w:sz w:val="18"/>
          <w:szCs w:val="18"/>
          <w:rtl/>
        </w:rPr>
        <w:t>הוראות</w:t>
      </w:r>
      <w:r w:rsidRPr="00333CE5">
        <w:rPr>
          <w:rFonts w:ascii="Tahoma" w:hAnsi="Tahoma" w:cs="Tahoma"/>
          <w:sz w:val="18"/>
          <w:szCs w:val="18"/>
          <w:rtl/>
        </w:rPr>
        <w:t xml:space="preserve"> </w:t>
      </w:r>
      <w:r w:rsidRPr="00333CE5">
        <w:rPr>
          <w:rFonts w:ascii="Tahoma" w:hAnsi="Tahoma" w:cs="Tahoma" w:hint="cs"/>
          <w:sz w:val="18"/>
          <w:szCs w:val="18"/>
          <w:rtl/>
        </w:rPr>
        <w:t>החוק</w:t>
      </w:r>
      <w:r w:rsidRPr="00333CE5">
        <w:rPr>
          <w:rFonts w:ascii="Tahoma" w:hAnsi="Tahoma" w:cs="Tahoma"/>
          <w:sz w:val="18"/>
          <w:szCs w:val="18"/>
          <w:rtl/>
        </w:rPr>
        <w:t xml:space="preserve"> </w:t>
      </w:r>
      <w:r w:rsidRPr="00333CE5">
        <w:rPr>
          <w:rFonts w:ascii="Tahoma" w:hAnsi="Tahoma" w:cs="Tahoma" w:hint="cs"/>
          <w:sz w:val="18"/>
          <w:szCs w:val="18"/>
          <w:rtl/>
        </w:rPr>
        <w:t>והרישום</w:t>
      </w:r>
      <w:r w:rsidRPr="00333CE5">
        <w:rPr>
          <w:rFonts w:ascii="Tahoma" w:hAnsi="Tahoma" w:cs="Tahoma"/>
          <w:sz w:val="18"/>
          <w:szCs w:val="18"/>
          <w:rtl/>
        </w:rPr>
        <w:t xml:space="preserve"> </w:t>
      </w:r>
      <w:r w:rsidRPr="00333CE5">
        <w:rPr>
          <w:rFonts w:ascii="Tahoma" w:hAnsi="Tahoma" w:cs="Tahoma" w:hint="cs"/>
          <w:sz w:val="18"/>
          <w:szCs w:val="18"/>
          <w:rtl/>
        </w:rPr>
        <w:t>באגף</w:t>
      </w:r>
      <w:r w:rsidRPr="00333CE5">
        <w:rPr>
          <w:rFonts w:ascii="Tahoma" w:hAnsi="Tahoma" w:cs="Tahoma"/>
          <w:sz w:val="18"/>
          <w:szCs w:val="18"/>
          <w:rtl/>
        </w:rPr>
        <w:t xml:space="preserve"> </w:t>
      </w:r>
      <w:r w:rsidRPr="00333CE5">
        <w:rPr>
          <w:rFonts w:ascii="Tahoma" w:hAnsi="Tahoma" w:cs="Tahoma" w:hint="cs"/>
          <w:sz w:val="18"/>
          <w:szCs w:val="18"/>
          <w:rtl/>
        </w:rPr>
        <w:t>הרשם</w:t>
      </w:r>
      <w:r w:rsidRPr="00333CE5">
        <w:rPr>
          <w:rFonts w:ascii="Tahoma" w:hAnsi="Tahoma" w:cs="Tahoma"/>
          <w:sz w:val="18"/>
          <w:szCs w:val="18"/>
          <w:rtl/>
        </w:rPr>
        <w:t xml:space="preserve">, </w:t>
      </w:r>
      <w:r w:rsidRPr="00333CE5">
        <w:rPr>
          <w:rFonts w:ascii="Tahoma" w:hAnsi="Tahoma" w:cs="Tahoma" w:hint="cs"/>
          <w:sz w:val="18"/>
          <w:szCs w:val="18"/>
          <w:rtl/>
        </w:rPr>
        <w:t>כמפורט</w:t>
      </w:r>
      <w:r w:rsidRPr="00333CE5">
        <w:rPr>
          <w:rFonts w:ascii="Tahoma" w:hAnsi="Tahoma" w:cs="Tahoma"/>
          <w:sz w:val="18"/>
          <w:szCs w:val="18"/>
          <w:rtl/>
        </w:rPr>
        <w:t xml:space="preserve"> </w:t>
      </w:r>
      <w:r w:rsidRPr="00333CE5">
        <w:rPr>
          <w:rFonts w:ascii="Tahoma" w:hAnsi="Tahoma" w:cs="Tahoma" w:hint="cs"/>
          <w:sz w:val="18"/>
          <w:szCs w:val="18"/>
          <w:rtl/>
        </w:rPr>
        <w:t>להלן</w:t>
      </w:r>
      <w:r w:rsidRPr="00333CE5">
        <w:rPr>
          <w:rFonts w:ascii="Tahoma" w:hAnsi="Tahoma" w:cs="Tahoma"/>
          <w:sz w:val="18"/>
          <w:szCs w:val="18"/>
          <w:rtl/>
        </w:rPr>
        <w:t>.</w:t>
      </w:r>
    </w:p>
    <w:p w:rsidR="0080357C" w:rsidRPr="00333CE5" w:rsidP="00333CE5">
      <w:pPr>
        <w:spacing w:line="240" w:lineRule="exact"/>
        <w:ind w:right="2268"/>
        <w:jc w:val="both"/>
        <w:rPr>
          <w:rFonts w:ascii="Tahoma" w:hAnsi="Tahoma" w:cs="Tahoma"/>
          <w:sz w:val="18"/>
          <w:szCs w:val="18"/>
          <w:rtl/>
        </w:rPr>
      </w:pPr>
    </w:p>
    <w:p w:rsidR="0080357C" w:rsidP="00333CE5">
      <w:pPr>
        <w:pStyle w:val="KOT5"/>
        <w:rPr>
          <w:rtl/>
        </w:rPr>
      </w:pPr>
      <w:r>
        <w:rPr>
          <w:rFonts w:hint="cs"/>
          <w:rtl/>
        </w:rPr>
        <w:t>חוסרים</w:t>
      </w:r>
      <w:r>
        <w:rPr>
          <w:rFonts w:hint="cs"/>
          <w:rtl/>
        </w:rPr>
        <w:t xml:space="preserve"> במערך האכיפה</w:t>
      </w:r>
    </w:p>
    <w:p w:rsidR="0080357C" w:rsidRPr="009B3484" w:rsidP="009B3484">
      <w:pPr>
        <w:pStyle w:val="ListParagraph"/>
        <w:numPr>
          <w:ilvl w:val="0"/>
          <w:numId w:val="23"/>
        </w:numPr>
        <w:autoSpaceDE/>
        <w:autoSpaceDN/>
        <w:adjustRightInd/>
        <w:spacing w:after="240" w:line="240" w:lineRule="exact"/>
        <w:ind w:left="340" w:right="2268" w:hanging="340"/>
        <w:contextualSpacing/>
        <w:rPr>
          <w:rFonts w:eastAsia="Times New Roman"/>
          <w:sz w:val="18"/>
          <w:szCs w:val="18"/>
          <w:rtl/>
          <w:lang w:eastAsia="he-IL"/>
        </w:rPr>
      </w:pPr>
      <w:r w:rsidRPr="009B3484">
        <w:rPr>
          <w:rFonts w:eastAsia="Times New Roman" w:hint="cs"/>
          <w:sz w:val="18"/>
          <w:szCs w:val="18"/>
          <w:rtl/>
          <w:lang w:eastAsia="he-IL"/>
        </w:rPr>
        <w:t>לצורך ביצוע פעולות אכיפה מעסיק אגף הרשם שני עובדים ושוכר משרד חקירות פרטי (בהיקף של 150 שעות חודשיות) שעושה, בהכוונת האגף, בדיקות יזומות באתרי בנייה לשם איסוף מידע על קבלנים הפועלים בניגוד לחוק. האגף אוסף מידע גם מתלונות שמתקבלות אצלו.</w:t>
      </w:r>
    </w:p>
    <w:p w:rsidR="0080357C" w:rsidRPr="00333CE5" w:rsidP="001B327A">
      <w:pPr>
        <w:pStyle w:val="RESHET"/>
        <w:ind w:left="567"/>
        <w:rPr>
          <w:rtl/>
        </w:rPr>
      </w:pPr>
      <w:r w:rsidRPr="00333CE5">
        <w:rPr>
          <w:rFonts w:hint="cs"/>
          <w:rtl/>
        </w:rPr>
        <w:t xml:space="preserve">נמצא כי משרד הבינוי ורשם הקבלנים אינם מפעילים מערך אכיפה יעיל ואפקטיבי הכולל מנגנון לאיסוף ראיות והכנת כתבי אישום נגד קבלנים </w:t>
      </w:r>
      <w:r w:rsidRPr="00333CE5">
        <w:rPr>
          <w:rFonts w:hint="cs"/>
          <w:rtl/>
        </w:rPr>
        <w:t>מפירי</w:t>
      </w:r>
      <w:r w:rsidRPr="00333CE5">
        <w:rPr>
          <w:rFonts w:hint="cs"/>
          <w:rtl/>
        </w:rPr>
        <w:t xml:space="preserve"> חוק, וכפועל יוצא כתבי אישום אינם מוגשים כלל.</w:t>
      </w:r>
      <w:r w:rsidR="001B327A">
        <w:rPr>
          <w:rFonts w:hint="cs"/>
          <w:rtl/>
        </w:rPr>
        <w:t xml:space="preserve"> </w:t>
      </w:r>
      <w:r w:rsidRPr="0012789B" w:rsidR="001B327A">
        <w:rPr>
          <w:noProof/>
          <w:szCs w:val="17"/>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B327A" w:rsidRPr="00373C5D" w:rsidP="001B327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0021409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1169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משרד</w:t>
                            </w:r>
                            <w:r w:rsidRPr="001B327A">
                              <w:rPr>
                                <w:rFonts w:cs="Tahoma"/>
                                <w:color w:val="0B5294"/>
                                <w:spacing w:val="-4"/>
                                <w:sz w:val="24"/>
                                <w:szCs w:val="24"/>
                                <w:rtl/>
                              </w:rPr>
                              <w:t xml:space="preserve"> </w:t>
                            </w:r>
                            <w:r w:rsidRPr="001B327A">
                              <w:rPr>
                                <w:rFonts w:cs="Tahoma" w:hint="eastAsia"/>
                                <w:color w:val="0B5294"/>
                                <w:spacing w:val="-4"/>
                                <w:sz w:val="24"/>
                                <w:szCs w:val="24"/>
                                <w:rtl/>
                              </w:rPr>
                              <w:t>הבינוי</w:t>
                            </w:r>
                            <w:r w:rsidRPr="001B327A">
                              <w:rPr>
                                <w:rFonts w:cs="Tahoma"/>
                                <w:color w:val="0B5294"/>
                                <w:spacing w:val="-4"/>
                                <w:sz w:val="24"/>
                                <w:szCs w:val="24"/>
                                <w:rtl/>
                              </w:rPr>
                              <w:t xml:space="preserve"> </w:t>
                            </w:r>
                            <w:r w:rsidRPr="001B327A">
                              <w:rPr>
                                <w:rFonts w:cs="Tahoma" w:hint="eastAsia"/>
                                <w:color w:val="0B5294"/>
                                <w:spacing w:val="-4"/>
                                <w:sz w:val="24"/>
                                <w:szCs w:val="24"/>
                                <w:rtl/>
                              </w:rPr>
                              <w:t>ורשם</w:t>
                            </w:r>
                            <w:r w:rsidRPr="001B327A">
                              <w:rPr>
                                <w:rFonts w:cs="Tahoma"/>
                                <w:color w:val="0B5294"/>
                                <w:spacing w:val="-4"/>
                                <w:sz w:val="24"/>
                                <w:szCs w:val="24"/>
                                <w:rtl/>
                              </w:rPr>
                              <w:t xml:space="preserve"> </w:t>
                            </w:r>
                            <w:r w:rsidRPr="001B327A">
                              <w:rPr>
                                <w:rFonts w:cs="Tahoma" w:hint="eastAsia"/>
                                <w:color w:val="0B5294"/>
                                <w:spacing w:val="-4"/>
                                <w:sz w:val="24"/>
                                <w:szCs w:val="24"/>
                                <w:rtl/>
                              </w:rPr>
                              <w:t>הקבלנים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אינם</w:t>
                            </w:r>
                            <w:r w:rsidRPr="001B327A">
                              <w:rPr>
                                <w:rFonts w:cs="Tahoma"/>
                                <w:color w:val="0B5294"/>
                                <w:spacing w:val="-4"/>
                                <w:sz w:val="24"/>
                                <w:szCs w:val="24"/>
                                <w:rtl/>
                              </w:rPr>
                              <w:t xml:space="preserve"> </w:t>
                            </w:r>
                            <w:r w:rsidRPr="001B327A">
                              <w:rPr>
                                <w:rFonts w:cs="Tahoma" w:hint="eastAsia"/>
                                <w:color w:val="0B5294"/>
                                <w:spacing w:val="-4"/>
                                <w:sz w:val="24"/>
                                <w:szCs w:val="24"/>
                                <w:rtl/>
                              </w:rPr>
                              <w:t>מפעילים</w:t>
                            </w:r>
                            <w:r w:rsidRPr="001B327A">
                              <w:rPr>
                                <w:rFonts w:cs="Tahoma"/>
                                <w:color w:val="0B5294"/>
                                <w:spacing w:val="-4"/>
                                <w:sz w:val="24"/>
                                <w:szCs w:val="24"/>
                                <w:rtl/>
                              </w:rPr>
                              <w:t xml:space="preserve"> </w:t>
                            </w:r>
                            <w:r w:rsidRPr="001B327A">
                              <w:rPr>
                                <w:rFonts w:cs="Tahoma" w:hint="eastAsia"/>
                                <w:color w:val="0B5294"/>
                                <w:spacing w:val="-4"/>
                                <w:sz w:val="24"/>
                                <w:szCs w:val="24"/>
                                <w:rtl/>
                              </w:rPr>
                              <w:t>מערך</w:t>
                            </w:r>
                            <w:r w:rsidRPr="001B327A">
                              <w:rPr>
                                <w:rFonts w:cs="Tahoma"/>
                                <w:color w:val="0B5294"/>
                                <w:spacing w:val="-4"/>
                                <w:sz w:val="24"/>
                                <w:szCs w:val="24"/>
                                <w:rtl/>
                              </w:rPr>
                              <w:t xml:space="preserve"> </w:t>
                            </w:r>
                            <w:r w:rsidRPr="001B327A">
                              <w:rPr>
                                <w:rFonts w:cs="Tahoma" w:hint="eastAsia"/>
                                <w:color w:val="0B5294"/>
                                <w:spacing w:val="-4"/>
                                <w:sz w:val="24"/>
                                <w:szCs w:val="24"/>
                                <w:rtl/>
                              </w:rPr>
                              <w:t>אכיפה</w:t>
                            </w:r>
                            <w:r w:rsidRPr="001B327A">
                              <w:rPr>
                                <w:rFonts w:cs="Tahoma"/>
                                <w:color w:val="0B5294"/>
                                <w:spacing w:val="-4"/>
                                <w:sz w:val="24"/>
                                <w:szCs w:val="24"/>
                                <w:rtl/>
                              </w:rPr>
                              <w:t xml:space="preserve"> </w:t>
                            </w:r>
                            <w:r w:rsidRPr="001B327A">
                              <w:rPr>
                                <w:rFonts w:cs="Tahoma" w:hint="eastAsia"/>
                                <w:color w:val="0B5294"/>
                                <w:spacing w:val="-4"/>
                                <w:sz w:val="24"/>
                                <w:szCs w:val="24"/>
                                <w:rtl/>
                              </w:rPr>
                              <w:t>יעיל</w:t>
                            </w:r>
                            <w:r w:rsidRPr="001B327A">
                              <w:rPr>
                                <w:rFonts w:cs="Tahoma"/>
                                <w:color w:val="0B5294"/>
                                <w:spacing w:val="-4"/>
                                <w:sz w:val="24"/>
                                <w:szCs w:val="24"/>
                                <w:rtl/>
                              </w:rPr>
                              <w:t xml:space="preserve"> </w:t>
                            </w:r>
                            <w:r w:rsidRPr="001B327A">
                              <w:rPr>
                                <w:rFonts w:cs="Tahoma" w:hint="eastAsia"/>
                                <w:color w:val="0B5294"/>
                                <w:spacing w:val="-4"/>
                                <w:sz w:val="24"/>
                                <w:szCs w:val="24"/>
                                <w:rtl/>
                              </w:rPr>
                              <w:t>ואפקטיבי</w:t>
                            </w:r>
                            <w:r w:rsidRPr="001B327A">
                              <w:rPr>
                                <w:rFonts w:cs="Tahoma"/>
                                <w:color w:val="0B5294"/>
                                <w:spacing w:val="-4"/>
                                <w:sz w:val="24"/>
                                <w:szCs w:val="24"/>
                                <w:rtl/>
                              </w:rPr>
                              <w:t xml:space="preserve"> </w:t>
                            </w:r>
                            <w:r w:rsidRPr="001B327A">
                              <w:rPr>
                                <w:rFonts w:cs="Tahoma" w:hint="eastAsia"/>
                                <w:color w:val="0B5294"/>
                                <w:spacing w:val="-4"/>
                                <w:sz w:val="24"/>
                                <w:szCs w:val="24"/>
                                <w:rtl/>
                              </w:rPr>
                              <w:t>הכולל</w:t>
                            </w:r>
                            <w:r w:rsidRPr="001B327A">
                              <w:rPr>
                                <w:rFonts w:cs="Tahoma"/>
                                <w:color w:val="0B5294"/>
                                <w:spacing w:val="-4"/>
                                <w:sz w:val="24"/>
                                <w:szCs w:val="24"/>
                                <w:rtl/>
                              </w:rPr>
                              <w:t xml:space="preserve"> </w:t>
                            </w:r>
                            <w:r w:rsidRPr="001B327A">
                              <w:rPr>
                                <w:rFonts w:cs="Tahoma" w:hint="eastAsia"/>
                                <w:color w:val="0B5294"/>
                                <w:spacing w:val="-4"/>
                                <w:sz w:val="24"/>
                                <w:szCs w:val="24"/>
                                <w:rtl/>
                              </w:rPr>
                              <w:t>מנגנון</w:t>
                            </w:r>
                            <w:r w:rsidRPr="001B327A">
                              <w:rPr>
                                <w:rFonts w:cs="Tahoma"/>
                                <w:color w:val="0B5294"/>
                                <w:spacing w:val="-4"/>
                                <w:sz w:val="24"/>
                                <w:szCs w:val="24"/>
                                <w:rtl/>
                              </w:rPr>
                              <w:t xml:space="preserve"> </w:t>
                            </w:r>
                            <w:r w:rsidRPr="001B327A">
                              <w:rPr>
                                <w:rFonts w:cs="Tahoma" w:hint="eastAsia"/>
                                <w:color w:val="0B5294"/>
                                <w:spacing w:val="-4"/>
                                <w:sz w:val="24"/>
                                <w:szCs w:val="24"/>
                                <w:rtl/>
                              </w:rPr>
                              <w:t>לאיסוף</w:t>
                            </w:r>
                            <w:r w:rsidRPr="001B327A">
                              <w:rPr>
                                <w:rFonts w:cs="Tahoma"/>
                                <w:color w:val="0B5294"/>
                                <w:spacing w:val="-4"/>
                                <w:sz w:val="24"/>
                                <w:szCs w:val="24"/>
                                <w:rtl/>
                              </w:rPr>
                              <w:t xml:space="preserve"> </w:t>
                            </w:r>
                            <w:r w:rsidRPr="001B327A">
                              <w:rPr>
                                <w:rFonts w:cs="Tahoma" w:hint="eastAsia"/>
                                <w:color w:val="0B5294"/>
                                <w:spacing w:val="-4"/>
                                <w:sz w:val="24"/>
                                <w:szCs w:val="24"/>
                                <w:rtl/>
                              </w:rPr>
                              <w:t>ראיות</w:t>
                            </w:r>
                            <w:r w:rsidRPr="001B327A">
                              <w:rPr>
                                <w:rFonts w:cs="Tahoma"/>
                                <w:color w:val="0B5294"/>
                                <w:spacing w:val="-4"/>
                                <w:sz w:val="24"/>
                                <w:szCs w:val="24"/>
                                <w:rtl/>
                              </w:rPr>
                              <w:t xml:space="preserve"> </w:t>
                            </w:r>
                            <w:r w:rsidRPr="001B327A">
                              <w:rPr>
                                <w:rFonts w:cs="Tahoma" w:hint="eastAsia"/>
                                <w:color w:val="0B5294"/>
                                <w:spacing w:val="-4"/>
                                <w:sz w:val="24"/>
                                <w:szCs w:val="24"/>
                                <w:rtl/>
                              </w:rPr>
                              <w:t>והכנת</w:t>
                            </w:r>
                            <w:r w:rsidRPr="001B327A">
                              <w:rPr>
                                <w:rFonts w:cs="Tahoma"/>
                                <w:color w:val="0B5294"/>
                                <w:spacing w:val="-4"/>
                                <w:sz w:val="24"/>
                                <w:szCs w:val="24"/>
                                <w:rtl/>
                              </w:rPr>
                              <w:t xml:space="preserve"> </w:t>
                            </w:r>
                            <w:r w:rsidRPr="001B327A">
                              <w:rPr>
                                <w:rFonts w:cs="Tahoma" w:hint="eastAsia"/>
                                <w:color w:val="0B5294"/>
                                <w:spacing w:val="-4"/>
                                <w:sz w:val="24"/>
                                <w:szCs w:val="24"/>
                                <w:rtl/>
                              </w:rPr>
                              <w:t>כתבי</w:t>
                            </w:r>
                            <w:r w:rsidRPr="001B327A">
                              <w:rPr>
                                <w:rFonts w:cs="Tahoma"/>
                                <w:color w:val="0B5294"/>
                                <w:spacing w:val="-4"/>
                                <w:sz w:val="24"/>
                                <w:szCs w:val="24"/>
                                <w:rtl/>
                              </w:rPr>
                              <w:t xml:space="preserve"> </w:t>
                            </w:r>
                            <w:r w:rsidRPr="001B327A">
                              <w:rPr>
                                <w:rFonts w:cs="Tahoma" w:hint="eastAsia"/>
                                <w:color w:val="0B5294"/>
                                <w:spacing w:val="-4"/>
                                <w:sz w:val="24"/>
                                <w:szCs w:val="24"/>
                                <w:rtl/>
                              </w:rPr>
                              <w:t>אישום</w:t>
                            </w:r>
                            <w:r w:rsidRPr="001B327A">
                              <w:rPr>
                                <w:rFonts w:cs="Tahoma"/>
                                <w:color w:val="0B5294"/>
                                <w:spacing w:val="-4"/>
                                <w:sz w:val="24"/>
                                <w:szCs w:val="24"/>
                                <w:rtl/>
                              </w:rPr>
                              <w:t xml:space="preserve"> </w:t>
                            </w:r>
                            <w:r w:rsidRPr="001B327A">
                              <w:rPr>
                                <w:rFonts w:cs="Tahoma" w:hint="eastAsia"/>
                                <w:color w:val="0B5294"/>
                                <w:spacing w:val="-4"/>
                                <w:sz w:val="24"/>
                                <w:szCs w:val="24"/>
                                <w:rtl/>
                              </w:rPr>
                              <w:t>נגד</w:t>
                            </w:r>
                            <w:r w:rsidRPr="001B327A">
                              <w:rPr>
                                <w:rFonts w:cs="Tahoma"/>
                                <w:color w:val="0B5294"/>
                                <w:spacing w:val="-4"/>
                                <w:sz w:val="24"/>
                                <w:szCs w:val="24"/>
                                <w:rtl/>
                              </w:rPr>
                              <w:t xml:space="preserve"> </w:t>
                            </w:r>
                            <w:r w:rsidRPr="001B327A">
                              <w:rPr>
                                <w:rFonts w:cs="Tahoma" w:hint="eastAsia"/>
                                <w:color w:val="0B5294"/>
                                <w:spacing w:val="-4"/>
                                <w:sz w:val="24"/>
                                <w:szCs w:val="24"/>
                                <w:rtl/>
                              </w:rPr>
                              <w:t>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מפירי</w:t>
                            </w:r>
                            <w:r w:rsidRPr="001B327A">
                              <w:rPr>
                                <w:rFonts w:cs="Tahoma"/>
                                <w:color w:val="0B5294"/>
                                <w:spacing w:val="-4"/>
                                <w:sz w:val="24"/>
                                <w:szCs w:val="24"/>
                                <w:rtl/>
                              </w:rPr>
                              <w:t xml:space="preserve"> </w:t>
                            </w:r>
                            <w:r w:rsidRPr="001B327A">
                              <w:rPr>
                                <w:rFonts w:cs="Tahoma" w:hint="eastAsia"/>
                                <w:color w:val="0B5294"/>
                                <w:spacing w:val="-4"/>
                                <w:sz w:val="24"/>
                                <w:szCs w:val="24"/>
                                <w:rtl/>
                              </w:rPr>
                              <w:t>חוק</w:t>
                            </w:r>
                            <w:r w:rsidRPr="001B327A">
                              <w:rPr>
                                <w:rFonts w:cs="Tahoma"/>
                                <w:color w:val="0B5294"/>
                                <w:spacing w:val="-4"/>
                                <w:sz w:val="24"/>
                                <w:szCs w:val="24"/>
                                <w:rtl/>
                              </w:rPr>
                              <w:t xml:space="preserve">, </w:t>
                            </w:r>
                            <w:r w:rsidRPr="001B327A">
                              <w:rPr>
                                <w:rFonts w:cs="Tahoma" w:hint="eastAsia"/>
                                <w:color w:val="0B5294"/>
                                <w:spacing w:val="-4"/>
                                <w:sz w:val="24"/>
                                <w:szCs w:val="24"/>
                                <w:rtl/>
                              </w:rPr>
                              <w:t>וכפועל</w:t>
                            </w:r>
                            <w:r w:rsidRPr="001B327A">
                              <w:rPr>
                                <w:rFonts w:cs="Tahoma"/>
                                <w:color w:val="0B5294"/>
                                <w:spacing w:val="-4"/>
                                <w:sz w:val="24"/>
                                <w:szCs w:val="24"/>
                                <w:rtl/>
                              </w:rPr>
                              <w:t xml:space="preserve"> </w:t>
                            </w:r>
                            <w:r w:rsidRPr="001B327A">
                              <w:rPr>
                                <w:rFonts w:cs="Tahoma" w:hint="eastAsia"/>
                                <w:color w:val="0B5294"/>
                                <w:spacing w:val="-4"/>
                                <w:sz w:val="24"/>
                                <w:szCs w:val="24"/>
                                <w:rtl/>
                              </w:rPr>
                              <w:t>יוצא</w:t>
                            </w:r>
                            <w:r w:rsidRPr="001B327A">
                              <w:rPr>
                                <w:rFonts w:cs="Tahoma"/>
                                <w:color w:val="0B5294"/>
                                <w:spacing w:val="-4"/>
                                <w:sz w:val="24"/>
                                <w:szCs w:val="24"/>
                                <w:rtl/>
                              </w:rPr>
                              <w:t xml:space="preserve"> </w:t>
                            </w:r>
                            <w:r w:rsidRPr="001B327A">
                              <w:rPr>
                                <w:rFonts w:cs="Tahoma" w:hint="eastAsia"/>
                                <w:color w:val="0B5294"/>
                                <w:spacing w:val="-4"/>
                                <w:sz w:val="24"/>
                                <w:szCs w:val="24"/>
                                <w:rtl/>
                              </w:rPr>
                              <w:t>כתבי</w:t>
                            </w:r>
                            <w:r w:rsidRPr="001B327A">
                              <w:rPr>
                                <w:rFonts w:cs="Tahoma"/>
                                <w:color w:val="0B5294"/>
                                <w:spacing w:val="-4"/>
                                <w:sz w:val="24"/>
                                <w:szCs w:val="24"/>
                                <w:rtl/>
                              </w:rPr>
                              <w:t xml:space="preserve"> </w:t>
                            </w:r>
                            <w:r w:rsidRPr="001B327A">
                              <w:rPr>
                                <w:rFonts w:cs="Tahoma" w:hint="eastAsia"/>
                                <w:color w:val="0B5294"/>
                                <w:spacing w:val="-4"/>
                                <w:sz w:val="24"/>
                                <w:szCs w:val="24"/>
                                <w:rtl/>
                              </w:rPr>
                              <w:t>אישום</w:t>
                            </w:r>
                            <w:r w:rsidRPr="001B327A">
                              <w:rPr>
                                <w:rFonts w:cs="Tahoma"/>
                                <w:color w:val="0B5294"/>
                                <w:spacing w:val="-4"/>
                                <w:sz w:val="24"/>
                                <w:szCs w:val="24"/>
                                <w:rtl/>
                              </w:rPr>
                              <w:t xml:space="preserve"> </w:t>
                            </w:r>
                            <w:r w:rsidRPr="001B327A">
                              <w:rPr>
                                <w:rFonts w:cs="Tahoma" w:hint="eastAsia"/>
                                <w:color w:val="0B5294"/>
                                <w:spacing w:val="-4"/>
                                <w:sz w:val="24"/>
                                <w:szCs w:val="24"/>
                                <w:rtl/>
                              </w:rPr>
                              <w:t>אינם</w:t>
                            </w:r>
                            <w:r w:rsidRPr="001B327A">
                              <w:rPr>
                                <w:rFonts w:cs="Tahoma"/>
                                <w:color w:val="0B5294"/>
                                <w:spacing w:val="-4"/>
                                <w:sz w:val="24"/>
                                <w:szCs w:val="24"/>
                                <w:rtl/>
                              </w:rPr>
                              <w:t xml:space="preserve"> </w:t>
                            </w:r>
                            <w:r w:rsidRPr="001B327A">
                              <w:rPr>
                                <w:rFonts w:cs="Tahoma" w:hint="eastAsia"/>
                                <w:color w:val="0B5294"/>
                                <w:spacing w:val="-4"/>
                                <w:sz w:val="24"/>
                                <w:szCs w:val="24"/>
                                <w:rtl/>
                              </w:rPr>
                              <w:t>מוגשים</w:t>
                            </w:r>
                            <w:r w:rsidRPr="001B327A">
                              <w:rPr>
                                <w:rFonts w:cs="Tahoma"/>
                                <w:color w:val="0B5294"/>
                                <w:spacing w:val="-4"/>
                                <w:sz w:val="24"/>
                                <w:szCs w:val="24"/>
                                <w:rtl/>
                              </w:rPr>
                              <w:t xml:space="preserve"> </w:t>
                            </w:r>
                            <w:r w:rsidRPr="001B327A">
                              <w:rPr>
                                <w:rFonts w:cs="Tahoma" w:hint="eastAsia"/>
                                <w:color w:val="0B5294"/>
                                <w:spacing w:val="-4"/>
                                <w:sz w:val="24"/>
                                <w:szCs w:val="24"/>
                                <w:rtl/>
                              </w:rPr>
                              <w:t>כלל</w:t>
                            </w:r>
                          </w:p>
                          <w:p w:rsidR="001B327A" w:rsidRPr="00373C5D" w:rsidP="001B327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767901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7654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1B327A" w:rsidRPr="00373C5D" w:rsidP="001B327A">
                      <w:pPr>
                        <w:spacing w:line="240" w:lineRule="atLeast"/>
                        <w:rPr>
                          <w:rFonts w:cs="Tahoma"/>
                          <w:b/>
                          <w:bCs/>
                          <w:color w:val="0B5294"/>
                          <w:sz w:val="48"/>
                          <w:szCs w:val="48"/>
                          <w:rtl/>
                        </w:rPr>
                      </w:pPr>
                      <w:drawing>
                        <wp:inline distT="0" distB="0" distL="0" distR="0">
                          <wp:extent cx="311150" cy="256800"/>
                          <wp:effectExtent l="0" t="0" r="0" b="0"/>
                          <wp:docPr id="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199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משרד</w:t>
                      </w:r>
                      <w:r w:rsidRPr="001B327A">
                        <w:rPr>
                          <w:rFonts w:cs="Tahoma"/>
                          <w:color w:val="0B5294"/>
                          <w:spacing w:val="-4"/>
                          <w:sz w:val="24"/>
                          <w:szCs w:val="24"/>
                          <w:rtl/>
                        </w:rPr>
                        <w:t xml:space="preserve"> </w:t>
                      </w:r>
                      <w:r w:rsidRPr="001B327A">
                        <w:rPr>
                          <w:rFonts w:cs="Tahoma" w:hint="eastAsia"/>
                          <w:color w:val="0B5294"/>
                          <w:spacing w:val="-4"/>
                          <w:sz w:val="24"/>
                          <w:szCs w:val="24"/>
                          <w:rtl/>
                        </w:rPr>
                        <w:t>הבינוי</w:t>
                      </w:r>
                      <w:r w:rsidRPr="001B327A">
                        <w:rPr>
                          <w:rFonts w:cs="Tahoma"/>
                          <w:color w:val="0B5294"/>
                          <w:spacing w:val="-4"/>
                          <w:sz w:val="24"/>
                          <w:szCs w:val="24"/>
                          <w:rtl/>
                        </w:rPr>
                        <w:t xml:space="preserve"> </w:t>
                      </w:r>
                      <w:r w:rsidRPr="001B327A">
                        <w:rPr>
                          <w:rFonts w:cs="Tahoma" w:hint="eastAsia"/>
                          <w:color w:val="0B5294"/>
                          <w:spacing w:val="-4"/>
                          <w:sz w:val="24"/>
                          <w:szCs w:val="24"/>
                          <w:rtl/>
                        </w:rPr>
                        <w:t>ורשם</w:t>
                      </w:r>
                      <w:r w:rsidRPr="001B327A">
                        <w:rPr>
                          <w:rFonts w:cs="Tahoma"/>
                          <w:color w:val="0B5294"/>
                          <w:spacing w:val="-4"/>
                          <w:sz w:val="24"/>
                          <w:szCs w:val="24"/>
                          <w:rtl/>
                        </w:rPr>
                        <w:t xml:space="preserve"> </w:t>
                      </w:r>
                      <w:r w:rsidRPr="001B327A">
                        <w:rPr>
                          <w:rFonts w:cs="Tahoma" w:hint="eastAsia"/>
                          <w:color w:val="0B5294"/>
                          <w:spacing w:val="-4"/>
                          <w:sz w:val="24"/>
                          <w:szCs w:val="24"/>
                          <w:rtl/>
                        </w:rPr>
                        <w:t>הקבלנים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אינם</w:t>
                      </w:r>
                      <w:r w:rsidRPr="001B327A">
                        <w:rPr>
                          <w:rFonts w:cs="Tahoma"/>
                          <w:color w:val="0B5294"/>
                          <w:spacing w:val="-4"/>
                          <w:sz w:val="24"/>
                          <w:szCs w:val="24"/>
                          <w:rtl/>
                        </w:rPr>
                        <w:t xml:space="preserve"> </w:t>
                      </w:r>
                      <w:r w:rsidRPr="001B327A">
                        <w:rPr>
                          <w:rFonts w:cs="Tahoma" w:hint="eastAsia"/>
                          <w:color w:val="0B5294"/>
                          <w:spacing w:val="-4"/>
                          <w:sz w:val="24"/>
                          <w:szCs w:val="24"/>
                          <w:rtl/>
                        </w:rPr>
                        <w:t>מפעילים</w:t>
                      </w:r>
                      <w:r w:rsidRPr="001B327A">
                        <w:rPr>
                          <w:rFonts w:cs="Tahoma"/>
                          <w:color w:val="0B5294"/>
                          <w:spacing w:val="-4"/>
                          <w:sz w:val="24"/>
                          <w:szCs w:val="24"/>
                          <w:rtl/>
                        </w:rPr>
                        <w:t xml:space="preserve"> </w:t>
                      </w:r>
                      <w:r w:rsidRPr="001B327A">
                        <w:rPr>
                          <w:rFonts w:cs="Tahoma" w:hint="eastAsia"/>
                          <w:color w:val="0B5294"/>
                          <w:spacing w:val="-4"/>
                          <w:sz w:val="24"/>
                          <w:szCs w:val="24"/>
                          <w:rtl/>
                        </w:rPr>
                        <w:t>מערך</w:t>
                      </w:r>
                      <w:r w:rsidRPr="001B327A">
                        <w:rPr>
                          <w:rFonts w:cs="Tahoma"/>
                          <w:color w:val="0B5294"/>
                          <w:spacing w:val="-4"/>
                          <w:sz w:val="24"/>
                          <w:szCs w:val="24"/>
                          <w:rtl/>
                        </w:rPr>
                        <w:t xml:space="preserve"> </w:t>
                      </w:r>
                      <w:r w:rsidRPr="001B327A">
                        <w:rPr>
                          <w:rFonts w:cs="Tahoma" w:hint="eastAsia"/>
                          <w:color w:val="0B5294"/>
                          <w:spacing w:val="-4"/>
                          <w:sz w:val="24"/>
                          <w:szCs w:val="24"/>
                          <w:rtl/>
                        </w:rPr>
                        <w:t>אכיפה</w:t>
                      </w:r>
                      <w:r w:rsidRPr="001B327A">
                        <w:rPr>
                          <w:rFonts w:cs="Tahoma"/>
                          <w:color w:val="0B5294"/>
                          <w:spacing w:val="-4"/>
                          <w:sz w:val="24"/>
                          <w:szCs w:val="24"/>
                          <w:rtl/>
                        </w:rPr>
                        <w:t xml:space="preserve"> </w:t>
                      </w:r>
                      <w:r w:rsidRPr="001B327A">
                        <w:rPr>
                          <w:rFonts w:cs="Tahoma" w:hint="eastAsia"/>
                          <w:color w:val="0B5294"/>
                          <w:spacing w:val="-4"/>
                          <w:sz w:val="24"/>
                          <w:szCs w:val="24"/>
                          <w:rtl/>
                        </w:rPr>
                        <w:t>יעיל</w:t>
                      </w:r>
                      <w:r w:rsidRPr="001B327A">
                        <w:rPr>
                          <w:rFonts w:cs="Tahoma"/>
                          <w:color w:val="0B5294"/>
                          <w:spacing w:val="-4"/>
                          <w:sz w:val="24"/>
                          <w:szCs w:val="24"/>
                          <w:rtl/>
                        </w:rPr>
                        <w:t xml:space="preserve"> </w:t>
                      </w:r>
                      <w:r w:rsidRPr="001B327A">
                        <w:rPr>
                          <w:rFonts w:cs="Tahoma" w:hint="eastAsia"/>
                          <w:color w:val="0B5294"/>
                          <w:spacing w:val="-4"/>
                          <w:sz w:val="24"/>
                          <w:szCs w:val="24"/>
                          <w:rtl/>
                        </w:rPr>
                        <w:t>ואפקטיבי</w:t>
                      </w:r>
                      <w:r w:rsidRPr="001B327A">
                        <w:rPr>
                          <w:rFonts w:cs="Tahoma"/>
                          <w:color w:val="0B5294"/>
                          <w:spacing w:val="-4"/>
                          <w:sz w:val="24"/>
                          <w:szCs w:val="24"/>
                          <w:rtl/>
                        </w:rPr>
                        <w:t xml:space="preserve"> </w:t>
                      </w:r>
                      <w:r w:rsidRPr="001B327A">
                        <w:rPr>
                          <w:rFonts w:cs="Tahoma" w:hint="eastAsia"/>
                          <w:color w:val="0B5294"/>
                          <w:spacing w:val="-4"/>
                          <w:sz w:val="24"/>
                          <w:szCs w:val="24"/>
                          <w:rtl/>
                        </w:rPr>
                        <w:t>הכולל</w:t>
                      </w:r>
                      <w:r w:rsidRPr="001B327A">
                        <w:rPr>
                          <w:rFonts w:cs="Tahoma"/>
                          <w:color w:val="0B5294"/>
                          <w:spacing w:val="-4"/>
                          <w:sz w:val="24"/>
                          <w:szCs w:val="24"/>
                          <w:rtl/>
                        </w:rPr>
                        <w:t xml:space="preserve"> </w:t>
                      </w:r>
                      <w:r w:rsidRPr="001B327A">
                        <w:rPr>
                          <w:rFonts w:cs="Tahoma" w:hint="eastAsia"/>
                          <w:color w:val="0B5294"/>
                          <w:spacing w:val="-4"/>
                          <w:sz w:val="24"/>
                          <w:szCs w:val="24"/>
                          <w:rtl/>
                        </w:rPr>
                        <w:t>מנגנון</w:t>
                      </w:r>
                      <w:r w:rsidRPr="001B327A">
                        <w:rPr>
                          <w:rFonts w:cs="Tahoma"/>
                          <w:color w:val="0B5294"/>
                          <w:spacing w:val="-4"/>
                          <w:sz w:val="24"/>
                          <w:szCs w:val="24"/>
                          <w:rtl/>
                        </w:rPr>
                        <w:t xml:space="preserve"> </w:t>
                      </w:r>
                      <w:r w:rsidRPr="001B327A">
                        <w:rPr>
                          <w:rFonts w:cs="Tahoma" w:hint="eastAsia"/>
                          <w:color w:val="0B5294"/>
                          <w:spacing w:val="-4"/>
                          <w:sz w:val="24"/>
                          <w:szCs w:val="24"/>
                          <w:rtl/>
                        </w:rPr>
                        <w:t>לאיסוף</w:t>
                      </w:r>
                      <w:r w:rsidRPr="001B327A">
                        <w:rPr>
                          <w:rFonts w:cs="Tahoma"/>
                          <w:color w:val="0B5294"/>
                          <w:spacing w:val="-4"/>
                          <w:sz w:val="24"/>
                          <w:szCs w:val="24"/>
                          <w:rtl/>
                        </w:rPr>
                        <w:t xml:space="preserve"> </w:t>
                      </w:r>
                      <w:r w:rsidRPr="001B327A">
                        <w:rPr>
                          <w:rFonts w:cs="Tahoma" w:hint="eastAsia"/>
                          <w:color w:val="0B5294"/>
                          <w:spacing w:val="-4"/>
                          <w:sz w:val="24"/>
                          <w:szCs w:val="24"/>
                          <w:rtl/>
                        </w:rPr>
                        <w:t>ראיות</w:t>
                      </w:r>
                      <w:r w:rsidRPr="001B327A">
                        <w:rPr>
                          <w:rFonts w:cs="Tahoma"/>
                          <w:color w:val="0B5294"/>
                          <w:spacing w:val="-4"/>
                          <w:sz w:val="24"/>
                          <w:szCs w:val="24"/>
                          <w:rtl/>
                        </w:rPr>
                        <w:t xml:space="preserve"> </w:t>
                      </w:r>
                      <w:r w:rsidRPr="001B327A">
                        <w:rPr>
                          <w:rFonts w:cs="Tahoma" w:hint="eastAsia"/>
                          <w:color w:val="0B5294"/>
                          <w:spacing w:val="-4"/>
                          <w:sz w:val="24"/>
                          <w:szCs w:val="24"/>
                          <w:rtl/>
                        </w:rPr>
                        <w:t>והכנת</w:t>
                      </w:r>
                      <w:r w:rsidRPr="001B327A">
                        <w:rPr>
                          <w:rFonts w:cs="Tahoma"/>
                          <w:color w:val="0B5294"/>
                          <w:spacing w:val="-4"/>
                          <w:sz w:val="24"/>
                          <w:szCs w:val="24"/>
                          <w:rtl/>
                        </w:rPr>
                        <w:t xml:space="preserve"> </w:t>
                      </w:r>
                      <w:r w:rsidRPr="001B327A">
                        <w:rPr>
                          <w:rFonts w:cs="Tahoma" w:hint="eastAsia"/>
                          <w:color w:val="0B5294"/>
                          <w:spacing w:val="-4"/>
                          <w:sz w:val="24"/>
                          <w:szCs w:val="24"/>
                          <w:rtl/>
                        </w:rPr>
                        <w:t>כתבי</w:t>
                      </w:r>
                      <w:r w:rsidRPr="001B327A">
                        <w:rPr>
                          <w:rFonts w:cs="Tahoma"/>
                          <w:color w:val="0B5294"/>
                          <w:spacing w:val="-4"/>
                          <w:sz w:val="24"/>
                          <w:szCs w:val="24"/>
                          <w:rtl/>
                        </w:rPr>
                        <w:t xml:space="preserve"> </w:t>
                      </w:r>
                      <w:r w:rsidRPr="001B327A">
                        <w:rPr>
                          <w:rFonts w:cs="Tahoma" w:hint="eastAsia"/>
                          <w:color w:val="0B5294"/>
                          <w:spacing w:val="-4"/>
                          <w:sz w:val="24"/>
                          <w:szCs w:val="24"/>
                          <w:rtl/>
                        </w:rPr>
                        <w:t>אישום</w:t>
                      </w:r>
                      <w:r w:rsidRPr="001B327A">
                        <w:rPr>
                          <w:rFonts w:cs="Tahoma"/>
                          <w:color w:val="0B5294"/>
                          <w:spacing w:val="-4"/>
                          <w:sz w:val="24"/>
                          <w:szCs w:val="24"/>
                          <w:rtl/>
                        </w:rPr>
                        <w:t xml:space="preserve"> </w:t>
                      </w:r>
                      <w:r w:rsidRPr="001B327A">
                        <w:rPr>
                          <w:rFonts w:cs="Tahoma" w:hint="eastAsia"/>
                          <w:color w:val="0B5294"/>
                          <w:spacing w:val="-4"/>
                          <w:sz w:val="24"/>
                          <w:szCs w:val="24"/>
                          <w:rtl/>
                        </w:rPr>
                        <w:t>נגד</w:t>
                      </w:r>
                      <w:r w:rsidRPr="001B327A">
                        <w:rPr>
                          <w:rFonts w:cs="Tahoma"/>
                          <w:color w:val="0B5294"/>
                          <w:spacing w:val="-4"/>
                          <w:sz w:val="24"/>
                          <w:szCs w:val="24"/>
                          <w:rtl/>
                        </w:rPr>
                        <w:t xml:space="preserve"> </w:t>
                      </w:r>
                      <w:r w:rsidRPr="001B327A">
                        <w:rPr>
                          <w:rFonts w:cs="Tahoma" w:hint="eastAsia"/>
                          <w:color w:val="0B5294"/>
                          <w:spacing w:val="-4"/>
                          <w:sz w:val="24"/>
                          <w:szCs w:val="24"/>
                          <w:rtl/>
                        </w:rPr>
                        <w:t>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מפירי</w:t>
                      </w:r>
                      <w:r w:rsidRPr="001B327A">
                        <w:rPr>
                          <w:rFonts w:cs="Tahoma"/>
                          <w:color w:val="0B5294"/>
                          <w:spacing w:val="-4"/>
                          <w:sz w:val="24"/>
                          <w:szCs w:val="24"/>
                          <w:rtl/>
                        </w:rPr>
                        <w:t xml:space="preserve"> </w:t>
                      </w:r>
                      <w:r w:rsidRPr="001B327A">
                        <w:rPr>
                          <w:rFonts w:cs="Tahoma" w:hint="eastAsia"/>
                          <w:color w:val="0B5294"/>
                          <w:spacing w:val="-4"/>
                          <w:sz w:val="24"/>
                          <w:szCs w:val="24"/>
                          <w:rtl/>
                        </w:rPr>
                        <w:t>חוק</w:t>
                      </w:r>
                      <w:r w:rsidRPr="001B327A">
                        <w:rPr>
                          <w:rFonts w:cs="Tahoma"/>
                          <w:color w:val="0B5294"/>
                          <w:spacing w:val="-4"/>
                          <w:sz w:val="24"/>
                          <w:szCs w:val="24"/>
                          <w:rtl/>
                        </w:rPr>
                        <w:t xml:space="preserve">, </w:t>
                      </w:r>
                      <w:r w:rsidRPr="001B327A">
                        <w:rPr>
                          <w:rFonts w:cs="Tahoma" w:hint="eastAsia"/>
                          <w:color w:val="0B5294"/>
                          <w:spacing w:val="-4"/>
                          <w:sz w:val="24"/>
                          <w:szCs w:val="24"/>
                          <w:rtl/>
                        </w:rPr>
                        <w:t>וכפועל</w:t>
                      </w:r>
                      <w:r w:rsidRPr="001B327A">
                        <w:rPr>
                          <w:rFonts w:cs="Tahoma"/>
                          <w:color w:val="0B5294"/>
                          <w:spacing w:val="-4"/>
                          <w:sz w:val="24"/>
                          <w:szCs w:val="24"/>
                          <w:rtl/>
                        </w:rPr>
                        <w:t xml:space="preserve"> </w:t>
                      </w:r>
                      <w:r w:rsidRPr="001B327A">
                        <w:rPr>
                          <w:rFonts w:cs="Tahoma" w:hint="eastAsia"/>
                          <w:color w:val="0B5294"/>
                          <w:spacing w:val="-4"/>
                          <w:sz w:val="24"/>
                          <w:szCs w:val="24"/>
                          <w:rtl/>
                        </w:rPr>
                        <w:t>יוצא</w:t>
                      </w:r>
                      <w:r w:rsidRPr="001B327A">
                        <w:rPr>
                          <w:rFonts w:cs="Tahoma"/>
                          <w:color w:val="0B5294"/>
                          <w:spacing w:val="-4"/>
                          <w:sz w:val="24"/>
                          <w:szCs w:val="24"/>
                          <w:rtl/>
                        </w:rPr>
                        <w:t xml:space="preserve"> </w:t>
                      </w:r>
                      <w:r w:rsidRPr="001B327A">
                        <w:rPr>
                          <w:rFonts w:cs="Tahoma" w:hint="eastAsia"/>
                          <w:color w:val="0B5294"/>
                          <w:spacing w:val="-4"/>
                          <w:sz w:val="24"/>
                          <w:szCs w:val="24"/>
                          <w:rtl/>
                        </w:rPr>
                        <w:t>כתבי</w:t>
                      </w:r>
                      <w:r w:rsidRPr="001B327A">
                        <w:rPr>
                          <w:rFonts w:cs="Tahoma"/>
                          <w:color w:val="0B5294"/>
                          <w:spacing w:val="-4"/>
                          <w:sz w:val="24"/>
                          <w:szCs w:val="24"/>
                          <w:rtl/>
                        </w:rPr>
                        <w:t xml:space="preserve"> </w:t>
                      </w:r>
                      <w:r w:rsidRPr="001B327A">
                        <w:rPr>
                          <w:rFonts w:cs="Tahoma" w:hint="eastAsia"/>
                          <w:color w:val="0B5294"/>
                          <w:spacing w:val="-4"/>
                          <w:sz w:val="24"/>
                          <w:szCs w:val="24"/>
                          <w:rtl/>
                        </w:rPr>
                        <w:t>אישום</w:t>
                      </w:r>
                      <w:r w:rsidRPr="001B327A">
                        <w:rPr>
                          <w:rFonts w:cs="Tahoma"/>
                          <w:color w:val="0B5294"/>
                          <w:spacing w:val="-4"/>
                          <w:sz w:val="24"/>
                          <w:szCs w:val="24"/>
                          <w:rtl/>
                        </w:rPr>
                        <w:t xml:space="preserve"> </w:t>
                      </w:r>
                      <w:r w:rsidRPr="001B327A">
                        <w:rPr>
                          <w:rFonts w:cs="Tahoma" w:hint="eastAsia"/>
                          <w:color w:val="0B5294"/>
                          <w:spacing w:val="-4"/>
                          <w:sz w:val="24"/>
                          <w:szCs w:val="24"/>
                          <w:rtl/>
                        </w:rPr>
                        <w:t>אינם</w:t>
                      </w:r>
                      <w:r w:rsidRPr="001B327A">
                        <w:rPr>
                          <w:rFonts w:cs="Tahoma"/>
                          <w:color w:val="0B5294"/>
                          <w:spacing w:val="-4"/>
                          <w:sz w:val="24"/>
                          <w:szCs w:val="24"/>
                          <w:rtl/>
                        </w:rPr>
                        <w:t xml:space="preserve"> </w:t>
                      </w:r>
                      <w:r w:rsidRPr="001B327A">
                        <w:rPr>
                          <w:rFonts w:cs="Tahoma" w:hint="eastAsia"/>
                          <w:color w:val="0B5294"/>
                          <w:spacing w:val="-4"/>
                          <w:sz w:val="24"/>
                          <w:szCs w:val="24"/>
                          <w:rtl/>
                        </w:rPr>
                        <w:t>מוגשים</w:t>
                      </w:r>
                      <w:r w:rsidRPr="001B327A">
                        <w:rPr>
                          <w:rFonts w:cs="Tahoma"/>
                          <w:color w:val="0B5294"/>
                          <w:spacing w:val="-4"/>
                          <w:sz w:val="24"/>
                          <w:szCs w:val="24"/>
                          <w:rtl/>
                        </w:rPr>
                        <w:t xml:space="preserve"> </w:t>
                      </w:r>
                      <w:r w:rsidRPr="001B327A">
                        <w:rPr>
                          <w:rFonts w:cs="Tahoma" w:hint="eastAsia"/>
                          <w:color w:val="0B5294"/>
                          <w:spacing w:val="-4"/>
                          <w:sz w:val="24"/>
                          <w:szCs w:val="24"/>
                          <w:rtl/>
                        </w:rPr>
                        <w:t>כלל</w:t>
                      </w:r>
                    </w:p>
                    <w:p w:rsidR="001B327A" w:rsidRPr="00373C5D" w:rsidP="001B327A">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6401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0357C" w:rsidRPr="00333CE5" w:rsidP="009B3484">
      <w:pPr>
        <w:spacing w:before="180" w:line="240" w:lineRule="exact"/>
        <w:ind w:left="340"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מבדיקת השתלשלות העניינים בנושא זה עלה כי בשנת 1997 החליט היועץ המשפטי לממשלה כי יהיה נכון לשלב את אכיפת חוק רישום קבלנים בעבודת הוועדות המקומיות לתכנון ולבנייה, מאחר שעבודות בנייה בניגוד להוראות חוק זה הן בגדר הפרת היתר בנייה שניתן בידי הוועדות. בהתאם הנחה היועץ את התובעים מטעם הוועדות לאכוף גם את חוק רישום </w:t>
      </w:r>
      <w:r w:rsidRPr="00333CE5">
        <w:rPr>
          <w:rFonts w:ascii="Tahoma" w:hAnsi="Tahoma" w:cs="Tahoma" w:hint="cs"/>
          <w:sz w:val="18"/>
          <w:szCs w:val="18"/>
          <w:rtl/>
          <w:lang w:eastAsia="he-IL"/>
        </w:rPr>
        <w:t>קבלנים, אולם היענות הוועדות הייתה מועטה, בין היתר בשל אי-הסמכת מפקחיהן לבצע חקירות לפי חוק רישום קבלנים.</w:t>
      </w:r>
    </w:p>
    <w:p w:rsidR="0080357C" w:rsidRPr="00333CE5" w:rsidP="00333CE5">
      <w:pPr>
        <w:spacing w:line="240" w:lineRule="exact"/>
        <w:ind w:left="340" w:right="2268"/>
        <w:jc w:val="both"/>
        <w:rPr>
          <w:rFonts w:ascii="Tahoma" w:hAnsi="Tahoma" w:cs="Tahoma"/>
          <w:sz w:val="18"/>
          <w:szCs w:val="18"/>
          <w:rtl/>
          <w:lang w:eastAsia="he-IL"/>
        </w:rPr>
      </w:pPr>
      <w:r w:rsidRPr="00333CE5">
        <w:rPr>
          <w:rFonts w:ascii="Tahoma" w:hAnsi="Tahoma" w:cs="Tahoma" w:hint="cs"/>
          <w:sz w:val="18"/>
          <w:szCs w:val="18"/>
          <w:rtl/>
          <w:lang w:eastAsia="he-IL"/>
        </w:rPr>
        <w:t>בעקבות זאת הציע היועץ המשפטי לממשלה למשרד הבינוי בשנת 2002 להסמיך תובעים מטעמו לאכיפת החוק, ואולם המשרד לא הגיב על ההצעה</w:t>
      </w:r>
      <w:r>
        <w:rPr>
          <w:rStyle w:val="FootnoteReference0"/>
          <w:rFonts w:ascii="Tahoma" w:eastAsia="Times New Roman" w:hAnsi="Tahoma" w:cs="Tahoma"/>
          <w:sz w:val="18"/>
          <w:szCs w:val="18"/>
          <w:rtl/>
          <w:lang w:eastAsia="he-IL"/>
        </w:rPr>
        <w:footnoteReference w:id="14"/>
      </w:r>
      <w:r w:rsidRPr="00333CE5">
        <w:rPr>
          <w:rFonts w:ascii="Tahoma" w:hAnsi="Tahoma" w:cs="Tahoma" w:hint="cs"/>
          <w:sz w:val="18"/>
          <w:szCs w:val="18"/>
          <w:rtl/>
          <w:lang w:eastAsia="he-IL"/>
        </w:rPr>
        <w:t>. בשנת 2009 הגיעו משרד הבינוי, משרד המשפטים והפרקליטות להסכמה עקרונית על קידום מודל עבודה שלפיו משרד המשפטים, באמצעות המחלקה לאכיפת דיני מקרקעין, יפעיל תובעים באכיפת חוק רישום קבלנים. לפי הסיכום ביניהם, הנעת המהלך הצריכה הסדרת ההיבטים האדמיניסטרטיביים וחלוקת העבודה המקצועית וניסוח אמנה שתקבע בין היתר כי האחריות לקביעת המדיניות תהיה בידי רשם הקבלנים בתיאום עם המחלקה לאכיפת דיני מקרקעין; ואולם הדבר לא יצא אל הפועל.</w:t>
      </w:r>
    </w:p>
    <w:p w:rsidR="0080357C" w:rsidRPr="00333CE5" w:rsidP="00333CE5">
      <w:pPr>
        <w:spacing w:line="240" w:lineRule="exact"/>
        <w:ind w:left="340" w:right="2268"/>
        <w:jc w:val="both"/>
        <w:rPr>
          <w:rFonts w:ascii="Tahoma" w:hAnsi="Tahoma" w:cs="Tahoma"/>
          <w:sz w:val="18"/>
          <w:szCs w:val="18"/>
          <w:rtl/>
          <w:lang w:eastAsia="he-IL"/>
        </w:rPr>
      </w:pPr>
      <w:r w:rsidRPr="00333CE5">
        <w:rPr>
          <w:rFonts w:ascii="Tahoma" w:hAnsi="Tahoma" w:cs="Tahoma" w:hint="cs"/>
          <w:sz w:val="18"/>
          <w:szCs w:val="18"/>
          <w:rtl/>
          <w:lang w:eastAsia="he-IL"/>
        </w:rPr>
        <w:t>משרד המשפטים ציין בתשובתו למשרד מבקר המדינה מדצמבר 2017 כי בעקבות הסיכום היה ניסיון לגבש אמנה עם משרד הבינוי, אך לא הושגה הסכמה על אופן הפעלת התביעה, מבחינת חלוקת העבודה המקצועית וההנחיה השוטפת.</w:t>
      </w:r>
    </w:p>
    <w:p w:rsidR="0080357C" w:rsidRPr="009B3484" w:rsidP="009B3484">
      <w:pPr>
        <w:pStyle w:val="ListParagraph"/>
        <w:numPr>
          <w:ilvl w:val="0"/>
          <w:numId w:val="23"/>
        </w:numPr>
        <w:autoSpaceDE/>
        <w:autoSpaceDN/>
        <w:adjustRightInd/>
        <w:spacing w:after="240" w:line="240" w:lineRule="exact"/>
        <w:ind w:left="340" w:right="2268" w:hanging="340"/>
        <w:contextualSpacing/>
        <w:rPr>
          <w:rFonts w:eastAsia="Times New Roman"/>
          <w:sz w:val="18"/>
          <w:szCs w:val="18"/>
          <w:rtl/>
          <w:lang w:eastAsia="he-IL"/>
        </w:rPr>
      </w:pPr>
      <w:r w:rsidRPr="009B3484">
        <w:rPr>
          <w:rFonts w:eastAsia="Times New Roman" w:hint="cs"/>
          <w:sz w:val="18"/>
          <w:szCs w:val="18"/>
          <w:rtl/>
          <w:lang w:eastAsia="he-IL"/>
        </w:rPr>
        <w:t>במאי 2013, בחלוף כארבע שנים מההסכמה העקרונית האמורה, גייס משרד הבינוי עורך דין שהוסמך כתובע פלילי במערך האכיפה של אגף הרשם לצורך הגשת כתבי אישום בגין עבירות על חוק רישום קבלנים.</w:t>
      </w:r>
    </w:p>
    <w:p w:rsidR="0080357C" w:rsidRPr="00333CE5" w:rsidP="009B3484">
      <w:pPr>
        <w:pStyle w:val="RESHET"/>
        <w:ind w:left="567"/>
        <w:rPr>
          <w:rtl/>
        </w:rPr>
      </w:pPr>
      <w:r w:rsidRPr="00333CE5">
        <w:rPr>
          <w:rFonts w:hint="cs"/>
          <w:rtl/>
        </w:rPr>
        <w:t>ואולם גם בכך לא היה כדי להסדיר את הנושא, כי הסמכת תובע שאין לצדו גוף חוקר המוסמך לנהל חקירות (להלן - מפקחים) אינה מאפשרת אכיפה אפקטיבית או אכיפה בכלל.</w:t>
      </w:r>
    </w:p>
    <w:p w:rsidR="0080357C" w:rsidRPr="00333CE5" w:rsidP="009B3484">
      <w:pPr>
        <w:pStyle w:val="RESHET"/>
        <w:ind w:left="567"/>
        <w:rPr>
          <w:rtl/>
        </w:rPr>
      </w:pPr>
      <w:r w:rsidRPr="00333CE5">
        <w:rPr>
          <w:rtl/>
        </w:rPr>
        <w:t xml:space="preserve">רק בנובמבר 2016 שלח משרד הבינוי שלושה עובדים לקורס הכשרה ייעודי </w:t>
      </w:r>
      <w:r w:rsidRPr="00333CE5">
        <w:rPr>
          <w:rFonts w:hint="cs"/>
          <w:rtl/>
        </w:rPr>
        <w:t>כדי</w:t>
      </w:r>
      <w:r w:rsidRPr="00333CE5">
        <w:rPr>
          <w:rtl/>
        </w:rPr>
        <w:t xml:space="preserve"> שיוסמכו כמפקחים ל</w:t>
      </w:r>
      <w:r w:rsidRPr="00333CE5">
        <w:rPr>
          <w:rFonts w:hint="cs"/>
          <w:rtl/>
        </w:rPr>
        <w:t>ביצוע חקירות מכוח</w:t>
      </w:r>
      <w:r w:rsidRPr="00333CE5">
        <w:rPr>
          <w:rtl/>
        </w:rPr>
        <w:t xml:space="preserve"> חוק התכנון והבני</w:t>
      </w:r>
      <w:r w:rsidRPr="00333CE5">
        <w:rPr>
          <w:rFonts w:hint="cs"/>
          <w:rtl/>
        </w:rPr>
        <w:t>יה</w:t>
      </w:r>
      <w:r w:rsidRPr="00333CE5">
        <w:rPr>
          <w:rtl/>
        </w:rPr>
        <w:t xml:space="preserve"> </w:t>
      </w:r>
      <w:r w:rsidRPr="00333CE5">
        <w:rPr>
          <w:rFonts w:hint="cs"/>
          <w:rtl/>
        </w:rPr>
        <w:t>ותקנותיו בקשר לעבירות על חוק רישום קבלנים</w:t>
      </w:r>
      <w:r w:rsidRPr="00333CE5">
        <w:rPr>
          <w:rtl/>
        </w:rPr>
        <w:t xml:space="preserve">. </w:t>
      </w:r>
      <w:r w:rsidRPr="00333CE5">
        <w:rPr>
          <w:rFonts w:hint="cs"/>
          <w:rtl/>
        </w:rPr>
        <w:t>העובדים</w:t>
      </w:r>
      <w:r w:rsidRPr="00333CE5">
        <w:rPr>
          <w:rtl/>
        </w:rPr>
        <w:t xml:space="preserve"> </w:t>
      </w:r>
      <w:r w:rsidRPr="00333CE5">
        <w:rPr>
          <w:rFonts w:hint="cs"/>
          <w:rtl/>
        </w:rPr>
        <w:t>סיימו</w:t>
      </w:r>
      <w:r w:rsidRPr="00333CE5">
        <w:rPr>
          <w:rtl/>
        </w:rPr>
        <w:t xml:space="preserve"> </w:t>
      </w:r>
      <w:r w:rsidRPr="00333CE5">
        <w:rPr>
          <w:rFonts w:hint="cs"/>
          <w:rtl/>
        </w:rPr>
        <w:t>את</w:t>
      </w:r>
      <w:r w:rsidRPr="00333CE5">
        <w:rPr>
          <w:rtl/>
        </w:rPr>
        <w:t xml:space="preserve"> </w:t>
      </w:r>
      <w:r w:rsidRPr="00333CE5">
        <w:rPr>
          <w:rFonts w:hint="cs"/>
          <w:rtl/>
        </w:rPr>
        <w:t>הקורס</w:t>
      </w:r>
      <w:r w:rsidRPr="00333CE5">
        <w:rPr>
          <w:rtl/>
        </w:rPr>
        <w:t xml:space="preserve"> </w:t>
      </w:r>
      <w:r w:rsidRPr="00333CE5">
        <w:rPr>
          <w:rFonts w:hint="cs"/>
          <w:rtl/>
        </w:rPr>
        <w:t>בפברואר</w:t>
      </w:r>
      <w:r w:rsidRPr="00333CE5">
        <w:rPr>
          <w:rtl/>
        </w:rPr>
        <w:t xml:space="preserve"> 2017, ואולם נכון למועד סיום הביקורת, </w:t>
      </w:r>
      <w:r w:rsidRPr="00333CE5">
        <w:rPr>
          <w:rFonts w:hint="cs"/>
          <w:rtl/>
        </w:rPr>
        <w:t>ספטמבר</w:t>
      </w:r>
      <w:r w:rsidRPr="00333CE5">
        <w:rPr>
          <w:rtl/>
        </w:rPr>
        <w:t xml:space="preserve"> 2017, </w:t>
      </w:r>
      <w:r w:rsidRPr="00333CE5">
        <w:rPr>
          <w:rFonts w:hint="cs"/>
          <w:rtl/>
        </w:rPr>
        <w:t>וחרף התכתבויות משרד הבינוי מינואר 2017 עם היחידה</w:t>
      </w:r>
      <w:r w:rsidRPr="00333CE5">
        <w:rPr>
          <w:rtl/>
        </w:rPr>
        <w:t xml:space="preserve"> הארצית לאכיפת דיני התכנון והבני</w:t>
      </w:r>
      <w:r w:rsidRPr="00333CE5">
        <w:rPr>
          <w:rFonts w:hint="cs"/>
          <w:rtl/>
        </w:rPr>
        <w:t xml:space="preserve">יה, </w:t>
      </w:r>
      <w:r w:rsidRPr="00333CE5">
        <w:rPr>
          <w:rtl/>
        </w:rPr>
        <w:t>טרם עלה ביד</w:t>
      </w:r>
      <w:r w:rsidRPr="00333CE5">
        <w:rPr>
          <w:rFonts w:hint="cs"/>
          <w:rtl/>
        </w:rPr>
        <w:t>ו</w:t>
      </w:r>
      <w:r w:rsidRPr="00333CE5">
        <w:rPr>
          <w:rtl/>
        </w:rPr>
        <w:t xml:space="preserve"> להסדיר את הסמכתם </w:t>
      </w:r>
      <w:r w:rsidRPr="00333CE5">
        <w:rPr>
          <w:rFonts w:hint="cs"/>
          <w:rtl/>
        </w:rPr>
        <w:t>בידי</w:t>
      </w:r>
      <w:r w:rsidRPr="00333CE5">
        <w:rPr>
          <w:rtl/>
        </w:rPr>
        <w:t xml:space="preserve"> </w:t>
      </w:r>
      <w:r w:rsidRPr="00333CE5">
        <w:rPr>
          <w:rFonts w:hint="cs"/>
          <w:rtl/>
        </w:rPr>
        <w:t>שר</w:t>
      </w:r>
      <w:r w:rsidRPr="00333CE5">
        <w:rPr>
          <w:rtl/>
        </w:rPr>
        <w:t xml:space="preserve"> </w:t>
      </w:r>
      <w:r w:rsidRPr="00333CE5">
        <w:rPr>
          <w:rFonts w:hint="cs"/>
          <w:rtl/>
        </w:rPr>
        <w:t xml:space="preserve">האוצר והם לא </w:t>
      </w:r>
      <w:r w:rsidRPr="00333CE5">
        <w:rPr>
          <w:rtl/>
        </w:rPr>
        <w:t>החלו בעבודת</w:t>
      </w:r>
      <w:r w:rsidRPr="00333CE5">
        <w:rPr>
          <w:rFonts w:hint="cs"/>
          <w:rtl/>
        </w:rPr>
        <w:t xml:space="preserve"> הפיקוח</w:t>
      </w:r>
      <w:r w:rsidRPr="00333CE5">
        <w:rPr>
          <w:rtl/>
        </w:rPr>
        <w:t>.</w:t>
      </w:r>
    </w:p>
    <w:p w:rsidR="0080357C" w:rsidRPr="00333CE5" w:rsidP="009B3484">
      <w:pPr>
        <w:spacing w:before="180" w:line="240" w:lineRule="exact"/>
        <w:ind w:left="340"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מנהל היחידה הארצית לאכיפת דיני התכנון והבנייה במשרד האוצר השיב למשרד מבקר המדינה בנובמבר 2017 כי הסמכת מפקחי משרד הבינוי התעכבה משום שהאפשרות להסמיכם הייתה טעונה בירור משפטי: סמכויותיהם לא נקבעו בחוק התכנון והבנייה, והיחידה הארצית מסמיכה אך ורק לאכיפת עבירות על חוק זה. חרף האמור ולאור חשיבות העניין, בספטמבר 2017 חתם מנהל היחידה - על סמך חוות דעת הייעוץ המשפטי </w:t>
      </w:r>
      <w:r w:rsidRPr="00333CE5">
        <w:rPr>
          <w:rFonts w:ascii="Tahoma" w:hAnsi="Tahoma" w:cs="Tahoma" w:hint="cs"/>
          <w:sz w:val="18"/>
          <w:szCs w:val="18"/>
          <w:rtl/>
          <w:lang w:eastAsia="he-IL"/>
        </w:rPr>
        <w:t>שלה - על הסמכת המפקחים, וכעת הנושא בטיפול הלשכה המשפטית של משרד האוצר.</w:t>
      </w:r>
    </w:p>
    <w:p w:rsidR="0080357C" w:rsidRPr="00333CE5" w:rsidP="00333CE5">
      <w:pPr>
        <w:spacing w:line="240" w:lineRule="exact"/>
        <w:ind w:left="340"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משרד הבינוי השיב למשרד מבקר המדינה בדצמבר 2017 כי העמדה לדין פלילי של קבלנים שאינם רשומים היא בסמכות הרשויות המקומיות, שכן לצד הפרת הוראות חוק רישום קבלנים זוהי גם חריגה מתנאי היתר הבנייה שניתן לפרויקט. עד כה הרשויות לא "הרימו את הכפפה" וכמעט לא הגישו כתבי אישום בגין חריגות אלה. משהובן שהרשויות אינן מטפלות בנושא, פעל המשרד </w:t>
      </w:r>
      <w:r w:rsidRPr="00333CE5">
        <w:rPr>
          <w:rFonts w:ascii="Tahoma" w:hAnsi="Tahoma" w:cs="Tahoma"/>
          <w:sz w:val="18"/>
          <w:szCs w:val="18"/>
          <w:rtl/>
          <w:lang w:eastAsia="he-IL"/>
        </w:rPr>
        <w:t xml:space="preserve">להביא למערך אכיפה </w:t>
      </w:r>
      <w:r w:rsidRPr="00333CE5">
        <w:rPr>
          <w:rFonts w:ascii="Tahoma" w:hAnsi="Tahoma" w:cs="Tahoma" w:hint="cs"/>
          <w:sz w:val="18"/>
          <w:szCs w:val="18"/>
          <w:rtl/>
          <w:lang w:eastAsia="he-IL"/>
        </w:rPr>
        <w:t>אפקטיבי. המשרד הוסיף כי הסמכת העובדים שסיימו את קורס המפקחים מתעכבת במשרד האוצר, ולכן הם נעדרים סמכויות שיטור הכרחיות, אך הוא פועל מול משרד האוצר להשלמת העניין בזמן הקרוב.</w:t>
      </w:r>
    </w:p>
    <w:p w:rsidR="0080357C" w:rsidRPr="00333CE5" w:rsidP="009B3484">
      <w:pPr>
        <w:spacing w:after="240" w:line="240" w:lineRule="exact"/>
        <w:ind w:left="340" w:right="2268"/>
        <w:jc w:val="both"/>
        <w:rPr>
          <w:rFonts w:ascii="Tahoma" w:hAnsi="Tahoma" w:cs="Tahoma"/>
          <w:sz w:val="18"/>
          <w:szCs w:val="18"/>
          <w:rtl/>
          <w:lang w:eastAsia="he-IL"/>
        </w:rPr>
      </w:pPr>
      <w:r w:rsidRPr="00333CE5">
        <w:rPr>
          <w:rFonts w:ascii="Tahoma" w:hAnsi="Tahoma" w:cs="Tahoma" w:hint="cs"/>
          <w:sz w:val="18"/>
          <w:szCs w:val="18"/>
          <w:rtl/>
          <w:lang w:eastAsia="he-IL"/>
        </w:rPr>
        <w:t>מרכז השלטון המקומי בישראל השיב למשרד מבקר המדינה בינואר 2018 כי רישוי הקבלנים, לרבות האכיפה בשטח, חייבים להיות בסמכותו ובניהולו של רשם הקבלנים, שכן זהו נושא ארצי המחייב ראייה ארצית, וכי הטלת חובה בהקשר זה על הרשויות המקומיות נטולת כל היגיון ארגוני ומנהלי, שכן רובן משוללות אמצעים וסמכויות לביצועה.</w:t>
      </w:r>
    </w:p>
    <w:p w:rsidR="0080357C" w:rsidRPr="00333CE5" w:rsidP="009B3484">
      <w:pPr>
        <w:pStyle w:val="RESHET"/>
        <w:ind w:left="567"/>
        <w:rPr>
          <w:rtl/>
        </w:rPr>
      </w:pPr>
      <w:r w:rsidRPr="00333CE5">
        <w:rPr>
          <w:rFonts w:hint="cs"/>
          <w:rtl/>
        </w:rPr>
        <w:t>משרד מבקר המדינה מעיר למשרד הבינוי ולרשם הקבלנים כי הפעולות שנקטו במהלך השנים להקמת מערך הפיקוח והאכיפה טרם הניבו תוצאה מעשית. על משרד הבינוי להשלים ללא דיחוי נוסף את כל הפעולות הדרושות להקמת המערך, שהרי</w:t>
      </w:r>
      <w:r w:rsidRPr="00333CE5">
        <w:rPr>
          <w:rtl/>
        </w:rPr>
        <w:t xml:space="preserve"> הפעלת צעדי אכיפה וענישה כלפי קבלנים בלתי רשומים </w:t>
      </w:r>
      <w:r w:rsidRPr="00333CE5">
        <w:rPr>
          <w:rFonts w:hint="cs"/>
          <w:rtl/>
        </w:rPr>
        <w:t>ה</w:t>
      </w:r>
      <w:r w:rsidRPr="00333CE5">
        <w:rPr>
          <w:rtl/>
        </w:rPr>
        <w:t>עוברים על הוראות החוק ה</w:t>
      </w:r>
      <w:r w:rsidRPr="00333CE5">
        <w:rPr>
          <w:rFonts w:hint="cs"/>
          <w:rtl/>
        </w:rPr>
        <w:t>יא</w:t>
      </w:r>
      <w:r w:rsidRPr="00333CE5">
        <w:rPr>
          <w:rtl/>
        </w:rPr>
        <w:t xml:space="preserve"> מרכיב חיוני במערכת כוללת של הבטחת איכות ובטיחות בענף הבנייה.</w:t>
      </w:r>
      <w:r w:rsidRPr="00333CE5">
        <w:rPr>
          <w:rFonts w:hint="cs"/>
          <w:rtl/>
        </w:rPr>
        <w:t xml:space="preserve"> מצב העניינים הנוכחי מאפשר ביצוע עבודות הנדסה בנאיות בידי מי שלא הורשה לכך, דבר שעלול לסכן חיי אדם ופוגע בשלטון החוק.</w:t>
      </w:r>
    </w:p>
    <w:p w:rsidR="0080357C" w:rsidRPr="00333CE5" w:rsidP="00333CE5">
      <w:pPr>
        <w:spacing w:line="240" w:lineRule="exact"/>
        <w:ind w:right="2268"/>
        <w:jc w:val="both"/>
        <w:rPr>
          <w:rFonts w:ascii="Tahoma" w:hAnsi="Tahoma" w:cs="Tahoma"/>
          <w:sz w:val="18"/>
          <w:szCs w:val="18"/>
          <w:rtl/>
        </w:rPr>
      </w:pPr>
      <w:bookmarkStart w:id="26" w:name="_Toc497650472"/>
    </w:p>
    <w:p w:rsidR="0080357C" w:rsidRPr="00F20814" w:rsidP="00333CE5">
      <w:pPr>
        <w:pStyle w:val="KOT5"/>
        <w:rPr>
          <w:rtl/>
        </w:rPr>
      </w:pPr>
      <w:r w:rsidRPr="00971D8D">
        <w:rPr>
          <w:rFonts w:hint="cs"/>
          <w:rtl/>
        </w:rPr>
        <w:t>אכיפה לקויה כנגד קבלנים שאינם רשומים</w:t>
      </w:r>
    </w:p>
    <w:p w:rsidR="0080357C" w:rsidRPr="00333CE5" w:rsidP="009B3484">
      <w:pPr>
        <w:spacing w:after="240" w:line="240" w:lineRule="exact"/>
        <w:ind w:right="2268"/>
        <w:jc w:val="both"/>
        <w:rPr>
          <w:rFonts w:ascii="Tahoma" w:hAnsi="Tahoma" w:cs="Tahoma"/>
          <w:sz w:val="18"/>
          <w:szCs w:val="18"/>
          <w:rtl/>
        </w:rPr>
      </w:pPr>
      <w:r w:rsidRPr="00333CE5">
        <w:rPr>
          <w:rFonts w:ascii="Tahoma" w:hAnsi="Tahoma" w:cs="Tahoma" w:hint="cs"/>
          <w:sz w:val="18"/>
          <w:szCs w:val="18"/>
          <w:rtl/>
        </w:rPr>
        <w:t>כאמור</w:t>
      </w:r>
      <w:r w:rsidRPr="00333CE5">
        <w:rPr>
          <w:rFonts w:ascii="Tahoma" w:hAnsi="Tahoma" w:cs="Tahoma"/>
          <w:sz w:val="18"/>
          <w:szCs w:val="18"/>
          <w:rtl/>
        </w:rPr>
        <w:t>, בדוח הצוות ל</w:t>
      </w:r>
      <w:r w:rsidRPr="00333CE5">
        <w:rPr>
          <w:rFonts w:ascii="Tahoma" w:hAnsi="Tahoma" w:cs="Tahoma" w:hint="cs"/>
          <w:sz w:val="18"/>
          <w:szCs w:val="18"/>
          <w:rtl/>
        </w:rPr>
        <w:t>בחינת</w:t>
      </w:r>
      <w:r w:rsidRPr="00333CE5">
        <w:rPr>
          <w:rFonts w:ascii="Tahoma" w:hAnsi="Tahoma" w:cs="Tahoma"/>
          <w:sz w:val="18"/>
          <w:szCs w:val="18"/>
          <w:rtl/>
        </w:rPr>
        <w:t xml:space="preserve"> הפחתת הנטל הרגולטורי </w:t>
      </w:r>
      <w:r w:rsidRPr="00333CE5">
        <w:rPr>
          <w:rFonts w:ascii="Tahoma" w:hAnsi="Tahoma" w:cs="Tahoma" w:hint="cs"/>
          <w:sz w:val="18"/>
          <w:szCs w:val="18"/>
          <w:rtl/>
        </w:rPr>
        <w:t xml:space="preserve">משנת </w:t>
      </w:r>
      <w:r w:rsidRPr="00333CE5">
        <w:rPr>
          <w:rFonts w:ascii="Tahoma" w:hAnsi="Tahoma" w:cs="Tahoma"/>
          <w:sz w:val="18"/>
          <w:szCs w:val="18"/>
          <w:rtl/>
        </w:rPr>
        <w:t xml:space="preserve">2016 </w:t>
      </w:r>
      <w:r w:rsidRPr="00333CE5">
        <w:rPr>
          <w:rFonts w:ascii="Tahoma" w:hAnsi="Tahoma" w:cs="Tahoma" w:hint="cs"/>
          <w:sz w:val="18"/>
          <w:szCs w:val="18"/>
          <w:rtl/>
        </w:rPr>
        <w:t>הוערך</w:t>
      </w:r>
      <w:r w:rsidRPr="00333CE5">
        <w:rPr>
          <w:rFonts w:ascii="Tahoma" w:hAnsi="Tahoma" w:cs="Tahoma"/>
          <w:sz w:val="18"/>
          <w:szCs w:val="18"/>
          <w:rtl/>
        </w:rPr>
        <w:t xml:space="preserve"> כי בענף הבנייה </w:t>
      </w:r>
      <w:r w:rsidRPr="00333CE5">
        <w:rPr>
          <w:rFonts w:ascii="Tahoma" w:hAnsi="Tahoma" w:cs="Tahoma" w:hint="cs"/>
          <w:sz w:val="18"/>
          <w:szCs w:val="18"/>
          <w:rtl/>
        </w:rPr>
        <w:t>פעילים בלא</w:t>
      </w:r>
      <w:r w:rsidRPr="00333CE5">
        <w:rPr>
          <w:rFonts w:ascii="Tahoma" w:hAnsi="Tahoma" w:cs="Tahoma"/>
          <w:sz w:val="18"/>
          <w:szCs w:val="18"/>
          <w:rtl/>
        </w:rPr>
        <w:t xml:space="preserve"> </w:t>
      </w:r>
      <w:r w:rsidRPr="00333CE5">
        <w:rPr>
          <w:rFonts w:ascii="Tahoma" w:hAnsi="Tahoma" w:cs="Tahoma" w:hint="cs"/>
          <w:sz w:val="18"/>
          <w:szCs w:val="18"/>
          <w:rtl/>
        </w:rPr>
        <w:t>רישום</w:t>
      </w:r>
      <w:r w:rsidRPr="00333CE5">
        <w:rPr>
          <w:rFonts w:ascii="Tahoma" w:hAnsi="Tahoma" w:cs="Tahoma"/>
          <w:sz w:val="18"/>
          <w:szCs w:val="18"/>
          <w:rtl/>
        </w:rPr>
        <w:t xml:space="preserve"> ובניגוד לחוק כ-20,000 </w:t>
      </w:r>
      <w:r w:rsidRPr="00333CE5">
        <w:rPr>
          <w:rFonts w:ascii="Tahoma" w:hAnsi="Tahoma" w:cs="Tahoma" w:hint="cs"/>
          <w:sz w:val="18"/>
          <w:szCs w:val="18"/>
          <w:rtl/>
        </w:rPr>
        <w:t xml:space="preserve">קבלנים </w:t>
      </w:r>
      <w:r w:rsidRPr="00333CE5">
        <w:rPr>
          <w:rFonts w:ascii="Tahoma" w:hAnsi="Tahoma" w:cs="Tahoma"/>
          <w:sz w:val="18"/>
          <w:szCs w:val="18"/>
          <w:rtl/>
        </w:rPr>
        <w:t>(בקירוב</w:t>
      </w:r>
      <w:r w:rsidRPr="00333CE5">
        <w:rPr>
          <w:rFonts w:ascii="Tahoma" w:hAnsi="Tahoma" w:cs="Tahoma" w:hint="cs"/>
          <w:sz w:val="18"/>
          <w:szCs w:val="18"/>
          <w:rtl/>
        </w:rPr>
        <w:t>,</w:t>
      </w:r>
      <w:r w:rsidRPr="00333CE5">
        <w:rPr>
          <w:rFonts w:ascii="Tahoma" w:hAnsi="Tahoma" w:cs="Tahoma"/>
          <w:sz w:val="18"/>
          <w:szCs w:val="18"/>
          <w:rtl/>
        </w:rPr>
        <w:t xml:space="preserve"> פי שניים ממספר הקבלנים הרשומים!).</w:t>
      </w:r>
    </w:p>
    <w:p w:rsidR="0080357C" w:rsidRPr="00333CE5" w:rsidP="009B3484">
      <w:pPr>
        <w:pStyle w:val="RESHET"/>
        <w:rPr>
          <w:rtl/>
        </w:rPr>
      </w:pPr>
      <w:r w:rsidRPr="00333CE5">
        <w:rPr>
          <w:rFonts w:hint="cs"/>
          <w:rtl/>
        </w:rPr>
        <w:t>לנוכח</w:t>
      </w:r>
      <w:r w:rsidRPr="00333CE5">
        <w:rPr>
          <w:rtl/>
        </w:rPr>
        <w:t xml:space="preserve"> </w:t>
      </w:r>
      <w:r w:rsidRPr="00333CE5">
        <w:rPr>
          <w:rFonts w:hint="cs"/>
          <w:rtl/>
        </w:rPr>
        <w:t>חשש</w:t>
      </w:r>
      <w:r w:rsidRPr="00333CE5">
        <w:rPr>
          <w:rtl/>
        </w:rPr>
        <w:t xml:space="preserve"> לרמיסת החוק בהיקף כה ניכר </w:t>
      </w:r>
      <w:r w:rsidRPr="00333CE5">
        <w:rPr>
          <w:rFonts w:hint="cs"/>
          <w:rtl/>
        </w:rPr>
        <w:t>היה</w:t>
      </w:r>
      <w:r w:rsidRPr="00333CE5">
        <w:rPr>
          <w:rtl/>
        </w:rPr>
        <w:t xml:space="preserve"> </w:t>
      </w:r>
      <w:r w:rsidRPr="00333CE5">
        <w:rPr>
          <w:rFonts w:hint="cs"/>
          <w:rtl/>
        </w:rPr>
        <w:t>על</w:t>
      </w:r>
      <w:r w:rsidRPr="00333CE5">
        <w:rPr>
          <w:rtl/>
        </w:rPr>
        <w:t xml:space="preserve"> </w:t>
      </w:r>
      <w:r w:rsidRPr="00333CE5">
        <w:rPr>
          <w:rFonts w:hint="cs"/>
          <w:rtl/>
        </w:rPr>
        <w:t>רשם</w:t>
      </w:r>
      <w:r w:rsidRPr="00333CE5">
        <w:rPr>
          <w:rtl/>
        </w:rPr>
        <w:t xml:space="preserve"> </w:t>
      </w:r>
      <w:r w:rsidRPr="00333CE5">
        <w:rPr>
          <w:rFonts w:hint="cs"/>
          <w:rtl/>
        </w:rPr>
        <w:t>הקבלנים לנקוט</w:t>
      </w:r>
      <w:r w:rsidRPr="00333CE5">
        <w:rPr>
          <w:rtl/>
        </w:rPr>
        <w:t xml:space="preserve"> זה מכבר פע</w:t>
      </w:r>
      <w:r w:rsidRPr="00333CE5">
        <w:rPr>
          <w:rFonts w:hint="cs"/>
          <w:rtl/>
        </w:rPr>
        <w:t>ולות</w:t>
      </w:r>
      <w:r w:rsidRPr="00333CE5">
        <w:rPr>
          <w:rtl/>
        </w:rPr>
        <w:t xml:space="preserve"> </w:t>
      </w:r>
      <w:r w:rsidRPr="00333CE5">
        <w:rPr>
          <w:rFonts w:hint="cs"/>
          <w:rtl/>
        </w:rPr>
        <w:t>נמרצות</w:t>
      </w:r>
      <w:r w:rsidRPr="00333CE5">
        <w:rPr>
          <w:rtl/>
        </w:rPr>
        <w:t xml:space="preserve"> </w:t>
      </w:r>
      <w:r w:rsidRPr="00333CE5">
        <w:rPr>
          <w:rFonts w:hint="cs"/>
          <w:rtl/>
        </w:rPr>
        <w:t>למיגור</w:t>
      </w:r>
      <w:r w:rsidRPr="00333CE5">
        <w:rPr>
          <w:rtl/>
        </w:rPr>
        <w:t xml:space="preserve"> </w:t>
      </w:r>
      <w:r w:rsidRPr="00333CE5">
        <w:rPr>
          <w:rFonts w:hint="cs"/>
          <w:rtl/>
        </w:rPr>
        <w:t>התופעה.</w:t>
      </w:r>
      <w:r w:rsidRPr="00333CE5">
        <w:rPr>
          <w:rtl/>
        </w:rPr>
        <w:t xml:space="preserve"> ואולם בביקורת עלה כי פעילותו בנדון הייתה דלה ביותר, עד כדי חוסר מעש. </w:t>
      </w:r>
      <w:r w:rsidRPr="00333CE5">
        <w:rPr>
          <w:rFonts w:hint="cs"/>
          <w:rtl/>
        </w:rPr>
        <w:t xml:space="preserve">מנתוני אגף הרשם עלה כי הרשם כמעט שאינו מפעיל את סמכותו להוצאת צווי הפסקת עבודה </w:t>
      </w:r>
      <w:r w:rsidRPr="00333CE5">
        <w:rPr>
          <w:rFonts w:hint="cs"/>
          <w:rtl/>
        </w:rPr>
        <w:t>מינהליים</w:t>
      </w:r>
      <w:r w:rsidRPr="00333CE5">
        <w:rPr>
          <w:rFonts w:hint="cs"/>
          <w:rtl/>
        </w:rPr>
        <w:t xml:space="preserve"> כנגד קבלנים לא רשומים: בשנים 2013 עד 2016 הוציא 30 צווים בלבד - פחות משמונה צווים בשנה בממוצע. זהו מספר בטל בשישים לנוכח היקפם המשוער של קבלנים שאינם רשומים הפעילים בענפי הבנייה.</w:t>
      </w:r>
    </w:p>
    <w:p w:rsidR="0080357C" w:rsidRPr="00333CE5" w:rsidP="009B3484">
      <w:pPr>
        <w:spacing w:before="180" w:line="240" w:lineRule="exact"/>
        <w:ind w:right="2268"/>
        <w:jc w:val="both"/>
        <w:rPr>
          <w:rFonts w:ascii="Tahoma" w:hAnsi="Tahoma" w:cs="Tahoma"/>
          <w:sz w:val="18"/>
          <w:szCs w:val="18"/>
          <w:rtl/>
        </w:rPr>
      </w:pPr>
      <w:r w:rsidRPr="00333CE5">
        <w:rPr>
          <w:rFonts w:ascii="Tahoma" w:hAnsi="Tahoma" w:cs="Tahoma" w:hint="cs"/>
          <w:sz w:val="18"/>
          <w:szCs w:val="18"/>
          <w:rtl/>
        </w:rPr>
        <w:t>משרד הבינוי השיב למשרד מבקר המדינה כי הוא מקבל את הביקורת בהקשר זה, ופועל לתיקון העניין ולהגברת האכיפה נגד קבלנים שאינם רשומים באמצעות מערך האכיפה המוקם בימים אלה.</w:t>
      </w:r>
    </w:p>
    <w:p w:rsidR="0080357C" w:rsidRPr="00333CE5" w:rsidP="00333CE5">
      <w:pPr>
        <w:spacing w:line="240" w:lineRule="exact"/>
        <w:ind w:right="2268"/>
        <w:jc w:val="both"/>
        <w:rPr>
          <w:rFonts w:ascii="Tahoma" w:hAnsi="Tahoma" w:cs="Tahoma"/>
          <w:sz w:val="18"/>
          <w:szCs w:val="18"/>
          <w:rtl/>
        </w:rPr>
      </w:pPr>
    </w:p>
    <w:p w:rsidR="0080357C" w:rsidP="00333CE5">
      <w:pPr>
        <w:pStyle w:val="KOT5"/>
        <w:rPr>
          <w:rtl/>
        </w:rPr>
      </w:pPr>
      <w:r>
        <w:rPr>
          <w:rFonts w:hint="cs"/>
          <w:rtl/>
        </w:rPr>
        <w:t>ליקויים ב</w:t>
      </w:r>
      <w:r w:rsidRPr="007009D2">
        <w:rPr>
          <w:rFonts w:hint="cs"/>
          <w:rtl/>
        </w:rPr>
        <w:t>נקיטת</w:t>
      </w:r>
      <w:r w:rsidRPr="007009D2">
        <w:rPr>
          <w:rtl/>
        </w:rPr>
        <w:t xml:space="preserve"> </w:t>
      </w:r>
      <w:r w:rsidRPr="007009D2">
        <w:rPr>
          <w:rFonts w:hint="cs"/>
          <w:rtl/>
        </w:rPr>
        <w:t>אמצעי</w:t>
      </w:r>
      <w:r w:rsidRPr="007009D2">
        <w:rPr>
          <w:rtl/>
        </w:rPr>
        <w:t xml:space="preserve"> </w:t>
      </w:r>
      <w:r w:rsidRPr="007009D2">
        <w:rPr>
          <w:rFonts w:hint="cs"/>
          <w:rtl/>
        </w:rPr>
        <w:t>משמעת</w:t>
      </w:r>
      <w:r w:rsidRPr="007009D2">
        <w:rPr>
          <w:rtl/>
        </w:rPr>
        <w:t xml:space="preserve"> </w:t>
      </w:r>
      <w:r w:rsidRPr="007009D2">
        <w:rPr>
          <w:rFonts w:hint="cs"/>
          <w:rtl/>
        </w:rPr>
        <w:t>כנגד</w:t>
      </w:r>
      <w:r w:rsidRPr="007009D2">
        <w:rPr>
          <w:rtl/>
        </w:rPr>
        <w:t xml:space="preserve"> </w:t>
      </w:r>
      <w:r w:rsidRPr="007009D2">
        <w:rPr>
          <w:rFonts w:hint="cs"/>
          <w:rtl/>
        </w:rPr>
        <w:t>קבלנים</w:t>
      </w:r>
      <w:r w:rsidRPr="007009D2">
        <w:rPr>
          <w:rtl/>
        </w:rPr>
        <w:t xml:space="preserve"> </w:t>
      </w:r>
      <w:r w:rsidRPr="007009D2">
        <w:rPr>
          <w:rFonts w:hint="cs"/>
          <w:rtl/>
        </w:rPr>
        <w:t>שק</w:t>
      </w:r>
      <w:r>
        <w:rPr>
          <w:rFonts w:hint="cs"/>
          <w:rtl/>
        </w:rPr>
        <w:t>י</w:t>
      </w:r>
      <w:r w:rsidRPr="007009D2">
        <w:rPr>
          <w:rFonts w:hint="cs"/>
          <w:rtl/>
        </w:rPr>
        <w:t>בלו</w:t>
      </w:r>
      <w:r w:rsidRPr="007009D2">
        <w:rPr>
          <w:rtl/>
        </w:rPr>
        <w:t xml:space="preserve"> </w:t>
      </w:r>
      <w:r w:rsidRPr="007009D2">
        <w:rPr>
          <w:rFonts w:hint="cs"/>
          <w:rtl/>
        </w:rPr>
        <w:t>צווי</w:t>
      </w:r>
      <w:r w:rsidRPr="007009D2">
        <w:rPr>
          <w:rtl/>
        </w:rPr>
        <w:t xml:space="preserve"> </w:t>
      </w:r>
      <w:r w:rsidRPr="007009D2">
        <w:rPr>
          <w:rFonts w:hint="cs"/>
          <w:rtl/>
        </w:rPr>
        <w:t>בטיחות</w:t>
      </w:r>
      <w:bookmarkEnd w:id="26"/>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מינהל</w:t>
      </w:r>
      <w:r w:rsidRPr="00333CE5">
        <w:rPr>
          <w:rFonts w:ascii="Tahoma" w:hAnsi="Tahoma" w:cs="Tahoma" w:hint="cs"/>
          <w:sz w:val="18"/>
          <w:szCs w:val="18"/>
          <w:rtl/>
        </w:rPr>
        <w:t xml:space="preserve"> הבטיחות הוא המאסדר (רגולטור) בתחומי הבטיחות והבריאות בעבודה. הוא מפקח, בין היתר, על הבטיחות באתרי בנייה על פי חוק ארגון הפיקוח ופקודת הבטיחות. כדי</w:t>
      </w:r>
      <w:r w:rsidRPr="00333CE5">
        <w:rPr>
          <w:rFonts w:ascii="Tahoma" w:hAnsi="Tahoma" w:cs="Tahoma"/>
          <w:sz w:val="18"/>
          <w:szCs w:val="18"/>
          <w:rtl/>
        </w:rPr>
        <w:t xml:space="preserve"> להבטיח </w:t>
      </w:r>
      <w:r w:rsidRPr="00333CE5">
        <w:rPr>
          <w:rFonts w:ascii="Tahoma" w:hAnsi="Tahoma" w:cs="Tahoma" w:hint="cs"/>
          <w:sz w:val="18"/>
          <w:szCs w:val="18"/>
          <w:rtl/>
        </w:rPr>
        <w:t>ש</w:t>
      </w:r>
      <w:r w:rsidRPr="00333CE5">
        <w:rPr>
          <w:rFonts w:ascii="Tahoma" w:hAnsi="Tahoma" w:cs="Tahoma"/>
          <w:sz w:val="18"/>
          <w:szCs w:val="18"/>
          <w:rtl/>
        </w:rPr>
        <w:t>מעסיק</w:t>
      </w:r>
      <w:r w:rsidRPr="00333CE5">
        <w:rPr>
          <w:rFonts w:ascii="Tahoma" w:hAnsi="Tahoma" w:cs="Tahoma" w:hint="cs"/>
          <w:sz w:val="18"/>
          <w:szCs w:val="18"/>
          <w:rtl/>
        </w:rPr>
        <w:t xml:space="preserve">ים עושים את </w:t>
      </w:r>
      <w:r w:rsidRPr="00333CE5">
        <w:rPr>
          <w:rFonts w:ascii="Tahoma" w:hAnsi="Tahoma" w:cs="Tahoma"/>
          <w:sz w:val="18"/>
          <w:szCs w:val="18"/>
          <w:rtl/>
        </w:rPr>
        <w:t xml:space="preserve">הפעולות הדרושות להגנה </w:t>
      </w:r>
      <w:r w:rsidRPr="00333CE5">
        <w:rPr>
          <w:rFonts w:ascii="Tahoma" w:hAnsi="Tahoma" w:cs="Tahoma"/>
          <w:sz w:val="18"/>
          <w:szCs w:val="18"/>
          <w:rtl/>
        </w:rPr>
        <w:t>מ</w:t>
      </w:r>
      <w:r w:rsidRPr="00333CE5">
        <w:rPr>
          <w:rFonts w:ascii="Tahoma" w:hAnsi="Tahoma" w:cs="Tahoma" w:hint="cs"/>
          <w:sz w:val="18"/>
          <w:szCs w:val="18"/>
          <w:rtl/>
        </w:rPr>
        <w:t>י</w:t>
      </w:r>
      <w:r w:rsidRPr="00333CE5">
        <w:rPr>
          <w:rFonts w:ascii="Tahoma" w:hAnsi="Tahoma" w:cs="Tahoma"/>
          <w:sz w:val="18"/>
          <w:szCs w:val="18"/>
          <w:rtl/>
        </w:rPr>
        <w:t>רבית</w:t>
      </w:r>
      <w:r w:rsidRPr="00333CE5">
        <w:rPr>
          <w:rFonts w:ascii="Tahoma" w:hAnsi="Tahoma" w:cs="Tahoma"/>
          <w:sz w:val="18"/>
          <w:szCs w:val="18"/>
          <w:rtl/>
        </w:rPr>
        <w:t xml:space="preserve"> על </w:t>
      </w:r>
      <w:r w:rsidRPr="00333CE5">
        <w:rPr>
          <w:rFonts w:ascii="Tahoma" w:hAnsi="Tahoma" w:cs="Tahoma" w:hint="cs"/>
          <w:sz w:val="18"/>
          <w:szCs w:val="18"/>
          <w:rtl/>
        </w:rPr>
        <w:t>בטיחות</w:t>
      </w:r>
      <w:r w:rsidRPr="00333CE5">
        <w:rPr>
          <w:rFonts w:ascii="Tahoma" w:hAnsi="Tahoma" w:cs="Tahoma"/>
          <w:sz w:val="18"/>
          <w:szCs w:val="18"/>
          <w:rtl/>
        </w:rPr>
        <w:t xml:space="preserve"> העובד</w:t>
      </w:r>
      <w:r w:rsidRPr="00333CE5">
        <w:rPr>
          <w:rFonts w:ascii="Tahoma" w:hAnsi="Tahoma" w:cs="Tahoma" w:hint="cs"/>
          <w:sz w:val="18"/>
          <w:szCs w:val="18"/>
          <w:rtl/>
        </w:rPr>
        <w:t xml:space="preserve">ים </w:t>
      </w:r>
      <w:r w:rsidRPr="00333CE5">
        <w:rPr>
          <w:rFonts w:ascii="Tahoma" w:hAnsi="Tahoma" w:cs="Tahoma"/>
          <w:sz w:val="18"/>
          <w:szCs w:val="18"/>
          <w:rtl/>
        </w:rPr>
        <w:t>ובריאות</w:t>
      </w:r>
      <w:r w:rsidRPr="00333CE5">
        <w:rPr>
          <w:rFonts w:ascii="Tahoma" w:hAnsi="Tahoma" w:cs="Tahoma" w:hint="cs"/>
          <w:sz w:val="18"/>
          <w:szCs w:val="18"/>
          <w:rtl/>
        </w:rPr>
        <w:t xml:space="preserve">ם, פועל </w:t>
      </w:r>
      <w:r w:rsidRPr="00333CE5">
        <w:rPr>
          <w:rFonts w:ascii="Tahoma" w:hAnsi="Tahoma" w:cs="Tahoma" w:hint="cs"/>
          <w:sz w:val="18"/>
          <w:szCs w:val="18"/>
          <w:rtl/>
        </w:rPr>
        <w:t>המינהל</w:t>
      </w:r>
      <w:r w:rsidRPr="00333CE5">
        <w:rPr>
          <w:rFonts w:ascii="Tahoma" w:hAnsi="Tahoma" w:cs="Tahoma" w:hint="cs"/>
          <w:sz w:val="18"/>
          <w:szCs w:val="18"/>
          <w:rtl/>
        </w:rPr>
        <w:t xml:space="preserve"> בין היתר לייזום חקיקה ותקינה, לפיקוח, לאכיפת </w:t>
      </w:r>
      <w:r w:rsidRPr="00333CE5">
        <w:rPr>
          <w:rFonts w:ascii="Tahoma" w:hAnsi="Tahoma" w:cs="Tahoma"/>
          <w:sz w:val="18"/>
          <w:szCs w:val="18"/>
          <w:rtl/>
        </w:rPr>
        <w:t>הוראות החוקים</w:t>
      </w:r>
      <w:r w:rsidRPr="00333CE5">
        <w:rPr>
          <w:rFonts w:ascii="Tahoma" w:hAnsi="Tahoma" w:cs="Tahoma" w:hint="cs"/>
          <w:sz w:val="18"/>
          <w:szCs w:val="18"/>
          <w:rtl/>
        </w:rPr>
        <w:t xml:space="preserve"> </w:t>
      </w:r>
      <w:r w:rsidRPr="00333CE5">
        <w:rPr>
          <w:rFonts w:ascii="Tahoma" w:hAnsi="Tahoma" w:cs="Tahoma"/>
          <w:sz w:val="18"/>
          <w:szCs w:val="18"/>
          <w:rtl/>
        </w:rPr>
        <w:t>והתקנות בתחומים אל</w:t>
      </w:r>
      <w:r w:rsidRPr="00333CE5">
        <w:rPr>
          <w:rFonts w:ascii="Tahoma" w:hAnsi="Tahoma" w:cs="Tahoma" w:hint="cs"/>
          <w:sz w:val="18"/>
          <w:szCs w:val="18"/>
          <w:rtl/>
        </w:rPr>
        <w:t>ה</w:t>
      </w:r>
      <w:r w:rsidRPr="00333CE5">
        <w:rPr>
          <w:rFonts w:ascii="Tahoma" w:hAnsi="Tahoma" w:cs="Tahoma"/>
          <w:sz w:val="18"/>
          <w:szCs w:val="18"/>
          <w:rtl/>
        </w:rPr>
        <w:t xml:space="preserve"> </w:t>
      </w:r>
      <w:r w:rsidRPr="00333CE5">
        <w:rPr>
          <w:rFonts w:ascii="Tahoma" w:hAnsi="Tahoma" w:cs="Tahoma" w:hint="cs"/>
          <w:sz w:val="18"/>
          <w:szCs w:val="18"/>
          <w:rtl/>
        </w:rPr>
        <w:t>ולחקירת</w:t>
      </w:r>
      <w:r w:rsidRPr="00333CE5">
        <w:rPr>
          <w:rFonts w:ascii="Tahoma" w:hAnsi="Tahoma" w:cs="Tahoma"/>
          <w:sz w:val="18"/>
          <w:szCs w:val="18"/>
          <w:rtl/>
        </w:rPr>
        <w:t xml:space="preserve"> תאונות עבודה.</w:t>
      </w:r>
      <w:r w:rsidRPr="00333CE5">
        <w:rPr>
          <w:rFonts w:ascii="Tahoma" w:hAnsi="Tahoma" w:cs="Tahoma" w:hint="cs"/>
          <w:sz w:val="18"/>
          <w:szCs w:val="18"/>
          <w:rtl/>
        </w:rPr>
        <w:t xml:space="preserve"> מכוח חוקים אלה רשאי מפקח עבודה אזורי להוציא צו בטיחות אם שוכנע כי טיבם, מבנם או מקומם של מכונה, ציוד, מתקן או חומר המשמשים או העומדים לשמש במקום עבודה יש בהם סכנה לשלומו או לבריאותו של אדם, או כי תהליך או מעשה פלוני או מחדל פלוני במקום עבודה מסכנים שלום אדם או בריאותו. צו בטיחות מורה על איסור השימוש בחומר או במתקן במקום העבודה עד שיורחק גורם הסכנה.</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בדצמבר 2012 החל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להעביר את צווי הבטיחות בזמן אמת לאגף הרשם, ואם תוך 14 יום לא התקבלה </w:t>
      </w:r>
      <w:r w:rsidRPr="00333CE5">
        <w:rPr>
          <w:rFonts w:ascii="Tahoma" w:hAnsi="Tahoma" w:cs="Tahoma" w:hint="cs"/>
          <w:sz w:val="18"/>
          <w:szCs w:val="18"/>
          <w:rtl/>
        </w:rPr>
        <w:t>מהמינהל</w:t>
      </w:r>
      <w:r w:rsidRPr="00333CE5">
        <w:rPr>
          <w:rFonts w:ascii="Tahoma" w:hAnsi="Tahoma" w:cs="Tahoma" w:hint="cs"/>
          <w:sz w:val="18"/>
          <w:szCs w:val="18"/>
          <w:rtl/>
        </w:rPr>
        <w:t xml:space="preserve"> הודעה על תיקון הליקויים וביטול הצו, פנה נציג האגף לקבלן בבקשה להסברים והבהרות והתריע לפניו על הסיכון בהתליית רישיונו. חשש הקבלנים מפגיעה ברישיונם הניע אותם לפעול במהרה לתיקון הליקויים ולשיפור הבטיחות באתריהם כדי להביא לביטול הצו.</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בפברואר 2014 דיווח רשם הקבלנים דאז לוועדה לפניות הציבור בכנסת בנושא בטיחות עובדים באתרי בנייה, כי הוא נערך למיפוי צווי בטיחות שהוגשו נגד קבלנים, וישקול לנקוט אמצעי משמעת נגד קבלנים שיימצא שקיבלו כמות חריגה של צווי בטיחות בגין ליקויים דומים.</w:t>
      </w:r>
    </w:p>
    <w:p w:rsidR="0080357C" w:rsidRPr="00333CE5" w:rsidP="009B3484">
      <w:pPr>
        <w:spacing w:after="240" w:line="240" w:lineRule="exact"/>
        <w:ind w:right="2268"/>
        <w:jc w:val="both"/>
        <w:rPr>
          <w:rFonts w:ascii="Tahoma" w:hAnsi="Tahoma" w:cs="Tahoma"/>
          <w:sz w:val="18"/>
          <w:szCs w:val="18"/>
          <w:rtl/>
        </w:rPr>
      </w:pPr>
      <w:r w:rsidRPr="00333CE5">
        <w:rPr>
          <w:rFonts w:ascii="Tahoma" w:hAnsi="Tahoma" w:cs="Tahoma" w:hint="cs"/>
          <w:sz w:val="18"/>
          <w:szCs w:val="18"/>
          <w:rtl/>
        </w:rPr>
        <w:t xml:space="preserve">לפי נתוני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בשנים 2013 עד 2016 הוציא </w:t>
      </w:r>
      <w:r w:rsidRPr="00333CE5">
        <w:rPr>
          <w:rFonts w:ascii="Tahoma" w:hAnsi="Tahoma" w:cs="Tahoma" w:hint="cs"/>
          <w:sz w:val="18"/>
          <w:szCs w:val="18"/>
          <w:rtl/>
        </w:rPr>
        <w:t>המינהל</w:t>
      </w:r>
      <w:r w:rsidRPr="00333CE5">
        <w:rPr>
          <w:rFonts w:ascii="Tahoma" w:hAnsi="Tahoma" w:cs="Tahoma" w:hint="cs"/>
          <w:sz w:val="18"/>
          <w:szCs w:val="18"/>
          <w:rtl/>
        </w:rPr>
        <w:t xml:space="preserve"> כ-590 צווי בטיחות לשנה בממוצע</w:t>
      </w:r>
      <w:r>
        <w:rPr>
          <w:rStyle w:val="FootnoteReference0"/>
          <w:rFonts w:ascii="Tahoma" w:hAnsi="Tahoma" w:cs="Tahoma"/>
          <w:sz w:val="18"/>
          <w:szCs w:val="18"/>
          <w:rtl/>
        </w:rPr>
        <w:footnoteReference w:id="15"/>
      </w:r>
      <w:r w:rsidRPr="00333CE5">
        <w:rPr>
          <w:rFonts w:ascii="Tahoma" w:hAnsi="Tahoma" w:cs="Tahoma" w:hint="cs"/>
          <w:sz w:val="18"/>
          <w:szCs w:val="18"/>
          <w:rtl/>
        </w:rPr>
        <w:t>, ובשנת 2017 (עד סוף אוקטובר) הוציא 780 צווים.</w:t>
      </w:r>
    </w:p>
    <w:p w:rsidR="0080357C" w:rsidRPr="00333CE5" w:rsidP="001B327A">
      <w:pPr>
        <w:pStyle w:val="RESHET"/>
        <w:rPr>
          <w:rtl/>
        </w:rPr>
      </w:pPr>
      <w:r w:rsidRPr="00333CE5">
        <w:rPr>
          <w:rtl/>
        </w:rPr>
        <w:t xml:space="preserve">למרות </w:t>
      </w:r>
      <w:r w:rsidRPr="00333CE5">
        <w:rPr>
          <w:rFonts w:hint="cs"/>
          <w:rtl/>
        </w:rPr>
        <w:t>ריבוי</w:t>
      </w:r>
      <w:r w:rsidRPr="00333CE5">
        <w:rPr>
          <w:rtl/>
        </w:rPr>
        <w:t xml:space="preserve"> </w:t>
      </w:r>
      <w:r w:rsidRPr="00333CE5">
        <w:rPr>
          <w:rFonts w:hint="cs"/>
          <w:rtl/>
        </w:rPr>
        <w:t>צווי הבטיחות</w:t>
      </w:r>
      <w:r w:rsidRPr="00333CE5">
        <w:rPr>
          <w:rtl/>
        </w:rPr>
        <w:t xml:space="preserve"> </w:t>
      </w:r>
      <w:r w:rsidRPr="00333CE5">
        <w:rPr>
          <w:rFonts w:hint="cs"/>
          <w:rtl/>
        </w:rPr>
        <w:t xml:space="preserve">שהוציא </w:t>
      </w:r>
      <w:r w:rsidRPr="00333CE5">
        <w:rPr>
          <w:rFonts w:hint="cs"/>
          <w:rtl/>
        </w:rPr>
        <w:t>מינהל</w:t>
      </w:r>
      <w:r w:rsidRPr="00333CE5">
        <w:rPr>
          <w:rtl/>
        </w:rPr>
        <w:t xml:space="preserve"> </w:t>
      </w:r>
      <w:r w:rsidRPr="00333CE5">
        <w:rPr>
          <w:rFonts w:hint="cs"/>
          <w:rtl/>
        </w:rPr>
        <w:t xml:space="preserve">הבטיחות </w:t>
      </w:r>
      <w:r w:rsidRPr="00333CE5">
        <w:rPr>
          <w:rtl/>
        </w:rPr>
        <w:t xml:space="preserve">בשנים הללו </w:t>
      </w:r>
      <w:r w:rsidRPr="00333CE5">
        <w:rPr>
          <w:rFonts w:hint="cs"/>
          <w:rtl/>
        </w:rPr>
        <w:t>ו</w:t>
      </w:r>
      <w:r w:rsidRPr="00333CE5">
        <w:rPr>
          <w:rtl/>
        </w:rPr>
        <w:t xml:space="preserve">עד מועד סיום הביקורת, </w:t>
      </w:r>
      <w:r w:rsidRPr="00333CE5">
        <w:rPr>
          <w:rFonts w:hint="cs"/>
          <w:rtl/>
        </w:rPr>
        <w:t xml:space="preserve">טרם </w:t>
      </w:r>
      <w:r w:rsidRPr="00333CE5">
        <w:rPr>
          <w:rtl/>
        </w:rPr>
        <w:t xml:space="preserve">הפעיל </w:t>
      </w:r>
      <w:r w:rsidRPr="00333CE5">
        <w:rPr>
          <w:rFonts w:hint="cs"/>
          <w:rtl/>
        </w:rPr>
        <w:t>רשם</w:t>
      </w:r>
      <w:r w:rsidRPr="00333CE5">
        <w:rPr>
          <w:rtl/>
        </w:rPr>
        <w:t xml:space="preserve"> הקבלנים </w:t>
      </w:r>
      <w:r w:rsidRPr="00333CE5">
        <w:rPr>
          <w:rFonts w:hint="cs"/>
          <w:rtl/>
        </w:rPr>
        <w:t>את</w:t>
      </w:r>
      <w:r w:rsidRPr="00333CE5">
        <w:rPr>
          <w:rtl/>
        </w:rPr>
        <w:t xml:space="preserve"> סמכותו ולא נקט </w:t>
      </w:r>
      <w:r w:rsidRPr="00333CE5">
        <w:rPr>
          <w:rFonts w:hint="cs"/>
          <w:rtl/>
        </w:rPr>
        <w:t>אמצעי</w:t>
      </w:r>
      <w:r w:rsidRPr="00333CE5">
        <w:rPr>
          <w:rtl/>
        </w:rPr>
        <w:t xml:space="preserve"> </w:t>
      </w:r>
      <w:r w:rsidRPr="00333CE5">
        <w:rPr>
          <w:rFonts w:hint="cs"/>
          <w:rtl/>
        </w:rPr>
        <w:t>משמעת</w:t>
      </w:r>
      <w:r w:rsidRPr="00333CE5">
        <w:rPr>
          <w:rtl/>
        </w:rPr>
        <w:t xml:space="preserve"> </w:t>
      </w:r>
      <w:r w:rsidRPr="00333CE5">
        <w:rPr>
          <w:rFonts w:hint="cs"/>
          <w:rtl/>
        </w:rPr>
        <w:t>כנגד</w:t>
      </w:r>
      <w:r w:rsidRPr="00333CE5">
        <w:rPr>
          <w:rtl/>
        </w:rPr>
        <w:t xml:space="preserve"> </w:t>
      </w:r>
      <w:r w:rsidRPr="00333CE5">
        <w:rPr>
          <w:rFonts w:hint="cs"/>
          <w:rtl/>
        </w:rPr>
        <w:t>מי</w:t>
      </w:r>
      <w:r w:rsidRPr="00333CE5">
        <w:rPr>
          <w:rtl/>
        </w:rPr>
        <w:t xml:space="preserve"> </w:t>
      </w:r>
      <w:r w:rsidRPr="00333CE5">
        <w:rPr>
          <w:rFonts w:hint="cs"/>
          <w:rtl/>
        </w:rPr>
        <w:t>שקיבלו</w:t>
      </w:r>
      <w:r w:rsidRPr="00333CE5">
        <w:rPr>
          <w:rtl/>
        </w:rPr>
        <w:t xml:space="preserve"> צווי</w:t>
      </w:r>
      <w:r w:rsidRPr="00333CE5">
        <w:rPr>
          <w:rFonts w:hint="cs"/>
          <w:rtl/>
        </w:rPr>
        <w:t>ם</w:t>
      </w:r>
      <w:r w:rsidRPr="00333CE5">
        <w:rPr>
          <w:rtl/>
        </w:rPr>
        <w:t xml:space="preserve"> - קבלנים </w:t>
      </w:r>
      <w:r w:rsidRPr="00333CE5">
        <w:rPr>
          <w:rFonts w:hint="cs"/>
          <w:rtl/>
        </w:rPr>
        <w:t>שפעלו</w:t>
      </w:r>
      <w:r w:rsidRPr="00333CE5">
        <w:rPr>
          <w:rtl/>
        </w:rPr>
        <w:t xml:space="preserve"> </w:t>
      </w:r>
      <w:r w:rsidRPr="00333CE5">
        <w:rPr>
          <w:rFonts w:hint="cs"/>
          <w:rtl/>
        </w:rPr>
        <w:t>דרך</w:t>
      </w:r>
      <w:r w:rsidRPr="00333CE5">
        <w:rPr>
          <w:rtl/>
        </w:rPr>
        <w:t xml:space="preserve"> </w:t>
      </w:r>
      <w:r w:rsidRPr="00333CE5">
        <w:rPr>
          <w:rFonts w:hint="cs"/>
          <w:rtl/>
        </w:rPr>
        <w:t>קבע</w:t>
      </w:r>
      <w:r w:rsidRPr="00333CE5">
        <w:rPr>
          <w:rtl/>
        </w:rPr>
        <w:t xml:space="preserve"> </w:t>
      </w:r>
      <w:r w:rsidRPr="00333CE5">
        <w:rPr>
          <w:rFonts w:hint="cs"/>
          <w:rtl/>
        </w:rPr>
        <w:t>בניגוד</w:t>
      </w:r>
      <w:r w:rsidRPr="00333CE5">
        <w:rPr>
          <w:rtl/>
        </w:rPr>
        <w:t xml:space="preserve"> </w:t>
      </w:r>
      <w:r w:rsidRPr="00333CE5">
        <w:rPr>
          <w:rFonts w:hint="cs"/>
          <w:rtl/>
        </w:rPr>
        <w:t>לנוהג</w:t>
      </w:r>
      <w:r w:rsidRPr="00333CE5">
        <w:rPr>
          <w:rtl/>
        </w:rPr>
        <w:t xml:space="preserve"> </w:t>
      </w:r>
      <w:r w:rsidRPr="00333CE5">
        <w:rPr>
          <w:rFonts w:hint="cs"/>
          <w:rtl/>
        </w:rPr>
        <w:t>המקובל</w:t>
      </w:r>
      <w:r w:rsidRPr="00333CE5">
        <w:rPr>
          <w:rtl/>
        </w:rPr>
        <w:t xml:space="preserve"> </w:t>
      </w:r>
      <w:r w:rsidRPr="00333CE5">
        <w:rPr>
          <w:rFonts w:hint="cs"/>
          <w:rtl/>
        </w:rPr>
        <w:t>במקצועם</w:t>
      </w:r>
      <w:r w:rsidRPr="00333CE5">
        <w:rPr>
          <w:rtl/>
        </w:rPr>
        <w:t xml:space="preserve"> </w:t>
      </w:r>
      <w:r w:rsidRPr="00333CE5">
        <w:rPr>
          <w:rFonts w:hint="cs"/>
          <w:rtl/>
        </w:rPr>
        <w:t>בהתאם לאמור בסעיף</w:t>
      </w:r>
      <w:r w:rsidRPr="00333CE5">
        <w:rPr>
          <w:rtl/>
        </w:rPr>
        <w:t xml:space="preserve"> </w:t>
      </w:r>
      <w:r w:rsidRPr="00333CE5">
        <w:rPr>
          <w:rFonts w:hint="cs"/>
          <w:rtl/>
        </w:rPr>
        <w:t>2. 6</w:t>
      </w:r>
      <w:r w:rsidRPr="00333CE5">
        <w:rPr>
          <w:rtl/>
        </w:rPr>
        <w:t xml:space="preserve"> לתקנות רישום קבלנים לעבודות הנדסה בנאיות (ערעור מהימנות והתנהגות בניגוד למקובל), </w:t>
      </w:r>
      <w:r w:rsidRPr="00333CE5">
        <w:rPr>
          <w:rFonts w:hint="cs"/>
          <w:rtl/>
        </w:rPr>
        <w:t>התשמ</w:t>
      </w:r>
      <w:r w:rsidRPr="00333CE5">
        <w:rPr>
          <w:rtl/>
        </w:rPr>
        <w:t xml:space="preserve">"ט-1988 (להלן - </w:t>
      </w:r>
      <w:r w:rsidRPr="00333CE5">
        <w:rPr>
          <w:rFonts w:hint="cs"/>
          <w:rtl/>
        </w:rPr>
        <w:t>תקנות</w:t>
      </w:r>
      <w:r w:rsidRPr="00333CE5">
        <w:rPr>
          <w:rtl/>
        </w:rPr>
        <w:t xml:space="preserve"> </w:t>
      </w:r>
      <w:r w:rsidRPr="00333CE5">
        <w:rPr>
          <w:rFonts w:hint="cs"/>
          <w:rtl/>
        </w:rPr>
        <w:t>ערעור</w:t>
      </w:r>
      <w:r w:rsidRPr="00333CE5">
        <w:rPr>
          <w:rtl/>
        </w:rPr>
        <w:t xml:space="preserve"> </w:t>
      </w:r>
      <w:r w:rsidRPr="00333CE5">
        <w:rPr>
          <w:rFonts w:hint="cs"/>
          <w:rtl/>
        </w:rPr>
        <w:t>מהימנות</w:t>
      </w:r>
      <w:r w:rsidRPr="00333CE5">
        <w:rPr>
          <w:rtl/>
        </w:rPr>
        <w:t>)</w:t>
      </w:r>
      <w:r w:rsidRPr="00333CE5">
        <w:rPr>
          <w:rFonts w:hint="cs"/>
          <w:rtl/>
        </w:rPr>
        <w:t>. סעיף זה</w:t>
      </w:r>
      <w:r w:rsidRPr="00333CE5">
        <w:rPr>
          <w:rtl/>
        </w:rPr>
        <w:t xml:space="preserve"> </w:t>
      </w:r>
      <w:r w:rsidRPr="00333CE5">
        <w:rPr>
          <w:rFonts w:hint="cs"/>
          <w:rtl/>
        </w:rPr>
        <w:t>קובע</w:t>
      </w:r>
      <w:r w:rsidRPr="00333CE5">
        <w:rPr>
          <w:rtl/>
        </w:rPr>
        <w:t xml:space="preserve"> </w:t>
      </w:r>
      <w:r w:rsidRPr="00333CE5">
        <w:rPr>
          <w:rFonts w:hint="cs"/>
          <w:rtl/>
        </w:rPr>
        <w:t>שהנוהג</w:t>
      </w:r>
      <w:r w:rsidRPr="00333CE5">
        <w:rPr>
          <w:rtl/>
        </w:rPr>
        <w:t xml:space="preserve"> </w:t>
      </w:r>
      <w:r w:rsidRPr="00333CE5">
        <w:rPr>
          <w:rFonts w:hint="cs"/>
          <w:rtl/>
        </w:rPr>
        <w:t>המקובל</w:t>
      </w:r>
      <w:r w:rsidRPr="00333CE5">
        <w:rPr>
          <w:rtl/>
        </w:rPr>
        <w:t xml:space="preserve"> </w:t>
      </w:r>
      <w:r w:rsidRPr="00333CE5">
        <w:rPr>
          <w:rFonts w:hint="cs"/>
          <w:rtl/>
        </w:rPr>
        <w:t>במקצועו</w:t>
      </w:r>
      <w:r w:rsidRPr="00333CE5">
        <w:rPr>
          <w:rtl/>
        </w:rPr>
        <w:t xml:space="preserve"> </w:t>
      </w:r>
      <w:r w:rsidRPr="00333CE5">
        <w:rPr>
          <w:rFonts w:hint="cs"/>
          <w:rtl/>
        </w:rPr>
        <w:t>של</w:t>
      </w:r>
      <w:r w:rsidRPr="00333CE5">
        <w:rPr>
          <w:rtl/>
        </w:rPr>
        <w:t xml:space="preserve"> </w:t>
      </w:r>
      <w:r w:rsidRPr="00333CE5">
        <w:rPr>
          <w:rFonts w:hint="cs"/>
          <w:rtl/>
        </w:rPr>
        <w:t>קבלן</w:t>
      </w:r>
      <w:r w:rsidRPr="00333CE5">
        <w:rPr>
          <w:rtl/>
        </w:rPr>
        <w:t xml:space="preserve"> </w:t>
      </w:r>
      <w:r w:rsidRPr="00333CE5">
        <w:rPr>
          <w:rFonts w:hint="cs"/>
          <w:rtl/>
        </w:rPr>
        <w:t>לעבודות</w:t>
      </w:r>
      <w:r w:rsidRPr="00333CE5">
        <w:rPr>
          <w:rtl/>
        </w:rPr>
        <w:t xml:space="preserve"> </w:t>
      </w:r>
      <w:r w:rsidRPr="00333CE5">
        <w:rPr>
          <w:rFonts w:hint="cs"/>
          <w:rtl/>
        </w:rPr>
        <w:t>הנדסה</w:t>
      </w:r>
      <w:r w:rsidRPr="00333CE5">
        <w:rPr>
          <w:rtl/>
        </w:rPr>
        <w:t xml:space="preserve"> </w:t>
      </w:r>
      <w:r w:rsidRPr="00333CE5">
        <w:rPr>
          <w:rFonts w:hint="cs"/>
          <w:rtl/>
        </w:rPr>
        <w:t>בנאיות</w:t>
      </w:r>
      <w:r w:rsidRPr="00333CE5">
        <w:rPr>
          <w:rtl/>
        </w:rPr>
        <w:t xml:space="preserve"> </w:t>
      </w:r>
      <w:r w:rsidRPr="00333CE5">
        <w:rPr>
          <w:rFonts w:hint="cs"/>
          <w:rtl/>
        </w:rPr>
        <w:t>הוא</w:t>
      </w:r>
      <w:r w:rsidRPr="00333CE5">
        <w:rPr>
          <w:rtl/>
        </w:rPr>
        <w:t xml:space="preserve">, בין היתר, </w:t>
      </w:r>
      <w:r w:rsidRPr="00333CE5">
        <w:rPr>
          <w:rFonts w:hint="cs"/>
          <w:rtl/>
        </w:rPr>
        <w:t>שהקבלן</w:t>
      </w:r>
      <w:r w:rsidRPr="00333CE5">
        <w:rPr>
          <w:rtl/>
        </w:rPr>
        <w:t xml:space="preserve"> "מבצע את העבודות ברמה ובטיב התואמים את התחייבויותיו החוזיות ואת הדרישות המקצועיות של הענף שבו הוא רשום בפנקס".</w:t>
      </w:r>
      <w:r w:rsidR="001B327A">
        <w:rPr>
          <w:rFonts w:hint="cs"/>
          <w:rtl/>
        </w:rPr>
        <w:t xml:space="preserve"> </w:t>
      </w:r>
      <w:r w:rsidRPr="0012789B" w:rsidR="001B327A">
        <w:rPr>
          <w:noProof/>
          <w:szCs w:val="17"/>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B327A" w:rsidRPr="00373C5D" w:rsidP="001B327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0915145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7561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למרות</w:t>
                            </w:r>
                            <w:r w:rsidRPr="001B327A">
                              <w:rPr>
                                <w:rFonts w:cs="Tahoma"/>
                                <w:color w:val="0B5294"/>
                                <w:spacing w:val="-4"/>
                                <w:sz w:val="24"/>
                                <w:szCs w:val="24"/>
                                <w:rtl/>
                              </w:rPr>
                              <w:t xml:space="preserve"> </w:t>
                            </w:r>
                            <w:r w:rsidRPr="001B327A">
                              <w:rPr>
                                <w:rFonts w:cs="Tahoma" w:hint="eastAsia"/>
                                <w:color w:val="0B5294"/>
                                <w:spacing w:val="-4"/>
                                <w:sz w:val="24"/>
                                <w:szCs w:val="24"/>
                                <w:rtl/>
                              </w:rPr>
                              <w:t>צווי</w:t>
                            </w:r>
                            <w:r w:rsidRPr="001B327A">
                              <w:rPr>
                                <w:rFonts w:cs="Tahoma"/>
                                <w:color w:val="0B5294"/>
                                <w:spacing w:val="-4"/>
                                <w:sz w:val="24"/>
                                <w:szCs w:val="24"/>
                                <w:rtl/>
                              </w:rPr>
                              <w:t xml:space="preserve"> </w:t>
                            </w:r>
                            <w:r w:rsidRPr="001B327A">
                              <w:rPr>
                                <w:rFonts w:cs="Tahoma" w:hint="eastAsia"/>
                                <w:color w:val="0B5294"/>
                                <w:spacing w:val="-4"/>
                                <w:sz w:val="24"/>
                                <w:szCs w:val="24"/>
                                <w:rtl/>
                              </w:rPr>
                              <w:t>הבטיחות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הרבים</w:t>
                            </w:r>
                            <w:r w:rsidRPr="001B327A">
                              <w:rPr>
                                <w:rFonts w:cs="Tahoma"/>
                                <w:color w:val="0B5294"/>
                                <w:spacing w:val="-4"/>
                                <w:sz w:val="24"/>
                                <w:szCs w:val="24"/>
                                <w:rtl/>
                              </w:rPr>
                              <w:t xml:space="preserve"> </w:t>
                            </w:r>
                            <w:r w:rsidRPr="001B327A">
                              <w:rPr>
                                <w:rFonts w:cs="Tahoma" w:hint="eastAsia"/>
                                <w:color w:val="0B5294"/>
                                <w:spacing w:val="-4"/>
                                <w:sz w:val="24"/>
                                <w:szCs w:val="24"/>
                                <w:rtl/>
                              </w:rPr>
                              <w:t>שהוציא</w:t>
                            </w:r>
                            <w:r w:rsidRPr="001B327A">
                              <w:rPr>
                                <w:rFonts w:cs="Tahoma"/>
                                <w:color w:val="0B5294"/>
                                <w:spacing w:val="-4"/>
                                <w:sz w:val="24"/>
                                <w:szCs w:val="24"/>
                                <w:rtl/>
                              </w:rPr>
                              <w:t xml:space="preserve"> </w:t>
                            </w:r>
                            <w:r w:rsidRPr="001B327A">
                              <w:rPr>
                                <w:rFonts w:cs="Tahoma" w:hint="eastAsia"/>
                                <w:color w:val="0B5294"/>
                                <w:spacing w:val="-4"/>
                                <w:sz w:val="24"/>
                                <w:szCs w:val="24"/>
                                <w:rtl/>
                              </w:rPr>
                              <w:t>מינהל</w:t>
                            </w:r>
                            <w:r w:rsidRPr="001B327A">
                              <w:rPr>
                                <w:rFonts w:cs="Tahoma"/>
                                <w:color w:val="0B5294"/>
                                <w:spacing w:val="-4"/>
                                <w:sz w:val="24"/>
                                <w:szCs w:val="24"/>
                                <w:rtl/>
                              </w:rPr>
                              <w:t xml:space="preserve"> </w:t>
                            </w:r>
                            <w:r w:rsidRPr="001B327A">
                              <w:rPr>
                                <w:rFonts w:cs="Tahoma" w:hint="eastAsia"/>
                                <w:color w:val="0B5294"/>
                                <w:spacing w:val="-4"/>
                                <w:sz w:val="24"/>
                                <w:szCs w:val="24"/>
                                <w:rtl/>
                              </w:rPr>
                              <w:t>הבטיחות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טרם</w:t>
                            </w:r>
                            <w:r w:rsidRPr="001B327A">
                              <w:rPr>
                                <w:rFonts w:cs="Tahoma"/>
                                <w:color w:val="0B5294"/>
                                <w:spacing w:val="-4"/>
                                <w:sz w:val="24"/>
                                <w:szCs w:val="24"/>
                                <w:rtl/>
                              </w:rPr>
                              <w:t xml:space="preserve"> </w:t>
                            </w:r>
                            <w:r w:rsidRPr="001B327A">
                              <w:rPr>
                                <w:rFonts w:cs="Tahoma" w:hint="eastAsia"/>
                                <w:color w:val="0B5294"/>
                                <w:spacing w:val="-4"/>
                                <w:sz w:val="24"/>
                                <w:szCs w:val="24"/>
                                <w:rtl/>
                              </w:rPr>
                              <w:t>הפעיל</w:t>
                            </w:r>
                            <w:r w:rsidRPr="001B327A">
                              <w:rPr>
                                <w:rFonts w:cs="Tahoma"/>
                                <w:color w:val="0B5294"/>
                                <w:spacing w:val="-4"/>
                                <w:sz w:val="24"/>
                                <w:szCs w:val="24"/>
                                <w:rtl/>
                              </w:rPr>
                              <w:t xml:space="preserve"> </w:t>
                            </w:r>
                            <w:r w:rsidRPr="001B327A">
                              <w:rPr>
                                <w:rFonts w:cs="Tahoma" w:hint="eastAsia"/>
                                <w:color w:val="0B5294"/>
                                <w:spacing w:val="-4"/>
                                <w:sz w:val="24"/>
                                <w:szCs w:val="24"/>
                                <w:rtl/>
                              </w:rPr>
                              <w:t>רשם</w:t>
                            </w:r>
                            <w:r w:rsidRPr="001B327A">
                              <w:rPr>
                                <w:rFonts w:cs="Tahoma"/>
                                <w:color w:val="0B5294"/>
                                <w:spacing w:val="-4"/>
                                <w:sz w:val="24"/>
                                <w:szCs w:val="24"/>
                                <w:rtl/>
                              </w:rPr>
                              <w:t xml:space="preserve"> </w:t>
                            </w:r>
                            <w:r w:rsidRPr="001B327A">
                              <w:rPr>
                                <w:rFonts w:cs="Tahoma" w:hint="eastAsia"/>
                                <w:color w:val="0B5294"/>
                                <w:spacing w:val="-4"/>
                                <w:sz w:val="24"/>
                                <w:szCs w:val="24"/>
                                <w:rtl/>
                              </w:rPr>
                              <w:t>הקבלנים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את</w:t>
                            </w:r>
                            <w:r w:rsidRPr="001B327A">
                              <w:rPr>
                                <w:rFonts w:cs="Tahoma"/>
                                <w:color w:val="0B5294"/>
                                <w:spacing w:val="-4"/>
                                <w:sz w:val="24"/>
                                <w:szCs w:val="24"/>
                                <w:rtl/>
                              </w:rPr>
                              <w:t xml:space="preserve"> </w:t>
                            </w:r>
                            <w:r w:rsidRPr="001B327A">
                              <w:rPr>
                                <w:rFonts w:cs="Tahoma" w:hint="eastAsia"/>
                                <w:color w:val="0B5294"/>
                                <w:spacing w:val="-4"/>
                                <w:sz w:val="24"/>
                                <w:szCs w:val="24"/>
                                <w:rtl/>
                              </w:rPr>
                              <w:t>סמכותו</w:t>
                            </w:r>
                            <w:r w:rsidRPr="001B327A">
                              <w:rPr>
                                <w:rFonts w:cs="Tahoma"/>
                                <w:color w:val="0B5294"/>
                                <w:spacing w:val="-4"/>
                                <w:sz w:val="24"/>
                                <w:szCs w:val="24"/>
                                <w:rtl/>
                              </w:rPr>
                              <w:t xml:space="preserve"> </w:t>
                            </w:r>
                            <w:r w:rsidRPr="001B327A">
                              <w:rPr>
                                <w:rFonts w:cs="Tahoma" w:hint="eastAsia"/>
                                <w:color w:val="0B5294"/>
                                <w:spacing w:val="-4"/>
                                <w:sz w:val="24"/>
                                <w:szCs w:val="24"/>
                                <w:rtl/>
                              </w:rPr>
                              <w:t>ולא</w:t>
                            </w:r>
                            <w:r w:rsidRPr="001B327A">
                              <w:rPr>
                                <w:rFonts w:cs="Tahoma"/>
                                <w:color w:val="0B5294"/>
                                <w:spacing w:val="-4"/>
                                <w:sz w:val="24"/>
                                <w:szCs w:val="24"/>
                                <w:rtl/>
                              </w:rPr>
                              <w:t xml:space="preserve"> </w:t>
                            </w:r>
                            <w:r w:rsidRPr="001B327A">
                              <w:rPr>
                                <w:rFonts w:cs="Tahoma" w:hint="eastAsia"/>
                                <w:color w:val="0B5294"/>
                                <w:spacing w:val="-4"/>
                                <w:sz w:val="24"/>
                                <w:szCs w:val="24"/>
                                <w:rtl/>
                              </w:rPr>
                              <w:t>נקט</w:t>
                            </w:r>
                            <w:r w:rsidRPr="001B327A">
                              <w:rPr>
                                <w:rFonts w:cs="Tahoma"/>
                                <w:color w:val="0B5294"/>
                                <w:spacing w:val="-4"/>
                                <w:sz w:val="24"/>
                                <w:szCs w:val="24"/>
                                <w:rtl/>
                              </w:rPr>
                              <w:t xml:space="preserve"> </w:t>
                            </w:r>
                            <w:r w:rsidRPr="001B327A">
                              <w:rPr>
                                <w:rFonts w:cs="Tahoma" w:hint="eastAsia"/>
                                <w:color w:val="0B5294"/>
                                <w:spacing w:val="-4"/>
                                <w:sz w:val="24"/>
                                <w:szCs w:val="24"/>
                                <w:rtl/>
                              </w:rPr>
                              <w:t>אמצעי</w:t>
                            </w:r>
                            <w:r w:rsidRPr="001B327A">
                              <w:rPr>
                                <w:rFonts w:cs="Tahoma"/>
                                <w:color w:val="0B5294"/>
                                <w:spacing w:val="-4"/>
                                <w:sz w:val="24"/>
                                <w:szCs w:val="24"/>
                                <w:rtl/>
                              </w:rPr>
                              <w:t xml:space="preserve"> </w:t>
                            </w:r>
                            <w:r w:rsidRPr="001B327A">
                              <w:rPr>
                                <w:rFonts w:cs="Tahoma" w:hint="eastAsia"/>
                                <w:color w:val="0B5294"/>
                                <w:spacing w:val="-4"/>
                                <w:sz w:val="24"/>
                                <w:szCs w:val="24"/>
                                <w:rtl/>
                              </w:rPr>
                              <w:t>משמעת</w:t>
                            </w:r>
                            <w:r w:rsidRPr="001B327A">
                              <w:rPr>
                                <w:rFonts w:cs="Tahoma"/>
                                <w:color w:val="0B5294"/>
                                <w:spacing w:val="-4"/>
                                <w:sz w:val="24"/>
                                <w:szCs w:val="24"/>
                                <w:rtl/>
                              </w:rPr>
                              <w:t xml:space="preserve"> </w:t>
                            </w:r>
                            <w:r w:rsidRPr="001B327A">
                              <w:rPr>
                                <w:rFonts w:cs="Tahoma" w:hint="eastAsia"/>
                                <w:color w:val="0B5294"/>
                                <w:spacing w:val="-4"/>
                                <w:sz w:val="24"/>
                                <w:szCs w:val="24"/>
                                <w:rtl/>
                              </w:rPr>
                              <w:t>כנגד</w:t>
                            </w:r>
                            <w:r w:rsidRPr="001B327A">
                              <w:rPr>
                                <w:rFonts w:cs="Tahoma"/>
                                <w:color w:val="0B5294"/>
                                <w:spacing w:val="-4"/>
                                <w:sz w:val="24"/>
                                <w:szCs w:val="24"/>
                                <w:rtl/>
                              </w:rPr>
                              <w:t xml:space="preserve"> </w:t>
                            </w:r>
                            <w:r w:rsidRPr="001B327A">
                              <w:rPr>
                                <w:rFonts w:cs="Tahoma" w:hint="eastAsia"/>
                                <w:color w:val="0B5294"/>
                                <w:spacing w:val="-4"/>
                                <w:sz w:val="24"/>
                                <w:szCs w:val="24"/>
                                <w:rtl/>
                              </w:rPr>
                              <w:t>מי</w:t>
                            </w:r>
                            <w:r w:rsidRPr="001B327A">
                              <w:rPr>
                                <w:rFonts w:cs="Tahoma"/>
                                <w:color w:val="0B5294"/>
                                <w:spacing w:val="-4"/>
                                <w:sz w:val="24"/>
                                <w:szCs w:val="24"/>
                                <w:rtl/>
                              </w:rPr>
                              <w:t xml:space="preserve"> </w:t>
                            </w:r>
                            <w:r w:rsidRPr="001B327A">
                              <w:rPr>
                                <w:rFonts w:cs="Tahoma" w:hint="eastAsia"/>
                                <w:color w:val="0B5294"/>
                                <w:spacing w:val="-4"/>
                                <w:sz w:val="24"/>
                                <w:szCs w:val="24"/>
                                <w:rtl/>
                              </w:rPr>
                              <w:t>שקיבלו</w:t>
                            </w:r>
                            <w:r w:rsidRPr="001B327A">
                              <w:rPr>
                                <w:rFonts w:cs="Tahoma"/>
                                <w:color w:val="0B5294"/>
                                <w:spacing w:val="-4"/>
                                <w:sz w:val="24"/>
                                <w:szCs w:val="24"/>
                                <w:rtl/>
                              </w:rPr>
                              <w:t xml:space="preserve"> </w:t>
                            </w:r>
                            <w:r w:rsidRPr="001B327A">
                              <w:rPr>
                                <w:rFonts w:cs="Tahoma" w:hint="eastAsia"/>
                                <w:color w:val="0B5294"/>
                                <w:spacing w:val="-4"/>
                                <w:sz w:val="24"/>
                                <w:szCs w:val="24"/>
                                <w:rtl/>
                              </w:rPr>
                              <w:t>צווים</w:t>
                            </w:r>
                            <w:r w:rsidRPr="001B327A">
                              <w:rPr>
                                <w:rFonts w:cs="Tahoma"/>
                                <w:color w:val="0B5294"/>
                                <w:spacing w:val="-4"/>
                                <w:sz w:val="24"/>
                                <w:szCs w:val="24"/>
                                <w:rtl/>
                              </w:rPr>
                              <w:t xml:space="preserve"> - </w:t>
                            </w:r>
                            <w:r w:rsidRPr="001B327A">
                              <w:rPr>
                                <w:rFonts w:cs="Tahoma" w:hint="eastAsia"/>
                                <w:color w:val="0B5294"/>
                                <w:spacing w:val="-4"/>
                                <w:sz w:val="24"/>
                                <w:szCs w:val="24"/>
                                <w:rtl/>
                              </w:rPr>
                              <w:t>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שפעלו</w:t>
                            </w:r>
                            <w:r w:rsidRPr="001B327A">
                              <w:rPr>
                                <w:rFonts w:cs="Tahoma"/>
                                <w:color w:val="0B5294"/>
                                <w:spacing w:val="-4"/>
                                <w:sz w:val="24"/>
                                <w:szCs w:val="24"/>
                                <w:rtl/>
                              </w:rPr>
                              <w:t xml:space="preserve"> </w:t>
                            </w:r>
                            <w:r w:rsidRPr="001B327A">
                              <w:rPr>
                                <w:rFonts w:cs="Tahoma" w:hint="eastAsia"/>
                                <w:color w:val="0B5294"/>
                                <w:spacing w:val="-4"/>
                                <w:sz w:val="24"/>
                                <w:szCs w:val="24"/>
                                <w:rtl/>
                              </w:rPr>
                              <w:t>דרך</w:t>
                            </w:r>
                            <w:r w:rsidRPr="001B327A">
                              <w:rPr>
                                <w:rFonts w:cs="Tahoma"/>
                                <w:color w:val="0B5294"/>
                                <w:spacing w:val="-4"/>
                                <w:sz w:val="24"/>
                                <w:szCs w:val="24"/>
                                <w:rtl/>
                              </w:rPr>
                              <w:t xml:space="preserve"> </w:t>
                            </w:r>
                            <w:r w:rsidRPr="001B327A">
                              <w:rPr>
                                <w:rFonts w:cs="Tahoma" w:hint="eastAsia"/>
                                <w:color w:val="0B5294"/>
                                <w:spacing w:val="-4"/>
                                <w:sz w:val="24"/>
                                <w:szCs w:val="24"/>
                                <w:rtl/>
                              </w:rPr>
                              <w:t>קבע</w:t>
                            </w:r>
                            <w:r w:rsidRPr="001B327A">
                              <w:rPr>
                                <w:rFonts w:cs="Tahoma"/>
                                <w:color w:val="0B5294"/>
                                <w:spacing w:val="-4"/>
                                <w:sz w:val="24"/>
                                <w:szCs w:val="24"/>
                                <w:rtl/>
                              </w:rPr>
                              <w:t xml:space="preserve"> </w:t>
                            </w:r>
                            <w:r w:rsidRPr="001B327A">
                              <w:rPr>
                                <w:rFonts w:cs="Tahoma" w:hint="eastAsia"/>
                                <w:color w:val="0B5294"/>
                                <w:spacing w:val="-4"/>
                                <w:sz w:val="24"/>
                                <w:szCs w:val="24"/>
                                <w:rtl/>
                              </w:rPr>
                              <w:t>בניגוד</w:t>
                            </w:r>
                            <w:r w:rsidRPr="001B327A">
                              <w:rPr>
                                <w:rFonts w:cs="Tahoma"/>
                                <w:color w:val="0B5294"/>
                                <w:spacing w:val="-4"/>
                                <w:sz w:val="24"/>
                                <w:szCs w:val="24"/>
                                <w:rtl/>
                              </w:rPr>
                              <w:t xml:space="preserve"> </w:t>
                            </w:r>
                            <w:r w:rsidRPr="001B327A">
                              <w:rPr>
                                <w:rFonts w:cs="Tahoma" w:hint="eastAsia"/>
                                <w:color w:val="0B5294"/>
                                <w:spacing w:val="-4"/>
                                <w:sz w:val="24"/>
                                <w:szCs w:val="24"/>
                                <w:rtl/>
                              </w:rPr>
                              <w:t>לנוהג</w:t>
                            </w:r>
                            <w:r w:rsidRPr="001B327A">
                              <w:rPr>
                                <w:rFonts w:cs="Tahoma"/>
                                <w:color w:val="0B5294"/>
                                <w:spacing w:val="-4"/>
                                <w:sz w:val="24"/>
                                <w:szCs w:val="24"/>
                                <w:rtl/>
                              </w:rPr>
                              <w:t xml:space="preserve"> </w:t>
                            </w:r>
                            <w:r w:rsidRPr="001B327A">
                              <w:rPr>
                                <w:rFonts w:cs="Tahoma" w:hint="eastAsia"/>
                                <w:color w:val="0B5294"/>
                                <w:spacing w:val="-4"/>
                                <w:sz w:val="24"/>
                                <w:szCs w:val="24"/>
                                <w:rtl/>
                              </w:rPr>
                              <w:t>המקובל</w:t>
                            </w:r>
                            <w:r w:rsidRPr="001B327A">
                              <w:rPr>
                                <w:rFonts w:cs="Tahoma"/>
                                <w:color w:val="0B5294"/>
                                <w:spacing w:val="-4"/>
                                <w:sz w:val="24"/>
                                <w:szCs w:val="24"/>
                                <w:rtl/>
                              </w:rPr>
                              <w:t xml:space="preserve"> </w:t>
                            </w:r>
                            <w:r w:rsidRPr="001B327A">
                              <w:rPr>
                                <w:rFonts w:cs="Tahoma" w:hint="eastAsia"/>
                                <w:color w:val="0B5294"/>
                                <w:spacing w:val="-4"/>
                                <w:sz w:val="24"/>
                                <w:szCs w:val="24"/>
                                <w:rtl/>
                              </w:rPr>
                              <w:t>במקצועם</w:t>
                            </w:r>
                          </w:p>
                          <w:p w:rsidR="001B327A" w:rsidRPr="00373C5D" w:rsidP="001B327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0708479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9555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1B327A" w:rsidRPr="00373C5D" w:rsidP="001B327A">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484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למרות</w:t>
                      </w:r>
                      <w:r w:rsidRPr="001B327A">
                        <w:rPr>
                          <w:rFonts w:cs="Tahoma"/>
                          <w:color w:val="0B5294"/>
                          <w:spacing w:val="-4"/>
                          <w:sz w:val="24"/>
                          <w:szCs w:val="24"/>
                          <w:rtl/>
                        </w:rPr>
                        <w:t xml:space="preserve"> </w:t>
                      </w:r>
                      <w:r w:rsidRPr="001B327A">
                        <w:rPr>
                          <w:rFonts w:cs="Tahoma" w:hint="eastAsia"/>
                          <w:color w:val="0B5294"/>
                          <w:spacing w:val="-4"/>
                          <w:sz w:val="24"/>
                          <w:szCs w:val="24"/>
                          <w:rtl/>
                        </w:rPr>
                        <w:t>צווי</w:t>
                      </w:r>
                      <w:r w:rsidRPr="001B327A">
                        <w:rPr>
                          <w:rFonts w:cs="Tahoma"/>
                          <w:color w:val="0B5294"/>
                          <w:spacing w:val="-4"/>
                          <w:sz w:val="24"/>
                          <w:szCs w:val="24"/>
                          <w:rtl/>
                        </w:rPr>
                        <w:t xml:space="preserve"> </w:t>
                      </w:r>
                      <w:r w:rsidRPr="001B327A">
                        <w:rPr>
                          <w:rFonts w:cs="Tahoma" w:hint="eastAsia"/>
                          <w:color w:val="0B5294"/>
                          <w:spacing w:val="-4"/>
                          <w:sz w:val="24"/>
                          <w:szCs w:val="24"/>
                          <w:rtl/>
                        </w:rPr>
                        <w:t>הבטיחות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הרבים</w:t>
                      </w:r>
                      <w:r w:rsidRPr="001B327A">
                        <w:rPr>
                          <w:rFonts w:cs="Tahoma"/>
                          <w:color w:val="0B5294"/>
                          <w:spacing w:val="-4"/>
                          <w:sz w:val="24"/>
                          <w:szCs w:val="24"/>
                          <w:rtl/>
                        </w:rPr>
                        <w:t xml:space="preserve"> </w:t>
                      </w:r>
                      <w:r w:rsidRPr="001B327A">
                        <w:rPr>
                          <w:rFonts w:cs="Tahoma" w:hint="eastAsia"/>
                          <w:color w:val="0B5294"/>
                          <w:spacing w:val="-4"/>
                          <w:sz w:val="24"/>
                          <w:szCs w:val="24"/>
                          <w:rtl/>
                        </w:rPr>
                        <w:t>שהוציא</w:t>
                      </w:r>
                      <w:r w:rsidRPr="001B327A">
                        <w:rPr>
                          <w:rFonts w:cs="Tahoma"/>
                          <w:color w:val="0B5294"/>
                          <w:spacing w:val="-4"/>
                          <w:sz w:val="24"/>
                          <w:szCs w:val="24"/>
                          <w:rtl/>
                        </w:rPr>
                        <w:t xml:space="preserve"> </w:t>
                      </w:r>
                      <w:r w:rsidRPr="001B327A">
                        <w:rPr>
                          <w:rFonts w:cs="Tahoma" w:hint="eastAsia"/>
                          <w:color w:val="0B5294"/>
                          <w:spacing w:val="-4"/>
                          <w:sz w:val="24"/>
                          <w:szCs w:val="24"/>
                          <w:rtl/>
                        </w:rPr>
                        <w:t>מינהל</w:t>
                      </w:r>
                      <w:r w:rsidRPr="001B327A">
                        <w:rPr>
                          <w:rFonts w:cs="Tahoma"/>
                          <w:color w:val="0B5294"/>
                          <w:spacing w:val="-4"/>
                          <w:sz w:val="24"/>
                          <w:szCs w:val="24"/>
                          <w:rtl/>
                        </w:rPr>
                        <w:t xml:space="preserve"> </w:t>
                      </w:r>
                      <w:r w:rsidRPr="001B327A">
                        <w:rPr>
                          <w:rFonts w:cs="Tahoma" w:hint="eastAsia"/>
                          <w:color w:val="0B5294"/>
                          <w:spacing w:val="-4"/>
                          <w:sz w:val="24"/>
                          <w:szCs w:val="24"/>
                          <w:rtl/>
                        </w:rPr>
                        <w:t>הבטיחות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טרם</w:t>
                      </w:r>
                      <w:r w:rsidRPr="001B327A">
                        <w:rPr>
                          <w:rFonts w:cs="Tahoma"/>
                          <w:color w:val="0B5294"/>
                          <w:spacing w:val="-4"/>
                          <w:sz w:val="24"/>
                          <w:szCs w:val="24"/>
                          <w:rtl/>
                        </w:rPr>
                        <w:t xml:space="preserve"> </w:t>
                      </w:r>
                      <w:r w:rsidRPr="001B327A">
                        <w:rPr>
                          <w:rFonts w:cs="Tahoma" w:hint="eastAsia"/>
                          <w:color w:val="0B5294"/>
                          <w:spacing w:val="-4"/>
                          <w:sz w:val="24"/>
                          <w:szCs w:val="24"/>
                          <w:rtl/>
                        </w:rPr>
                        <w:t>הפעיל</w:t>
                      </w:r>
                      <w:r w:rsidRPr="001B327A">
                        <w:rPr>
                          <w:rFonts w:cs="Tahoma"/>
                          <w:color w:val="0B5294"/>
                          <w:spacing w:val="-4"/>
                          <w:sz w:val="24"/>
                          <w:szCs w:val="24"/>
                          <w:rtl/>
                        </w:rPr>
                        <w:t xml:space="preserve"> </w:t>
                      </w:r>
                      <w:r w:rsidRPr="001B327A">
                        <w:rPr>
                          <w:rFonts w:cs="Tahoma" w:hint="eastAsia"/>
                          <w:color w:val="0B5294"/>
                          <w:spacing w:val="-4"/>
                          <w:sz w:val="24"/>
                          <w:szCs w:val="24"/>
                          <w:rtl/>
                        </w:rPr>
                        <w:t>רשם</w:t>
                      </w:r>
                      <w:r w:rsidRPr="001B327A">
                        <w:rPr>
                          <w:rFonts w:cs="Tahoma"/>
                          <w:color w:val="0B5294"/>
                          <w:spacing w:val="-4"/>
                          <w:sz w:val="24"/>
                          <w:szCs w:val="24"/>
                          <w:rtl/>
                        </w:rPr>
                        <w:t xml:space="preserve"> </w:t>
                      </w:r>
                      <w:r w:rsidRPr="001B327A">
                        <w:rPr>
                          <w:rFonts w:cs="Tahoma" w:hint="eastAsia"/>
                          <w:color w:val="0B5294"/>
                          <w:spacing w:val="-4"/>
                          <w:sz w:val="24"/>
                          <w:szCs w:val="24"/>
                          <w:rtl/>
                        </w:rPr>
                        <w:t>הקבלנים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את</w:t>
                      </w:r>
                      <w:r w:rsidRPr="001B327A">
                        <w:rPr>
                          <w:rFonts w:cs="Tahoma"/>
                          <w:color w:val="0B5294"/>
                          <w:spacing w:val="-4"/>
                          <w:sz w:val="24"/>
                          <w:szCs w:val="24"/>
                          <w:rtl/>
                        </w:rPr>
                        <w:t xml:space="preserve"> </w:t>
                      </w:r>
                      <w:r w:rsidRPr="001B327A">
                        <w:rPr>
                          <w:rFonts w:cs="Tahoma" w:hint="eastAsia"/>
                          <w:color w:val="0B5294"/>
                          <w:spacing w:val="-4"/>
                          <w:sz w:val="24"/>
                          <w:szCs w:val="24"/>
                          <w:rtl/>
                        </w:rPr>
                        <w:t>סמכותו</w:t>
                      </w:r>
                      <w:r w:rsidRPr="001B327A">
                        <w:rPr>
                          <w:rFonts w:cs="Tahoma"/>
                          <w:color w:val="0B5294"/>
                          <w:spacing w:val="-4"/>
                          <w:sz w:val="24"/>
                          <w:szCs w:val="24"/>
                          <w:rtl/>
                        </w:rPr>
                        <w:t xml:space="preserve"> </w:t>
                      </w:r>
                      <w:r w:rsidRPr="001B327A">
                        <w:rPr>
                          <w:rFonts w:cs="Tahoma" w:hint="eastAsia"/>
                          <w:color w:val="0B5294"/>
                          <w:spacing w:val="-4"/>
                          <w:sz w:val="24"/>
                          <w:szCs w:val="24"/>
                          <w:rtl/>
                        </w:rPr>
                        <w:t>ולא</w:t>
                      </w:r>
                      <w:r w:rsidRPr="001B327A">
                        <w:rPr>
                          <w:rFonts w:cs="Tahoma"/>
                          <w:color w:val="0B5294"/>
                          <w:spacing w:val="-4"/>
                          <w:sz w:val="24"/>
                          <w:szCs w:val="24"/>
                          <w:rtl/>
                        </w:rPr>
                        <w:t xml:space="preserve"> </w:t>
                      </w:r>
                      <w:r w:rsidRPr="001B327A">
                        <w:rPr>
                          <w:rFonts w:cs="Tahoma" w:hint="eastAsia"/>
                          <w:color w:val="0B5294"/>
                          <w:spacing w:val="-4"/>
                          <w:sz w:val="24"/>
                          <w:szCs w:val="24"/>
                          <w:rtl/>
                        </w:rPr>
                        <w:t>נקט</w:t>
                      </w:r>
                      <w:r w:rsidRPr="001B327A">
                        <w:rPr>
                          <w:rFonts w:cs="Tahoma"/>
                          <w:color w:val="0B5294"/>
                          <w:spacing w:val="-4"/>
                          <w:sz w:val="24"/>
                          <w:szCs w:val="24"/>
                          <w:rtl/>
                        </w:rPr>
                        <w:t xml:space="preserve"> </w:t>
                      </w:r>
                      <w:r w:rsidRPr="001B327A">
                        <w:rPr>
                          <w:rFonts w:cs="Tahoma" w:hint="eastAsia"/>
                          <w:color w:val="0B5294"/>
                          <w:spacing w:val="-4"/>
                          <w:sz w:val="24"/>
                          <w:szCs w:val="24"/>
                          <w:rtl/>
                        </w:rPr>
                        <w:t>אמצעי</w:t>
                      </w:r>
                      <w:r w:rsidRPr="001B327A">
                        <w:rPr>
                          <w:rFonts w:cs="Tahoma"/>
                          <w:color w:val="0B5294"/>
                          <w:spacing w:val="-4"/>
                          <w:sz w:val="24"/>
                          <w:szCs w:val="24"/>
                          <w:rtl/>
                        </w:rPr>
                        <w:t xml:space="preserve"> </w:t>
                      </w:r>
                      <w:r w:rsidRPr="001B327A">
                        <w:rPr>
                          <w:rFonts w:cs="Tahoma" w:hint="eastAsia"/>
                          <w:color w:val="0B5294"/>
                          <w:spacing w:val="-4"/>
                          <w:sz w:val="24"/>
                          <w:szCs w:val="24"/>
                          <w:rtl/>
                        </w:rPr>
                        <w:t>משמעת</w:t>
                      </w:r>
                      <w:r w:rsidRPr="001B327A">
                        <w:rPr>
                          <w:rFonts w:cs="Tahoma"/>
                          <w:color w:val="0B5294"/>
                          <w:spacing w:val="-4"/>
                          <w:sz w:val="24"/>
                          <w:szCs w:val="24"/>
                          <w:rtl/>
                        </w:rPr>
                        <w:t xml:space="preserve"> </w:t>
                      </w:r>
                      <w:r w:rsidRPr="001B327A">
                        <w:rPr>
                          <w:rFonts w:cs="Tahoma" w:hint="eastAsia"/>
                          <w:color w:val="0B5294"/>
                          <w:spacing w:val="-4"/>
                          <w:sz w:val="24"/>
                          <w:szCs w:val="24"/>
                          <w:rtl/>
                        </w:rPr>
                        <w:t>כנגד</w:t>
                      </w:r>
                      <w:r w:rsidRPr="001B327A">
                        <w:rPr>
                          <w:rFonts w:cs="Tahoma"/>
                          <w:color w:val="0B5294"/>
                          <w:spacing w:val="-4"/>
                          <w:sz w:val="24"/>
                          <w:szCs w:val="24"/>
                          <w:rtl/>
                        </w:rPr>
                        <w:t xml:space="preserve"> </w:t>
                      </w:r>
                      <w:r w:rsidRPr="001B327A">
                        <w:rPr>
                          <w:rFonts w:cs="Tahoma" w:hint="eastAsia"/>
                          <w:color w:val="0B5294"/>
                          <w:spacing w:val="-4"/>
                          <w:sz w:val="24"/>
                          <w:szCs w:val="24"/>
                          <w:rtl/>
                        </w:rPr>
                        <w:t>מי</w:t>
                      </w:r>
                      <w:r w:rsidRPr="001B327A">
                        <w:rPr>
                          <w:rFonts w:cs="Tahoma"/>
                          <w:color w:val="0B5294"/>
                          <w:spacing w:val="-4"/>
                          <w:sz w:val="24"/>
                          <w:szCs w:val="24"/>
                          <w:rtl/>
                        </w:rPr>
                        <w:t xml:space="preserve"> </w:t>
                      </w:r>
                      <w:r w:rsidRPr="001B327A">
                        <w:rPr>
                          <w:rFonts w:cs="Tahoma" w:hint="eastAsia"/>
                          <w:color w:val="0B5294"/>
                          <w:spacing w:val="-4"/>
                          <w:sz w:val="24"/>
                          <w:szCs w:val="24"/>
                          <w:rtl/>
                        </w:rPr>
                        <w:t>שקיבלו</w:t>
                      </w:r>
                      <w:r w:rsidRPr="001B327A">
                        <w:rPr>
                          <w:rFonts w:cs="Tahoma"/>
                          <w:color w:val="0B5294"/>
                          <w:spacing w:val="-4"/>
                          <w:sz w:val="24"/>
                          <w:szCs w:val="24"/>
                          <w:rtl/>
                        </w:rPr>
                        <w:t xml:space="preserve"> </w:t>
                      </w:r>
                      <w:r w:rsidRPr="001B327A">
                        <w:rPr>
                          <w:rFonts w:cs="Tahoma" w:hint="eastAsia"/>
                          <w:color w:val="0B5294"/>
                          <w:spacing w:val="-4"/>
                          <w:sz w:val="24"/>
                          <w:szCs w:val="24"/>
                          <w:rtl/>
                        </w:rPr>
                        <w:t>צווים</w:t>
                      </w:r>
                      <w:r w:rsidRPr="001B327A">
                        <w:rPr>
                          <w:rFonts w:cs="Tahoma"/>
                          <w:color w:val="0B5294"/>
                          <w:spacing w:val="-4"/>
                          <w:sz w:val="24"/>
                          <w:szCs w:val="24"/>
                          <w:rtl/>
                        </w:rPr>
                        <w:t xml:space="preserve"> - </w:t>
                      </w:r>
                      <w:r w:rsidRPr="001B327A">
                        <w:rPr>
                          <w:rFonts w:cs="Tahoma" w:hint="eastAsia"/>
                          <w:color w:val="0B5294"/>
                          <w:spacing w:val="-4"/>
                          <w:sz w:val="24"/>
                          <w:szCs w:val="24"/>
                          <w:rtl/>
                        </w:rPr>
                        <w:t>קבלנים</w:t>
                      </w:r>
                      <w:r w:rsidRPr="001B327A">
                        <w:rPr>
                          <w:rFonts w:cs="Tahoma"/>
                          <w:color w:val="0B5294"/>
                          <w:spacing w:val="-4"/>
                          <w:sz w:val="24"/>
                          <w:szCs w:val="24"/>
                          <w:rtl/>
                        </w:rPr>
                        <w:t xml:space="preserve"> </w:t>
                      </w:r>
                      <w:r w:rsidRPr="001B327A">
                        <w:rPr>
                          <w:rFonts w:cs="Tahoma" w:hint="eastAsia"/>
                          <w:color w:val="0B5294"/>
                          <w:spacing w:val="-4"/>
                          <w:sz w:val="24"/>
                          <w:szCs w:val="24"/>
                          <w:rtl/>
                        </w:rPr>
                        <w:t>שפעלו</w:t>
                      </w:r>
                      <w:r w:rsidRPr="001B327A">
                        <w:rPr>
                          <w:rFonts w:cs="Tahoma"/>
                          <w:color w:val="0B5294"/>
                          <w:spacing w:val="-4"/>
                          <w:sz w:val="24"/>
                          <w:szCs w:val="24"/>
                          <w:rtl/>
                        </w:rPr>
                        <w:t xml:space="preserve"> </w:t>
                      </w:r>
                      <w:r w:rsidRPr="001B327A">
                        <w:rPr>
                          <w:rFonts w:cs="Tahoma" w:hint="eastAsia"/>
                          <w:color w:val="0B5294"/>
                          <w:spacing w:val="-4"/>
                          <w:sz w:val="24"/>
                          <w:szCs w:val="24"/>
                          <w:rtl/>
                        </w:rPr>
                        <w:t>דרך</w:t>
                      </w:r>
                      <w:r w:rsidRPr="001B327A">
                        <w:rPr>
                          <w:rFonts w:cs="Tahoma"/>
                          <w:color w:val="0B5294"/>
                          <w:spacing w:val="-4"/>
                          <w:sz w:val="24"/>
                          <w:szCs w:val="24"/>
                          <w:rtl/>
                        </w:rPr>
                        <w:t xml:space="preserve"> </w:t>
                      </w:r>
                      <w:r w:rsidRPr="001B327A">
                        <w:rPr>
                          <w:rFonts w:cs="Tahoma" w:hint="eastAsia"/>
                          <w:color w:val="0B5294"/>
                          <w:spacing w:val="-4"/>
                          <w:sz w:val="24"/>
                          <w:szCs w:val="24"/>
                          <w:rtl/>
                        </w:rPr>
                        <w:t>קבע</w:t>
                      </w:r>
                      <w:r w:rsidRPr="001B327A">
                        <w:rPr>
                          <w:rFonts w:cs="Tahoma"/>
                          <w:color w:val="0B5294"/>
                          <w:spacing w:val="-4"/>
                          <w:sz w:val="24"/>
                          <w:szCs w:val="24"/>
                          <w:rtl/>
                        </w:rPr>
                        <w:t xml:space="preserve"> </w:t>
                      </w:r>
                      <w:r w:rsidRPr="001B327A">
                        <w:rPr>
                          <w:rFonts w:cs="Tahoma" w:hint="eastAsia"/>
                          <w:color w:val="0B5294"/>
                          <w:spacing w:val="-4"/>
                          <w:sz w:val="24"/>
                          <w:szCs w:val="24"/>
                          <w:rtl/>
                        </w:rPr>
                        <w:t>בניגוד</w:t>
                      </w:r>
                      <w:r w:rsidRPr="001B327A">
                        <w:rPr>
                          <w:rFonts w:cs="Tahoma"/>
                          <w:color w:val="0B5294"/>
                          <w:spacing w:val="-4"/>
                          <w:sz w:val="24"/>
                          <w:szCs w:val="24"/>
                          <w:rtl/>
                        </w:rPr>
                        <w:t xml:space="preserve"> </w:t>
                      </w:r>
                      <w:r w:rsidRPr="001B327A">
                        <w:rPr>
                          <w:rFonts w:cs="Tahoma" w:hint="eastAsia"/>
                          <w:color w:val="0B5294"/>
                          <w:spacing w:val="-4"/>
                          <w:sz w:val="24"/>
                          <w:szCs w:val="24"/>
                          <w:rtl/>
                        </w:rPr>
                        <w:t>לנוהג</w:t>
                      </w:r>
                      <w:r w:rsidRPr="001B327A">
                        <w:rPr>
                          <w:rFonts w:cs="Tahoma"/>
                          <w:color w:val="0B5294"/>
                          <w:spacing w:val="-4"/>
                          <w:sz w:val="24"/>
                          <w:szCs w:val="24"/>
                          <w:rtl/>
                        </w:rPr>
                        <w:t xml:space="preserve"> </w:t>
                      </w:r>
                      <w:r w:rsidRPr="001B327A">
                        <w:rPr>
                          <w:rFonts w:cs="Tahoma" w:hint="eastAsia"/>
                          <w:color w:val="0B5294"/>
                          <w:spacing w:val="-4"/>
                          <w:sz w:val="24"/>
                          <w:szCs w:val="24"/>
                          <w:rtl/>
                        </w:rPr>
                        <w:t>המקובל</w:t>
                      </w:r>
                      <w:r w:rsidRPr="001B327A">
                        <w:rPr>
                          <w:rFonts w:cs="Tahoma"/>
                          <w:color w:val="0B5294"/>
                          <w:spacing w:val="-4"/>
                          <w:sz w:val="24"/>
                          <w:szCs w:val="24"/>
                          <w:rtl/>
                        </w:rPr>
                        <w:t xml:space="preserve"> </w:t>
                      </w:r>
                      <w:r w:rsidRPr="001B327A">
                        <w:rPr>
                          <w:rFonts w:cs="Tahoma" w:hint="eastAsia"/>
                          <w:color w:val="0B5294"/>
                          <w:spacing w:val="-4"/>
                          <w:sz w:val="24"/>
                          <w:szCs w:val="24"/>
                          <w:rtl/>
                        </w:rPr>
                        <w:t>במקצועם</w:t>
                      </w:r>
                    </w:p>
                    <w:p w:rsidR="001B327A" w:rsidRPr="00373C5D" w:rsidP="001B327A">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9879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0357C" w:rsidRPr="00333CE5" w:rsidP="009B3484">
      <w:pPr>
        <w:spacing w:before="180" w:after="240" w:line="240" w:lineRule="exact"/>
        <w:ind w:right="2268"/>
        <w:jc w:val="both"/>
        <w:rPr>
          <w:rFonts w:ascii="Tahoma" w:hAnsi="Tahoma" w:cs="Tahoma"/>
          <w:bCs/>
          <w:sz w:val="18"/>
          <w:szCs w:val="18"/>
          <w:rtl/>
        </w:rPr>
      </w:pPr>
      <w:r w:rsidRPr="00333CE5">
        <w:rPr>
          <w:rFonts w:ascii="Tahoma" w:hAnsi="Tahoma" w:cs="Tahoma" w:hint="cs"/>
          <w:b/>
          <w:sz w:val="18"/>
          <w:szCs w:val="18"/>
          <w:rtl/>
        </w:rPr>
        <w:t>משרד</w:t>
      </w:r>
      <w:r w:rsidRPr="00333CE5">
        <w:rPr>
          <w:rFonts w:ascii="Tahoma" w:hAnsi="Tahoma" w:cs="Tahoma"/>
          <w:b/>
          <w:sz w:val="18"/>
          <w:szCs w:val="18"/>
          <w:rtl/>
        </w:rPr>
        <w:t xml:space="preserve"> הבינוי השיב למשרד מבקר המדינה כי </w:t>
      </w:r>
      <w:r w:rsidRPr="00333CE5">
        <w:rPr>
          <w:rFonts w:ascii="Tahoma" w:hAnsi="Tahoma" w:cs="Tahoma" w:hint="cs"/>
          <w:b/>
          <w:sz w:val="18"/>
          <w:szCs w:val="18"/>
          <w:rtl/>
        </w:rPr>
        <w:t xml:space="preserve">בעבר, </w:t>
      </w:r>
      <w:r w:rsidRPr="00333CE5">
        <w:rPr>
          <w:rFonts w:ascii="Tahoma" w:hAnsi="Tahoma" w:cs="Tahoma"/>
          <w:b/>
          <w:sz w:val="18"/>
          <w:szCs w:val="18"/>
          <w:rtl/>
        </w:rPr>
        <w:t xml:space="preserve">לאחר קבלת העתק צו </w:t>
      </w:r>
      <w:r w:rsidRPr="00333CE5">
        <w:rPr>
          <w:rFonts w:ascii="Tahoma" w:hAnsi="Tahoma" w:cs="Tahoma" w:hint="cs"/>
          <w:b/>
          <w:sz w:val="18"/>
          <w:szCs w:val="18"/>
          <w:rtl/>
        </w:rPr>
        <w:t>ה</w:t>
      </w:r>
      <w:r w:rsidRPr="00333CE5">
        <w:rPr>
          <w:rFonts w:ascii="Tahoma" w:hAnsi="Tahoma" w:cs="Tahoma"/>
          <w:b/>
          <w:sz w:val="18"/>
          <w:szCs w:val="18"/>
          <w:rtl/>
        </w:rPr>
        <w:t>בטיחות, פנה רשם</w:t>
      </w:r>
      <w:r w:rsidRPr="00333CE5">
        <w:rPr>
          <w:rFonts w:ascii="Tahoma" w:hAnsi="Tahoma" w:cs="Tahoma" w:hint="cs"/>
          <w:b/>
          <w:sz w:val="18"/>
          <w:szCs w:val="18"/>
          <w:rtl/>
        </w:rPr>
        <w:t xml:space="preserve"> הקבלנים</w:t>
      </w:r>
      <w:r w:rsidRPr="00333CE5">
        <w:rPr>
          <w:rFonts w:ascii="Tahoma" w:hAnsi="Tahoma" w:cs="Tahoma"/>
          <w:b/>
          <w:sz w:val="18"/>
          <w:szCs w:val="18"/>
          <w:rtl/>
        </w:rPr>
        <w:t xml:space="preserve"> במכתב לקבלן </w:t>
      </w:r>
      <w:r w:rsidRPr="00333CE5">
        <w:rPr>
          <w:rFonts w:ascii="Tahoma" w:hAnsi="Tahoma" w:cs="Tahoma" w:hint="cs"/>
          <w:b/>
          <w:sz w:val="18"/>
          <w:szCs w:val="18"/>
          <w:rtl/>
        </w:rPr>
        <w:t>בדרישה</w:t>
      </w:r>
      <w:r w:rsidRPr="00333CE5">
        <w:rPr>
          <w:rFonts w:ascii="Tahoma" w:hAnsi="Tahoma" w:cs="Tahoma"/>
          <w:b/>
          <w:sz w:val="18"/>
          <w:szCs w:val="18"/>
          <w:rtl/>
        </w:rPr>
        <w:t xml:space="preserve"> </w:t>
      </w:r>
      <w:r w:rsidRPr="00333CE5">
        <w:rPr>
          <w:rFonts w:ascii="Tahoma" w:hAnsi="Tahoma" w:cs="Tahoma" w:hint="cs"/>
          <w:b/>
          <w:sz w:val="18"/>
          <w:szCs w:val="18"/>
          <w:rtl/>
        </w:rPr>
        <w:t>להסדיר</w:t>
      </w:r>
      <w:r w:rsidRPr="00333CE5">
        <w:rPr>
          <w:rFonts w:ascii="Tahoma" w:hAnsi="Tahoma" w:cs="Tahoma"/>
          <w:b/>
          <w:sz w:val="18"/>
          <w:szCs w:val="18"/>
          <w:rtl/>
        </w:rPr>
        <w:t xml:space="preserve"> </w:t>
      </w:r>
      <w:r w:rsidRPr="00333CE5">
        <w:rPr>
          <w:rFonts w:ascii="Tahoma" w:hAnsi="Tahoma" w:cs="Tahoma" w:hint="cs"/>
          <w:b/>
          <w:sz w:val="18"/>
          <w:szCs w:val="18"/>
          <w:rtl/>
        </w:rPr>
        <w:t>את</w:t>
      </w:r>
      <w:r w:rsidRPr="00333CE5">
        <w:rPr>
          <w:rFonts w:ascii="Tahoma" w:hAnsi="Tahoma" w:cs="Tahoma"/>
          <w:b/>
          <w:sz w:val="18"/>
          <w:szCs w:val="18"/>
          <w:rtl/>
        </w:rPr>
        <w:t xml:space="preserve"> </w:t>
      </w:r>
      <w:r w:rsidRPr="00333CE5">
        <w:rPr>
          <w:rFonts w:ascii="Tahoma" w:hAnsi="Tahoma" w:cs="Tahoma" w:hint="cs"/>
          <w:b/>
          <w:sz w:val="18"/>
          <w:szCs w:val="18"/>
          <w:rtl/>
        </w:rPr>
        <w:t>תיקון</w:t>
      </w:r>
      <w:r w:rsidRPr="00333CE5">
        <w:rPr>
          <w:rFonts w:ascii="Tahoma" w:hAnsi="Tahoma" w:cs="Tahoma"/>
          <w:b/>
          <w:sz w:val="18"/>
          <w:szCs w:val="18"/>
          <w:rtl/>
        </w:rPr>
        <w:t xml:space="preserve"> </w:t>
      </w:r>
      <w:r w:rsidRPr="00333CE5">
        <w:rPr>
          <w:rFonts w:ascii="Tahoma" w:hAnsi="Tahoma" w:cs="Tahoma" w:hint="cs"/>
          <w:b/>
          <w:sz w:val="18"/>
          <w:szCs w:val="18"/>
          <w:rtl/>
        </w:rPr>
        <w:t>הליקוי</w:t>
      </w:r>
      <w:r w:rsidRPr="00333CE5">
        <w:rPr>
          <w:rFonts w:ascii="Tahoma" w:hAnsi="Tahoma" w:cs="Tahoma"/>
          <w:b/>
          <w:sz w:val="18"/>
          <w:szCs w:val="18"/>
          <w:rtl/>
        </w:rPr>
        <w:t xml:space="preserve"> </w:t>
      </w:r>
      <w:r w:rsidRPr="00333CE5">
        <w:rPr>
          <w:rFonts w:ascii="Tahoma" w:hAnsi="Tahoma" w:cs="Tahoma" w:hint="cs"/>
          <w:b/>
          <w:sz w:val="18"/>
          <w:szCs w:val="18"/>
          <w:rtl/>
        </w:rPr>
        <w:t>מול</w:t>
      </w:r>
      <w:r w:rsidRPr="00333CE5">
        <w:rPr>
          <w:rFonts w:ascii="Tahoma" w:hAnsi="Tahoma" w:cs="Tahoma"/>
          <w:b/>
          <w:sz w:val="18"/>
          <w:szCs w:val="18"/>
          <w:rtl/>
        </w:rPr>
        <w:t xml:space="preserve"> </w:t>
      </w:r>
      <w:r w:rsidRPr="00333CE5">
        <w:rPr>
          <w:rFonts w:ascii="Tahoma" w:hAnsi="Tahoma" w:cs="Tahoma" w:hint="cs"/>
          <w:b/>
          <w:sz w:val="18"/>
          <w:szCs w:val="18"/>
          <w:rtl/>
        </w:rPr>
        <w:t>מינהל</w:t>
      </w:r>
      <w:r w:rsidRPr="00333CE5">
        <w:rPr>
          <w:rFonts w:ascii="Tahoma" w:hAnsi="Tahoma" w:cs="Tahoma"/>
          <w:b/>
          <w:sz w:val="18"/>
          <w:szCs w:val="18"/>
          <w:rtl/>
        </w:rPr>
        <w:t xml:space="preserve"> </w:t>
      </w:r>
      <w:r w:rsidRPr="00333CE5">
        <w:rPr>
          <w:rFonts w:ascii="Tahoma" w:hAnsi="Tahoma" w:cs="Tahoma" w:hint="cs"/>
          <w:b/>
          <w:sz w:val="18"/>
          <w:szCs w:val="18"/>
          <w:rtl/>
        </w:rPr>
        <w:t>הבטיחות</w:t>
      </w:r>
      <w:r w:rsidRPr="00333CE5">
        <w:rPr>
          <w:rFonts w:ascii="Tahoma" w:hAnsi="Tahoma" w:cs="Tahoma"/>
          <w:b/>
          <w:sz w:val="18"/>
          <w:szCs w:val="18"/>
          <w:rtl/>
        </w:rPr>
        <w:t xml:space="preserve">, </w:t>
      </w:r>
      <w:r w:rsidRPr="00333CE5">
        <w:rPr>
          <w:rFonts w:ascii="Tahoma" w:hAnsi="Tahoma" w:cs="Tahoma" w:hint="cs"/>
          <w:b/>
          <w:sz w:val="18"/>
          <w:szCs w:val="18"/>
          <w:rtl/>
        </w:rPr>
        <w:t>אך</w:t>
      </w:r>
      <w:r w:rsidRPr="00333CE5">
        <w:rPr>
          <w:rFonts w:ascii="Tahoma" w:hAnsi="Tahoma" w:cs="Tahoma"/>
          <w:b/>
          <w:sz w:val="18"/>
          <w:szCs w:val="18"/>
          <w:rtl/>
        </w:rPr>
        <w:t xml:space="preserve"> </w:t>
      </w:r>
      <w:r w:rsidRPr="00333CE5">
        <w:rPr>
          <w:rFonts w:ascii="Tahoma" w:hAnsi="Tahoma" w:cs="Tahoma" w:hint="cs"/>
          <w:b/>
          <w:sz w:val="18"/>
          <w:szCs w:val="18"/>
          <w:rtl/>
        </w:rPr>
        <w:t>בפועל</w:t>
      </w:r>
      <w:r w:rsidRPr="00333CE5">
        <w:rPr>
          <w:rFonts w:ascii="Tahoma" w:hAnsi="Tahoma" w:cs="Tahoma"/>
          <w:b/>
          <w:sz w:val="18"/>
          <w:szCs w:val="18"/>
          <w:rtl/>
        </w:rPr>
        <w:t xml:space="preserve"> </w:t>
      </w:r>
      <w:r w:rsidRPr="00333CE5">
        <w:rPr>
          <w:rFonts w:ascii="Tahoma" w:hAnsi="Tahoma" w:cs="Tahoma" w:hint="cs"/>
          <w:b/>
          <w:sz w:val="18"/>
          <w:szCs w:val="18"/>
          <w:rtl/>
        </w:rPr>
        <w:t>לא</w:t>
      </w:r>
      <w:r w:rsidRPr="00333CE5">
        <w:rPr>
          <w:rFonts w:ascii="Tahoma" w:hAnsi="Tahoma" w:cs="Tahoma"/>
          <w:b/>
          <w:sz w:val="18"/>
          <w:szCs w:val="18"/>
          <w:rtl/>
        </w:rPr>
        <w:t xml:space="preserve"> </w:t>
      </w:r>
      <w:r w:rsidRPr="00333CE5">
        <w:rPr>
          <w:rFonts w:ascii="Tahoma" w:hAnsi="Tahoma" w:cs="Tahoma" w:hint="cs"/>
          <w:b/>
          <w:sz w:val="18"/>
          <w:szCs w:val="18"/>
          <w:rtl/>
        </w:rPr>
        <w:t>נקט</w:t>
      </w:r>
      <w:r w:rsidRPr="00333CE5">
        <w:rPr>
          <w:rFonts w:ascii="Tahoma" w:hAnsi="Tahoma" w:cs="Tahoma"/>
          <w:b/>
          <w:sz w:val="18"/>
          <w:szCs w:val="18"/>
          <w:rtl/>
        </w:rPr>
        <w:t xml:space="preserve"> </w:t>
      </w:r>
      <w:r w:rsidRPr="00333CE5">
        <w:rPr>
          <w:rFonts w:ascii="Tahoma" w:hAnsi="Tahoma" w:cs="Tahoma" w:hint="cs"/>
          <w:b/>
          <w:sz w:val="18"/>
          <w:szCs w:val="18"/>
          <w:rtl/>
        </w:rPr>
        <w:t>אמצעים</w:t>
      </w:r>
      <w:r w:rsidRPr="00333CE5">
        <w:rPr>
          <w:rFonts w:ascii="Tahoma" w:hAnsi="Tahoma" w:cs="Tahoma"/>
          <w:b/>
          <w:sz w:val="18"/>
          <w:szCs w:val="18"/>
          <w:rtl/>
        </w:rPr>
        <w:t xml:space="preserve"> </w:t>
      </w:r>
      <w:r w:rsidRPr="00333CE5">
        <w:rPr>
          <w:rFonts w:ascii="Tahoma" w:hAnsi="Tahoma" w:cs="Tahoma" w:hint="cs"/>
          <w:b/>
          <w:sz w:val="18"/>
          <w:szCs w:val="18"/>
          <w:rtl/>
        </w:rPr>
        <w:t>משמעתיים נגדו</w:t>
      </w:r>
      <w:r w:rsidRPr="00333CE5">
        <w:rPr>
          <w:rFonts w:ascii="Tahoma" w:hAnsi="Tahoma" w:cs="Tahoma"/>
          <w:b/>
          <w:sz w:val="18"/>
          <w:szCs w:val="18"/>
          <w:rtl/>
        </w:rPr>
        <w:t>.</w:t>
      </w:r>
      <w:r w:rsidRPr="00333CE5">
        <w:rPr>
          <w:rFonts w:ascii="Tahoma" w:hAnsi="Tahoma" w:cs="Tahoma" w:hint="cs"/>
          <w:b/>
          <w:sz w:val="18"/>
          <w:szCs w:val="18"/>
          <w:rtl/>
        </w:rPr>
        <w:t xml:space="preserve"> </w:t>
      </w:r>
      <w:r w:rsidRPr="00333CE5">
        <w:rPr>
          <w:rFonts w:ascii="Tahoma" w:hAnsi="Tahoma" w:cs="Tahoma" w:hint="cs"/>
          <w:sz w:val="18"/>
          <w:szCs w:val="18"/>
          <w:rtl/>
        </w:rPr>
        <w:t>ממרץ 2017 הוחלט לשנות את התפיסה לגבי צווי הבטיחות ולטפל בהם לפי תקנות ערעור מהימנות, כלומר לשקול הפעלת אמצעי משמעת נגד מי שקיבלו צו. המשרד ציין כי בהתאם לכך הוא אוסף ומנתח כעת את המידע שברשותו לקראת הבאת חברות קבלניות לשימוע בפני הוועדה המייעצת, וכי המקרים הראשונים יהיו מקרי בוחן לתהליך כולו, ולפיכך הם מטופלים בקפדנות, תוך התייעצות עם גורמים נוספים במשרד ובליווי היועץ המשפטי.</w:t>
      </w:r>
    </w:p>
    <w:p w:rsidR="0080357C" w:rsidRPr="00333CE5" w:rsidP="009B3484">
      <w:pPr>
        <w:pStyle w:val="RESHET"/>
        <w:rPr>
          <w:rtl/>
        </w:rPr>
      </w:pPr>
      <w:r w:rsidRPr="00333CE5">
        <w:rPr>
          <w:rFonts w:hint="cs"/>
          <w:rtl/>
        </w:rPr>
        <w:t>משרד מבקר המדינה מעיר למשרד הבינוי ולרשם הקבלנים כי עליהם להשלים את הטיפול בנושא ללא דיחוי, שכן העיכוב פוגע בהרתעה הנדרשת לשמירה על הבטיחות בענף הבנייה.</w:t>
      </w:r>
    </w:p>
    <w:p w:rsidR="0080357C" w:rsidRPr="00333CE5" w:rsidP="00333CE5">
      <w:pPr>
        <w:spacing w:line="240" w:lineRule="exact"/>
        <w:ind w:right="2268"/>
        <w:jc w:val="both"/>
        <w:rPr>
          <w:rFonts w:ascii="Tahoma" w:hAnsi="Tahoma" w:cs="Tahoma"/>
          <w:b/>
          <w:bCs/>
          <w:sz w:val="18"/>
          <w:szCs w:val="18"/>
          <w:rtl/>
        </w:rPr>
      </w:pPr>
    </w:p>
    <w:p w:rsidR="0080357C" w:rsidRPr="007009D2" w:rsidP="00333CE5">
      <w:pPr>
        <w:pStyle w:val="KOT5"/>
        <w:rPr>
          <w:rtl/>
        </w:rPr>
      </w:pPr>
      <w:r w:rsidRPr="008437DE">
        <w:rPr>
          <w:rFonts w:hint="eastAsia"/>
          <w:rtl/>
        </w:rPr>
        <w:t>ליקויים</w:t>
      </w:r>
      <w:r w:rsidRPr="008437DE">
        <w:rPr>
          <w:rtl/>
        </w:rPr>
        <w:t xml:space="preserve"> </w:t>
      </w:r>
      <w:r w:rsidRPr="008437DE">
        <w:rPr>
          <w:rFonts w:hint="eastAsia"/>
          <w:rtl/>
        </w:rPr>
        <w:t>במסירת</w:t>
      </w:r>
      <w:r w:rsidRPr="008437DE">
        <w:rPr>
          <w:rtl/>
        </w:rPr>
        <w:t xml:space="preserve"> </w:t>
      </w:r>
      <w:r w:rsidRPr="008437DE">
        <w:rPr>
          <w:rFonts w:hint="eastAsia"/>
          <w:rtl/>
        </w:rPr>
        <w:t>מידע</w:t>
      </w:r>
      <w:r w:rsidRPr="008437DE">
        <w:rPr>
          <w:rtl/>
        </w:rPr>
        <w:t xml:space="preserve"> </w:t>
      </w:r>
      <w:r w:rsidRPr="008437DE">
        <w:rPr>
          <w:rFonts w:hint="eastAsia"/>
          <w:rtl/>
        </w:rPr>
        <w:t>מגורמים</w:t>
      </w:r>
      <w:r w:rsidRPr="008437DE">
        <w:rPr>
          <w:rtl/>
        </w:rPr>
        <w:t xml:space="preserve"> </w:t>
      </w:r>
      <w:r w:rsidRPr="008437DE">
        <w:rPr>
          <w:rFonts w:hint="eastAsia"/>
          <w:rtl/>
        </w:rPr>
        <w:t>שלטוניים</w:t>
      </w:r>
      <w:r w:rsidRPr="008437DE">
        <w:rPr>
          <w:rtl/>
        </w:rPr>
        <w:t xml:space="preserve"> </w:t>
      </w:r>
      <w:r w:rsidRPr="008437DE">
        <w:rPr>
          <w:rFonts w:hint="eastAsia"/>
          <w:rtl/>
        </w:rPr>
        <w:t>לרשם</w:t>
      </w:r>
      <w:r w:rsidRPr="008437DE">
        <w:rPr>
          <w:rtl/>
        </w:rPr>
        <w:t xml:space="preserve"> </w:t>
      </w:r>
      <w:r w:rsidRPr="008437DE">
        <w:rPr>
          <w:rFonts w:hint="eastAsia"/>
          <w:rtl/>
        </w:rPr>
        <w:t>הקבלנים</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כדי לקבל החלטה לנקוט אמצעי משמעת נגד קבלן, על ה</w:t>
      </w:r>
      <w:r w:rsidRPr="00333CE5">
        <w:rPr>
          <w:rFonts w:ascii="Tahoma" w:hAnsi="Tahoma" w:cs="Tahoma"/>
          <w:sz w:val="18"/>
          <w:szCs w:val="18"/>
          <w:rtl/>
        </w:rPr>
        <w:t xml:space="preserve">רשם לסמוך את </w:t>
      </w:r>
      <w:r w:rsidRPr="00333CE5">
        <w:rPr>
          <w:rFonts w:ascii="Tahoma" w:hAnsi="Tahoma" w:cs="Tahoma" w:hint="cs"/>
          <w:sz w:val="18"/>
          <w:szCs w:val="18"/>
          <w:rtl/>
        </w:rPr>
        <w:t>קביעתו</w:t>
      </w:r>
      <w:r w:rsidRPr="00333CE5">
        <w:rPr>
          <w:rFonts w:ascii="Tahoma" w:hAnsi="Tahoma" w:cs="Tahoma"/>
          <w:sz w:val="18"/>
          <w:szCs w:val="18"/>
          <w:rtl/>
        </w:rPr>
        <w:t xml:space="preserve"> כי קבלן נהג דרך קבע בניגוד לנוהג המקובל במקצועו</w:t>
      </w:r>
      <w:r w:rsidRPr="00333CE5">
        <w:rPr>
          <w:rFonts w:ascii="Tahoma" w:hAnsi="Tahoma" w:cs="Tahoma" w:hint="cs"/>
          <w:sz w:val="18"/>
          <w:szCs w:val="18"/>
          <w:rtl/>
        </w:rPr>
        <w:t>,</w:t>
      </w:r>
      <w:r w:rsidRPr="00333CE5">
        <w:rPr>
          <w:rFonts w:ascii="Tahoma" w:hAnsi="Tahoma" w:cs="Tahoma"/>
          <w:sz w:val="18"/>
          <w:szCs w:val="18"/>
          <w:rtl/>
        </w:rPr>
        <w:t xml:space="preserve"> כפי שהוגדר בתקנות</w:t>
      </w:r>
      <w:r w:rsidRPr="00333CE5">
        <w:rPr>
          <w:rFonts w:ascii="Tahoma" w:hAnsi="Tahoma" w:cs="Tahoma" w:hint="cs"/>
          <w:sz w:val="18"/>
          <w:szCs w:val="18"/>
          <w:rtl/>
        </w:rPr>
        <w:t>,</w:t>
      </w:r>
      <w:r w:rsidRPr="00333CE5">
        <w:rPr>
          <w:rFonts w:ascii="Tahoma" w:hAnsi="Tahoma" w:cs="Tahoma"/>
          <w:sz w:val="18"/>
          <w:szCs w:val="18"/>
          <w:rtl/>
        </w:rPr>
        <w:t xml:space="preserve"> על מסד עובדתי שרשות סבירה הייתה מסתמכת עליו</w:t>
      </w:r>
      <w:r w:rsidRPr="00333CE5">
        <w:rPr>
          <w:rFonts w:ascii="Tahoma" w:hAnsi="Tahoma" w:cs="Tahoma" w:hint="cs"/>
          <w:sz w:val="18"/>
          <w:szCs w:val="18"/>
          <w:rtl/>
        </w:rPr>
        <w:t>, ובכלל זה הקביעות העובדתיות שמקורן בהחלטות שיפוטיות</w:t>
      </w:r>
      <w:r>
        <w:rPr>
          <w:rStyle w:val="FootnoteReference0"/>
          <w:rFonts w:ascii="Tahoma" w:hAnsi="Tahoma" w:cs="Tahoma"/>
          <w:sz w:val="18"/>
          <w:szCs w:val="18"/>
          <w:rtl/>
        </w:rPr>
        <w:footnoteReference w:id="16"/>
      </w:r>
      <w:r w:rsidRPr="00333CE5">
        <w:rPr>
          <w:rFonts w:ascii="Tahoma" w:hAnsi="Tahoma" w:cs="Tahoma" w:hint="cs"/>
          <w:sz w:val="18"/>
          <w:szCs w:val="18"/>
          <w:rtl/>
        </w:rPr>
        <w:t>.</w:t>
      </w:r>
      <w:r w:rsidRPr="00333CE5">
        <w:rPr>
          <w:rFonts w:ascii="Tahoma" w:hAnsi="Tahoma" w:cs="Tahoma"/>
          <w:sz w:val="18"/>
          <w:szCs w:val="18"/>
          <w:rtl/>
        </w:rPr>
        <w:t xml:space="preserve"> </w:t>
      </w:r>
      <w:r w:rsidRPr="00333CE5">
        <w:rPr>
          <w:rFonts w:ascii="Tahoma" w:hAnsi="Tahoma" w:cs="Tahoma" w:hint="cs"/>
          <w:sz w:val="18"/>
          <w:szCs w:val="18"/>
          <w:rtl/>
        </w:rPr>
        <w:t xml:space="preserve">לדוגמה, </w:t>
      </w:r>
      <w:r w:rsidRPr="00333CE5">
        <w:rPr>
          <w:rFonts w:ascii="Tahoma" w:hAnsi="Tahoma" w:cs="Tahoma"/>
          <w:sz w:val="18"/>
          <w:szCs w:val="18"/>
          <w:rtl/>
        </w:rPr>
        <w:t xml:space="preserve">אפשר שהוראות </w:t>
      </w:r>
      <w:r w:rsidRPr="00333CE5">
        <w:rPr>
          <w:rFonts w:ascii="Tahoma" w:hAnsi="Tahoma" w:cs="Tahoma"/>
          <w:sz w:val="18"/>
          <w:szCs w:val="18"/>
          <w:rtl/>
        </w:rPr>
        <w:t>שניתנו לקבלן בצווי בטיחות מתוקף חוק ארגון הפיקוח ישמשו בסיס לקביעה שאינו מבצע את העבודות "ברמה ובטיב התואמים את התחייבויותיו החוזיות ואת הדרישות המקצועיות של הענף שבו הוא רשום בפנקס</w:t>
      </w:r>
      <w:r w:rsidRPr="00333CE5">
        <w:rPr>
          <w:rFonts w:ascii="Tahoma" w:hAnsi="Tahoma" w:cs="Tahoma" w:hint="cs"/>
          <w:sz w:val="18"/>
          <w:szCs w:val="18"/>
          <w:rtl/>
        </w:rPr>
        <w:t>"</w:t>
      </w:r>
      <w:r>
        <w:rPr>
          <w:rStyle w:val="FootnoteReference0"/>
          <w:rFonts w:ascii="Tahoma" w:hAnsi="Tahoma" w:cs="Tahoma"/>
          <w:sz w:val="18"/>
          <w:szCs w:val="18"/>
          <w:rtl/>
        </w:rPr>
        <w:footnoteReference w:id="17"/>
      </w:r>
      <w:r w:rsidRPr="00333CE5">
        <w:rPr>
          <w:rFonts w:ascii="Tahoma" w:hAnsi="Tahoma" w:cs="Tahoma" w:hint="cs"/>
          <w:sz w:val="18"/>
          <w:szCs w:val="18"/>
          <w:rtl/>
        </w:rPr>
        <w:t>;</w:t>
      </w:r>
      <w:r w:rsidRPr="00333CE5">
        <w:rPr>
          <w:rFonts w:ascii="Tahoma" w:hAnsi="Tahoma" w:cs="Tahoma"/>
          <w:sz w:val="18"/>
          <w:szCs w:val="18"/>
          <w:rtl/>
        </w:rPr>
        <w:t xml:space="preserve"> ויודגש הרכיב "דרך קבע" שכלול בס' 8(א)(3) לחוק.</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למידע שבידי גופים שלטוניים אחרים - בעיקר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הפרקליטות, המשטרה והנהלת בתי המשפט - בדבר קבלנים שעברו על החוק או שבאתרי הבנייה שלהם אירעו תאונות עבודה, חשיבות בקבלת החלטות הרשם על נקיטת אמצעי משמעת כשיש הצדקה לכך ולאחר התייעצות עם הוועדה המייעצת.</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דוח מבקר המדינה משנת 2005</w:t>
      </w:r>
      <w:r>
        <w:rPr>
          <w:rStyle w:val="FootnoteReference0"/>
          <w:rFonts w:ascii="Tahoma" w:hAnsi="Tahoma" w:cs="Tahoma"/>
          <w:sz w:val="18"/>
          <w:szCs w:val="18"/>
          <w:rtl/>
        </w:rPr>
        <w:footnoteReference w:id="18"/>
      </w:r>
      <w:r w:rsidRPr="00333CE5">
        <w:rPr>
          <w:rFonts w:ascii="Tahoma" w:hAnsi="Tahoma" w:cs="Tahoma" w:hint="cs"/>
          <w:sz w:val="18"/>
          <w:szCs w:val="18"/>
          <w:rtl/>
        </w:rPr>
        <w:t xml:space="preserve"> (להלן - הדוח משנת 2005) העלה ליקויים בסדרי מסירת מידע זה. בביקורת הנוכחית עלה כי עודם לוקים בחסר. להלן פירוט:</w:t>
      </w:r>
    </w:p>
    <w:p w:rsidR="0080357C" w:rsidRPr="00333CE5" w:rsidP="009B3484">
      <w:pPr>
        <w:spacing w:after="240" w:line="240" w:lineRule="exact"/>
        <w:ind w:right="2268"/>
        <w:jc w:val="both"/>
        <w:rPr>
          <w:rFonts w:ascii="Tahoma" w:hAnsi="Tahoma" w:cs="Tahoma"/>
          <w:sz w:val="18"/>
          <w:szCs w:val="18"/>
          <w:rtl/>
        </w:rPr>
      </w:pPr>
      <w:r w:rsidRPr="009B3484">
        <w:rPr>
          <w:rStyle w:val="Heading5Char"/>
          <w:rFonts w:ascii="Tahoma" w:hAnsi="Tahoma" w:cs="Tahoma" w:hint="cs"/>
          <w:b/>
          <w:bCs/>
          <w:sz w:val="18"/>
          <w:szCs w:val="18"/>
          <w:rtl/>
        </w:rPr>
        <w:t>קבלת</w:t>
      </w:r>
      <w:r w:rsidRPr="009B3484">
        <w:rPr>
          <w:rStyle w:val="Heading5Char"/>
          <w:rFonts w:ascii="Tahoma" w:hAnsi="Tahoma" w:cs="Tahoma"/>
          <w:b/>
          <w:bCs/>
          <w:sz w:val="18"/>
          <w:szCs w:val="18"/>
          <w:rtl/>
        </w:rPr>
        <w:t xml:space="preserve"> מידע </w:t>
      </w:r>
      <w:r w:rsidRPr="009B3484">
        <w:rPr>
          <w:rStyle w:val="Heading5Char"/>
          <w:rFonts w:ascii="Tahoma" w:hAnsi="Tahoma" w:cs="Tahoma" w:hint="cs"/>
          <w:b/>
          <w:bCs/>
          <w:sz w:val="18"/>
          <w:szCs w:val="18"/>
          <w:rtl/>
        </w:rPr>
        <w:t>ממינהל</w:t>
      </w:r>
      <w:r w:rsidRPr="009B3484">
        <w:rPr>
          <w:rStyle w:val="Heading5Char"/>
          <w:rFonts w:ascii="Tahoma" w:hAnsi="Tahoma" w:cs="Tahoma"/>
          <w:b/>
          <w:bCs/>
          <w:sz w:val="18"/>
          <w:szCs w:val="18"/>
          <w:rtl/>
        </w:rPr>
        <w:t xml:space="preserve"> </w:t>
      </w:r>
      <w:r w:rsidRPr="009B3484">
        <w:rPr>
          <w:rStyle w:val="Heading5Char"/>
          <w:rFonts w:ascii="Tahoma" w:hAnsi="Tahoma" w:cs="Tahoma" w:hint="cs"/>
          <w:b/>
          <w:bCs/>
          <w:sz w:val="18"/>
          <w:szCs w:val="18"/>
          <w:rtl/>
        </w:rPr>
        <w:t>הבטיחות</w:t>
      </w:r>
      <w:r w:rsidRPr="009B3484">
        <w:rPr>
          <w:rStyle w:val="Heading5Char"/>
          <w:rFonts w:ascii="Tahoma" w:hAnsi="Tahoma" w:cs="Tahoma"/>
          <w:b/>
          <w:bCs/>
          <w:sz w:val="18"/>
          <w:szCs w:val="18"/>
          <w:rtl/>
        </w:rPr>
        <w:t>:</w:t>
      </w:r>
      <w:r w:rsidRPr="00333CE5">
        <w:rPr>
          <w:rFonts w:ascii="Tahoma" w:hAnsi="Tahoma" w:cs="Tahoma" w:hint="cs"/>
          <w:sz w:val="18"/>
          <w:szCs w:val="18"/>
          <w:rtl/>
        </w:rPr>
        <w:t xml:space="preserve"> בדוח משנת 2005 הועלה כי אף שרשם הקבלנים דאז סיכם עם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w:t>
      </w:r>
      <w:r w:rsidRPr="00333CE5">
        <w:rPr>
          <w:rFonts w:ascii="Tahoma" w:hAnsi="Tahoma" w:cs="Tahoma" w:hint="cs"/>
          <w:sz w:val="18"/>
          <w:szCs w:val="18"/>
          <w:rtl/>
        </w:rPr>
        <w:t>שהמינהל</w:t>
      </w:r>
      <w:r w:rsidRPr="00333CE5">
        <w:rPr>
          <w:rFonts w:ascii="Tahoma" w:hAnsi="Tahoma" w:cs="Tahoma" w:hint="cs"/>
          <w:sz w:val="18"/>
          <w:szCs w:val="18"/>
          <w:rtl/>
        </w:rPr>
        <w:t xml:space="preserve"> ימסור דוחות על תאונות עבודה בענף הבנייה, המידע לא נמסר. </w:t>
      </w:r>
      <w:r w:rsidRPr="00333CE5">
        <w:rPr>
          <w:rFonts w:ascii="Tahoma" w:hAnsi="Tahoma" w:cs="Tahoma" w:hint="cs"/>
          <w:sz w:val="18"/>
          <w:szCs w:val="18"/>
          <w:rtl/>
        </w:rPr>
        <w:t>המינהל</w:t>
      </w:r>
      <w:r w:rsidRPr="00333CE5">
        <w:rPr>
          <w:rFonts w:ascii="Tahoma" w:hAnsi="Tahoma" w:cs="Tahoma" w:hint="cs"/>
          <w:sz w:val="18"/>
          <w:szCs w:val="18"/>
          <w:rtl/>
        </w:rPr>
        <w:t xml:space="preserve"> השיב בשנת 2004 למשרד מבקר המדינה כי מינואר 2005 יונהג נוהל שיסדיר זאת.</w:t>
      </w:r>
    </w:p>
    <w:p w:rsidR="0080357C" w:rsidRPr="009B3484" w:rsidP="009B3484">
      <w:pPr>
        <w:pStyle w:val="RESHET"/>
        <w:rPr>
          <w:rtl/>
        </w:rPr>
      </w:pPr>
      <w:r w:rsidRPr="009B3484">
        <w:rPr>
          <w:rFonts w:hint="cs"/>
          <w:rtl/>
        </w:rPr>
        <w:t xml:space="preserve">הביקורת הנוכחית העלתה כי רק בדצמבר 2016, בחלוף 12 שנה, החל אגף הרשם לקבל </w:t>
      </w:r>
      <w:r w:rsidRPr="009B3484">
        <w:rPr>
          <w:rFonts w:hint="cs"/>
          <w:rtl/>
        </w:rPr>
        <w:t>ממינהל</w:t>
      </w:r>
      <w:r w:rsidRPr="009B3484">
        <w:rPr>
          <w:rFonts w:hint="cs"/>
          <w:rtl/>
        </w:rPr>
        <w:t xml:space="preserve"> הבטיחות דיווח על תאונות עבודה שהתייחס לכלל ענפי המשק והמידע לגבי קבלנים היה חלקי. ממרץ 2017 החל האגף לקבל </w:t>
      </w:r>
      <w:r w:rsidRPr="009B3484">
        <w:rPr>
          <w:rFonts w:hint="cs"/>
          <w:rtl/>
        </w:rPr>
        <w:t>מהמינהל</w:t>
      </w:r>
      <w:r w:rsidRPr="009B3484">
        <w:rPr>
          <w:rFonts w:hint="cs"/>
          <w:rtl/>
        </w:rPr>
        <w:t xml:space="preserve"> דיווח ממוין על תאונות עבודה בענף הבנייה בתדירות שביקש, אלא שלא נמצא מתאם בין הדיווח על התאונות הקטלניות</w:t>
      </w:r>
      <w:r>
        <w:rPr>
          <w:rStyle w:val="FootnoteReference0"/>
          <w:sz w:val="18"/>
          <w:rtl/>
        </w:rPr>
        <w:footnoteReference w:id="19"/>
      </w:r>
      <w:r w:rsidRPr="009B3484">
        <w:rPr>
          <w:rFonts w:hint="cs"/>
          <w:rtl/>
        </w:rPr>
        <w:t xml:space="preserve"> לבין צווי הבטיחות וצווי הפסקת עבודה באתרי הבנייה.</w:t>
      </w:r>
    </w:p>
    <w:p w:rsidR="0080357C" w:rsidRPr="009B3484" w:rsidP="009B3484">
      <w:pPr>
        <w:pStyle w:val="RESHET"/>
        <w:rPr>
          <w:rtl/>
        </w:rPr>
      </w:pPr>
      <w:r w:rsidRPr="009B3484">
        <w:rPr>
          <w:rFonts w:hint="cs"/>
          <w:rtl/>
        </w:rPr>
        <w:t xml:space="preserve">רק באוגוסט 2017, לקראת סיום הביקורת, הסכים </w:t>
      </w:r>
      <w:r w:rsidRPr="009B3484">
        <w:rPr>
          <w:rFonts w:hint="cs"/>
          <w:rtl/>
        </w:rPr>
        <w:t>מינהל</w:t>
      </w:r>
      <w:r w:rsidRPr="009B3484">
        <w:rPr>
          <w:rFonts w:hint="cs"/>
          <w:rtl/>
        </w:rPr>
        <w:t xml:space="preserve"> הבטיחות לאפשר לרשם הקבלנים נגישות מלאה למידע על מכלול עבירות הבטיחות והצווים שמסר </w:t>
      </w:r>
      <w:r w:rsidRPr="009B3484">
        <w:rPr>
          <w:rFonts w:hint="cs"/>
          <w:rtl/>
        </w:rPr>
        <w:t>המינהל</w:t>
      </w:r>
      <w:r w:rsidRPr="009B3484">
        <w:rPr>
          <w:rFonts w:hint="cs"/>
          <w:rtl/>
        </w:rPr>
        <w:t xml:space="preserve"> לקבלנים, ובכלל זה תאונות העבודה שהתרחשו באתרי בנייה. למרות הסיכום, עד מועד סיום הביקורת, אוקטובר 2017, טרם הוסדרה הנגישות המלאה למידע.</w:t>
      </w:r>
    </w:p>
    <w:p w:rsidR="0080357C" w:rsidRPr="00333CE5" w:rsidP="009B3484">
      <w:pPr>
        <w:spacing w:before="180" w:line="240" w:lineRule="exact"/>
        <w:ind w:right="2268"/>
        <w:jc w:val="both"/>
        <w:rPr>
          <w:rFonts w:ascii="Tahoma" w:hAnsi="Tahoma" w:cs="Tahoma"/>
          <w:sz w:val="18"/>
          <w:szCs w:val="18"/>
          <w:rtl/>
        </w:rPr>
      </w:pPr>
      <w:r w:rsidRPr="00333CE5">
        <w:rPr>
          <w:rFonts w:ascii="Tahoma" w:hAnsi="Tahoma" w:cs="Tahoma" w:hint="cs"/>
          <w:sz w:val="18"/>
          <w:szCs w:val="18"/>
          <w:rtl/>
        </w:rPr>
        <w:t xml:space="preserve">משרד העבודה השיב למשרד מבקר המדינה בנובמבר 2017 כי רק בספטמבר 2016 קיבל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בקשה למסירת מידע על תאונות עבודה. זו אושרה במשרד כעבור עשרה ימים והוסדרה הפעילות למסירת המידע בתוך חודשיים. המשרד הוסיף כי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פעל ופועל עם רשם הקבלנים לבניית ממשק אפקטיבי למסירת המידע, שכיום מוסדר הן באופן אוטומטי - כל צו בטיחות ממוען גם לרשם הקבלנים - הן במסגרת יחסי עבודה מקצועיים בין הצדדים.</w:t>
      </w:r>
    </w:p>
    <w:p w:rsidR="0080357C" w:rsidRPr="00333CE5" w:rsidP="009B3484">
      <w:pPr>
        <w:spacing w:after="240" w:line="240" w:lineRule="exact"/>
        <w:ind w:right="2268"/>
        <w:jc w:val="both"/>
        <w:rPr>
          <w:rFonts w:ascii="Tahoma" w:hAnsi="Tahoma" w:cs="Tahoma"/>
          <w:sz w:val="18"/>
          <w:szCs w:val="18"/>
          <w:rtl/>
        </w:rPr>
      </w:pPr>
      <w:r w:rsidRPr="00333CE5">
        <w:rPr>
          <w:rFonts w:ascii="Tahoma" w:hAnsi="Tahoma" w:cs="Tahoma" w:hint="cs"/>
          <w:sz w:val="18"/>
          <w:szCs w:val="18"/>
          <w:rtl/>
        </w:rPr>
        <w:t xml:space="preserve">משרד הבינוי דיווח בתשובתו כי בשנה האחרונה הוא פועל באופן שוטף עם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לטיוב קבלת המידע על צווי בטיחות ותאונות עבודה.</w:t>
      </w:r>
    </w:p>
    <w:p w:rsidR="0080357C" w:rsidRPr="009B3484" w:rsidP="009B3484">
      <w:pPr>
        <w:pStyle w:val="RESHET"/>
        <w:rPr>
          <w:rtl/>
        </w:rPr>
      </w:pPr>
      <w:r w:rsidRPr="009B3484">
        <w:rPr>
          <w:rFonts w:hint="cs"/>
          <w:rtl/>
        </w:rPr>
        <w:t xml:space="preserve">משרד מבקר המדינה מעיר </w:t>
      </w:r>
      <w:r w:rsidRPr="009B3484">
        <w:rPr>
          <w:rFonts w:hint="cs"/>
          <w:rtl/>
        </w:rPr>
        <w:t>למינהל</w:t>
      </w:r>
      <w:r w:rsidRPr="009B3484">
        <w:rPr>
          <w:rFonts w:hint="cs"/>
          <w:rtl/>
        </w:rPr>
        <w:t xml:space="preserve"> הבטיחות ולמשרד הבינוי כי עליהם למסד את קבלתו הסדורה של המידע על צווי בטיחות ותאונות עבודה ואת </w:t>
      </w:r>
      <w:r w:rsidRPr="009B3484">
        <w:rPr>
          <w:rFonts w:hint="cs"/>
          <w:rtl/>
        </w:rPr>
        <w:t>טיובו</w:t>
      </w:r>
      <w:r w:rsidRPr="009B3484">
        <w:rPr>
          <w:rFonts w:hint="cs"/>
          <w:rtl/>
        </w:rPr>
        <w:t>, כדי לשפר את התשתית הראייתית להחלטות רשם הקבלנים על נקיטת אמצעי משמעת נגד קבלנים העוברים על פקודת הבטיחות.</w:t>
      </w:r>
    </w:p>
    <w:p w:rsidR="0080357C" w:rsidRPr="00333CE5" w:rsidP="009B3484">
      <w:pPr>
        <w:spacing w:before="180" w:line="240" w:lineRule="exact"/>
        <w:ind w:right="2268"/>
        <w:jc w:val="both"/>
        <w:rPr>
          <w:rFonts w:ascii="Tahoma" w:hAnsi="Tahoma" w:cs="Tahoma"/>
          <w:sz w:val="18"/>
          <w:szCs w:val="18"/>
          <w:rtl/>
        </w:rPr>
      </w:pPr>
      <w:r w:rsidRPr="009B3484">
        <w:rPr>
          <w:rStyle w:val="Heading5Char"/>
          <w:rFonts w:ascii="Tahoma" w:hAnsi="Tahoma" w:cs="Tahoma" w:hint="cs"/>
          <w:b/>
          <w:bCs/>
          <w:sz w:val="18"/>
          <w:szCs w:val="18"/>
          <w:rtl/>
        </w:rPr>
        <w:t>קבלת מידע מבתי המשפט ומהפרקליטות:</w:t>
      </w:r>
      <w:r w:rsidRPr="00333CE5">
        <w:rPr>
          <w:rFonts w:ascii="Tahoma" w:hAnsi="Tahoma" w:cs="Tahoma" w:hint="cs"/>
          <w:bCs/>
          <w:sz w:val="18"/>
          <w:szCs w:val="18"/>
          <w:rtl/>
        </w:rPr>
        <w:t xml:space="preserve"> </w:t>
      </w:r>
      <w:r w:rsidRPr="00333CE5">
        <w:rPr>
          <w:rFonts w:ascii="Tahoma" w:hAnsi="Tahoma" w:cs="Tahoma" w:hint="cs"/>
          <w:sz w:val="18"/>
          <w:szCs w:val="18"/>
          <w:rtl/>
        </w:rPr>
        <w:t>סעיף 11א לחוק רישום קבלנים קובע כי בית משפט שהרשיע קבלן רשום בעבירה שנקבעה בתקנות ושיש בה כדי לערער על מהימנותו כקבלן רשום, ובכלל זה עבירות על פקודת הבטיחות, ימציא לרשם הקבלנים באמצעות היועץ המשפטי לממשלה העתק מפסק הדין. כמו כן, לפי הנחיית פרקליט המדינה משנת 1997</w:t>
      </w:r>
      <w:r>
        <w:rPr>
          <w:rStyle w:val="FootnoteReference0"/>
          <w:rFonts w:ascii="Tahoma" w:hAnsi="Tahoma" w:cs="Tahoma"/>
          <w:sz w:val="18"/>
          <w:szCs w:val="18"/>
          <w:rtl/>
        </w:rPr>
        <w:footnoteReference w:id="20"/>
      </w:r>
      <w:r w:rsidRPr="00333CE5">
        <w:rPr>
          <w:rFonts w:ascii="Tahoma" w:hAnsi="Tahoma" w:cs="Tahoma" w:hint="cs"/>
          <w:sz w:val="18"/>
          <w:szCs w:val="18"/>
          <w:rtl/>
        </w:rPr>
        <w:t>, על התובעים לציין במפורש בכתב האישום כי הנאשם הוא קבלן רשום, ואם הורשע - על הפרקליט המטפל להודיע לרשם על דבר ההרשעה.</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בשנים 2013 עד 2015 פנה רשם הקבלנים הקודם להנהלת בתי המשפט, ליועץ המשפטי לממשלה, לפרקליטות המדינה ולמנכ"ל משרד המשפטים והפנה את תשומת לבם לכך שהעתקים מפסקי הדין אינם נמסרים לו עוד.</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במרץ 2016 השיב משרד המשפטים לרשם כי לתפיסתו "יש מקום לערוך תיקון חקיקה ולבטל את סעיף 11א לחוק רישום קבלנים ולעדכנו כך שהעברת המידע מהמרשם הפלילי תיעשה על פי הקבוע בחוק המרשם הפלילי". במקביל, במאי 2016 שלח פרקליט המדינה אל פרקליטי המחוזות ריענון הנחיות אשר למסירת מידע מהפרקליטות לגופים חיצוניים על הגשת כתבי אישום והרשעות, ובכלל זה הנחה כי אם הורשע קבלן רשום בעבירה, על הפרקליט המטפל להודיע על כך לרשם הקבלנים. הנחיה נוספת בנדון נשלחה במאי 2017.</w:t>
      </w:r>
    </w:p>
    <w:p w:rsidR="0080357C" w:rsidRPr="00333CE5" w:rsidP="009B3484">
      <w:pPr>
        <w:spacing w:after="240" w:line="240" w:lineRule="exact"/>
        <w:ind w:right="2268"/>
        <w:jc w:val="both"/>
        <w:rPr>
          <w:rFonts w:ascii="Tahoma" w:hAnsi="Tahoma" w:cs="Tahoma"/>
          <w:sz w:val="18"/>
          <w:szCs w:val="18"/>
          <w:rtl/>
        </w:rPr>
      </w:pPr>
      <w:r w:rsidRPr="00333CE5">
        <w:rPr>
          <w:rFonts w:ascii="Tahoma" w:hAnsi="Tahoma" w:cs="Tahoma" w:hint="cs"/>
          <w:sz w:val="18"/>
          <w:szCs w:val="18"/>
          <w:rtl/>
        </w:rPr>
        <w:t>בתשובתו למשרד מבקר המדינה מדצמבר 2017 הוסיף משרד המשפטים בעניין זה כי הפרקליטות היא הגוף התובע רק בחלק מהעבירות, וחלק ניכר מהן מנהלים גורמי תביעה אחרים כגון התביעה המשטרתית, תובעים עירוניים, תובעים בתחום התכנון והבנייה ויחידות התביעות של משרד הכלכלה ורשות האוכלוסין. המשרד מסר כי הבעיה האמורה הובאה עתה גם לידיעת המחלקה להנחיית תובעים מוסמכי היועץ המשפטי לממשלה בפרקליטות המדינה, וכי יתקיים בירור אשר לצורך במנגנון נוסף שיעזור לרשם הקבלנים לקבל את פסקי הדין הדרושים לו, ובהתאם לכך אפשר יהיה להנחות את כל גורמי התביעה הרלוונטיים.</w:t>
      </w:r>
    </w:p>
    <w:p w:rsidR="0080357C" w:rsidRPr="00333CE5" w:rsidP="009B3484">
      <w:pPr>
        <w:pStyle w:val="RESHET"/>
        <w:rPr>
          <w:rtl/>
        </w:rPr>
      </w:pPr>
      <w:r w:rsidRPr="00333CE5">
        <w:rPr>
          <w:rFonts w:hint="cs"/>
          <w:rtl/>
        </w:rPr>
        <w:t>משרד מבקר המדינה מעיר למשרד המשפטים כי עליו להסדיר בהקדם את כל הנדרש כדי שרשם הקבלנים יקבל את כל המידע הנחוץ לו מכלל גורמי התביעה.</w:t>
      </w:r>
    </w:p>
    <w:p w:rsidR="0080357C" w:rsidRPr="00333CE5" w:rsidP="00333CE5">
      <w:pPr>
        <w:spacing w:line="240" w:lineRule="exact"/>
        <w:ind w:right="2268"/>
        <w:jc w:val="both"/>
        <w:rPr>
          <w:rFonts w:ascii="Tahoma" w:hAnsi="Tahoma" w:cs="Tahoma"/>
          <w:sz w:val="18"/>
          <w:szCs w:val="18"/>
          <w:rtl/>
        </w:rPr>
      </w:pPr>
    </w:p>
    <w:p w:rsidR="0080357C" w:rsidRPr="00B708FA" w:rsidP="00333CE5">
      <w:pPr>
        <w:pStyle w:val="KOT5"/>
        <w:rPr>
          <w:rtl/>
        </w:rPr>
      </w:pPr>
      <w:r w:rsidRPr="00B708FA">
        <w:rPr>
          <w:rFonts w:hint="cs"/>
          <w:rtl/>
        </w:rPr>
        <w:t>טיפול בתלונות נגד קבלנים רשומים בגין ליקויי בנייה והפרת חוזה</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sz w:val="18"/>
          <w:szCs w:val="18"/>
          <w:rtl/>
        </w:rPr>
        <w:t xml:space="preserve">רשם הקבלנים מטפל בתלונות שמגיש הציבור </w:t>
      </w:r>
      <w:r w:rsidRPr="00333CE5">
        <w:rPr>
          <w:rFonts w:ascii="Tahoma" w:hAnsi="Tahoma" w:cs="Tahoma" w:hint="cs"/>
          <w:sz w:val="18"/>
          <w:szCs w:val="18"/>
          <w:rtl/>
        </w:rPr>
        <w:t>נגד</w:t>
      </w:r>
      <w:r w:rsidRPr="00333CE5">
        <w:rPr>
          <w:rFonts w:ascii="Tahoma" w:hAnsi="Tahoma" w:cs="Tahoma"/>
          <w:sz w:val="18"/>
          <w:szCs w:val="18"/>
          <w:rtl/>
        </w:rPr>
        <w:t xml:space="preserve"> קבלנים רשומים בנושאים הנדסיים טכניים</w:t>
      </w:r>
      <w:r w:rsidRPr="00333CE5">
        <w:rPr>
          <w:rFonts w:ascii="Tahoma" w:hAnsi="Tahoma" w:cs="Tahoma" w:hint="cs"/>
          <w:sz w:val="18"/>
          <w:szCs w:val="18"/>
          <w:rtl/>
        </w:rPr>
        <w:t>, בגין עבודות לקויות שביצעו</w:t>
      </w:r>
      <w:r w:rsidRPr="00333CE5">
        <w:rPr>
          <w:rFonts w:ascii="Tahoma" w:hAnsi="Tahoma" w:cs="Tahoma"/>
          <w:sz w:val="18"/>
          <w:szCs w:val="18"/>
          <w:rtl/>
        </w:rPr>
        <w:t xml:space="preserve"> או הפרת חוזה</w:t>
      </w:r>
      <w:r w:rsidRPr="00333CE5">
        <w:rPr>
          <w:rFonts w:ascii="Tahoma" w:hAnsi="Tahoma" w:cs="Tahoma" w:hint="cs"/>
          <w:sz w:val="18"/>
          <w:szCs w:val="18"/>
          <w:rtl/>
        </w:rPr>
        <w:t xml:space="preserve"> -</w:t>
      </w:r>
      <w:r w:rsidRPr="00333CE5">
        <w:rPr>
          <w:rFonts w:ascii="Tahoma" w:hAnsi="Tahoma" w:cs="Tahoma"/>
          <w:sz w:val="18"/>
          <w:szCs w:val="18"/>
          <w:rtl/>
        </w:rPr>
        <w:t xml:space="preserve"> כגון איחור במסירת הדירה, אי-רישום בטאבו או אי-ביצוע המובטח במפרט הטכני. </w:t>
      </w:r>
      <w:r w:rsidRPr="00333CE5">
        <w:rPr>
          <w:rFonts w:ascii="Tahoma" w:hAnsi="Tahoma" w:cs="Tahoma" w:hint="cs"/>
          <w:sz w:val="18"/>
          <w:szCs w:val="18"/>
          <w:rtl/>
        </w:rPr>
        <w:t>זאת</w:t>
      </w:r>
      <w:r w:rsidRPr="00333CE5">
        <w:rPr>
          <w:rFonts w:ascii="Tahoma" w:hAnsi="Tahoma" w:cs="Tahoma"/>
          <w:sz w:val="18"/>
          <w:szCs w:val="18"/>
          <w:rtl/>
        </w:rPr>
        <w:t xml:space="preserve"> </w:t>
      </w:r>
      <w:r w:rsidRPr="00333CE5">
        <w:rPr>
          <w:rFonts w:ascii="Tahoma" w:hAnsi="Tahoma" w:cs="Tahoma" w:hint="cs"/>
          <w:sz w:val="18"/>
          <w:szCs w:val="18"/>
          <w:rtl/>
        </w:rPr>
        <w:t>מכוח</w:t>
      </w:r>
      <w:r w:rsidRPr="00333CE5">
        <w:rPr>
          <w:rFonts w:ascii="Tahoma" w:hAnsi="Tahoma" w:cs="Tahoma"/>
          <w:sz w:val="18"/>
          <w:szCs w:val="18"/>
          <w:rtl/>
        </w:rPr>
        <w:t xml:space="preserve"> חוק רישום קבלנים ותקנות ערעור מהימנות</w:t>
      </w:r>
      <w:r w:rsidRPr="00333CE5">
        <w:rPr>
          <w:rFonts w:ascii="Tahoma" w:hAnsi="Tahoma" w:cs="Tahoma" w:hint="cs"/>
          <w:sz w:val="18"/>
          <w:szCs w:val="18"/>
          <w:rtl/>
        </w:rPr>
        <w:t xml:space="preserve">, שלפיהן על </w:t>
      </w:r>
      <w:r w:rsidRPr="00333CE5">
        <w:rPr>
          <w:rFonts w:ascii="Tahoma" w:hAnsi="Tahoma" w:cs="Tahoma"/>
          <w:sz w:val="18"/>
          <w:szCs w:val="18"/>
          <w:rtl/>
        </w:rPr>
        <w:t>קבלן לבצע את העבודות ברמה ובטיב התואמים את התחייבויותיו החוזיות ואת דרישות הענף.</w:t>
      </w:r>
    </w:p>
    <w:p w:rsidR="0080357C" w:rsidRPr="00333CE5" w:rsidP="009B3484">
      <w:pPr>
        <w:spacing w:after="240" w:line="240" w:lineRule="exact"/>
        <w:ind w:right="2268"/>
        <w:jc w:val="both"/>
        <w:rPr>
          <w:rFonts w:ascii="Tahoma" w:hAnsi="Tahoma" w:cs="Tahoma"/>
          <w:sz w:val="18"/>
          <w:szCs w:val="18"/>
          <w:rtl/>
        </w:rPr>
      </w:pPr>
      <w:r w:rsidRPr="00333CE5">
        <w:rPr>
          <w:rFonts w:ascii="Tahoma" w:hAnsi="Tahoma" w:cs="Tahoma" w:hint="cs"/>
          <w:sz w:val="18"/>
          <w:szCs w:val="18"/>
          <w:rtl/>
        </w:rPr>
        <w:t>תלונה המתקבלת באגף הרשם נקלטת במערכת המידע של האגף על ידי רכזת התלונות, וזו שולחת לקבלן עותק ממנה ומבקשת את תגובתו תוך 14 יום. תשובת הקבלן נשלחת לפונה. אם יש מחלוקת בין הצדדים התלונה מועברת לדיון בוועדת תלונות, שחבריה הם הרשם, היועץ המשפטי של אגף הרשם ורכזת התלונות. אם התלונה קשורה לליקויי בנייה, האגף שולח מהנדס בודק</w:t>
      </w:r>
      <w:r w:rsidRPr="00333CE5">
        <w:rPr>
          <w:rStyle w:val="FootnoteReference0"/>
          <w:rFonts w:ascii="Tahoma" w:hAnsi="Tahoma" w:cs="Tahoma" w:hint="cs"/>
          <w:sz w:val="18"/>
          <w:szCs w:val="18"/>
          <w:rtl/>
        </w:rPr>
        <w:t xml:space="preserve"> </w:t>
      </w:r>
      <w:r w:rsidRPr="00333CE5">
        <w:rPr>
          <w:rFonts w:ascii="Tahoma" w:hAnsi="Tahoma" w:cs="Tahoma" w:hint="cs"/>
          <w:sz w:val="18"/>
          <w:szCs w:val="18"/>
          <w:rtl/>
        </w:rPr>
        <w:t>לשטח בתיאום עם המתלונן והקבלן. חוות דעת המהנדס נמסרת לקבלן וניתנים לו 30 יום לתיקון הליקויים שפורטו. לפי רכזת התלונות, בדרך כלל הקבלנים מתקנים את הליקויים כדי להימנע מנקיטת אמצעי משמעת נגדם מכוח תקנות ערעור מהימנות. אם קבלן אינו מתקן את הליקויים ניתן לזמנו לוועדה המייעצת, בכובעה כוועדת משמעת, ובסמכותה להמליץ על נקיטת אמצעי משמעת נגדו, כגון התליית רישיונו או ביטולו לתקופה שנקבעת. בוועדה הקבלן רשאי להגיש את עיקרי טיעוניו.</w:t>
      </w:r>
      <w:r w:rsidRPr="00333CE5">
        <w:rPr>
          <w:rFonts w:ascii="Tahoma" w:hAnsi="Tahoma" w:cs="Tahoma" w:hint="cs"/>
          <w:b/>
          <w:bCs/>
          <w:sz w:val="18"/>
          <w:szCs w:val="18"/>
          <w:rtl/>
        </w:rPr>
        <w:t xml:space="preserve"> </w:t>
      </w:r>
      <w:r w:rsidRPr="00333CE5">
        <w:rPr>
          <w:rFonts w:ascii="Tahoma" w:hAnsi="Tahoma" w:cs="Tahoma" w:hint="cs"/>
          <w:sz w:val="18"/>
          <w:szCs w:val="18"/>
          <w:rtl/>
        </w:rPr>
        <w:t>אם</w:t>
      </w:r>
      <w:r w:rsidRPr="00333CE5">
        <w:rPr>
          <w:rFonts w:ascii="Tahoma" w:hAnsi="Tahoma" w:cs="Tahoma"/>
          <w:sz w:val="18"/>
          <w:szCs w:val="18"/>
          <w:rtl/>
        </w:rPr>
        <w:t xml:space="preserve"> </w:t>
      </w:r>
      <w:r w:rsidRPr="00333CE5">
        <w:rPr>
          <w:rFonts w:ascii="Tahoma" w:hAnsi="Tahoma" w:cs="Tahoma" w:hint="cs"/>
          <w:sz w:val="18"/>
          <w:szCs w:val="18"/>
          <w:rtl/>
        </w:rPr>
        <w:t>לאחר</w:t>
      </w:r>
      <w:r w:rsidRPr="00333CE5">
        <w:rPr>
          <w:rFonts w:ascii="Tahoma" w:hAnsi="Tahoma" w:cs="Tahoma"/>
          <w:sz w:val="18"/>
          <w:szCs w:val="18"/>
          <w:rtl/>
        </w:rPr>
        <w:t xml:space="preserve"> </w:t>
      </w:r>
      <w:r w:rsidRPr="00333CE5">
        <w:rPr>
          <w:rFonts w:ascii="Tahoma" w:hAnsi="Tahoma" w:cs="Tahoma" w:hint="cs"/>
          <w:sz w:val="18"/>
          <w:szCs w:val="18"/>
          <w:rtl/>
        </w:rPr>
        <w:t>סיום</w:t>
      </w:r>
      <w:r w:rsidRPr="00333CE5">
        <w:rPr>
          <w:rFonts w:ascii="Tahoma" w:hAnsi="Tahoma" w:cs="Tahoma" w:hint="cs"/>
          <w:b/>
          <w:bCs/>
          <w:sz w:val="18"/>
          <w:szCs w:val="18"/>
          <w:rtl/>
        </w:rPr>
        <w:t xml:space="preserve"> </w:t>
      </w:r>
      <w:r w:rsidRPr="00333CE5">
        <w:rPr>
          <w:rFonts w:ascii="Tahoma" w:hAnsi="Tahoma" w:cs="Tahoma" w:hint="cs"/>
          <w:sz w:val="18"/>
          <w:szCs w:val="18"/>
          <w:rtl/>
        </w:rPr>
        <w:t>טיפול הוועדה המתלונן רוצה להגיש תביעה לבית המשפט, באפשרותו לקבל את חוות דעת המהנדס הבודק.</w:t>
      </w:r>
    </w:p>
    <w:p w:rsidR="0080357C" w:rsidRPr="00333CE5" w:rsidP="001B327A">
      <w:pPr>
        <w:pStyle w:val="RESHET"/>
        <w:rPr>
          <w:rtl/>
        </w:rPr>
      </w:pPr>
      <w:r w:rsidRPr="00333CE5">
        <w:rPr>
          <w:rFonts w:hint="cs"/>
          <w:rtl/>
        </w:rPr>
        <w:t>בשנים 2014 עד 2016 התקבלו באגף הרשם 105 תלונות, כלומר 35 תלונות לשנה בממוצע (כ-30% מהן על רטיבות וחוסר איטום, והשאר על ליקויי בנייה אחרים, אי-רישום בטאבו ואיחור במסירת דירה)</w:t>
      </w:r>
      <w:r w:rsidRPr="00333CE5">
        <w:rPr>
          <w:rtl/>
        </w:rPr>
        <w:t xml:space="preserve">. </w:t>
      </w:r>
      <w:r w:rsidRPr="00333CE5">
        <w:rPr>
          <w:rFonts w:hint="cs"/>
          <w:rtl/>
        </w:rPr>
        <w:t>מדובר בתלונות מועטות ביחס לריבוי התביעות בגין ליקויי בנייה המוגשות לבתי המשפט; בשנת 2007 פרס</w:t>
      </w:r>
      <w:r w:rsidRPr="001B327A">
        <w:rPr>
          <w:rFonts w:hint="cs"/>
          <w:spacing w:val="-10"/>
          <w:rtl/>
        </w:rPr>
        <w:t>ם</w:t>
      </w:r>
      <w:r>
        <w:rPr>
          <w:rStyle w:val="FootnoteReference0"/>
          <w:b/>
          <w:bCs/>
          <w:sz w:val="18"/>
          <w:rtl/>
        </w:rPr>
        <w:footnoteReference w:id="21"/>
      </w:r>
      <w:r w:rsidRPr="00333CE5">
        <w:rPr>
          <w:rFonts w:hint="cs"/>
          <w:rtl/>
        </w:rPr>
        <w:t xml:space="preserve"> משרד הבינוי שבשנת 2005 הוגשו לבתי המשפט בארץ יותר מ-3,000 תביעות נגד קבלנים על ליקויי בנייה בדירות חדשות. הפעולות שנקט אגף הרשם כדי להביא לידיעת הציבור את קיומה של אפשרות לפנות אליו בתלונה, מוגבלות מאוד ומעטות ביחס לעניין הציבורי ולריבוי התביעות, והן מסתכמות בכך שהמידע מפורסם באתר האינטרנט של המשרד.</w:t>
      </w:r>
      <w:r w:rsidR="001B327A">
        <w:rPr>
          <w:rFonts w:hint="cs"/>
          <w:rtl/>
        </w:rPr>
        <w:t xml:space="preserve"> </w:t>
      </w:r>
      <w:r w:rsidRPr="0012789B" w:rsidR="001B327A">
        <w:rPr>
          <w:noProof/>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B327A" w:rsidRPr="00373C5D" w:rsidP="001B327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814708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2201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הפעולות</w:t>
                            </w:r>
                            <w:r w:rsidRPr="001B327A">
                              <w:rPr>
                                <w:rFonts w:cs="Tahoma"/>
                                <w:color w:val="0B5294"/>
                                <w:spacing w:val="-4"/>
                                <w:sz w:val="24"/>
                                <w:szCs w:val="24"/>
                                <w:rtl/>
                              </w:rPr>
                              <w:t xml:space="preserve"> </w:t>
                            </w:r>
                            <w:r w:rsidRPr="001B327A">
                              <w:rPr>
                                <w:rFonts w:cs="Tahoma" w:hint="eastAsia"/>
                                <w:color w:val="0B5294"/>
                                <w:spacing w:val="-4"/>
                                <w:sz w:val="24"/>
                                <w:szCs w:val="24"/>
                                <w:rtl/>
                              </w:rPr>
                              <w:t>שנקט</w:t>
                            </w:r>
                            <w:r w:rsidRPr="001B327A">
                              <w:rPr>
                                <w:rFonts w:cs="Tahoma"/>
                                <w:color w:val="0B5294"/>
                                <w:spacing w:val="-4"/>
                                <w:sz w:val="24"/>
                                <w:szCs w:val="24"/>
                                <w:rtl/>
                              </w:rPr>
                              <w:t xml:space="preserve"> </w:t>
                            </w:r>
                            <w:r w:rsidRPr="001B327A">
                              <w:rPr>
                                <w:rFonts w:cs="Tahoma" w:hint="eastAsia"/>
                                <w:color w:val="0B5294"/>
                                <w:spacing w:val="-4"/>
                                <w:sz w:val="24"/>
                                <w:szCs w:val="24"/>
                                <w:rtl/>
                              </w:rPr>
                              <w:t>אגף</w:t>
                            </w:r>
                            <w:r w:rsidRPr="001B327A">
                              <w:rPr>
                                <w:rFonts w:cs="Tahoma"/>
                                <w:color w:val="0B5294"/>
                                <w:spacing w:val="-4"/>
                                <w:sz w:val="24"/>
                                <w:szCs w:val="24"/>
                                <w:rtl/>
                              </w:rPr>
                              <w:t xml:space="preserve"> </w:t>
                            </w:r>
                            <w:r w:rsidRPr="001B327A">
                              <w:rPr>
                                <w:rFonts w:cs="Tahoma" w:hint="eastAsia"/>
                                <w:color w:val="0B5294"/>
                                <w:spacing w:val="-4"/>
                                <w:sz w:val="24"/>
                                <w:szCs w:val="24"/>
                                <w:rtl/>
                              </w:rPr>
                              <w:t>הרשם</w:t>
                            </w:r>
                            <w:r w:rsidRPr="001B327A">
                              <w:rPr>
                                <w:rFonts w:cs="Tahoma"/>
                                <w:color w:val="0B5294"/>
                                <w:spacing w:val="-4"/>
                                <w:sz w:val="24"/>
                                <w:szCs w:val="24"/>
                                <w:rtl/>
                              </w:rPr>
                              <w:t xml:space="preserve"> </w:t>
                            </w:r>
                            <w:r w:rsidRPr="001B327A">
                              <w:rPr>
                                <w:rFonts w:cs="Tahoma" w:hint="eastAsia"/>
                                <w:color w:val="0B5294"/>
                                <w:spacing w:val="-4"/>
                                <w:sz w:val="24"/>
                                <w:szCs w:val="24"/>
                                <w:rtl/>
                              </w:rPr>
                              <w:t>כדי</w:t>
                            </w:r>
                            <w:r w:rsidRPr="001B327A">
                              <w:rPr>
                                <w:rFonts w:cs="Tahoma"/>
                                <w:color w:val="0B5294"/>
                                <w:spacing w:val="-4"/>
                                <w:sz w:val="24"/>
                                <w:szCs w:val="24"/>
                                <w:rtl/>
                              </w:rPr>
                              <w:t xml:space="preserve"> </w:t>
                            </w:r>
                            <w:r w:rsidRPr="001B327A">
                              <w:rPr>
                                <w:rFonts w:cs="Tahoma" w:hint="eastAsia"/>
                                <w:color w:val="0B5294"/>
                                <w:spacing w:val="-4"/>
                                <w:sz w:val="24"/>
                                <w:szCs w:val="24"/>
                                <w:rtl/>
                              </w:rPr>
                              <w:t>להביא</w:t>
                            </w:r>
                            <w:r w:rsidRPr="001B327A">
                              <w:rPr>
                                <w:rFonts w:cs="Tahoma"/>
                                <w:color w:val="0B5294"/>
                                <w:spacing w:val="-4"/>
                                <w:sz w:val="24"/>
                                <w:szCs w:val="24"/>
                                <w:rtl/>
                              </w:rPr>
                              <w:t xml:space="preserve"> </w:t>
                            </w:r>
                            <w:r w:rsidRPr="001B327A">
                              <w:rPr>
                                <w:rFonts w:cs="Tahoma" w:hint="eastAsia"/>
                                <w:color w:val="0B5294"/>
                                <w:spacing w:val="-4"/>
                                <w:sz w:val="24"/>
                                <w:szCs w:val="24"/>
                                <w:rtl/>
                              </w:rPr>
                              <w:t>לידיעת</w:t>
                            </w:r>
                            <w:r w:rsidRPr="001B327A">
                              <w:rPr>
                                <w:rFonts w:cs="Tahoma"/>
                                <w:color w:val="0B5294"/>
                                <w:spacing w:val="-4"/>
                                <w:sz w:val="24"/>
                                <w:szCs w:val="24"/>
                                <w:rtl/>
                              </w:rPr>
                              <w:t xml:space="preserve"> </w:t>
                            </w:r>
                            <w:r w:rsidRPr="001B327A">
                              <w:rPr>
                                <w:rFonts w:cs="Tahoma" w:hint="eastAsia"/>
                                <w:color w:val="0B5294"/>
                                <w:spacing w:val="-4"/>
                                <w:sz w:val="24"/>
                                <w:szCs w:val="24"/>
                                <w:rtl/>
                              </w:rPr>
                              <w:t>הציבור</w:t>
                            </w:r>
                            <w:r w:rsidRPr="001B327A">
                              <w:rPr>
                                <w:rFonts w:cs="Tahoma"/>
                                <w:color w:val="0B5294"/>
                                <w:spacing w:val="-4"/>
                                <w:sz w:val="24"/>
                                <w:szCs w:val="24"/>
                                <w:rtl/>
                              </w:rPr>
                              <w:t xml:space="preserve"> </w:t>
                            </w:r>
                            <w:r w:rsidRPr="001B327A">
                              <w:rPr>
                                <w:rFonts w:cs="Tahoma" w:hint="eastAsia"/>
                                <w:color w:val="0B5294"/>
                                <w:spacing w:val="-4"/>
                                <w:sz w:val="24"/>
                                <w:szCs w:val="24"/>
                                <w:rtl/>
                              </w:rPr>
                              <w:t>שקיימת</w:t>
                            </w:r>
                            <w:r w:rsidRPr="001B327A">
                              <w:rPr>
                                <w:rFonts w:cs="Tahoma"/>
                                <w:color w:val="0B5294"/>
                                <w:spacing w:val="-4"/>
                                <w:sz w:val="24"/>
                                <w:szCs w:val="24"/>
                                <w:rtl/>
                              </w:rPr>
                              <w:t xml:space="preserve"> </w:t>
                            </w:r>
                            <w:r w:rsidRPr="001B327A">
                              <w:rPr>
                                <w:rFonts w:cs="Tahoma" w:hint="eastAsia"/>
                                <w:color w:val="0B5294"/>
                                <w:spacing w:val="-4"/>
                                <w:sz w:val="24"/>
                                <w:szCs w:val="24"/>
                                <w:rtl/>
                              </w:rPr>
                              <w:t>אפשרות</w:t>
                            </w:r>
                            <w:r w:rsidRPr="001B327A">
                              <w:rPr>
                                <w:rFonts w:cs="Tahoma"/>
                                <w:color w:val="0B5294"/>
                                <w:spacing w:val="-4"/>
                                <w:sz w:val="24"/>
                                <w:szCs w:val="24"/>
                                <w:rtl/>
                              </w:rPr>
                              <w:t xml:space="preserve"> </w:t>
                            </w:r>
                            <w:r w:rsidRPr="001B327A">
                              <w:rPr>
                                <w:rFonts w:cs="Tahoma" w:hint="eastAsia"/>
                                <w:color w:val="0B5294"/>
                                <w:spacing w:val="-4"/>
                                <w:sz w:val="24"/>
                                <w:szCs w:val="24"/>
                                <w:rtl/>
                              </w:rPr>
                              <w:t>לפנות</w:t>
                            </w:r>
                            <w:r w:rsidRPr="001B327A">
                              <w:rPr>
                                <w:rFonts w:cs="Tahoma"/>
                                <w:color w:val="0B5294"/>
                                <w:spacing w:val="-4"/>
                                <w:sz w:val="24"/>
                                <w:szCs w:val="24"/>
                                <w:rtl/>
                              </w:rPr>
                              <w:t xml:space="preserve"> </w:t>
                            </w:r>
                            <w:r w:rsidRPr="001B327A">
                              <w:rPr>
                                <w:rFonts w:cs="Tahoma" w:hint="eastAsia"/>
                                <w:color w:val="0B5294"/>
                                <w:spacing w:val="-4"/>
                                <w:sz w:val="24"/>
                                <w:szCs w:val="24"/>
                                <w:rtl/>
                              </w:rPr>
                              <w:t>אליו</w:t>
                            </w:r>
                            <w:r w:rsidRPr="001B327A">
                              <w:rPr>
                                <w:rFonts w:cs="Tahoma"/>
                                <w:color w:val="0B5294"/>
                                <w:spacing w:val="-4"/>
                                <w:sz w:val="24"/>
                                <w:szCs w:val="24"/>
                                <w:rtl/>
                              </w:rPr>
                              <w:t xml:space="preserve"> </w:t>
                            </w:r>
                            <w:r w:rsidRPr="001B327A">
                              <w:rPr>
                                <w:rFonts w:cs="Tahoma" w:hint="eastAsia"/>
                                <w:color w:val="0B5294"/>
                                <w:spacing w:val="-4"/>
                                <w:sz w:val="24"/>
                                <w:szCs w:val="24"/>
                                <w:rtl/>
                              </w:rPr>
                              <w:t>בתלונה</w:t>
                            </w:r>
                            <w:r w:rsidRPr="001B327A">
                              <w:rPr>
                                <w:rFonts w:cs="Tahoma"/>
                                <w:color w:val="0B5294"/>
                                <w:spacing w:val="-4"/>
                                <w:sz w:val="24"/>
                                <w:szCs w:val="24"/>
                                <w:rtl/>
                              </w:rPr>
                              <w:t xml:space="preserve"> </w:t>
                            </w:r>
                            <w:r w:rsidRPr="001B327A">
                              <w:rPr>
                                <w:rFonts w:cs="Tahoma" w:hint="eastAsia"/>
                                <w:color w:val="0B5294"/>
                                <w:spacing w:val="-4"/>
                                <w:sz w:val="24"/>
                                <w:szCs w:val="24"/>
                                <w:rtl/>
                              </w:rPr>
                              <w:t>היו</w:t>
                            </w:r>
                            <w:r w:rsidRPr="001B327A">
                              <w:rPr>
                                <w:rFonts w:cs="Tahoma"/>
                                <w:color w:val="0B5294"/>
                                <w:spacing w:val="-4"/>
                                <w:sz w:val="24"/>
                                <w:szCs w:val="24"/>
                                <w:rtl/>
                              </w:rPr>
                              <w:t xml:space="preserve"> </w:t>
                            </w:r>
                            <w:r w:rsidRPr="001B327A">
                              <w:rPr>
                                <w:rFonts w:cs="Tahoma" w:hint="eastAsia"/>
                                <w:color w:val="0B5294"/>
                                <w:spacing w:val="-4"/>
                                <w:sz w:val="24"/>
                                <w:szCs w:val="24"/>
                                <w:rtl/>
                              </w:rPr>
                              <w:t>מוגבלות</w:t>
                            </w:r>
                            <w:r w:rsidRPr="001B327A">
                              <w:rPr>
                                <w:rFonts w:cs="Tahoma"/>
                                <w:color w:val="0B5294"/>
                                <w:spacing w:val="-4"/>
                                <w:sz w:val="24"/>
                                <w:szCs w:val="24"/>
                                <w:rtl/>
                              </w:rPr>
                              <w:t xml:space="preserve"> </w:t>
                            </w:r>
                            <w:r w:rsidRPr="001B327A">
                              <w:rPr>
                                <w:rFonts w:cs="Tahoma" w:hint="eastAsia"/>
                                <w:color w:val="0B5294"/>
                                <w:spacing w:val="-4"/>
                                <w:sz w:val="24"/>
                                <w:szCs w:val="24"/>
                                <w:rtl/>
                              </w:rPr>
                              <w:t>מאוד</w:t>
                            </w:r>
                            <w:r w:rsidRPr="001B327A">
                              <w:rPr>
                                <w:rFonts w:cs="Tahoma"/>
                                <w:color w:val="0B5294"/>
                                <w:spacing w:val="-4"/>
                                <w:sz w:val="24"/>
                                <w:szCs w:val="24"/>
                                <w:rtl/>
                              </w:rPr>
                              <w:t xml:space="preserve"> </w:t>
                            </w:r>
                            <w:r w:rsidRPr="001B327A">
                              <w:rPr>
                                <w:rFonts w:cs="Tahoma" w:hint="eastAsia"/>
                                <w:color w:val="0B5294"/>
                                <w:spacing w:val="-4"/>
                                <w:sz w:val="24"/>
                                <w:szCs w:val="24"/>
                                <w:rtl/>
                              </w:rPr>
                              <w:t>ומעטות</w:t>
                            </w:r>
                            <w:r w:rsidRPr="001B327A">
                              <w:rPr>
                                <w:rFonts w:cs="Tahoma"/>
                                <w:color w:val="0B5294"/>
                                <w:spacing w:val="-4"/>
                                <w:sz w:val="24"/>
                                <w:szCs w:val="24"/>
                                <w:rtl/>
                              </w:rPr>
                              <w:t xml:space="preserve"> </w:t>
                            </w:r>
                            <w:r w:rsidRPr="001B327A">
                              <w:rPr>
                                <w:rFonts w:cs="Tahoma" w:hint="eastAsia"/>
                                <w:color w:val="0B5294"/>
                                <w:spacing w:val="-4"/>
                                <w:sz w:val="24"/>
                                <w:szCs w:val="24"/>
                                <w:rtl/>
                              </w:rPr>
                              <w:t>ביחס</w:t>
                            </w:r>
                            <w:r w:rsidRPr="001B327A">
                              <w:rPr>
                                <w:rFonts w:cs="Tahoma"/>
                                <w:color w:val="0B5294"/>
                                <w:spacing w:val="-4"/>
                                <w:sz w:val="24"/>
                                <w:szCs w:val="24"/>
                                <w:rtl/>
                              </w:rPr>
                              <w:t xml:space="preserve"> </w:t>
                            </w:r>
                            <w:r w:rsidRPr="001B327A">
                              <w:rPr>
                                <w:rFonts w:cs="Tahoma" w:hint="eastAsia"/>
                                <w:color w:val="0B5294"/>
                                <w:spacing w:val="-4"/>
                                <w:sz w:val="24"/>
                                <w:szCs w:val="24"/>
                                <w:rtl/>
                              </w:rPr>
                              <w:t>לעניין</w:t>
                            </w:r>
                            <w:r w:rsidRPr="001B327A">
                              <w:rPr>
                                <w:rFonts w:cs="Tahoma"/>
                                <w:color w:val="0B5294"/>
                                <w:spacing w:val="-4"/>
                                <w:sz w:val="24"/>
                                <w:szCs w:val="24"/>
                                <w:rtl/>
                              </w:rPr>
                              <w:t xml:space="preserve"> </w:t>
                            </w:r>
                            <w:r w:rsidRPr="001B327A">
                              <w:rPr>
                                <w:rFonts w:cs="Tahoma" w:hint="eastAsia"/>
                                <w:color w:val="0B5294"/>
                                <w:spacing w:val="-4"/>
                                <w:sz w:val="24"/>
                                <w:szCs w:val="24"/>
                                <w:rtl/>
                              </w:rPr>
                              <w:t>הציבורי</w:t>
                            </w:r>
                            <w:r w:rsidRPr="001B327A">
                              <w:rPr>
                                <w:rFonts w:cs="Tahoma"/>
                                <w:color w:val="0B5294"/>
                                <w:spacing w:val="-4"/>
                                <w:sz w:val="24"/>
                                <w:szCs w:val="24"/>
                                <w:rtl/>
                              </w:rPr>
                              <w:t xml:space="preserve"> </w:t>
                            </w:r>
                            <w:r w:rsidRPr="001B327A">
                              <w:rPr>
                                <w:rFonts w:cs="Tahoma" w:hint="eastAsia"/>
                                <w:color w:val="0B5294"/>
                                <w:spacing w:val="-4"/>
                                <w:sz w:val="24"/>
                                <w:szCs w:val="24"/>
                                <w:rtl/>
                              </w:rPr>
                              <w:t>ולריבוי</w:t>
                            </w:r>
                            <w:r w:rsidRPr="001B327A">
                              <w:rPr>
                                <w:rFonts w:cs="Tahoma"/>
                                <w:color w:val="0B5294"/>
                                <w:spacing w:val="-4"/>
                                <w:sz w:val="24"/>
                                <w:szCs w:val="24"/>
                                <w:rtl/>
                              </w:rPr>
                              <w:t xml:space="preserve"> </w:t>
                            </w:r>
                            <w:r w:rsidRPr="001B327A">
                              <w:rPr>
                                <w:rFonts w:cs="Tahoma" w:hint="eastAsia"/>
                                <w:color w:val="0B5294"/>
                                <w:spacing w:val="-4"/>
                                <w:sz w:val="24"/>
                                <w:szCs w:val="24"/>
                                <w:rtl/>
                              </w:rPr>
                              <w:t>התביעות</w:t>
                            </w:r>
                          </w:p>
                          <w:p w:rsidR="001B327A" w:rsidRPr="00373C5D" w:rsidP="001B327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9839160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4864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1B327A" w:rsidRPr="00373C5D" w:rsidP="001B327A">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1651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הפעולות</w:t>
                      </w:r>
                      <w:r w:rsidRPr="001B327A">
                        <w:rPr>
                          <w:rFonts w:cs="Tahoma"/>
                          <w:color w:val="0B5294"/>
                          <w:spacing w:val="-4"/>
                          <w:sz w:val="24"/>
                          <w:szCs w:val="24"/>
                          <w:rtl/>
                        </w:rPr>
                        <w:t xml:space="preserve"> </w:t>
                      </w:r>
                      <w:r w:rsidRPr="001B327A">
                        <w:rPr>
                          <w:rFonts w:cs="Tahoma" w:hint="eastAsia"/>
                          <w:color w:val="0B5294"/>
                          <w:spacing w:val="-4"/>
                          <w:sz w:val="24"/>
                          <w:szCs w:val="24"/>
                          <w:rtl/>
                        </w:rPr>
                        <w:t>שנקט</w:t>
                      </w:r>
                      <w:r w:rsidRPr="001B327A">
                        <w:rPr>
                          <w:rFonts w:cs="Tahoma"/>
                          <w:color w:val="0B5294"/>
                          <w:spacing w:val="-4"/>
                          <w:sz w:val="24"/>
                          <w:szCs w:val="24"/>
                          <w:rtl/>
                        </w:rPr>
                        <w:t xml:space="preserve"> </w:t>
                      </w:r>
                      <w:r w:rsidRPr="001B327A">
                        <w:rPr>
                          <w:rFonts w:cs="Tahoma" w:hint="eastAsia"/>
                          <w:color w:val="0B5294"/>
                          <w:spacing w:val="-4"/>
                          <w:sz w:val="24"/>
                          <w:szCs w:val="24"/>
                          <w:rtl/>
                        </w:rPr>
                        <w:t>אגף</w:t>
                      </w:r>
                      <w:r w:rsidRPr="001B327A">
                        <w:rPr>
                          <w:rFonts w:cs="Tahoma"/>
                          <w:color w:val="0B5294"/>
                          <w:spacing w:val="-4"/>
                          <w:sz w:val="24"/>
                          <w:szCs w:val="24"/>
                          <w:rtl/>
                        </w:rPr>
                        <w:t xml:space="preserve"> </w:t>
                      </w:r>
                      <w:r w:rsidRPr="001B327A">
                        <w:rPr>
                          <w:rFonts w:cs="Tahoma" w:hint="eastAsia"/>
                          <w:color w:val="0B5294"/>
                          <w:spacing w:val="-4"/>
                          <w:sz w:val="24"/>
                          <w:szCs w:val="24"/>
                          <w:rtl/>
                        </w:rPr>
                        <w:t>הרשם</w:t>
                      </w:r>
                      <w:r w:rsidRPr="001B327A">
                        <w:rPr>
                          <w:rFonts w:cs="Tahoma"/>
                          <w:color w:val="0B5294"/>
                          <w:spacing w:val="-4"/>
                          <w:sz w:val="24"/>
                          <w:szCs w:val="24"/>
                          <w:rtl/>
                        </w:rPr>
                        <w:t xml:space="preserve"> </w:t>
                      </w:r>
                      <w:r w:rsidRPr="001B327A">
                        <w:rPr>
                          <w:rFonts w:cs="Tahoma" w:hint="eastAsia"/>
                          <w:color w:val="0B5294"/>
                          <w:spacing w:val="-4"/>
                          <w:sz w:val="24"/>
                          <w:szCs w:val="24"/>
                          <w:rtl/>
                        </w:rPr>
                        <w:t>כדי</w:t>
                      </w:r>
                      <w:r w:rsidRPr="001B327A">
                        <w:rPr>
                          <w:rFonts w:cs="Tahoma"/>
                          <w:color w:val="0B5294"/>
                          <w:spacing w:val="-4"/>
                          <w:sz w:val="24"/>
                          <w:szCs w:val="24"/>
                          <w:rtl/>
                        </w:rPr>
                        <w:t xml:space="preserve"> </w:t>
                      </w:r>
                      <w:r w:rsidRPr="001B327A">
                        <w:rPr>
                          <w:rFonts w:cs="Tahoma" w:hint="eastAsia"/>
                          <w:color w:val="0B5294"/>
                          <w:spacing w:val="-4"/>
                          <w:sz w:val="24"/>
                          <w:szCs w:val="24"/>
                          <w:rtl/>
                        </w:rPr>
                        <w:t>להביא</w:t>
                      </w:r>
                      <w:r w:rsidRPr="001B327A">
                        <w:rPr>
                          <w:rFonts w:cs="Tahoma"/>
                          <w:color w:val="0B5294"/>
                          <w:spacing w:val="-4"/>
                          <w:sz w:val="24"/>
                          <w:szCs w:val="24"/>
                          <w:rtl/>
                        </w:rPr>
                        <w:t xml:space="preserve"> </w:t>
                      </w:r>
                      <w:r w:rsidRPr="001B327A">
                        <w:rPr>
                          <w:rFonts w:cs="Tahoma" w:hint="eastAsia"/>
                          <w:color w:val="0B5294"/>
                          <w:spacing w:val="-4"/>
                          <w:sz w:val="24"/>
                          <w:szCs w:val="24"/>
                          <w:rtl/>
                        </w:rPr>
                        <w:t>לידיעת</w:t>
                      </w:r>
                      <w:r w:rsidRPr="001B327A">
                        <w:rPr>
                          <w:rFonts w:cs="Tahoma"/>
                          <w:color w:val="0B5294"/>
                          <w:spacing w:val="-4"/>
                          <w:sz w:val="24"/>
                          <w:szCs w:val="24"/>
                          <w:rtl/>
                        </w:rPr>
                        <w:t xml:space="preserve"> </w:t>
                      </w:r>
                      <w:r w:rsidRPr="001B327A">
                        <w:rPr>
                          <w:rFonts w:cs="Tahoma" w:hint="eastAsia"/>
                          <w:color w:val="0B5294"/>
                          <w:spacing w:val="-4"/>
                          <w:sz w:val="24"/>
                          <w:szCs w:val="24"/>
                          <w:rtl/>
                        </w:rPr>
                        <w:t>הציבור</w:t>
                      </w:r>
                      <w:r w:rsidRPr="001B327A">
                        <w:rPr>
                          <w:rFonts w:cs="Tahoma"/>
                          <w:color w:val="0B5294"/>
                          <w:spacing w:val="-4"/>
                          <w:sz w:val="24"/>
                          <w:szCs w:val="24"/>
                          <w:rtl/>
                        </w:rPr>
                        <w:t xml:space="preserve"> </w:t>
                      </w:r>
                      <w:r w:rsidRPr="001B327A">
                        <w:rPr>
                          <w:rFonts w:cs="Tahoma" w:hint="eastAsia"/>
                          <w:color w:val="0B5294"/>
                          <w:spacing w:val="-4"/>
                          <w:sz w:val="24"/>
                          <w:szCs w:val="24"/>
                          <w:rtl/>
                        </w:rPr>
                        <w:t>שקיימת</w:t>
                      </w:r>
                      <w:r w:rsidRPr="001B327A">
                        <w:rPr>
                          <w:rFonts w:cs="Tahoma"/>
                          <w:color w:val="0B5294"/>
                          <w:spacing w:val="-4"/>
                          <w:sz w:val="24"/>
                          <w:szCs w:val="24"/>
                          <w:rtl/>
                        </w:rPr>
                        <w:t xml:space="preserve"> </w:t>
                      </w:r>
                      <w:r w:rsidRPr="001B327A">
                        <w:rPr>
                          <w:rFonts w:cs="Tahoma" w:hint="eastAsia"/>
                          <w:color w:val="0B5294"/>
                          <w:spacing w:val="-4"/>
                          <w:sz w:val="24"/>
                          <w:szCs w:val="24"/>
                          <w:rtl/>
                        </w:rPr>
                        <w:t>אפשרות</w:t>
                      </w:r>
                      <w:r w:rsidRPr="001B327A">
                        <w:rPr>
                          <w:rFonts w:cs="Tahoma"/>
                          <w:color w:val="0B5294"/>
                          <w:spacing w:val="-4"/>
                          <w:sz w:val="24"/>
                          <w:szCs w:val="24"/>
                          <w:rtl/>
                        </w:rPr>
                        <w:t xml:space="preserve"> </w:t>
                      </w:r>
                      <w:r w:rsidRPr="001B327A">
                        <w:rPr>
                          <w:rFonts w:cs="Tahoma" w:hint="eastAsia"/>
                          <w:color w:val="0B5294"/>
                          <w:spacing w:val="-4"/>
                          <w:sz w:val="24"/>
                          <w:szCs w:val="24"/>
                          <w:rtl/>
                        </w:rPr>
                        <w:t>לפנות</w:t>
                      </w:r>
                      <w:r w:rsidRPr="001B327A">
                        <w:rPr>
                          <w:rFonts w:cs="Tahoma"/>
                          <w:color w:val="0B5294"/>
                          <w:spacing w:val="-4"/>
                          <w:sz w:val="24"/>
                          <w:szCs w:val="24"/>
                          <w:rtl/>
                        </w:rPr>
                        <w:t xml:space="preserve"> </w:t>
                      </w:r>
                      <w:r w:rsidRPr="001B327A">
                        <w:rPr>
                          <w:rFonts w:cs="Tahoma" w:hint="eastAsia"/>
                          <w:color w:val="0B5294"/>
                          <w:spacing w:val="-4"/>
                          <w:sz w:val="24"/>
                          <w:szCs w:val="24"/>
                          <w:rtl/>
                        </w:rPr>
                        <w:t>אליו</w:t>
                      </w:r>
                      <w:r w:rsidRPr="001B327A">
                        <w:rPr>
                          <w:rFonts w:cs="Tahoma"/>
                          <w:color w:val="0B5294"/>
                          <w:spacing w:val="-4"/>
                          <w:sz w:val="24"/>
                          <w:szCs w:val="24"/>
                          <w:rtl/>
                        </w:rPr>
                        <w:t xml:space="preserve"> </w:t>
                      </w:r>
                      <w:r w:rsidRPr="001B327A">
                        <w:rPr>
                          <w:rFonts w:cs="Tahoma" w:hint="eastAsia"/>
                          <w:color w:val="0B5294"/>
                          <w:spacing w:val="-4"/>
                          <w:sz w:val="24"/>
                          <w:szCs w:val="24"/>
                          <w:rtl/>
                        </w:rPr>
                        <w:t>בתלונה</w:t>
                      </w:r>
                      <w:r w:rsidRPr="001B327A">
                        <w:rPr>
                          <w:rFonts w:cs="Tahoma"/>
                          <w:color w:val="0B5294"/>
                          <w:spacing w:val="-4"/>
                          <w:sz w:val="24"/>
                          <w:szCs w:val="24"/>
                          <w:rtl/>
                        </w:rPr>
                        <w:t xml:space="preserve"> </w:t>
                      </w:r>
                      <w:r w:rsidRPr="001B327A">
                        <w:rPr>
                          <w:rFonts w:cs="Tahoma" w:hint="eastAsia"/>
                          <w:color w:val="0B5294"/>
                          <w:spacing w:val="-4"/>
                          <w:sz w:val="24"/>
                          <w:szCs w:val="24"/>
                          <w:rtl/>
                        </w:rPr>
                        <w:t>היו</w:t>
                      </w:r>
                      <w:r w:rsidRPr="001B327A">
                        <w:rPr>
                          <w:rFonts w:cs="Tahoma"/>
                          <w:color w:val="0B5294"/>
                          <w:spacing w:val="-4"/>
                          <w:sz w:val="24"/>
                          <w:szCs w:val="24"/>
                          <w:rtl/>
                        </w:rPr>
                        <w:t xml:space="preserve"> </w:t>
                      </w:r>
                      <w:r w:rsidRPr="001B327A">
                        <w:rPr>
                          <w:rFonts w:cs="Tahoma" w:hint="eastAsia"/>
                          <w:color w:val="0B5294"/>
                          <w:spacing w:val="-4"/>
                          <w:sz w:val="24"/>
                          <w:szCs w:val="24"/>
                          <w:rtl/>
                        </w:rPr>
                        <w:t>מוגבלות</w:t>
                      </w:r>
                      <w:r w:rsidRPr="001B327A">
                        <w:rPr>
                          <w:rFonts w:cs="Tahoma"/>
                          <w:color w:val="0B5294"/>
                          <w:spacing w:val="-4"/>
                          <w:sz w:val="24"/>
                          <w:szCs w:val="24"/>
                          <w:rtl/>
                        </w:rPr>
                        <w:t xml:space="preserve"> </w:t>
                      </w:r>
                      <w:r w:rsidRPr="001B327A">
                        <w:rPr>
                          <w:rFonts w:cs="Tahoma" w:hint="eastAsia"/>
                          <w:color w:val="0B5294"/>
                          <w:spacing w:val="-4"/>
                          <w:sz w:val="24"/>
                          <w:szCs w:val="24"/>
                          <w:rtl/>
                        </w:rPr>
                        <w:t>מאוד</w:t>
                      </w:r>
                      <w:r w:rsidRPr="001B327A">
                        <w:rPr>
                          <w:rFonts w:cs="Tahoma"/>
                          <w:color w:val="0B5294"/>
                          <w:spacing w:val="-4"/>
                          <w:sz w:val="24"/>
                          <w:szCs w:val="24"/>
                          <w:rtl/>
                        </w:rPr>
                        <w:t xml:space="preserve"> </w:t>
                      </w:r>
                      <w:r w:rsidRPr="001B327A">
                        <w:rPr>
                          <w:rFonts w:cs="Tahoma" w:hint="eastAsia"/>
                          <w:color w:val="0B5294"/>
                          <w:spacing w:val="-4"/>
                          <w:sz w:val="24"/>
                          <w:szCs w:val="24"/>
                          <w:rtl/>
                        </w:rPr>
                        <w:t>ומעטות</w:t>
                      </w:r>
                      <w:r w:rsidRPr="001B327A">
                        <w:rPr>
                          <w:rFonts w:cs="Tahoma"/>
                          <w:color w:val="0B5294"/>
                          <w:spacing w:val="-4"/>
                          <w:sz w:val="24"/>
                          <w:szCs w:val="24"/>
                          <w:rtl/>
                        </w:rPr>
                        <w:t xml:space="preserve"> </w:t>
                      </w:r>
                      <w:r w:rsidRPr="001B327A">
                        <w:rPr>
                          <w:rFonts w:cs="Tahoma" w:hint="eastAsia"/>
                          <w:color w:val="0B5294"/>
                          <w:spacing w:val="-4"/>
                          <w:sz w:val="24"/>
                          <w:szCs w:val="24"/>
                          <w:rtl/>
                        </w:rPr>
                        <w:t>ביחס</w:t>
                      </w:r>
                      <w:r w:rsidRPr="001B327A">
                        <w:rPr>
                          <w:rFonts w:cs="Tahoma"/>
                          <w:color w:val="0B5294"/>
                          <w:spacing w:val="-4"/>
                          <w:sz w:val="24"/>
                          <w:szCs w:val="24"/>
                          <w:rtl/>
                        </w:rPr>
                        <w:t xml:space="preserve"> </w:t>
                      </w:r>
                      <w:r w:rsidRPr="001B327A">
                        <w:rPr>
                          <w:rFonts w:cs="Tahoma" w:hint="eastAsia"/>
                          <w:color w:val="0B5294"/>
                          <w:spacing w:val="-4"/>
                          <w:sz w:val="24"/>
                          <w:szCs w:val="24"/>
                          <w:rtl/>
                        </w:rPr>
                        <w:t>לעניין</w:t>
                      </w:r>
                      <w:r w:rsidRPr="001B327A">
                        <w:rPr>
                          <w:rFonts w:cs="Tahoma"/>
                          <w:color w:val="0B5294"/>
                          <w:spacing w:val="-4"/>
                          <w:sz w:val="24"/>
                          <w:szCs w:val="24"/>
                          <w:rtl/>
                        </w:rPr>
                        <w:t xml:space="preserve"> </w:t>
                      </w:r>
                      <w:r w:rsidRPr="001B327A">
                        <w:rPr>
                          <w:rFonts w:cs="Tahoma" w:hint="eastAsia"/>
                          <w:color w:val="0B5294"/>
                          <w:spacing w:val="-4"/>
                          <w:sz w:val="24"/>
                          <w:szCs w:val="24"/>
                          <w:rtl/>
                        </w:rPr>
                        <w:t>הציבורי</w:t>
                      </w:r>
                      <w:r w:rsidRPr="001B327A">
                        <w:rPr>
                          <w:rFonts w:cs="Tahoma"/>
                          <w:color w:val="0B5294"/>
                          <w:spacing w:val="-4"/>
                          <w:sz w:val="24"/>
                          <w:szCs w:val="24"/>
                          <w:rtl/>
                        </w:rPr>
                        <w:t xml:space="preserve"> </w:t>
                      </w:r>
                      <w:r w:rsidRPr="001B327A">
                        <w:rPr>
                          <w:rFonts w:cs="Tahoma" w:hint="eastAsia"/>
                          <w:color w:val="0B5294"/>
                          <w:spacing w:val="-4"/>
                          <w:sz w:val="24"/>
                          <w:szCs w:val="24"/>
                          <w:rtl/>
                        </w:rPr>
                        <w:t>ולריבוי</w:t>
                      </w:r>
                      <w:r w:rsidRPr="001B327A">
                        <w:rPr>
                          <w:rFonts w:cs="Tahoma"/>
                          <w:color w:val="0B5294"/>
                          <w:spacing w:val="-4"/>
                          <w:sz w:val="24"/>
                          <w:szCs w:val="24"/>
                          <w:rtl/>
                        </w:rPr>
                        <w:t xml:space="preserve"> </w:t>
                      </w:r>
                      <w:r w:rsidRPr="001B327A">
                        <w:rPr>
                          <w:rFonts w:cs="Tahoma" w:hint="eastAsia"/>
                          <w:color w:val="0B5294"/>
                          <w:spacing w:val="-4"/>
                          <w:sz w:val="24"/>
                          <w:szCs w:val="24"/>
                          <w:rtl/>
                        </w:rPr>
                        <w:t>התביעות</w:t>
                      </w:r>
                    </w:p>
                    <w:p w:rsidR="001B327A" w:rsidRPr="00373C5D" w:rsidP="001B327A">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8288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0357C" w:rsidRPr="00333CE5" w:rsidP="009B3484">
      <w:pPr>
        <w:pStyle w:val="RESHET"/>
        <w:rPr>
          <w:rtl/>
        </w:rPr>
      </w:pPr>
      <w:r w:rsidRPr="00333CE5">
        <w:rPr>
          <w:rFonts w:hint="cs"/>
          <w:rtl/>
        </w:rPr>
        <w:t>משרד מבקר המדינה ממליץ למשרד הבינוי לפעול נמרצות כדי להביא לידיעת הציבור את דבר קיומו של שירות זה.</w:t>
      </w:r>
    </w:p>
    <w:p w:rsidR="0080357C" w:rsidRPr="00333CE5" w:rsidP="009B3484">
      <w:pPr>
        <w:spacing w:before="180" w:line="240" w:lineRule="exact"/>
        <w:ind w:right="2268"/>
        <w:jc w:val="both"/>
        <w:rPr>
          <w:rFonts w:ascii="Tahoma" w:hAnsi="Tahoma" w:cs="Tahoma"/>
          <w:sz w:val="18"/>
          <w:szCs w:val="18"/>
          <w:rtl/>
        </w:rPr>
      </w:pPr>
      <w:r w:rsidRPr="00333CE5">
        <w:rPr>
          <w:rFonts w:ascii="Tahoma" w:hAnsi="Tahoma" w:cs="Tahoma" w:hint="cs"/>
          <w:sz w:val="18"/>
          <w:szCs w:val="18"/>
          <w:rtl/>
        </w:rPr>
        <w:t xml:space="preserve">משרד הבינוי השיב למשרד מבקר המדינה כי השירות מפורסם זה שנים באתר האינטרנט שלו, והוסיף שניתן להניח כי מתלוננים רבים מעדיפים לבקש סעד מבית המשפט. זאת כיוון שהרשם אינו מוסמך לפסוק למתלונן סעד כספי ואף אינו מוסמך להורות לקבלן לתקן את הליקויים, אלא רק לנקוט אמצעי משמעת </w:t>
      </w:r>
      <w:r w:rsidRPr="00333CE5">
        <w:rPr>
          <w:rFonts w:ascii="Tahoma" w:hAnsi="Tahoma" w:cs="Tahoma" w:hint="cs"/>
          <w:sz w:val="18"/>
          <w:szCs w:val="18"/>
          <w:rtl/>
        </w:rPr>
        <w:t>מינהלי</w:t>
      </w:r>
      <w:r w:rsidRPr="00333CE5">
        <w:rPr>
          <w:rFonts w:ascii="Tahoma" w:hAnsi="Tahoma" w:cs="Tahoma" w:hint="cs"/>
          <w:sz w:val="18"/>
          <w:szCs w:val="18"/>
          <w:rtl/>
        </w:rPr>
        <w:t xml:space="preserve"> נגדו אם לא תיקן אותם או לא שיתף פעולה עם בדיקת הרשם. עם זאת המנכ"ל הורה למשרדו לפעול לפרסום מנגנון התלונות ולהקצות תקציב לכך.</w:t>
      </w:r>
    </w:p>
    <w:p w:rsidR="0080357C" w:rsidRPr="00333CE5" w:rsidP="00333CE5">
      <w:pPr>
        <w:spacing w:line="240" w:lineRule="exact"/>
        <w:ind w:right="2268"/>
        <w:jc w:val="both"/>
        <w:rPr>
          <w:rFonts w:ascii="Tahoma" w:hAnsi="Tahoma" w:cs="Tahoma"/>
          <w:sz w:val="18"/>
          <w:szCs w:val="18"/>
        </w:rPr>
      </w:pPr>
    </w:p>
    <w:p w:rsidR="0080357C" w:rsidRPr="00333CE5" w:rsidP="00333CE5">
      <w:pPr>
        <w:spacing w:line="240" w:lineRule="exact"/>
        <w:ind w:right="2268"/>
        <w:jc w:val="both"/>
        <w:rPr>
          <w:rFonts w:ascii="Tahoma" w:hAnsi="Tahoma" w:cs="Tahoma"/>
          <w:sz w:val="18"/>
          <w:szCs w:val="18"/>
          <w:rtl/>
        </w:rPr>
      </w:pPr>
    </w:p>
    <w:p w:rsidR="0080357C" w:rsidP="00333CE5">
      <w:pPr>
        <w:pStyle w:val="KOT4"/>
        <w:rPr>
          <w:rtl/>
        </w:rPr>
      </w:pPr>
      <w:r w:rsidRPr="003A44C9">
        <w:rPr>
          <w:rFonts w:hint="cs"/>
          <w:rtl/>
        </w:rPr>
        <w:t>ליקויים</w:t>
      </w:r>
      <w:r w:rsidRPr="003A44C9">
        <w:rPr>
          <w:rtl/>
        </w:rPr>
        <w:t xml:space="preserve"> </w:t>
      </w:r>
      <w:r w:rsidRPr="003A44C9">
        <w:rPr>
          <w:rFonts w:hint="cs"/>
          <w:rtl/>
        </w:rPr>
        <w:t>ברישום</w:t>
      </w:r>
      <w:r w:rsidRPr="003A44C9">
        <w:rPr>
          <w:rtl/>
        </w:rPr>
        <w:t xml:space="preserve"> </w:t>
      </w:r>
      <w:r w:rsidRPr="003A44C9">
        <w:rPr>
          <w:rFonts w:hint="cs"/>
          <w:rtl/>
        </w:rPr>
        <w:t>קבלני</w:t>
      </w:r>
      <w:r w:rsidRPr="003A44C9">
        <w:rPr>
          <w:rtl/>
        </w:rPr>
        <w:t xml:space="preserve"> </w:t>
      </w:r>
      <w:r w:rsidRPr="003A44C9">
        <w:rPr>
          <w:rFonts w:hint="cs"/>
          <w:rtl/>
        </w:rPr>
        <w:t>שיפוצים</w:t>
      </w:r>
    </w:p>
    <w:p w:rsidR="0080357C" w:rsidRPr="00333CE5" w:rsidP="00333CE5">
      <w:pPr>
        <w:spacing w:line="240" w:lineRule="exact"/>
        <w:ind w:right="2268"/>
        <w:jc w:val="both"/>
        <w:rPr>
          <w:rFonts w:ascii="Tahoma" w:eastAsia="Times New Roman" w:hAnsi="Tahoma" w:cs="Tahoma"/>
          <w:sz w:val="18"/>
          <w:szCs w:val="18"/>
          <w:lang w:eastAsia="he-IL"/>
        </w:rPr>
      </w:pPr>
      <w:r w:rsidRPr="00333CE5">
        <w:rPr>
          <w:rFonts w:ascii="Tahoma" w:eastAsia="Times New Roman" w:hAnsi="Tahoma" w:cs="Tahoma" w:hint="cs"/>
          <w:sz w:val="18"/>
          <w:szCs w:val="18"/>
          <w:rtl/>
          <w:lang w:eastAsia="he-IL"/>
        </w:rPr>
        <w:t>אזרחים רבים, תאגידים וגופים ציבוריים ופרטיים נזקקים לא אחת לשירותיהם של קבלני שיפוצים, והאינטרס הציבורי הוא ששירותים אלה יסופקו בידי בעלי מקצוע המיומנים בכך ובוודאי מורשים לכך, כאשר החוק מחייב זאת. בפנקס</w:t>
      </w:r>
      <w:r w:rsidRPr="00333CE5">
        <w:rPr>
          <w:rFonts w:ascii="Tahoma" w:eastAsia="Times New Roman" w:hAnsi="Tahoma" w:cs="Tahoma"/>
          <w:sz w:val="18"/>
          <w:szCs w:val="18"/>
          <w:rtl/>
          <w:lang w:eastAsia="he-IL"/>
        </w:rPr>
        <w:t xml:space="preserve"> הקבלנים רשומים 1,760 קבלנים בסיווג ענף השיפוצים </w:t>
      </w:r>
      <w:r w:rsidRPr="00333CE5">
        <w:rPr>
          <w:rFonts w:ascii="Tahoma" w:eastAsia="Times New Roman" w:hAnsi="Tahoma" w:cs="Tahoma" w:hint="cs"/>
          <w:sz w:val="18"/>
          <w:szCs w:val="18"/>
          <w:rtl/>
          <w:lang w:eastAsia="he-IL"/>
        </w:rPr>
        <w:t>ה</w:t>
      </w:r>
      <w:r w:rsidRPr="00333CE5">
        <w:rPr>
          <w:rFonts w:ascii="Tahoma" w:eastAsia="Times New Roman" w:hAnsi="Tahoma" w:cs="Tahoma"/>
          <w:sz w:val="18"/>
          <w:szCs w:val="18"/>
          <w:rtl/>
          <w:lang w:eastAsia="he-IL"/>
        </w:rPr>
        <w:t xml:space="preserve">רשאים לבצע עבודות </w:t>
      </w:r>
      <w:r w:rsidRPr="00333CE5">
        <w:rPr>
          <w:rFonts w:ascii="Tahoma" w:eastAsia="Times New Roman" w:hAnsi="Tahoma" w:cs="Tahoma" w:hint="cs"/>
          <w:sz w:val="18"/>
          <w:szCs w:val="18"/>
          <w:rtl/>
          <w:lang w:eastAsia="he-IL"/>
        </w:rPr>
        <w:t>שהיקפן</w:t>
      </w:r>
      <w:r w:rsidRPr="00333CE5">
        <w:rPr>
          <w:rFonts w:ascii="Tahoma" w:eastAsia="Times New Roman" w:hAnsi="Tahoma" w:cs="Tahoma"/>
          <w:sz w:val="18"/>
          <w:szCs w:val="18"/>
          <w:rtl/>
          <w:lang w:eastAsia="he-IL"/>
        </w:rPr>
        <w:t xml:space="preserve"> עד 1.5 מיליון </w:t>
      </w:r>
      <w:r w:rsidRPr="00333CE5">
        <w:rPr>
          <w:rFonts w:ascii="Tahoma" w:eastAsia="Times New Roman" w:hAnsi="Tahoma" w:cs="Tahoma" w:hint="cs"/>
          <w:sz w:val="18"/>
          <w:szCs w:val="18"/>
          <w:rtl/>
          <w:lang w:eastAsia="he-IL"/>
        </w:rPr>
        <w:t>ש"ח</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כאמור, הוערך ש</w:t>
      </w:r>
      <w:r w:rsidRPr="00333CE5">
        <w:rPr>
          <w:rFonts w:ascii="Tahoma" w:eastAsia="Times New Roman" w:hAnsi="Tahoma" w:cs="Tahoma"/>
          <w:sz w:val="18"/>
          <w:szCs w:val="18"/>
          <w:rtl/>
          <w:lang w:eastAsia="he-IL"/>
        </w:rPr>
        <w:t xml:space="preserve">בישראל </w:t>
      </w:r>
      <w:r w:rsidRPr="00333CE5">
        <w:rPr>
          <w:rFonts w:ascii="Tahoma" w:eastAsia="Times New Roman" w:hAnsi="Tahoma" w:cs="Tahoma" w:hint="cs"/>
          <w:sz w:val="18"/>
          <w:szCs w:val="18"/>
          <w:rtl/>
          <w:lang w:eastAsia="he-IL"/>
        </w:rPr>
        <w:t>פועלים</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גם כ</w:t>
      </w:r>
      <w:r w:rsidRPr="00333CE5">
        <w:rPr>
          <w:rFonts w:ascii="Tahoma" w:eastAsia="Times New Roman" w:hAnsi="Tahoma" w:cs="Tahoma"/>
          <w:sz w:val="18"/>
          <w:szCs w:val="18"/>
          <w:rtl/>
          <w:lang w:eastAsia="he-IL"/>
        </w:rPr>
        <w:t xml:space="preserve">-20,000 </w:t>
      </w:r>
      <w:r w:rsidRPr="00333CE5">
        <w:rPr>
          <w:rFonts w:ascii="Tahoma" w:eastAsia="Times New Roman" w:hAnsi="Tahoma" w:cs="Tahoma" w:hint="cs"/>
          <w:sz w:val="18"/>
          <w:szCs w:val="18"/>
          <w:rtl/>
          <w:lang w:eastAsia="he-IL"/>
        </w:rPr>
        <w:t>קבלנים מבצעי</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עבודות</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הנדסה</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בנאיות</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שאינם</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רשומים,</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ורבים מהם</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עוסקים</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 xml:space="preserve">בשיפוצים. </w:t>
      </w:r>
      <w:r w:rsidRPr="00333CE5">
        <w:rPr>
          <w:rFonts w:ascii="Tahoma" w:eastAsia="Times New Roman" w:hAnsi="Tahoma" w:cs="Tahoma"/>
          <w:sz w:val="18"/>
          <w:szCs w:val="18"/>
          <w:rtl/>
          <w:lang w:eastAsia="he-IL"/>
        </w:rPr>
        <w:t>על אף שקבלן שאינו רשום מוגבל בביצוע עבודות שהיקפן עד 44,000 ₪, בדיון שהתקיים במועצת הקבלנים הוערך, שקבלני שיפוצים רבים מבצעים עבודות בהיקף גדול יותר.</w:t>
      </w:r>
    </w:p>
    <w:p w:rsidR="0080357C" w:rsidRPr="00333CE5" w:rsidP="00333CE5">
      <w:pPr>
        <w:spacing w:line="240" w:lineRule="exact"/>
        <w:ind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כיום אין כל אסדרה לגבי הקבלנים הלא רשומים העוסקים בשיפוצים, ואזרחים רבים הנעזרים בשירותיהם עלולים ליפול קורבן לעבודות רשלניות שבצדן נזקים וסיכונים. רישומם של אלה בפנקס הוא אינטרס ציבורי, וגלומים בו גם יתרונות רבים לקבלנים: בהיעדר הרישום אין ביכולתם להגיש הצעות למכרזים של משרדי ממשלה וגופים ציבוריים שדורשים עמידה בתנאי סף של "קבלן רשום", ואף לא להעסיק כחוק עובדים מהרשות הפלסטינית.</w:t>
      </w:r>
    </w:p>
    <w:p w:rsidR="0080357C" w:rsidRPr="00333CE5" w:rsidP="00333CE5">
      <w:pPr>
        <w:spacing w:line="240" w:lineRule="exact"/>
        <w:ind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24% מתאונות העבודה הקטלניות בשנת 2016 אירעו במסגרת עבודות שיפוצים. זהו שיעור ניכר בהתחשב בכך שעבודות מסוג זה נחשבות עבודות בנייה פשוטות יחסית</w:t>
      </w:r>
      <w:r>
        <w:rPr>
          <w:rStyle w:val="FootnoteReference0"/>
          <w:rFonts w:ascii="Tahoma" w:eastAsia="Times New Roman" w:hAnsi="Tahoma" w:cs="Tahoma"/>
          <w:sz w:val="18"/>
          <w:szCs w:val="18"/>
          <w:rtl/>
          <w:lang w:eastAsia="he-IL"/>
        </w:rPr>
        <w:footnoteReference w:id="22"/>
      </w:r>
      <w:r w:rsidRPr="00333CE5">
        <w:rPr>
          <w:rFonts w:ascii="Tahoma" w:eastAsia="Times New Roman" w:hAnsi="Tahoma" w:cs="Tahoma" w:hint="cs"/>
          <w:sz w:val="18"/>
          <w:szCs w:val="18"/>
          <w:rtl/>
          <w:lang w:eastAsia="he-IL"/>
        </w:rPr>
        <w:t xml:space="preserve">. יודגש כי בחינות ההסמכה שחלק מהקבלנים עשויים להידרש להן לצורך רישום (ראו להלן) כוללות גם את נושא הבטיחות </w:t>
      </w:r>
      <w:r w:rsidRPr="00333CE5">
        <w:rPr>
          <w:rFonts w:ascii="Tahoma" w:eastAsia="Times New Roman" w:hAnsi="Tahoma" w:cs="Tahoma" w:hint="cs"/>
          <w:sz w:val="18"/>
          <w:szCs w:val="18"/>
          <w:rtl/>
          <w:lang w:eastAsia="he-IL"/>
        </w:rPr>
        <w:t>והגיהות</w:t>
      </w:r>
      <w:r w:rsidRPr="00333CE5">
        <w:rPr>
          <w:rFonts w:ascii="Tahoma" w:eastAsia="Times New Roman" w:hAnsi="Tahoma" w:cs="Tahoma" w:hint="cs"/>
          <w:sz w:val="18"/>
          <w:szCs w:val="18"/>
          <w:rtl/>
          <w:lang w:eastAsia="he-IL"/>
        </w:rPr>
        <w:t>, ובקיאות בו עשויה לתרום להפחתת התאונות.</w:t>
      </w:r>
    </w:p>
    <w:p w:rsidR="0080357C" w:rsidRPr="009B3484" w:rsidP="009B3484">
      <w:pPr>
        <w:pStyle w:val="ListParagraph"/>
        <w:numPr>
          <w:ilvl w:val="0"/>
          <w:numId w:val="22"/>
        </w:numPr>
        <w:autoSpaceDE/>
        <w:autoSpaceDN/>
        <w:adjustRightInd/>
        <w:spacing w:line="240" w:lineRule="exact"/>
        <w:ind w:right="2268"/>
        <w:contextualSpacing/>
        <w:rPr>
          <w:rFonts w:eastAsia="Times New Roman"/>
          <w:sz w:val="18"/>
          <w:szCs w:val="18"/>
          <w:rtl/>
          <w:lang w:eastAsia="he-IL"/>
        </w:rPr>
      </w:pPr>
      <w:r w:rsidRPr="009B3484">
        <w:rPr>
          <w:rStyle w:val="Heading7Char"/>
          <w:rFonts w:ascii="Tahoma" w:hAnsi="Tahoma" w:cs="Tahoma" w:hint="eastAsia"/>
          <w:sz w:val="18"/>
          <w:szCs w:val="18"/>
          <w:rtl/>
        </w:rPr>
        <w:t>עיכוב</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בגיבוש</w:t>
      </w:r>
      <w:r w:rsidRPr="009B3484">
        <w:rPr>
          <w:rStyle w:val="Heading7Char"/>
          <w:rFonts w:ascii="Tahoma" w:hAnsi="Tahoma" w:cs="Tahoma"/>
          <w:sz w:val="18"/>
          <w:szCs w:val="18"/>
          <w:rtl/>
        </w:rPr>
        <w:t xml:space="preserve"> </w:t>
      </w:r>
      <w:r w:rsidRPr="009B3484">
        <w:rPr>
          <w:rStyle w:val="Heading7Char"/>
          <w:rFonts w:ascii="Tahoma" w:hAnsi="Tahoma" w:cs="Tahoma" w:hint="cs"/>
          <w:sz w:val="18"/>
          <w:szCs w:val="18"/>
          <w:rtl/>
        </w:rPr>
        <w:t>תת-</w:t>
      </w:r>
      <w:r w:rsidRPr="009B3484">
        <w:rPr>
          <w:rStyle w:val="Heading7Char"/>
          <w:rFonts w:ascii="Tahoma" w:hAnsi="Tahoma" w:cs="Tahoma" w:hint="eastAsia"/>
          <w:sz w:val="18"/>
          <w:szCs w:val="18"/>
          <w:rtl/>
        </w:rPr>
        <w:t>סיווג</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חדש</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לקבלני</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שיפוצים</w:t>
      </w:r>
      <w:r w:rsidRPr="009B3484">
        <w:rPr>
          <w:rStyle w:val="Heading7Char"/>
          <w:rFonts w:ascii="Tahoma" w:hAnsi="Tahoma" w:cs="Tahoma"/>
          <w:sz w:val="18"/>
          <w:szCs w:val="18"/>
          <w:rtl/>
        </w:rPr>
        <w:t>:</w:t>
      </w:r>
      <w:r w:rsidRPr="009B3484">
        <w:rPr>
          <w:rFonts w:eastAsia="Times New Roman"/>
          <w:sz w:val="18"/>
          <w:szCs w:val="18"/>
          <w:rtl/>
          <w:lang w:eastAsia="he-IL"/>
        </w:rPr>
        <w:t xml:space="preserve"> </w:t>
      </w:r>
      <w:r w:rsidRPr="009B3484">
        <w:rPr>
          <w:rFonts w:eastAsia="Times New Roman" w:hint="cs"/>
          <w:sz w:val="18"/>
          <w:szCs w:val="18"/>
          <w:rtl/>
          <w:lang w:eastAsia="he-IL"/>
        </w:rPr>
        <w:t xml:space="preserve">כדי להסדיר בצורה טובה יותר את פעילות ענף השיפוצים ולהכליל קבלני שיפוצים רבים יותר ברישום וברגולציה של רשם הקבלנים, </w:t>
      </w:r>
      <w:r w:rsidRPr="009B3484">
        <w:rPr>
          <w:rFonts w:eastAsia="Times New Roman"/>
          <w:sz w:val="18"/>
          <w:szCs w:val="18"/>
          <w:rtl/>
          <w:lang w:eastAsia="he-IL"/>
        </w:rPr>
        <w:t xml:space="preserve">גיבשה הוועדה המייעצת </w:t>
      </w:r>
      <w:r w:rsidRPr="009B3484">
        <w:rPr>
          <w:rFonts w:eastAsia="Times New Roman" w:hint="cs"/>
          <w:sz w:val="18"/>
          <w:szCs w:val="18"/>
          <w:rtl/>
          <w:lang w:eastAsia="he-IL"/>
        </w:rPr>
        <w:t xml:space="preserve">לרשם בשנת 2014 </w:t>
      </w:r>
      <w:r w:rsidRPr="009B3484">
        <w:rPr>
          <w:rFonts w:eastAsia="Times New Roman"/>
          <w:sz w:val="18"/>
          <w:szCs w:val="18"/>
          <w:rtl/>
          <w:lang w:eastAsia="he-IL"/>
        </w:rPr>
        <w:t>מתווה</w:t>
      </w:r>
      <w:r w:rsidRPr="009B3484">
        <w:rPr>
          <w:rFonts w:eastAsia="Times New Roman" w:hint="cs"/>
          <w:sz w:val="18"/>
          <w:szCs w:val="18"/>
          <w:rtl/>
          <w:lang w:eastAsia="he-IL"/>
        </w:rPr>
        <w:t xml:space="preserve"> שלפיו </w:t>
      </w:r>
      <w:r w:rsidRPr="009B3484">
        <w:rPr>
          <w:rFonts w:eastAsia="Times New Roman"/>
          <w:sz w:val="18"/>
          <w:szCs w:val="18"/>
          <w:rtl/>
          <w:lang w:eastAsia="he-IL"/>
        </w:rPr>
        <w:t>מי שביצע בחמש השנים האחרונות</w:t>
      </w:r>
      <w:r w:rsidRPr="009B3484">
        <w:rPr>
          <w:rFonts w:eastAsia="Times New Roman" w:hint="cs"/>
          <w:sz w:val="18"/>
          <w:szCs w:val="18"/>
          <w:rtl/>
          <w:lang w:eastAsia="he-IL"/>
        </w:rPr>
        <w:t xml:space="preserve"> </w:t>
      </w:r>
      <w:r w:rsidRPr="009B3484">
        <w:rPr>
          <w:rFonts w:eastAsia="Times New Roman"/>
          <w:sz w:val="18"/>
          <w:szCs w:val="18"/>
          <w:rtl/>
          <w:lang w:eastAsia="he-IL"/>
        </w:rPr>
        <w:t xml:space="preserve">עבודות </w:t>
      </w:r>
      <w:r w:rsidRPr="009B3484">
        <w:rPr>
          <w:rFonts w:eastAsia="Times New Roman" w:hint="cs"/>
          <w:sz w:val="18"/>
          <w:szCs w:val="18"/>
          <w:rtl/>
          <w:lang w:eastAsia="he-IL"/>
        </w:rPr>
        <w:t>בהיקפים נמוכים</w:t>
      </w:r>
      <w:r w:rsidRPr="009B3484">
        <w:rPr>
          <w:rFonts w:eastAsia="Times New Roman"/>
          <w:sz w:val="18"/>
          <w:szCs w:val="18"/>
          <w:rtl/>
          <w:lang w:eastAsia="he-IL"/>
        </w:rPr>
        <w:t xml:space="preserve"> יופנה לבחינות הסמכה</w:t>
      </w:r>
      <w:r w:rsidRPr="009B3484">
        <w:rPr>
          <w:rFonts w:eastAsia="Times New Roman" w:hint="cs"/>
          <w:sz w:val="18"/>
          <w:szCs w:val="18"/>
          <w:rtl/>
          <w:lang w:eastAsia="he-IL"/>
        </w:rPr>
        <w:t xml:space="preserve"> לענף 131 (ענף השיפוצים);</w:t>
      </w:r>
      <w:r w:rsidRPr="009B3484">
        <w:rPr>
          <w:rFonts w:eastAsia="Times New Roman"/>
          <w:sz w:val="18"/>
          <w:szCs w:val="18"/>
          <w:rtl/>
          <w:lang w:eastAsia="he-IL"/>
        </w:rPr>
        <w:t xml:space="preserve"> </w:t>
      </w:r>
      <w:r w:rsidRPr="009B3484">
        <w:rPr>
          <w:rFonts w:eastAsia="Times New Roman" w:hint="cs"/>
          <w:sz w:val="18"/>
          <w:szCs w:val="18"/>
          <w:rtl/>
          <w:lang w:eastAsia="he-IL"/>
        </w:rPr>
        <w:t xml:space="preserve">אם </w:t>
      </w:r>
      <w:r w:rsidRPr="009B3484">
        <w:rPr>
          <w:rFonts w:eastAsia="Times New Roman"/>
          <w:sz w:val="18"/>
          <w:szCs w:val="18"/>
          <w:rtl/>
          <w:lang w:eastAsia="he-IL"/>
        </w:rPr>
        <w:t>יעבור אות</w:t>
      </w:r>
      <w:r w:rsidRPr="009B3484">
        <w:rPr>
          <w:rFonts w:eastAsia="Times New Roman" w:hint="cs"/>
          <w:sz w:val="18"/>
          <w:szCs w:val="18"/>
          <w:rtl/>
          <w:lang w:eastAsia="he-IL"/>
        </w:rPr>
        <w:t>ן</w:t>
      </w:r>
      <w:r w:rsidRPr="009B3484">
        <w:rPr>
          <w:rFonts w:eastAsia="Times New Roman"/>
          <w:sz w:val="18"/>
          <w:szCs w:val="18"/>
          <w:rtl/>
          <w:lang w:eastAsia="he-IL"/>
        </w:rPr>
        <w:t xml:space="preserve"> בהצלחה </w:t>
      </w:r>
      <w:r w:rsidRPr="009B3484">
        <w:rPr>
          <w:rFonts w:eastAsia="Times New Roman" w:hint="cs"/>
          <w:sz w:val="18"/>
          <w:szCs w:val="18"/>
          <w:rtl/>
          <w:lang w:eastAsia="he-IL"/>
        </w:rPr>
        <w:t>יירשם בפנקס הקבלנים בתת-</w:t>
      </w:r>
      <w:r w:rsidRPr="009B3484">
        <w:rPr>
          <w:rFonts w:eastAsia="Times New Roman"/>
          <w:sz w:val="18"/>
          <w:szCs w:val="18"/>
          <w:rtl/>
          <w:lang w:eastAsia="he-IL"/>
        </w:rPr>
        <w:t xml:space="preserve">סיווג </w:t>
      </w:r>
      <w:r w:rsidRPr="009B3484">
        <w:rPr>
          <w:rFonts w:eastAsia="Times New Roman" w:hint="cs"/>
          <w:sz w:val="18"/>
          <w:szCs w:val="18"/>
          <w:rtl/>
          <w:lang w:eastAsia="he-IL"/>
        </w:rPr>
        <w:t>131/1</w:t>
      </w:r>
      <w:r w:rsidRPr="009B3484">
        <w:rPr>
          <w:rFonts w:eastAsia="Times New Roman"/>
          <w:sz w:val="18"/>
          <w:szCs w:val="18"/>
          <w:rtl/>
          <w:lang w:eastAsia="he-IL"/>
        </w:rPr>
        <w:t xml:space="preserve"> </w:t>
      </w:r>
      <w:r w:rsidRPr="009B3484">
        <w:rPr>
          <w:rFonts w:eastAsia="Times New Roman" w:hint="cs"/>
          <w:sz w:val="18"/>
          <w:szCs w:val="18"/>
          <w:rtl/>
          <w:lang w:eastAsia="he-IL"/>
        </w:rPr>
        <w:t>ו</w:t>
      </w:r>
      <w:r w:rsidRPr="009B3484">
        <w:rPr>
          <w:rFonts w:eastAsia="Times New Roman"/>
          <w:sz w:val="18"/>
          <w:szCs w:val="18"/>
          <w:rtl/>
          <w:lang w:eastAsia="he-IL"/>
        </w:rPr>
        <w:t xml:space="preserve">יוכל לבצע עבודות </w:t>
      </w:r>
      <w:r w:rsidRPr="009B3484">
        <w:rPr>
          <w:rFonts w:eastAsia="Times New Roman" w:hint="cs"/>
          <w:sz w:val="18"/>
          <w:szCs w:val="18"/>
          <w:rtl/>
          <w:lang w:eastAsia="he-IL"/>
        </w:rPr>
        <w:t>ש</w:t>
      </w:r>
      <w:r w:rsidRPr="009B3484">
        <w:rPr>
          <w:rFonts w:eastAsia="Times New Roman"/>
          <w:sz w:val="18"/>
          <w:szCs w:val="18"/>
          <w:rtl/>
          <w:lang w:eastAsia="he-IL"/>
        </w:rPr>
        <w:t>היק</w:t>
      </w:r>
      <w:r w:rsidRPr="009B3484">
        <w:rPr>
          <w:rFonts w:eastAsia="Times New Roman" w:hint="cs"/>
          <w:sz w:val="18"/>
          <w:szCs w:val="18"/>
          <w:rtl/>
          <w:lang w:eastAsia="he-IL"/>
        </w:rPr>
        <w:t>פן</w:t>
      </w:r>
      <w:r w:rsidRPr="009B3484">
        <w:rPr>
          <w:rFonts w:eastAsia="Times New Roman"/>
          <w:sz w:val="18"/>
          <w:szCs w:val="18"/>
          <w:rtl/>
          <w:lang w:eastAsia="he-IL"/>
        </w:rPr>
        <w:t xml:space="preserve"> עד 350,000 </w:t>
      </w:r>
      <w:r w:rsidRPr="009B3484">
        <w:rPr>
          <w:rFonts w:eastAsia="Times New Roman" w:hint="cs"/>
          <w:sz w:val="18"/>
          <w:szCs w:val="18"/>
          <w:rtl/>
          <w:lang w:eastAsia="he-IL"/>
        </w:rPr>
        <w:t>ש"ח.</w:t>
      </w:r>
    </w:p>
    <w:p w:rsidR="0080357C" w:rsidRPr="00333CE5" w:rsidP="00333CE5">
      <w:pPr>
        <w:spacing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מאחר</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ש</w:t>
      </w:r>
      <w:r w:rsidRPr="00333CE5">
        <w:rPr>
          <w:rFonts w:ascii="Tahoma" w:eastAsia="Times New Roman" w:hAnsi="Tahoma" w:cs="Tahoma"/>
          <w:sz w:val="18"/>
          <w:szCs w:val="18"/>
          <w:rtl/>
          <w:lang w:eastAsia="he-IL"/>
        </w:rPr>
        <w:t xml:space="preserve">קבלן שיפוצים יכול לפעול גם בהיקף נרחב, הציעה הוועדה דרגות ביניים שהרשומים בהן יוכלו להתקדם </w:t>
      </w:r>
      <w:r w:rsidRPr="00333CE5">
        <w:rPr>
          <w:rFonts w:ascii="Tahoma" w:eastAsia="Times New Roman" w:hAnsi="Tahoma" w:cs="Tahoma" w:hint="cs"/>
          <w:sz w:val="18"/>
          <w:szCs w:val="18"/>
          <w:rtl/>
          <w:lang w:eastAsia="he-IL"/>
        </w:rPr>
        <w:t>ככל</w:t>
      </w:r>
      <w:r w:rsidRPr="00333CE5">
        <w:rPr>
          <w:rFonts w:ascii="Tahoma" w:eastAsia="Times New Roman" w:hAnsi="Tahoma" w:cs="Tahoma"/>
          <w:sz w:val="18"/>
          <w:szCs w:val="18"/>
          <w:rtl/>
          <w:lang w:eastAsia="he-IL"/>
        </w:rPr>
        <w:t xml:space="preserve"> שיצברו ניסיון. </w:t>
      </w:r>
      <w:r w:rsidRPr="00333CE5">
        <w:rPr>
          <w:rFonts w:ascii="Tahoma" w:eastAsia="Times New Roman" w:hAnsi="Tahoma" w:cs="Tahoma" w:hint="cs"/>
          <w:sz w:val="18"/>
          <w:szCs w:val="18"/>
          <w:rtl/>
          <w:lang w:eastAsia="he-IL"/>
        </w:rPr>
        <w:t>לשם</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כך</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נדרש</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שינוי</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בתקנות</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הסיווג</w:t>
      </w:r>
      <w:r w:rsidRPr="00333CE5">
        <w:rPr>
          <w:rFonts w:ascii="Tahoma" w:eastAsia="Times New Roman" w:hAnsi="Tahoma" w:cs="Tahoma"/>
          <w:sz w:val="18"/>
          <w:szCs w:val="18"/>
          <w:rtl/>
          <w:lang w:eastAsia="he-IL"/>
        </w:rPr>
        <w:t>.</w:t>
      </w:r>
    </w:p>
    <w:p w:rsidR="0080357C" w:rsidRPr="00333CE5" w:rsidP="009B3484">
      <w:pPr>
        <w:spacing w:after="240"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 xml:space="preserve">באפריל 2014 הציג רשם הקבלנים דאז במועצת הקבלנים את המתווה לרישום קבלני השיפוצים, ודובר משרד הבינוי הודיע באותו חודש כי "הצעדים עליהם החליטה מועצת הקבלנים הם בעלי חשיבות גבוהה לעוסקים בענף הבנייה והשיפוצים, ומשפיעים על הציבור הרחב של </w:t>
      </w:r>
      <w:r w:rsidRPr="00333CE5">
        <w:rPr>
          <w:rFonts w:ascii="Tahoma" w:eastAsia="Times New Roman" w:hAnsi="Tahoma" w:cs="Tahoma" w:hint="cs"/>
          <w:sz w:val="18"/>
          <w:szCs w:val="18"/>
          <w:rtl/>
          <w:lang w:eastAsia="he-IL"/>
        </w:rPr>
        <w:t>רוכשי</w:t>
      </w:r>
      <w:r w:rsidRPr="00333CE5">
        <w:rPr>
          <w:rFonts w:ascii="Tahoma" w:eastAsia="Times New Roman" w:hAnsi="Tahoma" w:cs="Tahoma" w:hint="cs"/>
          <w:sz w:val="18"/>
          <w:szCs w:val="18"/>
          <w:rtl/>
          <w:lang w:eastAsia="he-IL"/>
        </w:rPr>
        <w:t xml:space="preserve"> הדירות </w:t>
      </w:r>
      <w:r w:rsidRPr="00333CE5">
        <w:rPr>
          <w:rFonts w:ascii="Tahoma" w:eastAsia="Times New Roman" w:hAnsi="Tahoma" w:cs="Tahoma" w:hint="cs"/>
          <w:sz w:val="18"/>
          <w:szCs w:val="18"/>
          <w:rtl/>
          <w:lang w:eastAsia="he-IL"/>
        </w:rPr>
        <w:t>ומשפצי</w:t>
      </w:r>
      <w:r w:rsidRPr="00333CE5">
        <w:rPr>
          <w:rFonts w:ascii="Tahoma" w:eastAsia="Times New Roman" w:hAnsi="Tahoma" w:cs="Tahoma" w:hint="cs"/>
          <w:sz w:val="18"/>
          <w:szCs w:val="18"/>
          <w:rtl/>
          <w:lang w:eastAsia="he-IL"/>
        </w:rPr>
        <w:t xml:space="preserve"> הדירות... הסדרת ענף השיפוצים יביא לצמצום נטל הבירוקרטיה לצד הגברת הפיקוח והאכיפה".</w:t>
      </w:r>
    </w:p>
    <w:p w:rsidR="0080357C" w:rsidRPr="00333CE5" w:rsidP="009B3484">
      <w:pPr>
        <w:pStyle w:val="RESHET"/>
        <w:ind w:left="567"/>
        <w:rPr>
          <w:rtl/>
        </w:rPr>
      </w:pPr>
      <w:r w:rsidRPr="00333CE5">
        <w:rPr>
          <w:rFonts w:hint="cs"/>
          <w:rtl/>
        </w:rPr>
        <w:t>למרות ההכרה בחשיבות הרבה של הכללת קבלני השיפוצים באסדרה, ואף שבמועצת הקבלנים אושר המתווה לרישום קבלני שיפוצים עוד באפריל 2014, בשלוש השנים שחלפו מאז לא גובש המתווה המוצע לסיווג ייחודי לענף השיפוצים בהיקף של עד 350,000 ש"ח. בהיעדר הסדרה קבלני שיפוצים רבים אינם יכולים להיות רשומים בפנקס הקבלנים ובכך נפגע אינטרס הציבור.</w:t>
      </w:r>
    </w:p>
    <w:p w:rsidR="0080357C" w:rsidRPr="00333CE5" w:rsidP="009B3484">
      <w:pPr>
        <w:spacing w:before="180"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בתשובתו למשרד מבקר המדינה מדצמבר 2017 מסר משרד הבינוי כי בחודשים האחרונים קיים סדרת ישיבות בעניין מנגנון הסיווג הייחודי, בשיתוף התאחדות קבלני השיפוצים, וגובשה הצעה מפורטת ליישומו. המנגנון מוצג בימים אלה למועצת הקבלנים, שהיא הגוף שעמו נדרש שר הבינוי להתייעץ בנוגע ליישומו של חוק רישום קבלנים, ולאחר מכן יושלם הליך תיקון תקנות רישום הקבלנים שבמסגרתו יתאפשר לקבלני שיפוצים המבצעים עבודות בהיקפים נמוכים להירשם בפנקס הקבלנים בענף 131 בסיווג כספי של עד 350,000 ש"ח.</w:t>
      </w:r>
    </w:p>
    <w:p w:rsidR="0080357C" w:rsidRPr="00333CE5" w:rsidP="009B3484">
      <w:pPr>
        <w:spacing w:after="240" w:line="240" w:lineRule="exact"/>
        <w:ind w:left="340" w:right="2268"/>
        <w:jc w:val="both"/>
        <w:rPr>
          <w:rFonts w:ascii="Tahoma" w:eastAsia="Times New Roman" w:hAnsi="Tahoma" w:cs="Tahoma"/>
          <w:sz w:val="18"/>
          <w:szCs w:val="18"/>
          <w:rtl/>
          <w:lang w:eastAsia="he-IL"/>
        </w:rPr>
      </w:pPr>
      <w:r w:rsidRPr="00333CE5">
        <w:rPr>
          <w:rFonts w:ascii="Tahoma" w:hAnsi="Tahoma" w:cs="Tahoma" w:hint="cs"/>
          <w:sz w:val="18"/>
          <w:szCs w:val="18"/>
          <w:rtl/>
        </w:rPr>
        <w:t>לאחר סיום הביקורת, בינואר 2018,</w:t>
      </w:r>
      <w:r w:rsidRPr="00333CE5">
        <w:rPr>
          <w:rFonts w:ascii="Tahoma" w:eastAsia="Times New Roman" w:hAnsi="Tahoma" w:cs="Tahoma" w:hint="cs"/>
          <w:sz w:val="18"/>
          <w:szCs w:val="18"/>
          <w:rtl/>
          <w:lang w:eastAsia="he-IL"/>
        </w:rPr>
        <w:t xml:space="preserve"> אושר במועצת הקבלנים המתווה לרישום קבלני השיפוצים בסיווג ייחודי. רשם הקבלנים מסר כי נוסח התקנה יועבר להערות הציבור ולאחר מכן לאישור משרד המשפטים.</w:t>
      </w:r>
    </w:p>
    <w:p w:rsidR="0080357C" w:rsidRPr="009B3484" w:rsidP="009B3484">
      <w:pPr>
        <w:pStyle w:val="RESHET"/>
        <w:ind w:left="567"/>
        <w:rPr>
          <w:rtl/>
        </w:rPr>
      </w:pPr>
      <w:r w:rsidRPr="009B3484">
        <w:rPr>
          <w:rFonts w:hint="cs"/>
          <w:rtl/>
        </w:rPr>
        <w:t>משרד מבקר המדינה מעיר למשרד הבינוי שעליו להמשיך לקדם את שינוי התקנות בהתאם למתווה שאושר.</w:t>
      </w:r>
    </w:p>
    <w:p w:rsidR="0080357C" w:rsidRPr="009B3484" w:rsidP="009B3484">
      <w:pPr>
        <w:pStyle w:val="ListParagraph"/>
        <w:numPr>
          <w:ilvl w:val="0"/>
          <w:numId w:val="22"/>
        </w:numPr>
        <w:tabs>
          <w:tab w:val="left" w:pos="850"/>
        </w:tabs>
        <w:autoSpaceDE/>
        <w:autoSpaceDN/>
        <w:adjustRightInd/>
        <w:spacing w:before="180" w:line="240" w:lineRule="exact"/>
        <w:ind w:right="2268"/>
        <w:contextualSpacing/>
        <w:rPr>
          <w:rFonts w:eastAsia="Times New Roman"/>
          <w:sz w:val="18"/>
          <w:szCs w:val="18"/>
          <w:rtl/>
          <w:lang w:eastAsia="he-IL"/>
        </w:rPr>
      </w:pPr>
      <w:r w:rsidRPr="009B3484">
        <w:rPr>
          <w:rStyle w:val="Heading7Char"/>
          <w:rFonts w:ascii="Tahoma" w:hAnsi="Tahoma" w:cs="Tahoma" w:hint="eastAsia"/>
          <w:sz w:val="18"/>
          <w:szCs w:val="18"/>
          <w:rtl/>
        </w:rPr>
        <w:t>עיכוב</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בביצוע</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בחינות</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בענף</w:t>
      </w:r>
      <w:r w:rsidRPr="009B3484">
        <w:rPr>
          <w:rStyle w:val="Heading7Char"/>
          <w:rFonts w:ascii="Tahoma" w:hAnsi="Tahoma" w:cs="Tahoma"/>
          <w:sz w:val="18"/>
          <w:szCs w:val="18"/>
          <w:rtl/>
        </w:rPr>
        <w:t xml:space="preserve"> </w:t>
      </w:r>
      <w:r w:rsidRPr="009B3484">
        <w:rPr>
          <w:rStyle w:val="Heading7Char"/>
          <w:rFonts w:ascii="Tahoma" w:hAnsi="Tahoma" w:cs="Tahoma" w:hint="eastAsia"/>
          <w:sz w:val="18"/>
          <w:szCs w:val="18"/>
          <w:rtl/>
        </w:rPr>
        <w:t>השיפוצים</w:t>
      </w:r>
      <w:r w:rsidRPr="009B3484">
        <w:rPr>
          <w:rStyle w:val="Heading7Char"/>
          <w:rFonts w:ascii="Tahoma" w:hAnsi="Tahoma" w:cs="Tahoma"/>
          <w:sz w:val="18"/>
          <w:szCs w:val="18"/>
          <w:rtl/>
        </w:rPr>
        <w:t>:</w:t>
      </w:r>
      <w:r w:rsidRPr="009B3484">
        <w:rPr>
          <w:rFonts w:eastAsia="Times New Roman"/>
          <w:sz w:val="18"/>
          <w:szCs w:val="18"/>
          <w:rtl/>
          <w:lang w:eastAsia="he-IL"/>
        </w:rPr>
        <w:t xml:space="preserve"> בהתאם להוראות חוק רישום קבלנים </w:t>
      </w:r>
      <w:r w:rsidRPr="009B3484">
        <w:rPr>
          <w:rFonts w:eastAsia="Times New Roman" w:hint="cs"/>
          <w:sz w:val="18"/>
          <w:szCs w:val="18"/>
          <w:rtl/>
          <w:lang w:eastAsia="he-IL"/>
        </w:rPr>
        <w:t>ו</w:t>
      </w:r>
      <w:r w:rsidRPr="009B3484">
        <w:rPr>
          <w:rFonts w:eastAsia="Times New Roman"/>
          <w:sz w:val="18"/>
          <w:szCs w:val="18"/>
          <w:rtl/>
          <w:lang w:eastAsia="he-IL"/>
        </w:rPr>
        <w:t xml:space="preserve">תקנות רישום קבלנים לעבודות הנדסה בנאיות (ראיות ומבחנים לענפי משנה), </w:t>
      </w:r>
      <w:r w:rsidRPr="009B3484">
        <w:rPr>
          <w:rFonts w:eastAsia="Times New Roman" w:hint="cs"/>
          <w:sz w:val="18"/>
          <w:szCs w:val="18"/>
          <w:rtl/>
          <w:lang w:eastAsia="he-IL"/>
        </w:rPr>
        <w:t>ה</w:t>
      </w:r>
      <w:r w:rsidRPr="009B3484">
        <w:rPr>
          <w:rFonts w:eastAsia="Times New Roman"/>
          <w:sz w:val="18"/>
          <w:szCs w:val="18"/>
          <w:rtl/>
          <w:lang w:eastAsia="he-IL"/>
        </w:rPr>
        <w:t xml:space="preserve">תשמ"ט-1988, על </w:t>
      </w:r>
      <w:r w:rsidRPr="009B3484">
        <w:rPr>
          <w:rFonts w:eastAsia="Times New Roman" w:hint="cs"/>
          <w:sz w:val="18"/>
          <w:szCs w:val="18"/>
          <w:rtl/>
          <w:lang w:eastAsia="he-IL"/>
        </w:rPr>
        <w:t>קבלן</w:t>
      </w:r>
      <w:r w:rsidRPr="009B3484">
        <w:rPr>
          <w:rFonts w:eastAsia="Times New Roman"/>
          <w:sz w:val="18"/>
          <w:szCs w:val="18"/>
          <w:rtl/>
          <w:lang w:eastAsia="he-IL"/>
        </w:rPr>
        <w:t xml:space="preserve"> המבקש להירשם בפנקס הקבלנים </w:t>
      </w:r>
      <w:r w:rsidRPr="009B3484">
        <w:rPr>
          <w:rFonts w:eastAsia="Times New Roman" w:hint="cs"/>
          <w:sz w:val="18"/>
          <w:szCs w:val="18"/>
          <w:rtl/>
          <w:lang w:eastAsia="he-IL"/>
        </w:rPr>
        <w:t>להמציא</w:t>
      </w:r>
      <w:r w:rsidRPr="009B3484">
        <w:rPr>
          <w:rFonts w:eastAsia="Times New Roman"/>
          <w:sz w:val="18"/>
          <w:szCs w:val="18"/>
          <w:rtl/>
          <w:lang w:eastAsia="he-IL"/>
        </w:rPr>
        <w:t xml:space="preserve"> ראיות להנחת דעתו של הרשם, </w:t>
      </w:r>
      <w:r w:rsidRPr="009B3484">
        <w:rPr>
          <w:rFonts w:eastAsia="Times New Roman" w:hint="cs"/>
          <w:sz w:val="18"/>
          <w:szCs w:val="18"/>
          <w:rtl/>
          <w:lang w:eastAsia="he-IL"/>
        </w:rPr>
        <w:t>ובהן</w:t>
      </w:r>
      <w:r w:rsidRPr="009B3484">
        <w:rPr>
          <w:rFonts w:eastAsia="Times New Roman"/>
          <w:sz w:val="18"/>
          <w:szCs w:val="18"/>
          <w:rtl/>
          <w:lang w:eastAsia="he-IL"/>
        </w:rPr>
        <w:t>:</w:t>
      </w:r>
      <w:r w:rsidR="009B3484">
        <w:rPr>
          <w:rFonts w:eastAsia="Times New Roman" w:hint="cs"/>
          <w:sz w:val="18"/>
          <w:szCs w:val="18"/>
          <w:rtl/>
          <w:lang w:eastAsia="he-IL"/>
        </w:rPr>
        <w:t xml:space="preserve"> </w:t>
      </w:r>
      <w:r w:rsidRPr="009B3484">
        <w:rPr>
          <w:rFonts w:eastAsia="Times New Roman"/>
          <w:sz w:val="18"/>
          <w:szCs w:val="18"/>
          <w:rtl/>
          <w:lang w:eastAsia="he-IL"/>
        </w:rPr>
        <w:t xml:space="preserve"> (</w:t>
      </w:r>
      <w:r w:rsidRPr="009B3484">
        <w:rPr>
          <w:rFonts w:eastAsia="Times New Roman" w:hint="cs"/>
          <w:sz w:val="18"/>
          <w:szCs w:val="18"/>
          <w:rtl/>
          <w:lang w:eastAsia="he-IL"/>
        </w:rPr>
        <w:t>א</w:t>
      </w:r>
      <w:r w:rsidRPr="009B3484">
        <w:rPr>
          <w:rFonts w:eastAsia="Times New Roman"/>
          <w:sz w:val="18"/>
          <w:szCs w:val="18"/>
          <w:rtl/>
          <w:lang w:eastAsia="he-IL"/>
        </w:rPr>
        <w:t xml:space="preserve">) אישורים על ניסיון </w:t>
      </w:r>
      <w:r w:rsidRPr="009B3484">
        <w:rPr>
          <w:rFonts w:eastAsia="Times New Roman" w:hint="cs"/>
          <w:sz w:val="18"/>
          <w:szCs w:val="18"/>
          <w:rtl/>
          <w:lang w:eastAsia="he-IL"/>
        </w:rPr>
        <w:t>של</w:t>
      </w:r>
      <w:r w:rsidRPr="009B3484">
        <w:rPr>
          <w:rFonts w:eastAsia="Times New Roman"/>
          <w:sz w:val="18"/>
          <w:szCs w:val="18"/>
          <w:rtl/>
          <w:lang w:eastAsia="he-IL"/>
        </w:rPr>
        <w:t xml:space="preserve"> חמש שנים בענף </w:t>
      </w:r>
      <w:r w:rsidRPr="009B3484">
        <w:rPr>
          <w:rFonts w:eastAsia="Times New Roman" w:hint="cs"/>
          <w:sz w:val="18"/>
          <w:szCs w:val="18"/>
          <w:rtl/>
          <w:lang w:eastAsia="he-IL"/>
        </w:rPr>
        <w:t>ב</w:t>
      </w:r>
      <w:r w:rsidRPr="009B3484">
        <w:rPr>
          <w:rFonts w:eastAsia="Times New Roman"/>
          <w:sz w:val="18"/>
          <w:szCs w:val="18"/>
          <w:rtl/>
          <w:lang w:eastAsia="he-IL"/>
        </w:rPr>
        <w:t>עשר השנים שקדמו להגשת הבקשה;</w:t>
      </w:r>
      <w:r w:rsidRPr="009B3484">
        <w:rPr>
          <w:rFonts w:eastAsia="Times New Roman" w:hint="cs"/>
          <w:sz w:val="18"/>
          <w:szCs w:val="18"/>
          <w:rtl/>
          <w:lang w:eastAsia="he-IL"/>
        </w:rPr>
        <w:t xml:space="preserve"> </w:t>
      </w:r>
      <w:r w:rsidR="009B3484">
        <w:rPr>
          <w:rFonts w:eastAsia="Times New Roman"/>
          <w:sz w:val="18"/>
          <w:szCs w:val="18"/>
          <w:rtl/>
          <w:lang w:eastAsia="he-IL"/>
        </w:rPr>
        <w:br/>
      </w:r>
      <w:r w:rsidRPr="009B3484">
        <w:rPr>
          <w:rFonts w:eastAsia="Times New Roman"/>
          <w:sz w:val="18"/>
          <w:szCs w:val="18"/>
          <w:rtl/>
          <w:lang w:eastAsia="he-IL"/>
        </w:rPr>
        <w:t>(</w:t>
      </w:r>
      <w:r w:rsidRPr="009B3484">
        <w:rPr>
          <w:rFonts w:eastAsia="Times New Roman" w:hint="cs"/>
          <w:sz w:val="18"/>
          <w:szCs w:val="18"/>
          <w:rtl/>
          <w:lang w:eastAsia="he-IL"/>
        </w:rPr>
        <w:t>ב</w:t>
      </w:r>
      <w:r w:rsidRPr="009B3484">
        <w:rPr>
          <w:rFonts w:eastAsia="Times New Roman"/>
          <w:sz w:val="18"/>
          <w:szCs w:val="18"/>
          <w:rtl/>
          <w:lang w:eastAsia="he-IL"/>
        </w:rPr>
        <w:t xml:space="preserve">) </w:t>
      </w:r>
      <w:r w:rsidRPr="009B3484">
        <w:rPr>
          <w:rFonts w:eastAsia="Times New Roman" w:hint="cs"/>
          <w:sz w:val="18"/>
          <w:szCs w:val="18"/>
          <w:rtl/>
          <w:lang w:eastAsia="he-IL"/>
        </w:rPr>
        <w:t>תצהיר</w:t>
      </w:r>
      <w:r w:rsidRPr="009B3484">
        <w:rPr>
          <w:rFonts w:eastAsia="Times New Roman"/>
          <w:sz w:val="18"/>
          <w:szCs w:val="18"/>
          <w:rtl/>
          <w:lang w:eastAsia="he-IL"/>
        </w:rPr>
        <w:t xml:space="preserve"> </w:t>
      </w:r>
      <w:r w:rsidRPr="009B3484">
        <w:rPr>
          <w:rFonts w:eastAsia="Times New Roman" w:hint="cs"/>
          <w:sz w:val="18"/>
          <w:szCs w:val="18"/>
          <w:rtl/>
          <w:lang w:eastAsia="he-IL"/>
        </w:rPr>
        <w:t>ערוך</w:t>
      </w:r>
      <w:r w:rsidRPr="009B3484">
        <w:rPr>
          <w:rFonts w:eastAsia="Times New Roman"/>
          <w:sz w:val="18"/>
          <w:szCs w:val="18"/>
          <w:rtl/>
          <w:lang w:eastAsia="he-IL"/>
        </w:rPr>
        <w:t xml:space="preserve"> </w:t>
      </w:r>
      <w:r w:rsidRPr="009B3484">
        <w:rPr>
          <w:rFonts w:eastAsia="Times New Roman" w:hint="cs"/>
          <w:sz w:val="18"/>
          <w:szCs w:val="18"/>
          <w:rtl/>
          <w:lang w:eastAsia="he-IL"/>
        </w:rPr>
        <w:t>וחתום</w:t>
      </w:r>
      <w:r w:rsidRPr="009B3484">
        <w:rPr>
          <w:rFonts w:eastAsia="Times New Roman"/>
          <w:sz w:val="18"/>
          <w:szCs w:val="18"/>
          <w:rtl/>
          <w:lang w:eastAsia="he-IL"/>
        </w:rPr>
        <w:t xml:space="preserve"> </w:t>
      </w:r>
      <w:r w:rsidRPr="009B3484">
        <w:rPr>
          <w:rFonts w:eastAsia="Times New Roman" w:hint="cs"/>
          <w:sz w:val="18"/>
          <w:szCs w:val="18"/>
          <w:rtl/>
          <w:lang w:eastAsia="he-IL"/>
        </w:rPr>
        <w:t>לפי</w:t>
      </w:r>
      <w:r w:rsidRPr="009B3484">
        <w:rPr>
          <w:rFonts w:eastAsia="Times New Roman"/>
          <w:sz w:val="18"/>
          <w:szCs w:val="18"/>
          <w:rtl/>
          <w:lang w:eastAsia="he-IL"/>
        </w:rPr>
        <w:t xml:space="preserve"> </w:t>
      </w:r>
      <w:r w:rsidRPr="009B3484">
        <w:rPr>
          <w:rFonts w:eastAsia="Times New Roman" w:hint="cs"/>
          <w:sz w:val="18"/>
          <w:szCs w:val="18"/>
          <w:rtl/>
          <w:lang w:eastAsia="he-IL"/>
        </w:rPr>
        <w:t>פקודת</w:t>
      </w:r>
      <w:r w:rsidRPr="009B3484">
        <w:rPr>
          <w:rFonts w:eastAsia="Times New Roman"/>
          <w:sz w:val="18"/>
          <w:szCs w:val="18"/>
          <w:rtl/>
          <w:lang w:eastAsia="he-IL"/>
        </w:rPr>
        <w:t xml:space="preserve"> </w:t>
      </w:r>
      <w:r w:rsidRPr="009B3484">
        <w:rPr>
          <w:rFonts w:eastAsia="Times New Roman" w:hint="cs"/>
          <w:sz w:val="18"/>
          <w:szCs w:val="18"/>
          <w:rtl/>
          <w:lang w:eastAsia="he-IL"/>
        </w:rPr>
        <w:t>הראיות</w:t>
      </w:r>
      <w:r w:rsidRPr="009B3484">
        <w:rPr>
          <w:rFonts w:eastAsia="Times New Roman"/>
          <w:sz w:val="18"/>
          <w:szCs w:val="18"/>
          <w:rtl/>
          <w:lang w:eastAsia="he-IL"/>
        </w:rPr>
        <w:t xml:space="preserve"> [נוסח חדש], </w:t>
      </w:r>
      <w:r w:rsidRPr="009B3484">
        <w:rPr>
          <w:rFonts w:eastAsia="Times New Roman" w:hint="cs"/>
          <w:sz w:val="18"/>
          <w:szCs w:val="18"/>
          <w:rtl/>
          <w:lang w:eastAsia="he-IL"/>
        </w:rPr>
        <w:t>ה</w:t>
      </w:r>
      <w:r w:rsidRPr="009B3484">
        <w:rPr>
          <w:rFonts w:eastAsia="Times New Roman"/>
          <w:sz w:val="18"/>
          <w:szCs w:val="18"/>
          <w:rtl/>
          <w:lang w:eastAsia="he-IL"/>
        </w:rPr>
        <w:t>תשל"א-1971</w:t>
      </w:r>
      <w:r w:rsidRPr="009B3484">
        <w:rPr>
          <w:rFonts w:eastAsia="Times New Roman" w:hint="cs"/>
          <w:sz w:val="18"/>
          <w:szCs w:val="18"/>
          <w:rtl/>
          <w:lang w:eastAsia="he-IL"/>
        </w:rPr>
        <w:t>,</w:t>
      </w:r>
      <w:r w:rsidRPr="009B3484">
        <w:rPr>
          <w:rFonts w:eastAsia="Times New Roman"/>
          <w:sz w:val="18"/>
          <w:szCs w:val="18"/>
          <w:rtl/>
          <w:lang w:eastAsia="he-IL"/>
        </w:rPr>
        <w:t xml:space="preserve"> </w:t>
      </w:r>
      <w:r w:rsidRPr="009B3484">
        <w:rPr>
          <w:rFonts w:eastAsia="Times New Roman" w:hint="cs"/>
          <w:sz w:val="18"/>
          <w:szCs w:val="18"/>
          <w:rtl/>
          <w:lang w:eastAsia="he-IL"/>
        </w:rPr>
        <w:t>שבו</w:t>
      </w:r>
      <w:r w:rsidRPr="009B3484">
        <w:rPr>
          <w:rFonts w:eastAsia="Times New Roman"/>
          <w:sz w:val="18"/>
          <w:szCs w:val="18"/>
          <w:rtl/>
          <w:lang w:eastAsia="he-IL"/>
        </w:rPr>
        <w:t xml:space="preserve"> </w:t>
      </w:r>
      <w:r w:rsidRPr="009B3484">
        <w:rPr>
          <w:rFonts w:eastAsia="Times New Roman" w:hint="cs"/>
          <w:sz w:val="18"/>
          <w:szCs w:val="18"/>
          <w:rtl/>
          <w:lang w:eastAsia="he-IL"/>
        </w:rPr>
        <w:t>יפורטו</w:t>
      </w:r>
      <w:r w:rsidRPr="009B3484">
        <w:rPr>
          <w:rFonts w:eastAsia="Times New Roman"/>
          <w:sz w:val="18"/>
          <w:szCs w:val="18"/>
          <w:rtl/>
          <w:lang w:eastAsia="he-IL"/>
        </w:rPr>
        <w:t xml:space="preserve"> </w:t>
      </w:r>
      <w:r w:rsidRPr="009B3484">
        <w:rPr>
          <w:rFonts w:eastAsia="Times New Roman" w:hint="cs"/>
          <w:sz w:val="18"/>
          <w:szCs w:val="18"/>
          <w:rtl/>
          <w:lang w:eastAsia="he-IL"/>
        </w:rPr>
        <w:t>ניסיון</w:t>
      </w:r>
      <w:r w:rsidRPr="009B3484">
        <w:rPr>
          <w:rFonts w:eastAsia="Times New Roman"/>
          <w:sz w:val="18"/>
          <w:szCs w:val="18"/>
          <w:rtl/>
          <w:lang w:eastAsia="he-IL"/>
        </w:rPr>
        <w:t xml:space="preserve"> </w:t>
      </w:r>
      <w:r w:rsidRPr="009B3484">
        <w:rPr>
          <w:rFonts w:eastAsia="Times New Roman" w:hint="cs"/>
          <w:sz w:val="18"/>
          <w:szCs w:val="18"/>
          <w:rtl/>
          <w:lang w:eastAsia="he-IL"/>
        </w:rPr>
        <w:t>המצהיר</w:t>
      </w:r>
      <w:r w:rsidRPr="009B3484">
        <w:rPr>
          <w:rFonts w:eastAsia="Times New Roman"/>
          <w:sz w:val="18"/>
          <w:szCs w:val="18"/>
          <w:rtl/>
          <w:lang w:eastAsia="he-IL"/>
        </w:rPr>
        <w:t xml:space="preserve"> </w:t>
      </w:r>
      <w:r w:rsidRPr="009B3484">
        <w:rPr>
          <w:rFonts w:eastAsia="Times New Roman" w:hint="cs"/>
          <w:sz w:val="18"/>
          <w:szCs w:val="18"/>
          <w:rtl/>
          <w:lang w:eastAsia="he-IL"/>
        </w:rPr>
        <w:t>ותאריכי</w:t>
      </w:r>
      <w:r w:rsidRPr="009B3484">
        <w:rPr>
          <w:rFonts w:eastAsia="Times New Roman"/>
          <w:sz w:val="18"/>
          <w:szCs w:val="18"/>
          <w:rtl/>
          <w:lang w:eastAsia="he-IL"/>
        </w:rPr>
        <w:t xml:space="preserve"> </w:t>
      </w:r>
      <w:r w:rsidRPr="009B3484">
        <w:rPr>
          <w:rFonts w:eastAsia="Times New Roman" w:hint="cs"/>
          <w:sz w:val="18"/>
          <w:szCs w:val="18"/>
          <w:rtl/>
          <w:lang w:eastAsia="he-IL"/>
        </w:rPr>
        <w:t>ביצוע</w:t>
      </w:r>
      <w:r w:rsidRPr="009B3484">
        <w:rPr>
          <w:rFonts w:eastAsia="Times New Roman"/>
          <w:sz w:val="18"/>
          <w:szCs w:val="18"/>
          <w:rtl/>
          <w:lang w:eastAsia="he-IL"/>
        </w:rPr>
        <w:t xml:space="preserve"> </w:t>
      </w:r>
      <w:r w:rsidRPr="009B3484">
        <w:rPr>
          <w:rFonts w:eastAsia="Times New Roman" w:hint="cs"/>
          <w:sz w:val="18"/>
          <w:szCs w:val="18"/>
          <w:rtl/>
          <w:lang w:eastAsia="he-IL"/>
        </w:rPr>
        <w:t>עבודות</w:t>
      </w:r>
      <w:r w:rsidRPr="009B3484">
        <w:rPr>
          <w:rFonts w:eastAsia="Times New Roman"/>
          <w:sz w:val="18"/>
          <w:szCs w:val="18"/>
          <w:rtl/>
          <w:lang w:eastAsia="he-IL"/>
        </w:rPr>
        <w:t>;</w:t>
      </w:r>
      <w:r w:rsidRPr="009B3484">
        <w:rPr>
          <w:rFonts w:eastAsia="Times New Roman" w:hint="cs"/>
          <w:sz w:val="18"/>
          <w:szCs w:val="18"/>
          <w:rtl/>
          <w:lang w:eastAsia="he-IL"/>
        </w:rPr>
        <w:t xml:space="preserve"> </w:t>
      </w:r>
      <w:r w:rsidR="009B3484">
        <w:rPr>
          <w:rFonts w:eastAsia="Times New Roman" w:hint="cs"/>
          <w:sz w:val="18"/>
          <w:szCs w:val="18"/>
          <w:rtl/>
          <w:lang w:eastAsia="he-IL"/>
        </w:rPr>
        <w:t xml:space="preserve"> </w:t>
      </w:r>
      <w:r w:rsidRPr="009B3484">
        <w:rPr>
          <w:rFonts w:eastAsia="Times New Roman"/>
          <w:sz w:val="18"/>
          <w:szCs w:val="18"/>
          <w:rtl/>
          <w:lang w:eastAsia="he-IL"/>
        </w:rPr>
        <w:t>(</w:t>
      </w:r>
      <w:r w:rsidRPr="009B3484">
        <w:rPr>
          <w:rFonts w:eastAsia="Times New Roman" w:hint="cs"/>
          <w:sz w:val="18"/>
          <w:szCs w:val="18"/>
          <w:rtl/>
          <w:lang w:eastAsia="he-IL"/>
        </w:rPr>
        <w:t>ג</w:t>
      </w:r>
      <w:r w:rsidRPr="009B3484">
        <w:rPr>
          <w:rFonts w:eastAsia="Times New Roman"/>
          <w:sz w:val="18"/>
          <w:szCs w:val="18"/>
          <w:rtl/>
          <w:lang w:eastAsia="he-IL"/>
        </w:rPr>
        <w:t xml:space="preserve">) </w:t>
      </w:r>
      <w:r w:rsidRPr="009B3484">
        <w:rPr>
          <w:rFonts w:eastAsia="Times New Roman" w:hint="cs"/>
          <w:sz w:val="18"/>
          <w:szCs w:val="18"/>
          <w:rtl/>
          <w:lang w:eastAsia="he-IL"/>
        </w:rPr>
        <w:t>אישורים</w:t>
      </w:r>
      <w:r w:rsidRPr="009B3484">
        <w:rPr>
          <w:rFonts w:eastAsia="Times New Roman"/>
          <w:sz w:val="18"/>
          <w:szCs w:val="18"/>
          <w:rtl/>
          <w:lang w:eastAsia="he-IL"/>
        </w:rPr>
        <w:t xml:space="preserve"> </w:t>
      </w:r>
      <w:r w:rsidRPr="009B3484">
        <w:rPr>
          <w:rFonts w:eastAsia="Times New Roman" w:hint="cs"/>
          <w:sz w:val="18"/>
          <w:szCs w:val="18"/>
          <w:rtl/>
          <w:lang w:eastAsia="he-IL"/>
        </w:rPr>
        <w:t>נוספים</w:t>
      </w:r>
      <w:r w:rsidRPr="009B3484">
        <w:rPr>
          <w:rFonts w:eastAsia="Times New Roman"/>
          <w:sz w:val="18"/>
          <w:szCs w:val="18"/>
          <w:rtl/>
          <w:lang w:eastAsia="he-IL"/>
        </w:rPr>
        <w:t xml:space="preserve"> </w:t>
      </w:r>
      <w:r w:rsidRPr="009B3484">
        <w:rPr>
          <w:rFonts w:eastAsia="Times New Roman" w:hint="cs"/>
          <w:sz w:val="18"/>
          <w:szCs w:val="18"/>
          <w:rtl/>
          <w:lang w:eastAsia="he-IL"/>
        </w:rPr>
        <w:t>כמפורט</w:t>
      </w:r>
      <w:r w:rsidRPr="009B3484">
        <w:rPr>
          <w:rFonts w:eastAsia="Times New Roman"/>
          <w:sz w:val="18"/>
          <w:szCs w:val="18"/>
          <w:rtl/>
          <w:lang w:eastAsia="he-IL"/>
        </w:rPr>
        <w:t xml:space="preserve"> </w:t>
      </w:r>
      <w:r w:rsidRPr="009B3484">
        <w:rPr>
          <w:rFonts w:eastAsia="Times New Roman" w:hint="cs"/>
          <w:sz w:val="18"/>
          <w:szCs w:val="18"/>
          <w:rtl/>
          <w:lang w:eastAsia="he-IL"/>
        </w:rPr>
        <w:t>בתקנות</w:t>
      </w:r>
      <w:r w:rsidRPr="009B3484">
        <w:rPr>
          <w:rFonts w:eastAsia="Times New Roman"/>
          <w:sz w:val="18"/>
          <w:szCs w:val="18"/>
          <w:rtl/>
          <w:lang w:eastAsia="he-IL"/>
        </w:rPr>
        <w:t xml:space="preserve"> </w:t>
      </w:r>
      <w:r w:rsidRPr="009B3484">
        <w:rPr>
          <w:rFonts w:eastAsia="Times New Roman" w:hint="cs"/>
          <w:sz w:val="18"/>
          <w:szCs w:val="18"/>
          <w:rtl/>
          <w:lang w:eastAsia="he-IL"/>
        </w:rPr>
        <w:t>רישום</w:t>
      </w:r>
      <w:r w:rsidRPr="009B3484">
        <w:rPr>
          <w:rFonts w:eastAsia="Times New Roman"/>
          <w:sz w:val="18"/>
          <w:szCs w:val="18"/>
          <w:rtl/>
          <w:lang w:eastAsia="he-IL"/>
        </w:rPr>
        <w:t xml:space="preserve"> </w:t>
      </w:r>
      <w:r w:rsidRPr="009B3484">
        <w:rPr>
          <w:rFonts w:eastAsia="Times New Roman" w:hint="cs"/>
          <w:sz w:val="18"/>
          <w:szCs w:val="18"/>
          <w:rtl/>
          <w:lang w:eastAsia="he-IL"/>
        </w:rPr>
        <w:t>קבלנים</w:t>
      </w:r>
      <w:r w:rsidRPr="009B3484">
        <w:rPr>
          <w:rFonts w:eastAsia="Times New Roman"/>
          <w:sz w:val="18"/>
          <w:szCs w:val="18"/>
          <w:rtl/>
          <w:lang w:eastAsia="he-IL"/>
        </w:rPr>
        <w:t xml:space="preserve"> </w:t>
      </w:r>
      <w:r w:rsidRPr="009B3484">
        <w:rPr>
          <w:rFonts w:eastAsia="Times New Roman" w:hint="cs"/>
          <w:sz w:val="18"/>
          <w:szCs w:val="18"/>
          <w:rtl/>
          <w:lang w:eastAsia="he-IL"/>
        </w:rPr>
        <w:t>לעבודות</w:t>
      </w:r>
      <w:r w:rsidRPr="009B3484">
        <w:rPr>
          <w:rFonts w:eastAsia="Times New Roman"/>
          <w:sz w:val="18"/>
          <w:szCs w:val="18"/>
          <w:rtl/>
          <w:lang w:eastAsia="he-IL"/>
        </w:rPr>
        <w:t xml:space="preserve"> </w:t>
      </w:r>
      <w:r w:rsidRPr="009B3484">
        <w:rPr>
          <w:rFonts w:eastAsia="Times New Roman" w:hint="cs"/>
          <w:sz w:val="18"/>
          <w:szCs w:val="18"/>
          <w:rtl/>
          <w:lang w:eastAsia="he-IL"/>
        </w:rPr>
        <w:t>הנדסה</w:t>
      </w:r>
      <w:r w:rsidRPr="009B3484">
        <w:rPr>
          <w:rFonts w:eastAsia="Times New Roman"/>
          <w:sz w:val="18"/>
          <w:szCs w:val="18"/>
          <w:rtl/>
          <w:lang w:eastAsia="he-IL"/>
        </w:rPr>
        <w:t xml:space="preserve"> </w:t>
      </w:r>
      <w:r w:rsidRPr="009B3484">
        <w:rPr>
          <w:rFonts w:eastAsia="Times New Roman" w:hint="cs"/>
          <w:sz w:val="18"/>
          <w:szCs w:val="18"/>
          <w:rtl/>
          <w:lang w:eastAsia="he-IL"/>
        </w:rPr>
        <w:t>בנאיות</w:t>
      </w:r>
      <w:r w:rsidRPr="009B3484">
        <w:rPr>
          <w:rFonts w:eastAsia="Times New Roman"/>
          <w:sz w:val="18"/>
          <w:szCs w:val="18"/>
          <w:rtl/>
          <w:lang w:eastAsia="he-IL"/>
        </w:rPr>
        <w:t xml:space="preserve"> (סדרי </w:t>
      </w:r>
      <w:r w:rsidRPr="009B3484">
        <w:rPr>
          <w:rFonts w:eastAsia="Times New Roman" w:hint="cs"/>
          <w:sz w:val="18"/>
          <w:szCs w:val="18"/>
          <w:rtl/>
          <w:lang w:eastAsia="he-IL"/>
        </w:rPr>
        <w:t>רישום</w:t>
      </w:r>
      <w:r w:rsidRPr="009B3484">
        <w:rPr>
          <w:rFonts w:eastAsia="Times New Roman"/>
          <w:sz w:val="18"/>
          <w:szCs w:val="18"/>
          <w:rtl/>
          <w:lang w:eastAsia="he-IL"/>
        </w:rPr>
        <w:t xml:space="preserve">), </w:t>
      </w:r>
      <w:r w:rsidRPr="009B3484">
        <w:rPr>
          <w:rFonts w:eastAsia="Times New Roman" w:hint="cs"/>
          <w:sz w:val="18"/>
          <w:szCs w:val="18"/>
          <w:rtl/>
          <w:lang w:eastAsia="he-IL"/>
        </w:rPr>
        <w:t>התשמ</w:t>
      </w:r>
      <w:r w:rsidRPr="009B3484">
        <w:rPr>
          <w:rFonts w:eastAsia="Times New Roman"/>
          <w:sz w:val="18"/>
          <w:szCs w:val="18"/>
          <w:rtl/>
          <w:lang w:eastAsia="he-IL"/>
        </w:rPr>
        <w:t>"ח-1988.</w:t>
      </w:r>
    </w:p>
    <w:p w:rsidR="0080357C" w:rsidRPr="00333CE5" w:rsidP="009B3484">
      <w:pPr>
        <w:spacing w:after="240"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 xml:space="preserve">אם הראיות האמורות לא הניחו את דעתו של הרשם, רשאי הוא להורות למבקש להיבחן במבחנים המפורטים בתוספת לתקנות, כולם או מקצתם, במוסד שהכיר הרשם בהתייעצות עם הוועדה המייעצת. לרישום בענף השיפוצים נדרשו תשעה מבחנים בנושאים אלה: בטיחות </w:t>
      </w:r>
      <w:r w:rsidRPr="00333CE5">
        <w:rPr>
          <w:rFonts w:ascii="Tahoma" w:eastAsia="Times New Roman" w:hAnsi="Tahoma" w:cs="Tahoma" w:hint="cs"/>
          <w:sz w:val="18"/>
          <w:szCs w:val="18"/>
          <w:rtl/>
          <w:lang w:eastAsia="he-IL"/>
        </w:rPr>
        <w:t>וגיהות</w:t>
      </w:r>
      <w:r w:rsidRPr="00333CE5">
        <w:rPr>
          <w:rFonts w:ascii="Tahoma" w:eastAsia="Times New Roman" w:hAnsi="Tahoma" w:cs="Tahoma" w:hint="cs"/>
          <w:sz w:val="18"/>
          <w:szCs w:val="18"/>
          <w:rtl/>
          <w:lang w:eastAsia="he-IL"/>
        </w:rPr>
        <w:t xml:space="preserve"> בעבודות שיפוצים; קריאת תכניות והכנת תרשימים; חומרי בנייה ותקנים; תורת הבנייה ויציבות מבנים; חוזים, מסמכי התקשרות, חוקים ותקנות בנייה; חישוב כמויות; תחשיב והצעות למכרז; מלאכות בנייה; וארגון עבודה.</w:t>
      </w:r>
    </w:p>
    <w:p w:rsidR="0080357C" w:rsidRPr="00333CE5" w:rsidP="009B3484">
      <w:pPr>
        <w:pStyle w:val="RESHET"/>
        <w:ind w:left="567"/>
        <w:rPr>
          <w:rtl/>
        </w:rPr>
      </w:pPr>
      <w:r w:rsidRPr="00333CE5">
        <w:rPr>
          <w:rFonts w:hint="cs"/>
          <w:rtl/>
        </w:rPr>
        <w:t>על פי מסמכי משרד הבינוי, בחינות כשירות התקיימו באמצעות האגף להכשרה מקצועית במשרד הכלכלה עד דצמבר 2015. אולם רשם הקבלנים דאז סבר כי הן לא התבצעו בצורה נאותה, ולכן בשנים 2016 עד 2017 פרסם המשרד מכרז לקבלת שירות של הכנת בחינות. ברם המכרז כשל לאחר שלא התקבלו הצעות. בשנתיים שבהן לא התקיימו הבחינות הצטברו כ-400 פניות של קבלני שיפוצים שביקשו לעבור בחינות הסמכה. רק ביולי 2017, במהלך הביקורת, חודשו המבחנים באמצעות מכון התקנים.</w:t>
      </w:r>
    </w:p>
    <w:p w:rsidR="0080357C" w:rsidRPr="00333CE5" w:rsidP="009B3484">
      <w:pPr>
        <w:pStyle w:val="RESHET"/>
        <w:ind w:left="567"/>
        <w:rPr>
          <w:rtl/>
        </w:rPr>
      </w:pPr>
      <w:r w:rsidRPr="00333CE5">
        <w:rPr>
          <w:rFonts w:hint="cs"/>
          <w:rtl/>
        </w:rPr>
        <w:t>משרד מבקר המדינה מעיר לרשם הקבלנים ולמשרד הבינוי כי מדובר בשיהוי בלתי סביר שפגע הן באינטרס הציבורי, הן באינטרס הקבלנים, שנמנע מהם לעסוק כדין במשלח ידם, וכי יש להקפיד על קיום המבחנים באופן סדיר.</w:t>
      </w:r>
    </w:p>
    <w:p w:rsidR="0080357C" w:rsidRPr="00333CE5" w:rsidP="00333CE5">
      <w:pPr>
        <w:spacing w:line="240" w:lineRule="exact"/>
        <w:ind w:right="2268"/>
        <w:jc w:val="both"/>
        <w:rPr>
          <w:rFonts w:ascii="Tahoma" w:eastAsia="Times New Roman" w:hAnsi="Tahoma" w:cs="Tahoma"/>
          <w:sz w:val="18"/>
          <w:szCs w:val="18"/>
          <w:rtl/>
          <w:lang w:eastAsia="he-IL"/>
        </w:rPr>
      </w:pPr>
    </w:p>
    <w:p w:rsidR="0080357C" w:rsidRPr="00B708FA" w:rsidP="00333CE5">
      <w:pPr>
        <w:pStyle w:val="KOT2"/>
        <w:rPr>
          <w:rtl/>
        </w:rPr>
      </w:pPr>
      <w:r>
        <w:rPr>
          <w:rFonts w:hint="cs"/>
          <w:rtl/>
        </w:rPr>
        <w:t>פעולות הממשלה להבטחת ה</w:t>
      </w:r>
      <w:r w:rsidRPr="00B708FA">
        <w:rPr>
          <w:rFonts w:hint="cs"/>
          <w:rtl/>
        </w:rPr>
        <w:t xml:space="preserve">איכות </w:t>
      </w:r>
      <w:r>
        <w:rPr>
          <w:rFonts w:hint="cs"/>
          <w:rtl/>
        </w:rPr>
        <w:t xml:space="preserve">והבטיחות בענף </w:t>
      </w:r>
      <w:r w:rsidRPr="00B708FA">
        <w:rPr>
          <w:rFonts w:hint="cs"/>
          <w:rtl/>
        </w:rPr>
        <w:t>הבנייה</w:t>
      </w:r>
      <w:r>
        <w:rPr>
          <w:rFonts w:hint="cs"/>
          <w:rtl/>
        </w:rPr>
        <w:t xml:space="preserve"> - ממצאי מעקב</w:t>
      </w:r>
      <w:r w:rsidRPr="00B708FA">
        <w:rPr>
          <w:rFonts w:hint="cs"/>
          <w:rtl/>
        </w:rPr>
        <w:t xml:space="preserve"> </w:t>
      </w:r>
    </w:p>
    <w:p w:rsidR="0080357C" w:rsidRPr="00333CE5" w:rsidP="00FC7176">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בעקבות התמוטטות רצפת אולם השמחות "ורסאי" בירושלים במאי 2001, שהובילה למותם של 23 בני אדם ולפציעתם של 380, החליטה הממשלה באותו חודש להקים ועדת חקירה ממלכתית לעניין בטיחות מבנים ומקומות המשמשים ציבור, בראשות השופט בדימוס </w:t>
      </w:r>
      <w:r w:rsidRPr="00333CE5">
        <w:rPr>
          <w:rFonts w:ascii="Tahoma" w:hAnsi="Tahoma" w:cs="Tahoma" w:hint="cs"/>
          <w:sz w:val="18"/>
          <w:szCs w:val="18"/>
          <w:rtl/>
        </w:rPr>
        <w:t>ורדימוס</w:t>
      </w:r>
      <w:r w:rsidRPr="00333CE5">
        <w:rPr>
          <w:rFonts w:ascii="Tahoma" w:hAnsi="Tahoma" w:cs="Tahoma" w:hint="cs"/>
          <w:sz w:val="18"/>
          <w:szCs w:val="18"/>
          <w:rtl/>
        </w:rPr>
        <w:t xml:space="preserve"> </w:t>
      </w:r>
      <w:r w:rsidRPr="00333CE5">
        <w:rPr>
          <w:rFonts w:ascii="Tahoma" w:hAnsi="Tahoma" w:cs="Tahoma" w:hint="cs"/>
          <w:sz w:val="18"/>
          <w:szCs w:val="18"/>
          <w:rtl/>
        </w:rPr>
        <w:t>זילר</w:t>
      </w:r>
      <w:r w:rsidRPr="00333CE5">
        <w:rPr>
          <w:rFonts w:ascii="Tahoma" w:hAnsi="Tahoma" w:cs="Tahoma" w:hint="cs"/>
          <w:sz w:val="18"/>
          <w:szCs w:val="18"/>
          <w:rtl/>
        </w:rPr>
        <w:t xml:space="preserve"> ז"ל (להלן - ועדת </w:t>
      </w:r>
      <w:r w:rsidRPr="00333CE5">
        <w:rPr>
          <w:rFonts w:ascii="Tahoma" w:hAnsi="Tahoma" w:cs="Tahoma" w:hint="cs"/>
          <w:sz w:val="18"/>
          <w:szCs w:val="18"/>
          <w:rtl/>
        </w:rPr>
        <w:t>זילר</w:t>
      </w:r>
      <w:r w:rsidRPr="00333CE5">
        <w:rPr>
          <w:rFonts w:ascii="Tahoma" w:hAnsi="Tahoma" w:cs="Tahoma" w:hint="cs"/>
          <w:sz w:val="18"/>
          <w:szCs w:val="18"/>
          <w:rtl/>
        </w:rPr>
        <w:t>). בדצמבר 2003 פורסם דוח ועדת החקירה. בדצמבר 2006 קיבלה הממשלה את החלטה 964 על יישום המלצות הדוח</w:t>
      </w:r>
      <w:r>
        <w:rPr>
          <w:rStyle w:val="FootnoteReference0"/>
          <w:rFonts w:ascii="Tahoma" w:hAnsi="Tahoma" w:cs="Tahoma"/>
          <w:sz w:val="18"/>
          <w:szCs w:val="18"/>
          <w:rtl/>
        </w:rPr>
        <w:footnoteReference w:id="23"/>
      </w:r>
      <w:r w:rsidRPr="00333CE5">
        <w:rPr>
          <w:rFonts w:ascii="Tahoma" w:hAnsi="Tahoma" w:cs="Tahoma" w:hint="cs"/>
          <w:sz w:val="18"/>
          <w:szCs w:val="18"/>
          <w:rtl/>
        </w:rPr>
        <w:t>, שעיקרן הסדרת מכלול הנושאים הקובעים את האיכות והבטיחות של הבנייה, הן ביחס למבנים חדשים, הן ביחס למבנים קיימים, ובכלל זה הכנת קוד הבנייה והקמת מכוני בקרה (להלן - החלטה 964). בפברואר 2007 קיבלה הממשלה את החלטה 1169</w:t>
      </w:r>
      <w:r>
        <w:rPr>
          <w:rStyle w:val="FootnoteReference0"/>
          <w:rFonts w:ascii="Tahoma" w:hAnsi="Tahoma" w:cs="Tahoma"/>
          <w:sz w:val="18"/>
          <w:szCs w:val="18"/>
          <w:rtl/>
        </w:rPr>
        <w:footnoteReference w:id="24"/>
      </w:r>
      <w:r w:rsidRPr="00333CE5">
        <w:rPr>
          <w:rFonts w:ascii="Tahoma" w:hAnsi="Tahoma" w:cs="Tahoma" w:hint="cs"/>
          <w:sz w:val="18"/>
          <w:szCs w:val="18"/>
          <w:rtl/>
        </w:rPr>
        <w:t>, שבה נקבעו המשאבים התקציביים והארגוניים שיוקצו למשרדי הפנים והבינוי לביצוע ההסדרה. עוד נקבע כי ההסדרה תושלם עד סוף שנת 2009.</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בשנת 2014 בדק משרד מבקר המדינה את יישום ההמלצות על ידי הממשלה, משרדיה ומוסדותיה. ממצאי הבדיקה פורסמו בשנת 2015 בדוח מבקר המדינה</w:t>
      </w:r>
      <w:r>
        <w:rPr>
          <w:rStyle w:val="FootnoteReference0"/>
          <w:rFonts w:ascii="Tahoma" w:hAnsi="Tahoma" w:cs="Tahoma"/>
          <w:sz w:val="18"/>
          <w:szCs w:val="18"/>
          <w:rtl/>
        </w:rPr>
        <w:footnoteReference w:id="25"/>
      </w:r>
      <w:r w:rsidRPr="00333CE5">
        <w:rPr>
          <w:rFonts w:ascii="Tahoma" w:hAnsi="Tahoma" w:cs="Tahoma" w:hint="cs"/>
          <w:sz w:val="18"/>
          <w:szCs w:val="18"/>
          <w:rtl/>
        </w:rPr>
        <w:t xml:space="preserve"> (להלן - הדוח משנת 2015), ועלה מהם כי רוב ההמלצות היו רחוקות מיישום וכי מצב הבקרה ההנדסית הטכנית על תכנון מבנים ובנייתם לא היה שונה במידה ניכרת ממצבו של תחום זה במאי 2001.</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במסגרת הביקורת הנוכחית בדק משרד מבקר המדינה באיזו מידה תוקנו הליקויים העיקריים בשני נושאים מרכזיים שנבדקו בביקורת הקודמת - הסדרת קוד הבנייה והקמת מכוני הבקרה.</w:t>
      </w:r>
    </w:p>
    <w:p w:rsidR="0080357C" w:rsidRPr="00333CE5" w:rsidP="00333CE5">
      <w:pPr>
        <w:spacing w:line="240" w:lineRule="exact"/>
        <w:ind w:right="2268"/>
        <w:jc w:val="both"/>
        <w:rPr>
          <w:rFonts w:ascii="Tahoma" w:hAnsi="Tahoma" w:cs="Tahoma"/>
          <w:sz w:val="18"/>
          <w:szCs w:val="18"/>
        </w:rPr>
      </w:pPr>
    </w:p>
    <w:p w:rsidR="0080357C" w:rsidRPr="00333CE5" w:rsidP="00333CE5">
      <w:pPr>
        <w:spacing w:line="240" w:lineRule="exact"/>
        <w:ind w:right="2268"/>
        <w:jc w:val="both"/>
        <w:rPr>
          <w:rFonts w:ascii="Tahoma" w:hAnsi="Tahoma" w:cs="Tahoma"/>
          <w:sz w:val="18"/>
          <w:szCs w:val="18"/>
        </w:rPr>
      </w:pPr>
    </w:p>
    <w:p w:rsidR="0080357C" w:rsidRPr="00B708FA" w:rsidP="00333CE5">
      <w:pPr>
        <w:pStyle w:val="KOT4"/>
        <w:rPr>
          <w:rtl/>
        </w:rPr>
      </w:pPr>
      <w:r w:rsidRPr="00B708FA">
        <w:rPr>
          <w:rtl/>
        </w:rPr>
        <w:t xml:space="preserve">עיכובים </w:t>
      </w:r>
      <w:r w:rsidRPr="00B708FA">
        <w:rPr>
          <w:rFonts w:hint="cs"/>
          <w:rtl/>
        </w:rPr>
        <w:t>בה</w:t>
      </w:r>
      <w:r>
        <w:rPr>
          <w:rFonts w:hint="cs"/>
          <w:rtl/>
        </w:rPr>
        <w:t>סדרת</w:t>
      </w:r>
      <w:r w:rsidRPr="00B708FA">
        <w:rPr>
          <w:rFonts w:hint="cs"/>
          <w:rtl/>
        </w:rPr>
        <w:t xml:space="preserve"> </w:t>
      </w:r>
      <w:r w:rsidRPr="00B708FA">
        <w:rPr>
          <w:rtl/>
        </w:rPr>
        <w:t>קוד הבנייה</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קוד הבנייה הוא מערכת הוראות בתחום הבנייה המאגדת את דרישות המינימום הסטטוטוריות להסדרת הבנייה בישראל. הקוד אמור להחליף חקיקה קיימת בתחום הבנייה, אשר ועדת </w:t>
      </w:r>
      <w:r w:rsidRPr="00333CE5">
        <w:rPr>
          <w:rFonts w:ascii="Tahoma" w:hAnsi="Tahoma" w:cs="Tahoma" w:hint="cs"/>
          <w:sz w:val="18"/>
          <w:szCs w:val="18"/>
          <w:rtl/>
        </w:rPr>
        <w:t>זילר</w:t>
      </w:r>
      <w:r w:rsidRPr="00333CE5">
        <w:rPr>
          <w:rFonts w:ascii="Tahoma" w:hAnsi="Tahoma" w:cs="Tahoma" w:hint="cs"/>
          <w:sz w:val="18"/>
          <w:szCs w:val="18"/>
          <w:rtl/>
        </w:rPr>
        <w:t xml:space="preserve"> מצאה שהיא לוקה בין היתר בפיזור רב, עמימות וסתירות. הכנת הקוד הוטלה בשנת 2006 על משרד הבינוי בהתייעצות עם </w:t>
      </w:r>
      <w:r w:rsidRPr="00333CE5">
        <w:rPr>
          <w:rFonts w:ascii="Tahoma" w:hAnsi="Tahoma" w:cs="Tahoma" w:hint="cs"/>
          <w:sz w:val="18"/>
          <w:szCs w:val="18"/>
          <w:rtl/>
        </w:rPr>
        <w:t>מינהל</w:t>
      </w:r>
      <w:r w:rsidRPr="00333CE5">
        <w:rPr>
          <w:rFonts w:ascii="Tahoma" w:hAnsi="Tahoma" w:cs="Tahoma" w:hint="cs"/>
          <w:sz w:val="18"/>
          <w:szCs w:val="18"/>
          <w:rtl/>
        </w:rPr>
        <w:t xml:space="preserve"> התכנון. עיגונו בחקיקה (בתקנות שהוצאו מכוח חוק התכנון והבנייה) דרש כמה שלבים, לרבות דיון על פרקי הקוד בוועדת המשנה של המועצה הארצית לתכנון ולבנייה, המלצה של המועצה הארצית לתכנון ולבנייה (להלן - </w:t>
      </w:r>
      <w:r w:rsidRPr="00333CE5">
        <w:rPr>
          <w:rFonts w:ascii="Tahoma" w:hAnsi="Tahoma" w:cs="Tahoma" w:hint="cs"/>
          <w:sz w:val="18"/>
          <w:szCs w:val="18"/>
          <w:rtl/>
        </w:rPr>
        <w:t xml:space="preserve">המועצה הארצית), ניסוח הפרקים כתקנות על ידי </w:t>
      </w:r>
      <w:r w:rsidRPr="00333CE5">
        <w:rPr>
          <w:rFonts w:ascii="Tahoma" w:hAnsi="Tahoma" w:cs="Tahoma" w:hint="cs"/>
          <w:sz w:val="18"/>
          <w:szCs w:val="18"/>
          <w:rtl/>
        </w:rPr>
        <w:t>מינהל</w:t>
      </w:r>
      <w:r w:rsidRPr="00333CE5">
        <w:rPr>
          <w:rFonts w:ascii="Tahoma" w:hAnsi="Tahoma" w:cs="Tahoma" w:hint="cs"/>
          <w:sz w:val="18"/>
          <w:szCs w:val="18"/>
          <w:rtl/>
        </w:rPr>
        <w:t xml:space="preserve"> התכנון, בדיקת הנוסח ואישורו במשרד המשפטים וחתימת שר האוצר עליהן כשר הממונה על חוק התכנון והבנייה.</w:t>
      </w:r>
    </w:p>
    <w:p w:rsidR="0080357C" w:rsidRPr="00333CE5" w:rsidP="009B3484">
      <w:pPr>
        <w:spacing w:after="240" w:line="240" w:lineRule="exact"/>
        <w:ind w:right="2268"/>
        <w:jc w:val="both"/>
        <w:rPr>
          <w:rFonts w:ascii="Tahoma" w:hAnsi="Tahoma" w:cs="Tahoma"/>
          <w:sz w:val="18"/>
          <w:szCs w:val="18"/>
          <w:rtl/>
        </w:rPr>
      </w:pPr>
      <w:r w:rsidRPr="00333CE5">
        <w:rPr>
          <w:rFonts w:ascii="Tahoma" w:hAnsi="Tahoma" w:cs="Tahoma" w:hint="cs"/>
          <w:sz w:val="18"/>
          <w:szCs w:val="18"/>
          <w:rtl/>
        </w:rPr>
        <w:t>בביקורת הקודמת עלה כי רק בשנת 2014,</w:t>
      </w:r>
      <w:r w:rsidRPr="00333CE5">
        <w:rPr>
          <w:rFonts w:ascii="Tahoma" w:hAnsi="Tahoma" w:cs="Tahoma"/>
          <w:sz w:val="18"/>
          <w:szCs w:val="18"/>
          <w:rtl/>
        </w:rPr>
        <w:t xml:space="preserve"> כש</w:t>
      </w:r>
      <w:r w:rsidRPr="00333CE5">
        <w:rPr>
          <w:rFonts w:ascii="Tahoma" w:hAnsi="Tahoma" w:cs="Tahoma" w:hint="cs"/>
          <w:sz w:val="18"/>
          <w:szCs w:val="18"/>
          <w:rtl/>
        </w:rPr>
        <w:t>מונה</w:t>
      </w:r>
      <w:r w:rsidRPr="00333CE5">
        <w:rPr>
          <w:rFonts w:ascii="Tahoma" w:hAnsi="Tahoma" w:cs="Tahoma"/>
          <w:sz w:val="18"/>
          <w:szCs w:val="18"/>
          <w:rtl/>
        </w:rPr>
        <w:t xml:space="preserve"> שנים </w:t>
      </w:r>
      <w:r w:rsidRPr="00333CE5">
        <w:rPr>
          <w:rFonts w:ascii="Tahoma" w:hAnsi="Tahoma" w:cs="Tahoma" w:hint="cs"/>
          <w:sz w:val="18"/>
          <w:szCs w:val="18"/>
          <w:rtl/>
        </w:rPr>
        <w:t>לאחר</w:t>
      </w:r>
      <w:r w:rsidRPr="00333CE5">
        <w:rPr>
          <w:rFonts w:ascii="Tahoma" w:hAnsi="Tahoma" w:cs="Tahoma"/>
          <w:sz w:val="18"/>
          <w:szCs w:val="18"/>
          <w:rtl/>
        </w:rPr>
        <w:t xml:space="preserve"> </w:t>
      </w:r>
      <w:r w:rsidRPr="00333CE5">
        <w:rPr>
          <w:rFonts w:ascii="Tahoma" w:hAnsi="Tahoma" w:cs="Tahoma" w:hint="cs"/>
          <w:sz w:val="18"/>
          <w:szCs w:val="18"/>
          <w:rtl/>
        </w:rPr>
        <w:t>שהממשלה - בהחלטה 964 - הטילה</w:t>
      </w:r>
      <w:r w:rsidRPr="00333CE5">
        <w:rPr>
          <w:rFonts w:ascii="Tahoma" w:hAnsi="Tahoma" w:cs="Tahoma"/>
          <w:sz w:val="18"/>
          <w:szCs w:val="18"/>
          <w:rtl/>
        </w:rPr>
        <w:t xml:space="preserve"> על משרד </w:t>
      </w:r>
      <w:r w:rsidRPr="00333CE5">
        <w:rPr>
          <w:rFonts w:ascii="Tahoma" w:hAnsi="Tahoma" w:cs="Tahoma" w:hint="cs"/>
          <w:sz w:val="18"/>
          <w:szCs w:val="18"/>
          <w:rtl/>
        </w:rPr>
        <w:t>הבינוי</w:t>
      </w:r>
      <w:r w:rsidRPr="00333CE5">
        <w:rPr>
          <w:rFonts w:ascii="Tahoma" w:hAnsi="Tahoma" w:cs="Tahoma"/>
          <w:sz w:val="18"/>
          <w:szCs w:val="18"/>
          <w:rtl/>
        </w:rPr>
        <w:t xml:space="preserve"> </w:t>
      </w:r>
      <w:r w:rsidRPr="00333CE5">
        <w:rPr>
          <w:rFonts w:ascii="Tahoma" w:hAnsi="Tahoma" w:cs="Tahoma" w:hint="cs"/>
          <w:sz w:val="18"/>
          <w:szCs w:val="18"/>
          <w:rtl/>
        </w:rPr>
        <w:t>להכין את קוד</w:t>
      </w:r>
      <w:r w:rsidRPr="00333CE5">
        <w:rPr>
          <w:rFonts w:ascii="Tahoma" w:hAnsi="Tahoma" w:cs="Tahoma"/>
          <w:sz w:val="18"/>
          <w:szCs w:val="18"/>
          <w:rtl/>
        </w:rPr>
        <w:t xml:space="preserve"> הבנייה</w:t>
      </w:r>
      <w:r w:rsidRPr="00333CE5">
        <w:rPr>
          <w:rFonts w:ascii="Tahoma" w:hAnsi="Tahoma" w:cs="Tahoma" w:hint="cs"/>
          <w:sz w:val="18"/>
          <w:szCs w:val="18"/>
          <w:rtl/>
        </w:rPr>
        <w:t>,</w:t>
      </w:r>
      <w:r w:rsidRPr="00333CE5">
        <w:rPr>
          <w:rFonts w:ascii="Tahoma" w:hAnsi="Tahoma" w:cs="Tahoma"/>
          <w:sz w:val="18"/>
          <w:szCs w:val="18"/>
          <w:rtl/>
        </w:rPr>
        <w:t xml:space="preserve"> הציג </w:t>
      </w:r>
      <w:r w:rsidRPr="00333CE5">
        <w:rPr>
          <w:rFonts w:ascii="Tahoma" w:hAnsi="Tahoma" w:cs="Tahoma" w:hint="cs"/>
          <w:sz w:val="18"/>
          <w:szCs w:val="18"/>
          <w:rtl/>
        </w:rPr>
        <w:t>ה</w:t>
      </w:r>
      <w:r w:rsidRPr="00333CE5">
        <w:rPr>
          <w:rFonts w:ascii="Tahoma" w:hAnsi="Tahoma" w:cs="Tahoma"/>
          <w:sz w:val="18"/>
          <w:szCs w:val="18"/>
          <w:rtl/>
        </w:rPr>
        <w:t xml:space="preserve">משרד </w:t>
      </w:r>
      <w:r w:rsidRPr="00333CE5">
        <w:rPr>
          <w:rFonts w:ascii="Tahoma" w:hAnsi="Tahoma" w:cs="Tahoma" w:hint="cs"/>
          <w:sz w:val="18"/>
          <w:szCs w:val="18"/>
          <w:rtl/>
        </w:rPr>
        <w:t xml:space="preserve">את הקוד </w:t>
      </w:r>
      <w:r w:rsidRPr="00333CE5">
        <w:rPr>
          <w:rFonts w:ascii="Tahoma" w:hAnsi="Tahoma" w:cs="Tahoma"/>
          <w:sz w:val="18"/>
          <w:szCs w:val="18"/>
          <w:rtl/>
        </w:rPr>
        <w:t xml:space="preserve">לראשונה </w:t>
      </w:r>
      <w:r w:rsidRPr="00333CE5">
        <w:rPr>
          <w:rFonts w:ascii="Tahoma" w:hAnsi="Tahoma" w:cs="Tahoma" w:hint="cs"/>
          <w:sz w:val="18"/>
          <w:szCs w:val="18"/>
          <w:rtl/>
        </w:rPr>
        <w:t>ל</w:t>
      </w:r>
      <w:r w:rsidRPr="00333CE5">
        <w:rPr>
          <w:rFonts w:ascii="Tahoma" w:hAnsi="Tahoma" w:cs="Tahoma"/>
          <w:sz w:val="18"/>
          <w:szCs w:val="18"/>
          <w:rtl/>
        </w:rPr>
        <w:t>פני המועצה הארצית</w:t>
      </w:r>
      <w:r w:rsidRPr="00333CE5">
        <w:rPr>
          <w:rFonts w:ascii="Tahoma" w:hAnsi="Tahoma" w:cs="Tahoma" w:hint="cs"/>
          <w:sz w:val="18"/>
          <w:szCs w:val="18"/>
          <w:rtl/>
        </w:rPr>
        <w:t>.</w:t>
      </w:r>
      <w:r w:rsidRPr="00333CE5">
        <w:rPr>
          <w:rFonts w:ascii="Tahoma" w:hAnsi="Tahoma" w:cs="Tahoma"/>
          <w:sz w:val="18"/>
          <w:szCs w:val="18"/>
          <w:rtl/>
        </w:rPr>
        <w:t xml:space="preserve"> </w:t>
      </w:r>
      <w:r w:rsidRPr="00333CE5">
        <w:rPr>
          <w:rFonts w:ascii="Tahoma" w:hAnsi="Tahoma" w:cs="Tahoma" w:hint="cs"/>
          <w:sz w:val="18"/>
          <w:szCs w:val="18"/>
          <w:rtl/>
        </w:rPr>
        <w:t xml:space="preserve">בקוד שהוצג היו </w:t>
      </w:r>
      <w:r w:rsidRPr="00333CE5">
        <w:rPr>
          <w:rFonts w:ascii="Tahoma" w:hAnsi="Tahoma" w:cs="Tahoma"/>
          <w:sz w:val="18"/>
          <w:szCs w:val="18"/>
          <w:rtl/>
        </w:rPr>
        <w:t>18 פרקים</w:t>
      </w:r>
      <w:r w:rsidRPr="00333CE5">
        <w:rPr>
          <w:rFonts w:ascii="Tahoma" w:hAnsi="Tahoma" w:cs="Tahoma" w:hint="cs"/>
          <w:sz w:val="18"/>
          <w:szCs w:val="18"/>
          <w:rtl/>
        </w:rPr>
        <w:t>, אולם רק</w:t>
      </w:r>
      <w:r w:rsidRPr="00333CE5">
        <w:rPr>
          <w:rFonts w:ascii="Tahoma" w:hAnsi="Tahoma" w:cs="Tahoma"/>
          <w:sz w:val="18"/>
          <w:szCs w:val="18"/>
          <w:rtl/>
        </w:rPr>
        <w:t xml:space="preserve"> שישה </w:t>
      </w:r>
      <w:r w:rsidRPr="00333CE5">
        <w:rPr>
          <w:rFonts w:ascii="Tahoma" w:hAnsi="Tahoma" w:cs="Tahoma" w:hint="cs"/>
          <w:sz w:val="18"/>
          <w:szCs w:val="18"/>
          <w:rtl/>
        </w:rPr>
        <w:t>מהם</w:t>
      </w:r>
      <w:r w:rsidRPr="00333CE5">
        <w:rPr>
          <w:rFonts w:ascii="Tahoma" w:hAnsi="Tahoma" w:cs="Tahoma"/>
          <w:sz w:val="18"/>
          <w:szCs w:val="18"/>
          <w:rtl/>
        </w:rPr>
        <w:t xml:space="preserve"> אושרו </w:t>
      </w:r>
      <w:r w:rsidRPr="00333CE5">
        <w:rPr>
          <w:rFonts w:ascii="Tahoma" w:hAnsi="Tahoma" w:cs="Tahoma" w:hint="cs"/>
          <w:sz w:val="18"/>
          <w:szCs w:val="18"/>
          <w:rtl/>
        </w:rPr>
        <w:t xml:space="preserve">עד אז </w:t>
      </w:r>
      <w:r w:rsidRPr="00333CE5">
        <w:rPr>
          <w:rFonts w:ascii="Tahoma" w:hAnsi="Tahoma" w:cs="Tahoma"/>
          <w:sz w:val="18"/>
          <w:szCs w:val="18"/>
          <w:rtl/>
        </w:rPr>
        <w:t xml:space="preserve">על ידי המועצה </w:t>
      </w:r>
      <w:r w:rsidRPr="00333CE5">
        <w:rPr>
          <w:rFonts w:ascii="Tahoma" w:hAnsi="Tahoma" w:cs="Tahoma" w:hint="cs"/>
          <w:sz w:val="18"/>
          <w:szCs w:val="18"/>
          <w:rtl/>
        </w:rPr>
        <w:t>הארצית</w:t>
      </w:r>
      <w:r w:rsidRPr="00333CE5">
        <w:rPr>
          <w:rFonts w:ascii="Tahoma" w:hAnsi="Tahoma" w:cs="Tahoma"/>
          <w:sz w:val="18"/>
          <w:szCs w:val="18"/>
          <w:rtl/>
        </w:rPr>
        <w:t xml:space="preserve"> והועברו </w:t>
      </w:r>
      <w:r w:rsidRPr="00333CE5">
        <w:rPr>
          <w:rFonts w:ascii="Tahoma" w:hAnsi="Tahoma" w:cs="Tahoma"/>
          <w:sz w:val="18"/>
          <w:szCs w:val="18"/>
          <w:rtl/>
        </w:rPr>
        <w:t>ל</w:t>
      </w:r>
      <w:r w:rsidRPr="00333CE5">
        <w:rPr>
          <w:rFonts w:ascii="Tahoma" w:hAnsi="Tahoma" w:cs="Tahoma" w:hint="cs"/>
          <w:sz w:val="18"/>
          <w:szCs w:val="18"/>
          <w:rtl/>
        </w:rPr>
        <w:t>מינהל</w:t>
      </w:r>
      <w:r w:rsidRPr="00333CE5">
        <w:rPr>
          <w:rFonts w:ascii="Tahoma" w:hAnsi="Tahoma" w:cs="Tahoma" w:hint="cs"/>
          <w:sz w:val="18"/>
          <w:szCs w:val="18"/>
          <w:rtl/>
        </w:rPr>
        <w:t xml:space="preserve"> התכנון להמשך</w:t>
      </w:r>
      <w:r w:rsidRPr="00333CE5">
        <w:rPr>
          <w:rFonts w:ascii="Tahoma" w:hAnsi="Tahoma" w:cs="Tahoma"/>
          <w:sz w:val="18"/>
          <w:szCs w:val="18"/>
          <w:rtl/>
        </w:rPr>
        <w:t xml:space="preserve"> </w:t>
      </w:r>
      <w:r w:rsidRPr="00333CE5">
        <w:rPr>
          <w:rFonts w:ascii="Tahoma" w:hAnsi="Tahoma" w:cs="Tahoma" w:hint="cs"/>
          <w:sz w:val="18"/>
          <w:szCs w:val="18"/>
          <w:rtl/>
        </w:rPr>
        <w:t>הליכי</w:t>
      </w:r>
      <w:r w:rsidRPr="00333CE5">
        <w:rPr>
          <w:rFonts w:ascii="Tahoma" w:hAnsi="Tahoma" w:cs="Tahoma"/>
          <w:sz w:val="18"/>
          <w:szCs w:val="18"/>
          <w:rtl/>
        </w:rPr>
        <w:t xml:space="preserve"> </w:t>
      </w:r>
      <w:r w:rsidRPr="00333CE5">
        <w:rPr>
          <w:rFonts w:ascii="Tahoma" w:hAnsi="Tahoma" w:cs="Tahoma" w:hint="cs"/>
          <w:sz w:val="18"/>
          <w:szCs w:val="18"/>
          <w:rtl/>
        </w:rPr>
        <w:t>החקיקה</w:t>
      </w:r>
      <w:r w:rsidRPr="00333CE5">
        <w:rPr>
          <w:rFonts w:ascii="Tahoma" w:hAnsi="Tahoma" w:cs="Tahoma"/>
          <w:sz w:val="18"/>
          <w:szCs w:val="18"/>
          <w:rtl/>
        </w:rPr>
        <w:t>.</w:t>
      </w:r>
    </w:p>
    <w:p w:rsidR="0080357C" w:rsidRPr="009B3484" w:rsidP="009B3484">
      <w:pPr>
        <w:pStyle w:val="RESHET"/>
        <w:rPr>
          <w:rtl/>
        </w:rPr>
      </w:pPr>
      <w:r w:rsidRPr="009B3484">
        <w:rPr>
          <w:rFonts w:hint="cs"/>
          <w:rtl/>
        </w:rPr>
        <w:t>נמצא כי בתקופה ינואר 2016 עד מרץ 2017 נידונו יתר פרקי קוד הבנייה (שמספרם הכולל צומצם ל-13</w:t>
      </w:r>
      <w:r>
        <w:rPr>
          <w:rStyle w:val="FootnoteReference0"/>
          <w:sz w:val="18"/>
          <w:rtl/>
        </w:rPr>
        <w:footnoteReference w:id="26"/>
      </w:r>
      <w:r w:rsidRPr="009B3484">
        <w:rPr>
          <w:rFonts w:hint="cs"/>
          <w:rtl/>
        </w:rPr>
        <w:t xml:space="preserve">) בוועדת המשנה של המועצה הארצית וקיבלו את המלצת המועצה להפיכתם לתקנות. אולם נכון לאוקטובר 2017 לא השלים </w:t>
      </w:r>
      <w:r w:rsidRPr="009B3484">
        <w:rPr>
          <w:rFonts w:hint="cs"/>
          <w:rtl/>
        </w:rPr>
        <w:t>מינהל</w:t>
      </w:r>
      <w:r w:rsidRPr="009B3484">
        <w:rPr>
          <w:rFonts w:hint="cs"/>
          <w:rtl/>
        </w:rPr>
        <w:t xml:space="preserve"> התכנון את הניסוח הסופי של פרקי הקוד כתקנות - ולו פרק אחד מבין ה-13, לצורך העברה לחתימת שר האוצר ופרסום ברשומות; זאת אף שכמעט מחצית מהפרקים הועברו </w:t>
      </w:r>
      <w:r w:rsidRPr="009B3484">
        <w:rPr>
          <w:rFonts w:hint="cs"/>
          <w:rtl/>
        </w:rPr>
        <w:t>למינהל</w:t>
      </w:r>
      <w:r w:rsidRPr="009B3484">
        <w:rPr>
          <w:rFonts w:hint="cs"/>
          <w:rtl/>
        </w:rPr>
        <w:t xml:space="preserve"> עוד בשנת 2014.</w:t>
      </w:r>
    </w:p>
    <w:p w:rsidR="0080357C" w:rsidRPr="009B3484" w:rsidP="009B3484">
      <w:pPr>
        <w:pStyle w:val="RESHET"/>
        <w:rPr>
          <w:rtl/>
        </w:rPr>
      </w:pPr>
      <w:r w:rsidRPr="009B3484">
        <w:rPr>
          <w:rFonts w:hint="cs"/>
          <w:rtl/>
        </w:rPr>
        <w:t xml:space="preserve">משרד מבקר המדינה בחן את פשר העיכובים בהסדרת פרקי קוד הבנייה במתכונת של תקנות והעלה כי בשנת 2014 הפקיד </w:t>
      </w:r>
      <w:r w:rsidRPr="009B3484">
        <w:rPr>
          <w:rFonts w:hint="cs"/>
          <w:rtl/>
        </w:rPr>
        <w:t>מינהל</w:t>
      </w:r>
      <w:r w:rsidRPr="009B3484">
        <w:rPr>
          <w:rFonts w:hint="cs"/>
          <w:rtl/>
        </w:rPr>
        <w:t xml:space="preserve"> התכנון את ניסוח הפרקים הראשונים של הקוד כתקנות בידי עורכת דין חיצונית, וזו העבירה בהדרגה את התקנות המוצעות להערות משרד המשפטים. ואולם במאי 2015 הסתיימה העסקתה, ומאז ועד נובמבר 2016 - המועד שבו הוחל בהעסקת עורכת דין אחרת - דהיינו במשך כשנה וחצי, הנושא לא קודם. עורכת הדין האחרת סיימה את עבודתה בסוף פברואר 2017, ומאז ועד אוקטובר 2017 (מועד סיום הביקורת) לא קודם הנושא.</w:t>
      </w:r>
    </w:p>
    <w:p w:rsidR="0080357C" w:rsidRPr="00333CE5" w:rsidP="009B3484">
      <w:pPr>
        <w:spacing w:before="180" w:after="240" w:line="240" w:lineRule="exact"/>
        <w:ind w:right="2268"/>
        <w:jc w:val="both"/>
        <w:rPr>
          <w:rFonts w:ascii="Tahoma" w:hAnsi="Tahoma" w:cs="Tahoma"/>
          <w:sz w:val="18"/>
          <w:szCs w:val="18"/>
          <w:rtl/>
        </w:rPr>
      </w:pPr>
      <w:r w:rsidRPr="00333CE5">
        <w:rPr>
          <w:rFonts w:ascii="Tahoma" w:hAnsi="Tahoma" w:cs="Tahoma" w:hint="cs"/>
          <w:sz w:val="18"/>
          <w:szCs w:val="18"/>
          <w:rtl/>
        </w:rPr>
        <w:t xml:space="preserve">בתשובתו מנובמבר 2017 למשרד מבקר המדינה מסר </w:t>
      </w:r>
      <w:r w:rsidRPr="00333CE5">
        <w:rPr>
          <w:rFonts w:ascii="Tahoma" w:hAnsi="Tahoma" w:cs="Tahoma" w:hint="cs"/>
          <w:sz w:val="18"/>
          <w:szCs w:val="18"/>
          <w:rtl/>
        </w:rPr>
        <w:t>מינהל</w:t>
      </w:r>
      <w:r w:rsidRPr="00333CE5">
        <w:rPr>
          <w:rFonts w:ascii="Tahoma" w:hAnsi="Tahoma" w:cs="Tahoma" w:hint="cs"/>
          <w:sz w:val="18"/>
          <w:szCs w:val="18"/>
          <w:rtl/>
        </w:rPr>
        <w:t xml:space="preserve"> התכנון כי מדובר בפרויקט חקיקה ענקי שהיקפו מאות עמודים בעלי תוכן הנדסי מורכב ומפורט, ומטבע הדברים השלמתו לכדי תקנות אורכת זמן רב. עוד ציין כי לאחרונה אישר משרד המשפטים להמשיך את העסקת היועצת המשפטית החיצונית לליווי השלמת ניסוח קוד הבנייה, והיא אמורה להתחיל בעבודה בעוד כחודש. </w:t>
      </w:r>
      <w:r w:rsidRPr="00333CE5">
        <w:rPr>
          <w:rFonts w:ascii="Tahoma" w:hAnsi="Tahoma" w:cs="Tahoma" w:hint="cs"/>
          <w:sz w:val="18"/>
          <w:szCs w:val="18"/>
          <w:rtl/>
        </w:rPr>
        <w:t>המינהל</w:t>
      </w:r>
      <w:r w:rsidRPr="00333CE5">
        <w:rPr>
          <w:rFonts w:ascii="Tahoma" w:hAnsi="Tahoma" w:cs="Tahoma" w:hint="cs"/>
          <w:sz w:val="18"/>
          <w:szCs w:val="18"/>
          <w:rtl/>
        </w:rPr>
        <w:t xml:space="preserve"> הדגיש כי העניין מצוי במקום גבוה ביותר בסדר העדיפויות.</w:t>
      </w:r>
    </w:p>
    <w:p w:rsidR="0080357C" w:rsidRPr="009B3484" w:rsidP="001B327A">
      <w:pPr>
        <w:pStyle w:val="RESHET"/>
        <w:rPr>
          <w:rtl/>
        </w:rPr>
      </w:pPr>
      <w:r w:rsidRPr="009B3484">
        <w:rPr>
          <w:rFonts w:hint="cs"/>
          <w:rtl/>
        </w:rPr>
        <w:t xml:space="preserve">משרד מבקר המדינה מעיר </w:t>
      </w:r>
      <w:r w:rsidRPr="009B3484">
        <w:rPr>
          <w:rFonts w:hint="cs"/>
          <w:rtl/>
        </w:rPr>
        <w:t>למינהל</w:t>
      </w:r>
      <w:r w:rsidRPr="009B3484">
        <w:rPr>
          <w:rFonts w:hint="cs"/>
          <w:rtl/>
        </w:rPr>
        <w:t xml:space="preserve"> התכנון ולמשרד המשפטים כי עיכוב של יותר מ-11 שנים ביישום החלטה 964 ויותר משלוש שנים ממועד החלטת המועצה הארצית להמליץ על הפיכת חלק מפרקי קוד הבנייה שהכין משרד הבינוי לתקנות - אינו עיכוב סביר, והוא מקבע מצב מדאיג של היעדר הקפדה מספקת על איכות הבנייה ועל מניעת ליקויי בנייה ובטיחות מבנים. בשנים אלו התרחשו תאונות ואסונות באתרי בנייה, שנגרמו מכשלים בתכנון ובביצוע של הבנייה. נוכח חשיבות הנושא והשלכותיו המערכתיות על סדרי התכנון, הביצוע והבקרה בענף הבנייה, על </w:t>
      </w:r>
      <w:r w:rsidRPr="009B3484">
        <w:rPr>
          <w:rFonts w:hint="cs"/>
          <w:rtl/>
        </w:rPr>
        <w:t>מינהל</w:t>
      </w:r>
      <w:r w:rsidRPr="009B3484">
        <w:rPr>
          <w:rFonts w:hint="cs"/>
          <w:rtl/>
        </w:rPr>
        <w:t xml:space="preserve"> התכנון ומשרד המשפטים לקבוע לוח זמנים קצר ומחייב להשלמת הטיפול בנושא ופרסום פרקי קוד הבנייה כתקנות מחייבות.</w:t>
      </w:r>
      <w:r w:rsidR="001B327A">
        <w:rPr>
          <w:rFonts w:hint="cs"/>
          <w:rtl/>
        </w:rPr>
        <w:t xml:space="preserve"> </w:t>
      </w:r>
      <w:r w:rsidRPr="0012789B" w:rsidR="001B327A">
        <w:rPr>
          <w:noProof/>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B327A" w:rsidRPr="00373C5D" w:rsidP="001B327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194867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6858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עיכוב</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יותר</w:t>
                            </w:r>
                            <w:r w:rsidRPr="001B327A">
                              <w:rPr>
                                <w:rFonts w:cs="Tahoma"/>
                                <w:color w:val="0B5294"/>
                                <w:spacing w:val="-4"/>
                                <w:sz w:val="24"/>
                                <w:szCs w:val="24"/>
                                <w:rtl/>
                              </w:rPr>
                              <w:t xml:space="preserve"> </w:t>
                            </w:r>
                            <w:r w:rsidRPr="001B327A">
                              <w:rPr>
                                <w:rFonts w:cs="Tahoma" w:hint="eastAsia"/>
                                <w:color w:val="0B5294"/>
                                <w:spacing w:val="-4"/>
                                <w:sz w:val="24"/>
                                <w:szCs w:val="24"/>
                                <w:rtl/>
                              </w:rPr>
                              <w:t>מ</w:t>
                            </w:r>
                            <w:r w:rsidRPr="001B327A">
                              <w:rPr>
                                <w:rFonts w:cs="Tahoma"/>
                                <w:color w:val="0B5294"/>
                                <w:spacing w:val="-4"/>
                                <w:sz w:val="24"/>
                                <w:szCs w:val="24"/>
                                <w:rtl/>
                              </w:rPr>
                              <w:t xml:space="preserve">-11 </w:t>
                            </w:r>
                            <w:r w:rsidRPr="001B327A">
                              <w:rPr>
                                <w:rFonts w:cs="Tahoma" w:hint="eastAsia"/>
                                <w:color w:val="0B5294"/>
                                <w:spacing w:val="-4"/>
                                <w:sz w:val="24"/>
                                <w:szCs w:val="24"/>
                                <w:rtl/>
                              </w:rPr>
                              <w:t>שנים</w:t>
                            </w:r>
                            <w:r w:rsidRPr="001B327A">
                              <w:rPr>
                                <w:rFonts w:cs="Tahoma"/>
                                <w:color w:val="0B5294"/>
                                <w:spacing w:val="-4"/>
                                <w:sz w:val="24"/>
                                <w:szCs w:val="24"/>
                                <w:rtl/>
                              </w:rPr>
                              <w:t xml:space="preserve"> </w:t>
                            </w:r>
                            <w:r w:rsidRPr="001B327A">
                              <w:rPr>
                                <w:rFonts w:cs="Tahoma" w:hint="eastAsia"/>
                                <w:color w:val="0B5294"/>
                                <w:spacing w:val="-4"/>
                                <w:sz w:val="24"/>
                                <w:szCs w:val="24"/>
                                <w:rtl/>
                              </w:rPr>
                              <w:t>ביישום</w:t>
                            </w:r>
                            <w:r w:rsidRPr="001B327A">
                              <w:rPr>
                                <w:rFonts w:cs="Tahoma"/>
                                <w:color w:val="0B5294"/>
                                <w:spacing w:val="-4"/>
                                <w:sz w:val="24"/>
                                <w:szCs w:val="24"/>
                                <w:rtl/>
                              </w:rPr>
                              <w:t xml:space="preserve"> </w:t>
                            </w:r>
                            <w:r w:rsidRPr="001B327A">
                              <w:rPr>
                                <w:rFonts w:cs="Tahoma" w:hint="eastAsia"/>
                                <w:color w:val="0B5294"/>
                                <w:spacing w:val="-4"/>
                                <w:sz w:val="24"/>
                                <w:szCs w:val="24"/>
                                <w:rtl/>
                              </w:rPr>
                              <w:t>החלטה</w:t>
                            </w:r>
                            <w:r w:rsidRPr="001B327A">
                              <w:rPr>
                                <w:rFonts w:cs="Tahoma"/>
                                <w:color w:val="0B5294"/>
                                <w:spacing w:val="-4"/>
                                <w:sz w:val="24"/>
                                <w:szCs w:val="24"/>
                                <w:rtl/>
                              </w:rPr>
                              <w:t xml:space="preserve"> 964 </w:t>
                            </w:r>
                            <w:r w:rsidRPr="001B327A">
                              <w:rPr>
                                <w:rFonts w:cs="Tahoma" w:hint="eastAsia"/>
                                <w:color w:val="0B5294"/>
                                <w:spacing w:val="-4"/>
                                <w:sz w:val="24"/>
                                <w:szCs w:val="24"/>
                                <w:rtl/>
                              </w:rPr>
                              <w:t>אינו</w:t>
                            </w:r>
                            <w:r w:rsidRPr="001B327A">
                              <w:rPr>
                                <w:rFonts w:cs="Tahoma"/>
                                <w:color w:val="0B5294"/>
                                <w:spacing w:val="-4"/>
                                <w:sz w:val="24"/>
                                <w:szCs w:val="24"/>
                                <w:rtl/>
                              </w:rPr>
                              <w:t xml:space="preserve"> </w:t>
                            </w:r>
                            <w:r w:rsidRPr="001B327A">
                              <w:rPr>
                                <w:rFonts w:cs="Tahoma" w:hint="eastAsia"/>
                                <w:color w:val="0B5294"/>
                                <w:spacing w:val="-4"/>
                                <w:sz w:val="24"/>
                                <w:szCs w:val="24"/>
                                <w:rtl/>
                              </w:rPr>
                              <w:t>עיכוב</w:t>
                            </w:r>
                            <w:r w:rsidRPr="001B327A">
                              <w:rPr>
                                <w:rFonts w:cs="Tahoma"/>
                                <w:color w:val="0B5294"/>
                                <w:spacing w:val="-4"/>
                                <w:sz w:val="24"/>
                                <w:szCs w:val="24"/>
                                <w:rtl/>
                              </w:rPr>
                              <w:t xml:space="preserve"> </w:t>
                            </w:r>
                            <w:r w:rsidRPr="001B327A">
                              <w:rPr>
                                <w:rFonts w:cs="Tahoma" w:hint="eastAsia"/>
                                <w:color w:val="0B5294"/>
                                <w:spacing w:val="-4"/>
                                <w:sz w:val="24"/>
                                <w:szCs w:val="24"/>
                                <w:rtl/>
                              </w:rPr>
                              <w:t>סביר</w:t>
                            </w:r>
                            <w:r w:rsidRPr="001B327A">
                              <w:rPr>
                                <w:rFonts w:cs="Tahoma"/>
                                <w:color w:val="0B5294"/>
                                <w:spacing w:val="-4"/>
                                <w:sz w:val="24"/>
                                <w:szCs w:val="24"/>
                                <w:rtl/>
                              </w:rPr>
                              <w:t xml:space="preserve">, </w:t>
                            </w:r>
                            <w:r w:rsidRPr="001B327A">
                              <w:rPr>
                                <w:rFonts w:cs="Tahoma" w:hint="eastAsia"/>
                                <w:color w:val="0B5294"/>
                                <w:spacing w:val="-4"/>
                                <w:sz w:val="24"/>
                                <w:szCs w:val="24"/>
                                <w:rtl/>
                              </w:rPr>
                              <w:t>והוא</w:t>
                            </w:r>
                            <w:r w:rsidRPr="001B327A">
                              <w:rPr>
                                <w:rFonts w:cs="Tahoma"/>
                                <w:color w:val="0B5294"/>
                                <w:spacing w:val="-4"/>
                                <w:sz w:val="24"/>
                                <w:szCs w:val="24"/>
                                <w:rtl/>
                              </w:rPr>
                              <w:t xml:space="preserve"> </w:t>
                            </w:r>
                            <w:r w:rsidRPr="001B327A">
                              <w:rPr>
                                <w:rFonts w:cs="Tahoma" w:hint="eastAsia"/>
                                <w:color w:val="0B5294"/>
                                <w:spacing w:val="-4"/>
                                <w:sz w:val="24"/>
                                <w:szCs w:val="24"/>
                                <w:rtl/>
                              </w:rPr>
                              <w:t>מקבע</w:t>
                            </w:r>
                            <w:r w:rsidRPr="001B327A">
                              <w:rPr>
                                <w:rFonts w:cs="Tahoma"/>
                                <w:color w:val="0B5294"/>
                                <w:spacing w:val="-4"/>
                                <w:sz w:val="24"/>
                                <w:szCs w:val="24"/>
                                <w:rtl/>
                              </w:rPr>
                              <w:t xml:space="preserve"> </w:t>
                            </w:r>
                            <w:r w:rsidRPr="001B327A">
                              <w:rPr>
                                <w:rFonts w:cs="Tahoma" w:hint="eastAsia"/>
                                <w:color w:val="0B5294"/>
                                <w:spacing w:val="-4"/>
                                <w:sz w:val="24"/>
                                <w:szCs w:val="24"/>
                                <w:rtl/>
                              </w:rPr>
                              <w:t>מצב</w:t>
                            </w:r>
                            <w:r w:rsidRPr="001B327A">
                              <w:rPr>
                                <w:rFonts w:cs="Tahoma"/>
                                <w:color w:val="0B5294"/>
                                <w:spacing w:val="-4"/>
                                <w:sz w:val="24"/>
                                <w:szCs w:val="24"/>
                                <w:rtl/>
                              </w:rPr>
                              <w:t xml:space="preserve"> </w:t>
                            </w:r>
                            <w:r w:rsidRPr="001B327A">
                              <w:rPr>
                                <w:rFonts w:cs="Tahoma" w:hint="eastAsia"/>
                                <w:color w:val="0B5294"/>
                                <w:spacing w:val="-4"/>
                                <w:sz w:val="24"/>
                                <w:szCs w:val="24"/>
                                <w:rtl/>
                              </w:rPr>
                              <w:t>מדאיג</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אי</w:t>
                            </w:r>
                            <w:r w:rsidRPr="001B327A">
                              <w:rPr>
                                <w:rFonts w:cs="Tahoma"/>
                                <w:color w:val="0B5294"/>
                                <w:spacing w:val="-4"/>
                                <w:sz w:val="24"/>
                                <w:szCs w:val="24"/>
                                <w:rtl/>
                              </w:rPr>
                              <w:t>-</w:t>
                            </w:r>
                            <w:r w:rsidRPr="001B327A">
                              <w:rPr>
                                <w:rFonts w:cs="Tahoma" w:hint="eastAsia"/>
                                <w:color w:val="0B5294"/>
                                <w:spacing w:val="-4"/>
                                <w:sz w:val="24"/>
                                <w:szCs w:val="24"/>
                                <w:rtl/>
                              </w:rPr>
                              <w:t>הקפדה</w:t>
                            </w:r>
                            <w:r w:rsidRPr="001B327A">
                              <w:rPr>
                                <w:rFonts w:cs="Tahoma"/>
                                <w:color w:val="0B5294"/>
                                <w:spacing w:val="-4"/>
                                <w:sz w:val="24"/>
                                <w:szCs w:val="24"/>
                                <w:rtl/>
                              </w:rPr>
                              <w:t xml:space="preserve"> </w:t>
                            </w:r>
                            <w:r w:rsidRPr="001B327A">
                              <w:rPr>
                                <w:rFonts w:cs="Tahoma" w:hint="eastAsia"/>
                                <w:color w:val="0B5294"/>
                                <w:spacing w:val="-4"/>
                                <w:sz w:val="24"/>
                                <w:szCs w:val="24"/>
                                <w:rtl/>
                              </w:rPr>
                              <w:t>מספקת</w:t>
                            </w:r>
                            <w:r w:rsidRPr="001B327A">
                              <w:rPr>
                                <w:rFonts w:cs="Tahoma"/>
                                <w:color w:val="0B5294"/>
                                <w:spacing w:val="-4"/>
                                <w:sz w:val="24"/>
                                <w:szCs w:val="24"/>
                                <w:rtl/>
                              </w:rPr>
                              <w:t xml:space="preserve"> </w:t>
                            </w:r>
                            <w:r w:rsidRPr="001B327A">
                              <w:rPr>
                                <w:rFonts w:cs="Tahoma" w:hint="eastAsia"/>
                                <w:color w:val="0B5294"/>
                                <w:spacing w:val="-4"/>
                                <w:sz w:val="24"/>
                                <w:szCs w:val="24"/>
                                <w:rtl/>
                              </w:rPr>
                              <w:t>על</w:t>
                            </w:r>
                            <w:r w:rsidRPr="001B327A">
                              <w:rPr>
                                <w:rFonts w:cs="Tahoma"/>
                                <w:color w:val="0B5294"/>
                                <w:spacing w:val="-4"/>
                                <w:sz w:val="24"/>
                                <w:szCs w:val="24"/>
                                <w:rtl/>
                              </w:rPr>
                              <w:t xml:space="preserve"> </w:t>
                            </w:r>
                            <w:r w:rsidRPr="001B327A">
                              <w:rPr>
                                <w:rFonts w:cs="Tahoma" w:hint="eastAsia"/>
                                <w:color w:val="0B5294"/>
                                <w:spacing w:val="-4"/>
                                <w:sz w:val="24"/>
                                <w:szCs w:val="24"/>
                                <w:rtl/>
                              </w:rPr>
                              <w:t>איכות</w:t>
                            </w:r>
                            <w:r w:rsidRPr="001B327A">
                              <w:rPr>
                                <w:rFonts w:cs="Tahoma"/>
                                <w:color w:val="0B5294"/>
                                <w:spacing w:val="-4"/>
                                <w:sz w:val="24"/>
                                <w:szCs w:val="24"/>
                                <w:rtl/>
                              </w:rPr>
                              <w:t xml:space="preserve"> </w:t>
                            </w:r>
                            <w:r w:rsidRPr="001B327A">
                              <w:rPr>
                                <w:rFonts w:cs="Tahoma" w:hint="eastAsia"/>
                                <w:color w:val="0B5294"/>
                                <w:spacing w:val="-4"/>
                                <w:sz w:val="24"/>
                                <w:szCs w:val="24"/>
                                <w:rtl/>
                              </w:rPr>
                              <w:t>הבנייה</w:t>
                            </w:r>
                            <w:r w:rsidRPr="001B327A">
                              <w:rPr>
                                <w:rFonts w:cs="Tahoma"/>
                                <w:color w:val="0B5294"/>
                                <w:spacing w:val="-4"/>
                                <w:sz w:val="24"/>
                                <w:szCs w:val="24"/>
                                <w:rtl/>
                              </w:rPr>
                              <w:t xml:space="preserve"> </w:t>
                            </w:r>
                            <w:r w:rsidRPr="001B327A">
                              <w:rPr>
                                <w:rFonts w:cs="Tahoma" w:hint="eastAsia"/>
                                <w:color w:val="0B5294"/>
                                <w:spacing w:val="-4"/>
                                <w:sz w:val="24"/>
                                <w:szCs w:val="24"/>
                                <w:rtl/>
                              </w:rPr>
                              <w:t>ובטיחות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המבנים</w:t>
                            </w:r>
                            <w:r w:rsidRPr="001B327A">
                              <w:rPr>
                                <w:rFonts w:cs="Tahoma"/>
                                <w:color w:val="0B5294"/>
                                <w:spacing w:val="-4"/>
                                <w:sz w:val="24"/>
                                <w:szCs w:val="24"/>
                                <w:rtl/>
                              </w:rPr>
                              <w:t xml:space="preserve"> </w:t>
                            </w:r>
                            <w:r w:rsidRPr="001B327A">
                              <w:rPr>
                                <w:rFonts w:cs="Tahoma" w:hint="eastAsia"/>
                                <w:color w:val="0B5294"/>
                                <w:spacing w:val="-4"/>
                                <w:sz w:val="24"/>
                                <w:szCs w:val="24"/>
                                <w:rtl/>
                              </w:rPr>
                              <w:t>ועל</w:t>
                            </w:r>
                            <w:r w:rsidRPr="001B327A">
                              <w:rPr>
                                <w:rFonts w:cs="Tahoma"/>
                                <w:color w:val="0B5294"/>
                                <w:spacing w:val="-4"/>
                                <w:sz w:val="24"/>
                                <w:szCs w:val="24"/>
                                <w:rtl/>
                              </w:rPr>
                              <w:t xml:space="preserve"> </w:t>
                            </w:r>
                            <w:r w:rsidRPr="001B327A">
                              <w:rPr>
                                <w:rFonts w:cs="Tahoma" w:hint="eastAsia"/>
                                <w:color w:val="0B5294"/>
                                <w:spacing w:val="-4"/>
                                <w:sz w:val="24"/>
                                <w:szCs w:val="24"/>
                                <w:rtl/>
                              </w:rPr>
                              <w:t>מניעת</w:t>
                            </w:r>
                            <w:r w:rsidRPr="001B327A">
                              <w:rPr>
                                <w:rFonts w:cs="Tahoma"/>
                                <w:color w:val="0B5294"/>
                                <w:spacing w:val="-4"/>
                                <w:sz w:val="24"/>
                                <w:szCs w:val="24"/>
                                <w:rtl/>
                              </w:rPr>
                              <w:t xml:space="preserve"> </w:t>
                            </w:r>
                            <w:r w:rsidRPr="001B327A">
                              <w:rPr>
                                <w:rFonts w:cs="Tahoma" w:hint="eastAsia"/>
                                <w:color w:val="0B5294"/>
                                <w:spacing w:val="-4"/>
                                <w:sz w:val="24"/>
                                <w:szCs w:val="24"/>
                                <w:rtl/>
                              </w:rPr>
                              <w:t>ליקויי</w:t>
                            </w:r>
                            <w:r w:rsidRPr="001B327A">
                              <w:rPr>
                                <w:rFonts w:cs="Tahoma"/>
                                <w:color w:val="0B5294"/>
                                <w:spacing w:val="-4"/>
                                <w:sz w:val="24"/>
                                <w:szCs w:val="24"/>
                                <w:rtl/>
                              </w:rPr>
                              <w:t xml:space="preserve"> </w:t>
                            </w:r>
                            <w:r w:rsidRPr="001B327A">
                              <w:rPr>
                                <w:rFonts w:cs="Tahoma" w:hint="eastAsia"/>
                                <w:color w:val="0B5294"/>
                                <w:spacing w:val="-4"/>
                                <w:sz w:val="24"/>
                                <w:szCs w:val="24"/>
                                <w:rtl/>
                              </w:rPr>
                              <w:t>בנייה</w:t>
                            </w:r>
                          </w:p>
                          <w:p w:rsidR="001B327A" w:rsidRPr="00373C5D" w:rsidP="001B327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0146728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618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1B327A" w:rsidRPr="00373C5D" w:rsidP="001B327A">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0880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עיכוב</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יותר</w:t>
                      </w:r>
                      <w:r w:rsidRPr="001B327A">
                        <w:rPr>
                          <w:rFonts w:cs="Tahoma"/>
                          <w:color w:val="0B5294"/>
                          <w:spacing w:val="-4"/>
                          <w:sz w:val="24"/>
                          <w:szCs w:val="24"/>
                          <w:rtl/>
                        </w:rPr>
                        <w:t xml:space="preserve"> </w:t>
                      </w:r>
                      <w:r w:rsidRPr="001B327A">
                        <w:rPr>
                          <w:rFonts w:cs="Tahoma" w:hint="eastAsia"/>
                          <w:color w:val="0B5294"/>
                          <w:spacing w:val="-4"/>
                          <w:sz w:val="24"/>
                          <w:szCs w:val="24"/>
                          <w:rtl/>
                        </w:rPr>
                        <w:t>מ</w:t>
                      </w:r>
                      <w:r w:rsidRPr="001B327A">
                        <w:rPr>
                          <w:rFonts w:cs="Tahoma"/>
                          <w:color w:val="0B5294"/>
                          <w:spacing w:val="-4"/>
                          <w:sz w:val="24"/>
                          <w:szCs w:val="24"/>
                          <w:rtl/>
                        </w:rPr>
                        <w:t xml:space="preserve">-11 </w:t>
                      </w:r>
                      <w:r w:rsidRPr="001B327A">
                        <w:rPr>
                          <w:rFonts w:cs="Tahoma" w:hint="eastAsia"/>
                          <w:color w:val="0B5294"/>
                          <w:spacing w:val="-4"/>
                          <w:sz w:val="24"/>
                          <w:szCs w:val="24"/>
                          <w:rtl/>
                        </w:rPr>
                        <w:t>שנים</w:t>
                      </w:r>
                      <w:r w:rsidRPr="001B327A">
                        <w:rPr>
                          <w:rFonts w:cs="Tahoma"/>
                          <w:color w:val="0B5294"/>
                          <w:spacing w:val="-4"/>
                          <w:sz w:val="24"/>
                          <w:szCs w:val="24"/>
                          <w:rtl/>
                        </w:rPr>
                        <w:t xml:space="preserve"> </w:t>
                      </w:r>
                      <w:r w:rsidRPr="001B327A">
                        <w:rPr>
                          <w:rFonts w:cs="Tahoma" w:hint="eastAsia"/>
                          <w:color w:val="0B5294"/>
                          <w:spacing w:val="-4"/>
                          <w:sz w:val="24"/>
                          <w:szCs w:val="24"/>
                          <w:rtl/>
                        </w:rPr>
                        <w:t>ביישום</w:t>
                      </w:r>
                      <w:r w:rsidRPr="001B327A">
                        <w:rPr>
                          <w:rFonts w:cs="Tahoma"/>
                          <w:color w:val="0B5294"/>
                          <w:spacing w:val="-4"/>
                          <w:sz w:val="24"/>
                          <w:szCs w:val="24"/>
                          <w:rtl/>
                        </w:rPr>
                        <w:t xml:space="preserve"> </w:t>
                      </w:r>
                      <w:r w:rsidRPr="001B327A">
                        <w:rPr>
                          <w:rFonts w:cs="Tahoma" w:hint="eastAsia"/>
                          <w:color w:val="0B5294"/>
                          <w:spacing w:val="-4"/>
                          <w:sz w:val="24"/>
                          <w:szCs w:val="24"/>
                          <w:rtl/>
                        </w:rPr>
                        <w:t>החלטה</w:t>
                      </w:r>
                      <w:r w:rsidRPr="001B327A">
                        <w:rPr>
                          <w:rFonts w:cs="Tahoma"/>
                          <w:color w:val="0B5294"/>
                          <w:spacing w:val="-4"/>
                          <w:sz w:val="24"/>
                          <w:szCs w:val="24"/>
                          <w:rtl/>
                        </w:rPr>
                        <w:t xml:space="preserve"> 964 </w:t>
                      </w:r>
                      <w:r w:rsidRPr="001B327A">
                        <w:rPr>
                          <w:rFonts w:cs="Tahoma" w:hint="eastAsia"/>
                          <w:color w:val="0B5294"/>
                          <w:spacing w:val="-4"/>
                          <w:sz w:val="24"/>
                          <w:szCs w:val="24"/>
                          <w:rtl/>
                        </w:rPr>
                        <w:t>אינו</w:t>
                      </w:r>
                      <w:r w:rsidRPr="001B327A">
                        <w:rPr>
                          <w:rFonts w:cs="Tahoma"/>
                          <w:color w:val="0B5294"/>
                          <w:spacing w:val="-4"/>
                          <w:sz w:val="24"/>
                          <w:szCs w:val="24"/>
                          <w:rtl/>
                        </w:rPr>
                        <w:t xml:space="preserve"> </w:t>
                      </w:r>
                      <w:r w:rsidRPr="001B327A">
                        <w:rPr>
                          <w:rFonts w:cs="Tahoma" w:hint="eastAsia"/>
                          <w:color w:val="0B5294"/>
                          <w:spacing w:val="-4"/>
                          <w:sz w:val="24"/>
                          <w:szCs w:val="24"/>
                          <w:rtl/>
                        </w:rPr>
                        <w:t>עיכוב</w:t>
                      </w:r>
                      <w:r w:rsidRPr="001B327A">
                        <w:rPr>
                          <w:rFonts w:cs="Tahoma"/>
                          <w:color w:val="0B5294"/>
                          <w:spacing w:val="-4"/>
                          <w:sz w:val="24"/>
                          <w:szCs w:val="24"/>
                          <w:rtl/>
                        </w:rPr>
                        <w:t xml:space="preserve"> </w:t>
                      </w:r>
                      <w:r w:rsidRPr="001B327A">
                        <w:rPr>
                          <w:rFonts w:cs="Tahoma" w:hint="eastAsia"/>
                          <w:color w:val="0B5294"/>
                          <w:spacing w:val="-4"/>
                          <w:sz w:val="24"/>
                          <w:szCs w:val="24"/>
                          <w:rtl/>
                        </w:rPr>
                        <w:t>סביר</w:t>
                      </w:r>
                      <w:r w:rsidRPr="001B327A">
                        <w:rPr>
                          <w:rFonts w:cs="Tahoma"/>
                          <w:color w:val="0B5294"/>
                          <w:spacing w:val="-4"/>
                          <w:sz w:val="24"/>
                          <w:szCs w:val="24"/>
                          <w:rtl/>
                        </w:rPr>
                        <w:t xml:space="preserve">, </w:t>
                      </w:r>
                      <w:r w:rsidRPr="001B327A">
                        <w:rPr>
                          <w:rFonts w:cs="Tahoma" w:hint="eastAsia"/>
                          <w:color w:val="0B5294"/>
                          <w:spacing w:val="-4"/>
                          <w:sz w:val="24"/>
                          <w:szCs w:val="24"/>
                          <w:rtl/>
                        </w:rPr>
                        <w:t>והוא</w:t>
                      </w:r>
                      <w:r w:rsidRPr="001B327A">
                        <w:rPr>
                          <w:rFonts w:cs="Tahoma"/>
                          <w:color w:val="0B5294"/>
                          <w:spacing w:val="-4"/>
                          <w:sz w:val="24"/>
                          <w:szCs w:val="24"/>
                          <w:rtl/>
                        </w:rPr>
                        <w:t xml:space="preserve"> </w:t>
                      </w:r>
                      <w:r w:rsidRPr="001B327A">
                        <w:rPr>
                          <w:rFonts w:cs="Tahoma" w:hint="eastAsia"/>
                          <w:color w:val="0B5294"/>
                          <w:spacing w:val="-4"/>
                          <w:sz w:val="24"/>
                          <w:szCs w:val="24"/>
                          <w:rtl/>
                        </w:rPr>
                        <w:t>מקבע</w:t>
                      </w:r>
                      <w:r w:rsidRPr="001B327A">
                        <w:rPr>
                          <w:rFonts w:cs="Tahoma"/>
                          <w:color w:val="0B5294"/>
                          <w:spacing w:val="-4"/>
                          <w:sz w:val="24"/>
                          <w:szCs w:val="24"/>
                          <w:rtl/>
                        </w:rPr>
                        <w:t xml:space="preserve"> </w:t>
                      </w:r>
                      <w:r w:rsidRPr="001B327A">
                        <w:rPr>
                          <w:rFonts w:cs="Tahoma" w:hint="eastAsia"/>
                          <w:color w:val="0B5294"/>
                          <w:spacing w:val="-4"/>
                          <w:sz w:val="24"/>
                          <w:szCs w:val="24"/>
                          <w:rtl/>
                        </w:rPr>
                        <w:t>מצב</w:t>
                      </w:r>
                      <w:r w:rsidRPr="001B327A">
                        <w:rPr>
                          <w:rFonts w:cs="Tahoma"/>
                          <w:color w:val="0B5294"/>
                          <w:spacing w:val="-4"/>
                          <w:sz w:val="24"/>
                          <w:szCs w:val="24"/>
                          <w:rtl/>
                        </w:rPr>
                        <w:t xml:space="preserve"> </w:t>
                      </w:r>
                      <w:r w:rsidRPr="001B327A">
                        <w:rPr>
                          <w:rFonts w:cs="Tahoma" w:hint="eastAsia"/>
                          <w:color w:val="0B5294"/>
                          <w:spacing w:val="-4"/>
                          <w:sz w:val="24"/>
                          <w:szCs w:val="24"/>
                          <w:rtl/>
                        </w:rPr>
                        <w:t>מדאיג</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אי</w:t>
                      </w:r>
                      <w:r w:rsidRPr="001B327A">
                        <w:rPr>
                          <w:rFonts w:cs="Tahoma"/>
                          <w:color w:val="0B5294"/>
                          <w:spacing w:val="-4"/>
                          <w:sz w:val="24"/>
                          <w:szCs w:val="24"/>
                          <w:rtl/>
                        </w:rPr>
                        <w:t>-</w:t>
                      </w:r>
                      <w:r w:rsidRPr="001B327A">
                        <w:rPr>
                          <w:rFonts w:cs="Tahoma" w:hint="eastAsia"/>
                          <w:color w:val="0B5294"/>
                          <w:spacing w:val="-4"/>
                          <w:sz w:val="24"/>
                          <w:szCs w:val="24"/>
                          <w:rtl/>
                        </w:rPr>
                        <w:t>הקפדה</w:t>
                      </w:r>
                      <w:r w:rsidRPr="001B327A">
                        <w:rPr>
                          <w:rFonts w:cs="Tahoma"/>
                          <w:color w:val="0B5294"/>
                          <w:spacing w:val="-4"/>
                          <w:sz w:val="24"/>
                          <w:szCs w:val="24"/>
                          <w:rtl/>
                        </w:rPr>
                        <w:t xml:space="preserve"> </w:t>
                      </w:r>
                      <w:r w:rsidRPr="001B327A">
                        <w:rPr>
                          <w:rFonts w:cs="Tahoma" w:hint="eastAsia"/>
                          <w:color w:val="0B5294"/>
                          <w:spacing w:val="-4"/>
                          <w:sz w:val="24"/>
                          <w:szCs w:val="24"/>
                          <w:rtl/>
                        </w:rPr>
                        <w:t>מספקת</w:t>
                      </w:r>
                      <w:r w:rsidRPr="001B327A">
                        <w:rPr>
                          <w:rFonts w:cs="Tahoma"/>
                          <w:color w:val="0B5294"/>
                          <w:spacing w:val="-4"/>
                          <w:sz w:val="24"/>
                          <w:szCs w:val="24"/>
                          <w:rtl/>
                        </w:rPr>
                        <w:t xml:space="preserve"> </w:t>
                      </w:r>
                      <w:r w:rsidRPr="001B327A">
                        <w:rPr>
                          <w:rFonts w:cs="Tahoma" w:hint="eastAsia"/>
                          <w:color w:val="0B5294"/>
                          <w:spacing w:val="-4"/>
                          <w:sz w:val="24"/>
                          <w:szCs w:val="24"/>
                          <w:rtl/>
                        </w:rPr>
                        <w:t>על</w:t>
                      </w:r>
                      <w:r w:rsidRPr="001B327A">
                        <w:rPr>
                          <w:rFonts w:cs="Tahoma"/>
                          <w:color w:val="0B5294"/>
                          <w:spacing w:val="-4"/>
                          <w:sz w:val="24"/>
                          <w:szCs w:val="24"/>
                          <w:rtl/>
                        </w:rPr>
                        <w:t xml:space="preserve"> </w:t>
                      </w:r>
                      <w:r w:rsidRPr="001B327A">
                        <w:rPr>
                          <w:rFonts w:cs="Tahoma" w:hint="eastAsia"/>
                          <w:color w:val="0B5294"/>
                          <w:spacing w:val="-4"/>
                          <w:sz w:val="24"/>
                          <w:szCs w:val="24"/>
                          <w:rtl/>
                        </w:rPr>
                        <w:t>איכות</w:t>
                      </w:r>
                      <w:r w:rsidRPr="001B327A">
                        <w:rPr>
                          <w:rFonts w:cs="Tahoma"/>
                          <w:color w:val="0B5294"/>
                          <w:spacing w:val="-4"/>
                          <w:sz w:val="24"/>
                          <w:szCs w:val="24"/>
                          <w:rtl/>
                        </w:rPr>
                        <w:t xml:space="preserve"> </w:t>
                      </w:r>
                      <w:r w:rsidRPr="001B327A">
                        <w:rPr>
                          <w:rFonts w:cs="Tahoma" w:hint="eastAsia"/>
                          <w:color w:val="0B5294"/>
                          <w:spacing w:val="-4"/>
                          <w:sz w:val="24"/>
                          <w:szCs w:val="24"/>
                          <w:rtl/>
                        </w:rPr>
                        <w:t>הבנייה</w:t>
                      </w:r>
                      <w:r w:rsidRPr="001B327A">
                        <w:rPr>
                          <w:rFonts w:cs="Tahoma"/>
                          <w:color w:val="0B5294"/>
                          <w:spacing w:val="-4"/>
                          <w:sz w:val="24"/>
                          <w:szCs w:val="24"/>
                          <w:rtl/>
                        </w:rPr>
                        <w:t xml:space="preserve"> </w:t>
                      </w:r>
                      <w:r w:rsidRPr="001B327A">
                        <w:rPr>
                          <w:rFonts w:cs="Tahoma" w:hint="eastAsia"/>
                          <w:color w:val="0B5294"/>
                          <w:spacing w:val="-4"/>
                          <w:sz w:val="24"/>
                          <w:szCs w:val="24"/>
                          <w:rtl/>
                        </w:rPr>
                        <w:t>ובטיחות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המבנים</w:t>
                      </w:r>
                      <w:r w:rsidRPr="001B327A">
                        <w:rPr>
                          <w:rFonts w:cs="Tahoma"/>
                          <w:color w:val="0B5294"/>
                          <w:spacing w:val="-4"/>
                          <w:sz w:val="24"/>
                          <w:szCs w:val="24"/>
                          <w:rtl/>
                        </w:rPr>
                        <w:t xml:space="preserve"> </w:t>
                      </w:r>
                      <w:r w:rsidRPr="001B327A">
                        <w:rPr>
                          <w:rFonts w:cs="Tahoma" w:hint="eastAsia"/>
                          <w:color w:val="0B5294"/>
                          <w:spacing w:val="-4"/>
                          <w:sz w:val="24"/>
                          <w:szCs w:val="24"/>
                          <w:rtl/>
                        </w:rPr>
                        <w:t>ועל</w:t>
                      </w:r>
                      <w:r w:rsidRPr="001B327A">
                        <w:rPr>
                          <w:rFonts w:cs="Tahoma"/>
                          <w:color w:val="0B5294"/>
                          <w:spacing w:val="-4"/>
                          <w:sz w:val="24"/>
                          <w:szCs w:val="24"/>
                          <w:rtl/>
                        </w:rPr>
                        <w:t xml:space="preserve"> </w:t>
                      </w:r>
                      <w:r w:rsidRPr="001B327A">
                        <w:rPr>
                          <w:rFonts w:cs="Tahoma" w:hint="eastAsia"/>
                          <w:color w:val="0B5294"/>
                          <w:spacing w:val="-4"/>
                          <w:sz w:val="24"/>
                          <w:szCs w:val="24"/>
                          <w:rtl/>
                        </w:rPr>
                        <w:t>מניעת</w:t>
                      </w:r>
                      <w:r w:rsidRPr="001B327A">
                        <w:rPr>
                          <w:rFonts w:cs="Tahoma"/>
                          <w:color w:val="0B5294"/>
                          <w:spacing w:val="-4"/>
                          <w:sz w:val="24"/>
                          <w:szCs w:val="24"/>
                          <w:rtl/>
                        </w:rPr>
                        <w:t xml:space="preserve"> </w:t>
                      </w:r>
                      <w:r w:rsidRPr="001B327A">
                        <w:rPr>
                          <w:rFonts w:cs="Tahoma" w:hint="eastAsia"/>
                          <w:color w:val="0B5294"/>
                          <w:spacing w:val="-4"/>
                          <w:sz w:val="24"/>
                          <w:szCs w:val="24"/>
                          <w:rtl/>
                        </w:rPr>
                        <w:t>ליקויי</w:t>
                      </w:r>
                      <w:r w:rsidRPr="001B327A">
                        <w:rPr>
                          <w:rFonts w:cs="Tahoma"/>
                          <w:color w:val="0B5294"/>
                          <w:spacing w:val="-4"/>
                          <w:sz w:val="24"/>
                          <w:szCs w:val="24"/>
                          <w:rtl/>
                        </w:rPr>
                        <w:t xml:space="preserve"> </w:t>
                      </w:r>
                      <w:r w:rsidRPr="001B327A">
                        <w:rPr>
                          <w:rFonts w:cs="Tahoma" w:hint="eastAsia"/>
                          <w:color w:val="0B5294"/>
                          <w:spacing w:val="-4"/>
                          <w:sz w:val="24"/>
                          <w:szCs w:val="24"/>
                          <w:rtl/>
                        </w:rPr>
                        <w:t>בנייה</w:t>
                      </w:r>
                    </w:p>
                    <w:p w:rsidR="001B327A" w:rsidRPr="00373C5D" w:rsidP="001B327A">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5385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0357C" w:rsidRPr="00333CE5" w:rsidP="00333CE5">
      <w:pPr>
        <w:spacing w:line="240" w:lineRule="exact"/>
        <w:ind w:right="2268"/>
        <w:jc w:val="both"/>
        <w:rPr>
          <w:rFonts w:ascii="Tahoma" w:hAnsi="Tahoma" w:cs="Tahoma"/>
          <w:sz w:val="18"/>
          <w:szCs w:val="18"/>
        </w:rPr>
      </w:pPr>
    </w:p>
    <w:p w:rsidR="0080357C" w:rsidRPr="00333CE5" w:rsidP="00333CE5">
      <w:pPr>
        <w:spacing w:line="240" w:lineRule="exact"/>
        <w:ind w:right="2268"/>
        <w:jc w:val="both"/>
        <w:rPr>
          <w:rFonts w:ascii="Tahoma" w:hAnsi="Tahoma" w:cs="Tahoma"/>
          <w:sz w:val="18"/>
          <w:szCs w:val="18"/>
          <w:rtl/>
        </w:rPr>
      </w:pPr>
    </w:p>
    <w:p w:rsidR="0080357C" w:rsidP="00333CE5">
      <w:pPr>
        <w:pStyle w:val="KOT4"/>
        <w:rPr>
          <w:rtl/>
        </w:rPr>
      </w:pPr>
      <w:r w:rsidRPr="00D22AEA">
        <w:rPr>
          <w:rtl/>
        </w:rPr>
        <w:t xml:space="preserve">עיכובים </w:t>
      </w:r>
      <w:r w:rsidRPr="00D22AEA">
        <w:rPr>
          <w:rFonts w:hint="eastAsia"/>
          <w:rtl/>
        </w:rPr>
        <w:t>ב</w:t>
      </w:r>
      <w:r w:rsidRPr="00D22AEA">
        <w:rPr>
          <w:rtl/>
        </w:rPr>
        <w:t xml:space="preserve">הקמת מכוני </w:t>
      </w:r>
      <w:r w:rsidRPr="00D22AEA">
        <w:rPr>
          <w:rFonts w:hint="eastAsia"/>
          <w:rtl/>
        </w:rPr>
        <w:t>ה</w:t>
      </w:r>
      <w:r w:rsidRPr="00D22AEA">
        <w:rPr>
          <w:rtl/>
        </w:rPr>
        <w:t>בקרה</w:t>
      </w:r>
    </w:p>
    <w:p w:rsidR="0080357C" w:rsidRPr="009B3484" w:rsidP="009B3484">
      <w:pPr>
        <w:pStyle w:val="ListParagraph"/>
        <w:numPr>
          <w:ilvl w:val="6"/>
          <w:numId w:val="22"/>
        </w:numPr>
        <w:autoSpaceDE/>
        <w:autoSpaceDN/>
        <w:adjustRightInd/>
        <w:spacing w:line="240" w:lineRule="exact"/>
        <w:ind w:left="340" w:right="2268" w:hanging="340"/>
        <w:contextualSpacing/>
        <w:rPr>
          <w:rFonts w:eastAsia="Times New Roman"/>
          <w:sz w:val="18"/>
          <w:szCs w:val="18"/>
          <w:rtl/>
          <w:lang w:eastAsia="he-IL"/>
        </w:rPr>
      </w:pPr>
      <w:r w:rsidRPr="009B3484">
        <w:rPr>
          <w:rFonts w:eastAsia="Times New Roman" w:hint="cs"/>
          <w:sz w:val="18"/>
          <w:szCs w:val="18"/>
          <w:rtl/>
          <w:lang w:eastAsia="he-IL"/>
        </w:rPr>
        <w:t xml:space="preserve">אחת ההמלצות המרכזיות של דוח ועדת </w:t>
      </w:r>
      <w:r w:rsidRPr="009B3484">
        <w:rPr>
          <w:rFonts w:eastAsia="Times New Roman" w:hint="cs"/>
          <w:sz w:val="18"/>
          <w:szCs w:val="18"/>
          <w:rtl/>
          <w:lang w:eastAsia="he-IL"/>
        </w:rPr>
        <w:t>זילר</w:t>
      </w:r>
      <w:r w:rsidRPr="009B3484">
        <w:rPr>
          <w:rFonts w:eastAsia="Times New Roman" w:hint="cs"/>
          <w:sz w:val="18"/>
          <w:szCs w:val="18"/>
          <w:rtl/>
          <w:lang w:eastAsia="he-IL"/>
        </w:rPr>
        <w:t xml:space="preserve"> שאימצה הממשלה הייתה לפעול להקמת מכוני בקרה פרטיים שיפקחו על תכנון מבנים ובנייתם (להלן - מכוני הבקרה). מכונים אלה אמורים לבחון את תכן הבנייה ואת הביצוע בפועל, ובכך להביא לשיפור איכות הבנייה, להפחתת ליקויי בנייה, להעלאת רף הבטיחות לשלום הציבור ולחיסכון למשק. בהחלטה 964 הטילה הממשלה על משרד הפנים (</w:t>
      </w:r>
      <w:r w:rsidRPr="009B3484">
        <w:rPr>
          <w:rFonts w:eastAsia="Times New Roman" w:hint="cs"/>
          <w:sz w:val="18"/>
          <w:szCs w:val="18"/>
          <w:rtl/>
          <w:lang w:eastAsia="he-IL"/>
        </w:rPr>
        <w:t>מינהל</w:t>
      </w:r>
      <w:r w:rsidRPr="009B3484">
        <w:rPr>
          <w:rFonts w:eastAsia="Times New Roman" w:hint="cs"/>
          <w:sz w:val="18"/>
          <w:szCs w:val="18"/>
          <w:rtl/>
          <w:lang w:eastAsia="he-IL"/>
        </w:rPr>
        <w:t xml:space="preserve"> התכנון) לפעול, בתיאום עם משרד הבינוי</w:t>
      </w:r>
      <w:r w:rsidRPr="009B3484">
        <w:rPr>
          <w:rFonts w:eastAsia="Times New Roman"/>
          <w:sz w:val="18"/>
          <w:szCs w:val="18"/>
          <w:rtl/>
          <w:lang w:eastAsia="he-IL"/>
        </w:rPr>
        <w:t xml:space="preserve"> </w:t>
      </w:r>
      <w:r w:rsidRPr="009B3484">
        <w:rPr>
          <w:rFonts w:eastAsia="Times New Roman" w:hint="cs"/>
          <w:sz w:val="18"/>
          <w:szCs w:val="18"/>
          <w:rtl/>
          <w:lang w:eastAsia="he-IL"/>
        </w:rPr>
        <w:t>ומשרדים רלוונטיים</w:t>
      </w:r>
      <w:r w:rsidRPr="009B3484">
        <w:rPr>
          <w:rFonts w:eastAsia="Times New Roman"/>
          <w:sz w:val="18"/>
          <w:szCs w:val="18"/>
          <w:rtl/>
          <w:lang w:eastAsia="he-IL"/>
        </w:rPr>
        <w:t xml:space="preserve"> </w:t>
      </w:r>
      <w:r w:rsidRPr="009B3484">
        <w:rPr>
          <w:rFonts w:eastAsia="Times New Roman" w:hint="cs"/>
          <w:sz w:val="18"/>
          <w:szCs w:val="18"/>
          <w:rtl/>
          <w:lang w:eastAsia="he-IL"/>
        </w:rPr>
        <w:t>אחרים,</w:t>
      </w:r>
      <w:r w:rsidRPr="009B3484">
        <w:rPr>
          <w:rFonts w:eastAsia="Times New Roman"/>
          <w:sz w:val="18"/>
          <w:szCs w:val="18"/>
          <w:rtl/>
          <w:lang w:eastAsia="he-IL"/>
        </w:rPr>
        <w:t xml:space="preserve"> </w:t>
      </w:r>
      <w:r w:rsidRPr="009B3484">
        <w:rPr>
          <w:rFonts w:eastAsia="Times New Roman" w:hint="cs"/>
          <w:sz w:val="18"/>
          <w:szCs w:val="18"/>
          <w:rtl/>
          <w:lang w:eastAsia="he-IL"/>
        </w:rPr>
        <w:t>להקמת</w:t>
      </w:r>
      <w:r w:rsidRPr="009B3484">
        <w:rPr>
          <w:rFonts w:eastAsia="Times New Roman"/>
          <w:sz w:val="18"/>
          <w:szCs w:val="18"/>
          <w:rtl/>
          <w:lang w:eastAsia="he-IL"/>
        </w:rPr>
        <w:t xml:space="preserve"> </w:t>
      </w:r>
      <w:r w:rsidRPr="009B3484">
        <w:rPr>
          <w:rFonts w:eastAsia="Times New Roman" w:hint="cs"/>
          <w:sz w:val="18"/>
          <w:szCs w:val="18"/>
          <w:rtl/>
          <w:lang w:eastAsia="he-IL"/>
        </w:rPr>
        <w:t>המכונים</w:t>
      </w:r>
      <w:r w:rsidRPr="009B3484">
        <w:rPr>
          <w:rFonts w:eastAsia="Times New Roman"/>
          <w:sz w:val="18"/>
          <w:szCs w:val="18"/>
          <w:rtl/>
          <w:lang w:eastAsia="he-IL"/>
        </w:rPr>
        <w:t xml:space="preserve">. </w:t>
      </w:r>
      <w:r w:rsidRPr="009B3484">
        <w:rPr>
          <w:rFonts w:eastAsia="Times New Roman" w:hint="cs"/>
          <w:sz w:val="18"/>
          <w:szCs w:val="18"/>
          <w:rtl/>
          <w:lang w:eastAsia="he-IL"/>
        </w:rPr>
        <w:t>בהמשך</w:t>
      </w:r>
      <w:r w:rsidRPr="009B3484">
        <w:rPr>
          <w:rFonts w:eastAsia="Times New Roman"/>
          <w:sz w:val="18"/>
          <w:szCs w:val="18"/>
          <w:rtl/>
          <w:lang w:eastAsia="he-IL"/>
        </w:rPr>
        <w:t xml:space="preserve"> </w:t>
      </w:r>
      <w:r w:rsidRPr="009B3484">
        <w:rPr>
          <w:rFonts w:eastAsia="Times New Roman" w:hint="cs"/>
          <w:sz w:val="18"/>
          <w:szCs w:val="18"/>
          <w:rtl/>
          <w:lang w:eastAsia="he-IL"/>
        </w:rPr>
        <w:t>לכך קיבלה</w:t>
      </w:r>
      <w:r w:rsidRPr="009B3484">
        <w:rPr>
          <w:rFonts w:eastAsia="Times New Roman"/>
          <w:sz w:val="18"/>
          <w:szCs w:val="18"/>
          <w:rtl/>
          <w:lang w:eastAsia="he-IL"/>
        </w:rPr>
        <w:t xml:space="preserve"> </w:t>
      </w:r>
      <w:r w:rsidRPr="009B3484">
        <w:rPr>
          <w:rFonts w:eastAsia="Times New Roman" w:hint="cs"/>
          <w:sz w:val="18"/>
          <w:szCs w:val="18"/>
          <w:rtl/>
          <w:lang w:eastAsia="he-IL"/>
        </w:rPr>
        <w:t>הממשלה ה-32 בנובמבר</w:t>
      </w:r>
      <w:r w:rsidRPr="009B3484">
        <w:rPr>
          <w:rFonts w:eastAsia="Times New Roman"/>
          <w:sz w:val="18"/>
          <w:szCs w:val="18"/>
          <w:rtl/>
          <w:lang w:eastAsia="he-IL"/>
        </w:rPr>
        <w:t xml:space="preserve"> 2009 </w:t>
      </w:r>
      <w:r w:rsidRPr="009B3484">
        <w:rPr>
          <w:rFonts w:eastAsia="Times New Roman" w:hint="cs"/>
          <w:sz w:val="18"/>
          <w:szCs w:val="18"/>
          <w:rtl/>
          <w:lang w:eastAsia="he-IL"/>
        </w:rPr>
        <w:t>את החלטה</w:t>
      </w:r>
      <w:r w:rsidRPr="009B3484">
        <w:rPr>
          <w:rFonts w:eastAsia="Times New Roman"/>
          <w:sz w:val="18"/>
          <w:szCs w:val="18"/>
          <w:rtl/>
          <w:lang w:eastAsia="he-IL"/>
        </w:rPr>
        <w:t xml:space="preserve"> 963</w:t>
      </w:r>
      <w:r w:rsidRPr="009B3484">
        <w:rPr>
          <w:rFonts w:eastAsia="Times New Roman" w:hint="cs"/>
          <w:sz w:val="18"/>
          <w:szCs w:val="18"/>
          <w:rtl/>
          <w:lang w:eastAsia="he-IL"/>
        </w:rPr>
        <w:t>,</w:t>
      </w:r>
      <w:r w:rsidRPr="009B3484">
        <w:rPr>
          <w:rFonts w:eastAsia="Times New Roman"/>
          <w:sz w:val="18"/>
          <w:szCs w:val="18"/>
          <w:rtl/>
          <w:lang w:eastAsia="he-IL"/>
        </w:rPr>
        <w:t xml:space="preserve"> </w:t>
      </w:r>
      <w:r w:rsidRPr="009B3484">
        <w:rPr>
          <w:rFonts w:eastAsia="Times New Roman" w:hint="cs"/>
          <w:sz w:val="18"/>
          <w:szCs w:val="18"/>
          <w:rtl/>
          <w:lang w:eastAsia="he-IL"/>
        </w:rPr>
        <w:t>ולפיה המכונים</w:t>
      </w:r>
      <w:r w:rsidRPr="009B3484">
        <w:rPr>
          <w:rFonts w:eastAsia="Times New Roman"/>
          <w:sz w:val="18"/>
          <w:szCs w:val="18"/>
          <w:rtl/>
          <w:lang w:eastAsia="he-IL"/>
        </w:rPr>
        <w:t xml:space="preserve"> </w:t>
      </w:r>
      <w:r w:rsidRPr="009B3484">
        <w:rPr>
          <w:rFonts w:eastAsia="Times New Roman" w:hint="cs"/>
          <w:sz w:val="18"/>
          <w:szCs w:val="18"/>
          <w:rtl/>
          <w:lang w:eastAsia="he-IL"/>
        </w:rPr>
        <w:t>יוסמכו</w:t>
      </w:r>
      <w:r w:rsidRPr="009B3484">
        <w:rPr>
          <w:rFonts w:eastAsia="Times New Roman"/>
          <w:sz w:val="18"/>
          <w:szCs w:val="18"/>
          <w:rtl/>
          <w:lang w:eastAsia="he-IL"/>
        </w:rPr>
        <w:t xml:space="preserve"> </w:t>
      </w:r>
      <w:r w:rsidRPr="009B3484">
        <w:rPr>
          <w:rFonts w:eastAsia="Times New Roman" w:hint="cs"/>
          <w:sz w:val="18"/>
          <w:szCs w:val="18"/>
          <w:rtl/>
          <w:lang w:eastAsia="he-IL"/>
        </w:rPr>
        <w:t>לפי</w:t>
      </w:r>
      <w:r w:rsidRPr="009B3484">
        <w:rPr>
          <w:rFonts w:eastAsia="Times New Roman"/>
          <w:sz w:val="18"/>
          <w:szCs w:val="18"/>
          <w:rtl/>
          <w:lang w:eastAsia="he-IL"/>
        </w:rPr>
        <w:t xml:space="preserve"> </w:t>
      </w:r>
      <w:r w:rsidRPr="009B3484">
        <w:rPr>
          <w:rFonts w:eastAsia="Times New Roman" w:hint="cs"/>
          <w:sz w:val="18"/>
          <w:szCs w:val="18"/>
          <w:rtl/>
          <w:lang w:eastAsia="he-IL"/>
        </w:rPr>
        <w:t>חוק</w:t>
      </w:r>
      <w:r w:rsidRPr="009B3484">
        <w:rPr>
          <w:rFonts w:eastAsia="Times New Roman"/>
          <w:sz w:val="18"/>
          <w:szCs w:val="18"/>
          <w:rtl/>
          <w:lang w:eastAsia="he-IL"/>
        </w:rPr>
        <w:t xml:space="preserve"> </w:t>
      </w:r>
      <w:r w:rsidRPr="009B3484">
        <w:rPr>
          <w:rFonts w:eastAsia="Times New Roman" w:hint="cs"/>
          <w:sz w:val="18"/>
          <w:szCs w:val="18"/>
          <w:rtl/>
          <w:lang w:eastAsia="he-IL"/>
        </w:rPr>
        <w:t>הרשות</w:t>
      </w:r>
      <w:r w:rsidRPr="009B3484">
        <w:rPr>
          <w:rFonts w:eastAsia="Times New Roman"/>
          <w:sz w:val="18"/>
          <w:szCs w:val="18"/>
          <w:rtl/>
          <w:lang w:eastAsia="he-IL"/>
        </w:rPr>
        <w:t xml:space="preserve"> </w:t>
      </w:r>
      <w:r w:rsidRPr="009B3484">
        <w:rPr>
          <w:rFonts w:eastAsia="Times New Roman" w:hint="cs"/>
          <w:sz w:val="18"/>
          <w:szCs w:val="18"/>
          <w:rtl/>
          <w:lang w:eastAsia="he-IL"/>
        </w:rPr>
        <w:t>הלאומית</w:t>
      </w:r>
      <w:r w:rsidRPr="009B3484">
        <w:rPr>
          <w:rFonts w:eastAsia="Times New Roman"/>
          <w:sz w:val="18"/>
          <w:szCs w:val="18"/>
          <w:rtl/>
          <w:lang w:eastAsia="he-IL"/>
        </w:rPr>
        <w:t xml:space="preserve"> </w:t>
      </w:r>
      <w:r w:rsidRPr="009B3484">
        <w:rPr>
          <w:rFonts w:eastAsia="Times New Roman" w:hint="cs"/>
          <w:sz w:val="18"/>
          <w:szCs w:val="18"/>
          <w:rtl/>
          <w:lang w:eastAsia="he-IL"/>
        </w:rPr>
        <w:t>להסמכת</w:t>
      </w:r>
      <w:r w:rsidRPr="009B3484">
        <w:rPr>
          <w:rFonts w:eastAsia="Times New Roman"/>
          <w:sz w:val="18"/>
          <w:szCs w:val="18"/>
          <w:rtl/>
          <w:lang w:eastAsia="he-IL"/>
        </w:rPr>
        <w:t xml:space="preserve"> </w:t>
      </w:r>
      <w:r w:rsidRPr="009B3484">
        <w:rPr>
          <w:rFonts w:eastAsia="Times New Roman" w:hint="cs"/>
          <w:sz w:val="18"/>
          <w:szCs w:val="18"/>
          <w:rtl/>
          <w:lang w:eastAsia="he-IL"/>
        </w:rPr>
        <w:t>מעבדות</w:t>
      </w:r>
      <w:r w:rsidRPr="009B3484">
        <w:rPr>
          <w:rFonts w:eastAsia="Times New Roman"/>
          <w:sz w:val="18"/>
          <w:szCs w:val="18"/>
          <w:rtl/>
          <w:lang w:eastAsia="he-IL"/>
        </w:rPr>
        <w:t>.</w:t>
      </w:r>
    </w:p>
    <w:p w:rsidR="0080357C" w:rsidRPr="00333CE5" w:rsidP="009B3484">
      <w:pPr>
        <w:spacing w:after="240"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בביקורת</w:t>
      </w:r>
      <w:r w:rsidRPr="00333CE5">
        <w:rPr>
          <w:rFonts w:ascii="Tahoma" w:eastAsia="Times New Roman" w:hAnsi="Tahoma" w:cs="Tahoma"/>
          <w:sz w:val="18"/>
          <w:szCs w:val="18"/>
          <w:rtl/>
          <w:lang w:eastAsia="he-IL"/>
        </w:rPr>
        <w:t xml:space="preserve"> הקודמת עלה כי נכון למועד סיומה, אוקטובר 2014, </w:t>
      </w:r>
      <w:r w:rsidRPr="00333CE5">
        <w:rPr>
          <w:rFonts w:ascii="Tahoma" w:eastAsia="Times New Roman" w:hAnsi="Tahoma" w:cs="Tahoma" w:hint="cs"/>
          <w:sz w:val="18"/>
          <w:szCs w:val="18"/>
          <w:rtl/>
          <w:lang w:eastAsia="he-IL"/>
        </w:rPr>
        <w:t>הפעלת</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המכונים</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הייתה</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רק</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בשלבי</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ניסוי</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בכמה</w:t>
      </w:r>
      <w:r w:rsidRPr="00333CE5">
        <w:rPr>
          <w:rFonts w:ascii="Tahoma" w:eastAsia="Times New Roman" w:hAnsi="Tahoma" w:cs="Tahoma"/>
          <w:sz w:val="18"/>
          <w:szCs w:val="18"/>
          <w:rtl/>
          <w:lang w:eastAsia="he-IL"/>
        </w:rPr>
        <w:t xml:space="preserve"> רשויות מקומיות</w:t>
      </w:r>
      <w:r w:rsidRPr="00333CE5">
        <w:rPr>
          <w:rFonts w:ascii="Tahoma" w:eastAsia="Times New Roman" w:hAnsi="Tahoma" w:cs="Tahoma" w:hint="cs"/>
          <w:sz w:val="18"/>
          <w:szCs w:val="18"/>
          <w:rtl/>
          <w:lang w:eastAsia="he-IL"/>
        </w:rPr>
        <w:t>, וזאת אף</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שחלפו</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אז</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יותר</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מעשר</w:t>
      </w:r>
      <w:r w:rsidRPr="00333CE5">
        <w:rPr>
          <w:rFonts w:ascii="Tahoma" w:eastAsia="Times New Roman" w:hAnsi="Tahoma" w:cs="Tahoma"/>
          <w:sz w:val="18"/>
          <w:szCs w:val="18"/>
          <w:rtl/>
          <w:lang w:eastAsia="he-IL"/>
        </w:rPr>
        <w:t xml:space="preserve"> שנים מפרס</w:t>
      </w:r>
      <w:r w:rsidRPr="00333CE5">
        <w:rPr>
          <w:rFonts w:ascii="Tahoma" w:eastAsia="Times New Roman" w:hAnsi="Tahoma" w:cs="Tahoma" w:hint="cs"/>
          <w:sz w:val="18"/>
          <w:szCs w:val="18"/>
          <w:rtl/>
          <w:lang w:eastAsia="he-IL"/>
        </w:rPr>
        <w:t>ו</w:t>
      </w:r>
      <w:r w:rsidRPr="00333CE5">
        <w:rPr>
          <w:rFonts w:ascii="Tahoma" w:eastAsia="Times New Roman" w:hAnsi="Tahoma" w:cs="Tahoma"/>
          <w:sz w:val="18"/>
          <w:szCs w:val="18"/>
          <w:rtl/>
          <w:lang w:eastAsia="he-IL"/>
        </w:rPr>
        <w:t xml:space="preserve">ם דוח </w:t>
      </w:r>
      <w:r w:rsidRPr="00333CE5">
        <w:rPr>
          <w:rFonts w:ascii="Tahoma" w:eastAsia="Times New Roman" w:hAnsi="Tahoma" w:cs="Tahoma" w:hint="cs"/>
          <w:sz w:val="18"/>
          <w:szCs w:val="18"/>
          <w:rtl/>
          <w:lang w:eastAsia="he-IL"/>
        </w:rPr>
        <w:t>ועדת</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זילר</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בדוח הביקורת</w:t>
      </w:r>
      <w:r w:rsidRPr="00333CE5">
        <w:rPr>
          <w:rFonts w:ascii="Tahoma" w:eastAsia="Times New Roman" w:hAnsi="Tahoma" w:cs="Tahoma"/>
          <w:sz w:val="18"/>
          <w:szCs w:val="18"/>
          <w:rtl/>
          <w:lang w:eastAsia="he-IL"/>
        </w:rPr>
        <w:t xml:space="preserve"> צוין כי במרץ 2014 א</w:t>
      </w:r>
      <w:r w:rsidRPr="00333CE5">
        <w:rPr>
          <w:rFonts w:ascii="Tahoma" w:eastAsia="Times New Roman" w:hAnsi="Tahoma" w:cs="Tahoma" w:hint="cs"/>
          <w:sz w:val="18"/>
          <w:szCs w:val="18"/>
          <w:rtl/>
          <w:lang w:eastAsia="he-IL"/>
        </w:rPr>
        <w:t>י</w:t>
      </w:r>
      <w:r w:rsidRPr="00333CE5">
        <w:rPr>
          <w:rFonts w:ascii="Tahoma" w:eastAsia="Times New Roman" w:hAnsi="Tahoma" w:cs="Tahoma"/>
          <w:sz w:val="18"/>
          <w:szCs w:val="18"/>
          <w:rtl/>
          <w:lang w:eastAsia="he-IL"/>
        </w:rPr>
        <w:t xml:space="preserve">שרה הכנסת את </w:t>
      </w:r>
      <w:r w:rsidRPr="00333CE5">
        <w:rPr>
          <w:rFonts w:ascii="Tahoma" w:eastAsia="Times New Roman" w:hAnsi="Tahoma" w:cs="Tahoma" w:hint="cs"/>
          <w:sz w:val="18"/>
          <w:szCs w:val="18"/>
          <w:rtl/>
          <w:lang w:eastAsia="he-IL"/>
        </w:rPr>
        <w:t>חוק</w:t>
      </w:r>
      <w:r w:rsidRPr="00333CE5">
        <w:rPr>
          <w:rFonts w:ascii="Tahoma" w:eastAsia="Times New Roman" w:hAnsi="Tahoma" w:cs="Tahoma"/>
          <w:sz w:val="18"/>
          <w:szCs w:val="18"/>
          <w:rtl/>
          <w:lang w:eastAsia="he-IL"/>
        </w:rPr>
        <w:t xml:space="preserve"> התכנון והבניה (תיקון מס' 101), </w:t>
      </w:r>
      <w:r w:rsidRPr="00333CE5">
        <w:rPr>
          <w:rFonts w:ascii="Tahoma" w:eastAsia="Times New Roman" w:hAnsi="Tahoma" w:cs="Tahoma" w:hint="cs"/>
          <w:sz w:val="18"/>
          <w:szCs w:val="18"/>
          <w:rtl/>
          <w:lang w:eastAsia="he-IL"/>
        </w:rPr>
        <w:t>התשע</w:t>
      </w:r>
      <w:r w:rsidRPr="00333CE5">
        <w:rPr>
          <w:rFonts w:ascii="Tahoma" w:eastAsia="Times New Roman" w:hAnsi="Tahoma" w:cs="Tahoma"/>
          <w:sz w:val="18"/>
          <w:szCs w:val="18"/>
          <w:rtl/>
          <w:lang w:eastAsia="he-IL"/>
        </w:rPr>
        <w:t>"ד-2014 (להלן - תיקון 101)</w:t>
      </w:r>
      <w:r w:rsidRPr="00333CE5">
        <w:rPr>
          <w:rFonts w:ascii="Tahoma" w:eastAsia="Times New Roman" w:hAnsi="Tahoma" w:cs="Tahoma" w:hint="cs"/>
          <w:sz w:val="18"/>
          <w:szCs w:val="18"/>
          <w:rtl/>
          <w:lang w:eastAsia="he-IL"/>
        </w:rPr>
        <w:t>, המסדיר בחקיקה את הקמתם והפעלתם של מכוני הבקרה. בתיקון נקבע</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שהוראותיו</w:t>
      </w:r>
      <w:r w:rsidRPr="00333CE5">
        <w:rPr>
          <w:rFonts w:ascii="Tahoma" w:eastAsia="Times New Roman" w:hAnsi="Tahoma" w:cs="Tahoma"/>
          <w:sz w:val="18"/>
          <w:szCs w:val="18"/>
          <w:rtl/>
          <w:lang w:eastAsia="he-IL"/>
        </w:rPr>
        <w:t xml:space="preserve"> בנושא </w:t>
      </w:r>
      <w:r w:rsidRPr="00333CE5">
        <w:rPr>
          <w:rFonts w:ascii="Tahoma" w:eastAsia="Times New Roman" w:hAnsi="Tahoma" w:cs="Tahoma" w:hint="cs"/>
          <w:sz w:val="18"/>
          <w:szCs w:val="18"/>
          <w:rtl/>
          <w:lang w:eastAsia="he-IL"/>
        </w:rPr>
        <w:t>זה</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ייכנסו</w:t>
      </w:r>
      <w:r w:rsidRPr="00333CE5">
        <w:rPr>
          <w:rFonts w:ascii="Tahoma" w:eastAsia="Times New Roman" w:hAnsi="Tahoma" w:cs="Tahoma"/>
          <w:sz w:val="18"/>
          <w:szCs w:val="18"/>
          <w:rtl/>
          <w:lang w:eastAsia="he-IL"/>
        </w:rPr>
        <w:t xml:space="preserve"> לתוקף בינואר 2016</w:t>
      </w:r>
      <w:r w:rsidRPr="00333CE5">
        <w:rPr>
          <w:rFonts w:ascii="Tahoma" w:eastAsia="Times New Roman" w:hAnsi="Tahoma" w:cs="Tahoma" w:hint="cs"/>
          <w:sz w:val="18"/>
          <w:szCs w:val="18"/>
          <w:rtl/>
          <w:lang w:eastAsia="he-IL"/>
        </w:rPr>
        <w:t>, וכי ה</w:t>
      </w:r>
      <w:r w:rsidRPr="00333CE5">
        <w:rPr>
          <w:rFonts w:ascii="Tahoma" w:eastAsia="Times New Roman" w:hAnsi="Tahoma" w:cs="Tahoma"/>
          <w:sz w:val="18"/>
          <w:szCs w:val="18"/>
          <w:rtl/>
          <w:lang w:eastAsia="he-IL"/>
        </w:rPr>
        <w:t>שר ה</w:t>
      </w:r>
      <w:r w:rsidRPr="00333CE5">
        <w:rPr>
          <w:rFonts w:ascii="Tahoma" w:eastAsia="Times New Roman" w:hAnsi="Tahoma" w:cs="Tahoma" w:hint="cs"/>
          <w:sz w:val="18"/>
          <w:szCs w:val="18"/>
          <w:rtl/>
          <w:lang w:eastAsia="he-IL"/>
        </w:rPr>
        <w:t>ממונה על הנושא</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מוסמך</w:t>
      </w:r>
      <w:r w:rsidRPr="00333CE5">
        <w:rPr>
          <w:rFonts w:ascii="Tahoma" w:eastAsia="Times New Roman" w:hAnsi="Tahoma" w:cs="Tahoma"/>
          <w:sz w:val="18"/>
          <w:szCs w:val="18"/>
          <w:rtl/>
          <w:lang w:eastAsia="he-IL"/>
        </w:rPr>
        <w:t xml:space="preserve"> לדחות את </w:t>
      </w:r>
      <w:r w:rsidRPr="00333CE5">
        <w:rPr>
          <w:rFonts w:ascii="Tahoma" w:eastAsia="Times New Roman" w:hAnsi="Tahoma" w:cs="Tahoma" w:hint="cs"/>
          <w:sz w:val="18"/>
          <w:szCs w:val="18"/>
          <w:rtl/>
          <w:lang w:eastAsia="he-IL"/>
        </w:rPr>
        <w:t>כניסתן</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לתוקף</w:t>
      </w:r>
      <w:r w:rsidRPr="00333CE5">
        <w:rPr>
          <w:rFonts w:ascii="Tahoma" w:eastAsia="Times New Roman" w:hAnsi="Tahoma" w:cs="Tahoma"/>
          <w:sz w:val="18"/>
          <w:szCs w:val="18"/>
          <w:rtl/>
          <w:lang w:eastAsia="he-IL"/>
        </w:rPr>
        <w:t xml:space="preserve"> למועד מאוחר יותר</w:t>
      </w:r>
      <w:r w:rsidRPr="00333CE5">
        <w:rPr>
          <w:rFonts w:ascii="Tahoma" w:eastAsia="Times New Roman" w:hAnsi="Tahoma" w:cs="Tahoma" w:hint="cs"/>
          <w:sz w:val="18"/>
          <w:szCs w:val="18"/>
          <w:rtl/>
          <w:lang w:eastAsia="he-IL"/>
        </w:rPr>
        <w:t>, שלא יעלה על שנתיים,</w:t>
      </w:r>
      <w:r w:rsidRPr="00333CE5">
        <w:rPr>
          <w:rFonts w:ascii="Tahoma" w:eastAsia="Times New Roman" w:hAnsi="Tahoma" w:cs="Tahoma"/>
          <w:sz w:val="18"/>
          <w:szCs w:val="18"/>
          <w:rtl/>
          <w:lang w:eastAsia="he-IL"/>
        </w:rPr>
        <w:t xml:space="preserve"> או להחילן בהדרגה</w:t>
      </w:r>
      <w:r w:rsidRPr="00333CE5">
        <w:rPr>
          <w:rFonts w:ascii="Tahoma" w:eastAsia="Times New Roman" w:hAnsi="Tahoma" w:cs="Tahoma" w:hint="cs"/>
          <w:sz w:val="18"/>
          <w:szCs w:val="18"/>
          <w:rtl/>
          <w:lang w:eastAsia="he-IL"/>
        </w:rPr>
        <w:t>. משרד הפנים השיב אז למשרד מבקר המדינה כי הוא נערך להקמת המכונים והפעלתם בינואר 2016, ומכך נגזרו לוחות הזמנים לפעולות שיידרשו (כגון פרסום קול קורא והסמכה).</w:t>
      </w:r>
    </w:p>
    <w:p w:rsidR="0080357C" w:rsidRPr="009B3484" w:rsidP="009B3484">
      <w:pPr>
        <w:pStyle w:val="RESHET"/>
        <w:ind w:left="567"/>
        <w:rPr>
          <w:rtl/>
        </w:rPr>
      </w:pPr>
      <w:r w:rsidRPr="009B3484">
        <w:rPr>
          <w:rFonts w:hint="cs"/>
          <w:rtl/>
        </w:rPr>
        <w:t>נכון למועד סיום הביקורת הנוכחית, אוקטובר 2017, טרם החלו מכוני הבקרה לפעול. אחת הסיבות לעיכוב היא מחלוקות בין-משרדיות ואי-מוכנות המשרדים להפעלת המכונים, כמפורט להלן.</w:t>
      </w:r>
    </w:p>
    <w:p w:rsidR="0080357C" w:rsidRPr="009B3484" w:rsidP="009B3484">
      <w:pPr>
        <w:pStyle w:val="RESHET"/>
        <w:ind w:left="567"/>
        <w:rPr>
          <w:rtl/>
        </w:rPr>
      </w:pPr>
      <w:r w:rsidRPr="009B3484">
        <w:rPr>
          <w:rFonts w:hint="cs"/>
          <w:rtl/>
        </w:rPr>
        <w:t xml:space="preserve">עלה כי בשנת 2015 התגלעה מחלוקת בין </w:t>
      </w:r>
      <w:r w:rsidRPr="009B3484">
        <w:rPr>
          <w:rFonts w:hint="cs"/>
          <w:rtl/>
        </w:rPr>
        <w:t>מינהל</w:t>
      </w:r>
      <w:r w:rsidRPr="009B3484">
        <w:rPr>
          <w:rFonts w:hint="cs"/>
          <w:rtl/>
        </w:rPr>
        <w:t xml:space="preserve"> התכנון לרשות הכבאות על היבטים בתחום בטיחות האש. בפגישה בין שר האוצר לשר לביטחון פנים בפברואר 2017 התקבלו החלטות שאמורות היו ליישב את המחלוקת, ולמרות זאת התקנות עדיין לא אושרו.</w:t>
      </w:r>
    </w:p>
    <w:p w:rsidR="0080357C" w:rsidRPr="009B3484" w:rsidP="009B3484">
      <w:pPr>
        <w:pStyle w:val="RESHET"/>
        <w:ind w:left="567"/>
        <w:rPr>
          <w:rtl/>
        </w:rPr>
      </w:pPr>
      <w:r w:rsidRPr="009B3484">
        <w:rPr>
          <w:rFonts w:hint="cs"/>
          <w:rtl/>
        </w:rPr>
        <w:t>עוד עלה כי משרד הבריאות לא נערך מבעוד מועד להכשרת הבקרים למכוני הבקרה בנושאים שבאחריותו. רק לאחרונה, בתקופת הביקורת, החל לגייס את כוח האדם הנחוץ להכשרתם והסמכתם.</w:t>
      </w:r>
    </w:p>
    <w:p w:rsidR="0080357C" w:rsidRPr="009B3484" w:rsidP="009B3484">
      <w:pPr>
        <w:pStyle w:val="ListParagraph"/>
        <w:numPr>
          <w:ilvl w:val="6"/>
          <w:numId w:val="22"/>
        </w:numPr>
        <w:autoSpaceDE/>
        <w:autoSpaceDN/>
        <w:adjustRightInd/>
        <w:spacing w:before="180" w:line="240" w:lineRule="exact"/>
        <w:ind w:left="340" w:right="2268" w:hanging="340"/>
        <w:contextualSpacing/>
        <w:rPr>
          <w:rFonts w:eastAsia="Times New Roman"/>
          <w:sz w:val="18"/>
          <w:szCs w:val="18"/>
          <w:rtl/>
          <w:lang w:eastAsia="he-IL"/>
        </w:rPr>
      </w:pPr>
      <w:r w:rsidRPr="009B3484">
        <w:rPr>
          <w:rFonts w:eastAsia="Times New Roman" w:hint="cs"/>
          <w:sz w:val="18"/>
          <w:szCs w:val="18"/>
          <w:rtl/>
          <w:lang w:eastAsia="he-IL"/>
        </w:rPr>
        <w:t xml:space="preserve">כאמור, </w:t>
      </w:r>
      <w:r w:rsidRPr="009B3484">
        <w:rPr>
          <w:rFonts w:eastAsia="Times New Roman"/>
          <w:sz w:val="18"/>
          <w:szCs w:val="18"/>
          <w:rtl/>
          <w:lang w:eastAsia="he-IL"/>
        </w:rPr>
        <w:t xml:space="preserve">בהתאם לתיקון 101 </w:t>
      </w:r>
      <w:r w:rsidRPr="009B3484">
        <w:rPr>
          <w:rFonts w:eastAsia="Times New Roman" w:hint="cs"/>
          <w:sz w:val="18"/>
          <w:szCs w:val="18"/>
          <w:rtl/>
          <w:lang w:eastAsia="he-IL"/>
        </w:rPr>
        <w:t xml:space="preserve">היו </w:t>
      </w:r>
      <w:r w:rsidRPr="009B3484">
        <w:rPr>
          <w:rFonts w:eastAsia="Times New Roman"/>
          <w:sz w:val="18"/>
          <w:szCs w:val="18"/>
          <w:rtl/>
          <w:lang w:eastAsia="he-IL"/>
        </w:rPr>
        <w:t>מכוני הבקרה אמורים להתחיל לפעול בינואר 2016</w:t>
      </w:r>
      <w:r w:rsidRPr="009B3484">
        <w:rPr>
          <w:rFonts w:eastAsia="Times New Roman" w:hint="cs"/>
          <w:sz w:val="18"/>
          <w:szCs w:val="18"/>
          <w:rtl/>
          <w:lang w:eastAsia="he-IL"/>
        </w:rPr>
        <w:t>,</w:t>
      </w:r>
      <w:r w:rsidRPr="009B3484">
        <w:rPr>
          <w:rFonts w:eastAsia="Times New Roman"/>
          <w:sz w:val="18"/>
          <w:szCs w:val="18"/>
          <w:rtl/>
          <w:lang w:eastAsia="he-IL"/>
        </w:rPr>
        <w:t xml:space="preserve"> </w:t>
      </w:r>
      <w:r w:rsidRPr="009B3484">
        <w:rPr>
          <w:rFonts w:eastAsia="Times New Roman" w:hint="cs"/>
          <w:sz w:val="18"/>
          <w:szCs w:val="18"/>
          <w:rtl/>
          <w:lang w:eastAsia="he-IL"/>
        </w:rPr>
        <w:t>וב</w:t>
      </w:r>
      <w:r w:rsidRPr="009B3484">
        <w:rPr>
          <w:rFonts w:eastAsia="Times New Roman"/>
          <w:sz w:val="18"/>
          <w:szCs w:val="18"/>
          <w:rtl/>
          <w:lang w:eastAsia="he-IL"/>
        </w:rPr>
        <w:t xml:space="preserve">דוח </w:t>
      </w:r>
      <w:r w:rsidRPr="009B3484">
        <w:rPr>
          <w:rFonts w:eastAsia="Times New Roman" w:hint="cs"/>
          <w:sz w:val="18"/>
          <w:szCs w:val="18"/>
          <w:rtl/>
          <w:lang w:eastAsia="he-IL"/>
        </w:rPr>
        <w:t xml:space="preserve">משנת 2015 </w:t>
      </w:r>
      <w:r w:rsidRPr="009B3484">
        <w:rPr>
          <w:rFonts w:eastAsia="Times New Roman"/>
          <w:sz w:val="18"/>
          <w:szCs w:val="18"/>
          <w:rtl/>
          <w:lang w:eastAsia="he-IL"/>
        </w:rPr>
        <w:t>ציין משרד הפנים כי הוא נערך להקמת</w:t>
      </w:r>
      <w:r w:rsidRPr="009B3484">
        <w:rPr>
          <w:rFonts w:eastAsia="Times New Roman" w:hint="cs"/>
          <w:sz w:val="18"/>
          <w:szCs w:val="18"/>
          <w:rtl/>
          <w:lang w:eastAsia="he-IL"/>
        </w:rPr>
        <w:t>ם באותו מועד</w:t>
      </w:r>
      <w:r w:rsidRPr="009B3484">
        <w:rPr>
          <w:rFonts w:eastAsia="Times New Roman"/>
          <w:sz w:val="18"/>
          <w:szCs w:val="18"/>
          <w:rtl/>
          <w:lang w:eastAsia="he-IL"/>
        </w:rPr>
        <w:t xml:space="preserve"> ו</w:t>
      </w:r>
      <w:r w:rsidRPr="009B3484">
        <w:rPr>
          <w:rFonts w:eastAsia="Times New Roman" w:hint="cs"/>
          <w:sz w:val="18"/>
          <w:szCs w:val="18"/>
          <w:rtl/>
          <w:lang w:eastAsia="he-IL"/>
        </w:rPr>
        <w:t>לפיו</w:t>
      </w:r>
      <w:r w:rsidRPr="009B3484">
        <w:rPr>
          <w:rFonts w:eastAsia="Times New Roman"/>
          <w:sz w:val="18"/>
          <w:szCs w:val="18"/>
          <w:rtl/>
          <w:lang w:eastAsia="he-IL"/>
        </w:rPr>
        <w:t xml:space="preserve"> </w:t>
      </w:r>
      <w:r w:rsidRPr="009B3484">
        <w:rPr>
          <w:rFonts w:eastAsia="Times New Roman" w:hint="cs"/>
          <w:sz w:val="18"/>
          <w:szCs w:val="18"/>
          <w:rtl/>
          <w:lang w:eastAsia="he-IL"/>
        </w:rPr>
        <w:t>נקבעו</w:t>
      </w:r>
      <w:r w:rsidRPr="009B3484">
        <w:rPr>
          <w:rFonts w:eastAsia="Times New Roman"/>
          <w:sz w:val="18"/>
          <w:szCs w:val="18"/>
          <w:rtl/>
          <w:lang w:eastAsia="he-IL"/>
        </w:rPr>
        <w:t xml:space="preserve"> זמני</w:t>
      </w:r>
      <w:r w:rsidRPr="009B3484">
        <w:rPr>
          <w:rFonts w:eastAsia="Times New Roman" w:hint="cs"/>
          <w:sz w:val="18"/>
          <w:szCs w:val="18"/>
          <w:rtl/>
          <w:lang w:eastAsia="he-IL"/>
        </w:rPr>
        <w:t xml:space="preserve"> הפעולות</w:t>
      </w:r>
      <w:r w:rsidRPr="009B3484">
        <w:rPr>
          <w:rFonts w:eastAsia="Times New Roman"/>
          <w:sz w:val="18"/>
          <w:szCs w:val="18"/>
          <w:rtl/>
          <w:lang w:eastAsia="he-IL"/>
        </w:rPr>
        <w:t xml:space="preserve"> בעניין זה.</w:t>
      </w:r>
      <w:r w:rsidRPr="009B3484">
        <w:rPr>
          <w:rFonts w:eastAsia="Times New Roman" w:hint="cs"/>
          <w:sz w:val="18"/>
          <w:szCs w:val="18"/>
          <w:rtl/>
          <w:lang w:eastAsia="he-IL"/>
        </w:rPr>
        <w:t xml:space="preserve"> עם זאת ניתנה לשר האוצר הסמכות לדחות מועד זה בשנתיים לכל היותר.</w:t>
      </w:r>
    </w:p>
    <w:p w:rsidR="0080357C" w:rsidRPr="00333CE5" w:rsidP="00333CE5">
      <w:pPr>
        <w:spacing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שר האוצר השתמש בסמכותו ודחה את מועד כניסתם לתוקף של הליכי הרישוי הנוגעים למכוני הבקרה כבר כמה פעמים: בדצמבר 2015 דחה את המועד לאפריל 2016, בנובמבר 2016 דחה אותו ליוני 2017, ואז שוב דחה אותו לינואר 2018.</w:t>
      </w:r>
    </w:p>
    <w:p w:rsidR="0080357C" w:rsidRPr="00333CE5" w:rsidP="009B3484">
      <w:pPr>
        <w:spacing w:after="240"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לאחר סיום הביקורת, בדצמבר 2017, פורסם תיקון 119 לחוק התכנון והבנייה</w:t>
      </w:r>
      <w:r>
        <w:rPr>
          <w:rStyle w:val="FootnoteReference0"/>
          <w:rFonts w:ascii="Tahoma" w:hAnsi="Tahoma" w:cs="Tahoma"/>
          <w:sz w:val="18"/>
          <w:szCs w:val="18"/>
          <w:rtl/>
        </w:rPr>
        <w:footnoteReference w:id="27"/>
      </w:r>
      <w:r w:rsidRPr="00333CE5">
        <w:rPr>
          <w:rStyle w:val="FootnoteReference0"/>
          <w:rFonts w:ascii="Tahoma" w:hAnsi="Tahoma" w:cs="Tahoma" w:hint="cs"/>
          <w:sz w:val="18"/>
          <w:szCs w:val="18"/>
          <w:rtl/>
        </w:rPr>
        <w:t xml:space="preserve"> </w:t>
      </w:r>
      <w:r w:rsidRPr="00333CE5">
        <w:rPr>
          <w:rFonts w:ascii="Tahoma" w:eastAsia="Times New Roman" w:hAnsi="Tahoma" w:cs="Tahoma" w:hint="cs"/>
          <w:sz w:val="18"/>
          <w:szCs w:val="18"/>
          <w:rtl/>
          <w:lang w:eastAsia="he-IL"/>
        </w:rPr>
        <w:t>שלפיו שר האוצר רשאי בצו לדחות את כניסת ההוראות</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האמורות לתוקף</w:t>
      </w:r>
      <w:r w:rsidRPr="00333CE5">
        <w:rPr>
          <w:rFonts w:ascii="Tahoma" w:eastAsia="Times New Roman" w:hAnsi="Tahoma" w:cs="Tahoma"/>
          <w:sz w:val="18"/>
          <w:szCs w:val="18"/>
          <w:rtl/>
          <w:lang w:eastAsia="he-IL"/>
        </w:rPr>
        <w:t xml:space="preserve"> </w:t>
      </w:r>
      <w:r w:rsidRPr="00333CE5">
        <w:rPr>
          <w:rFonts w:ascii="Tahoma" w:eastAsia="Times New Roman" w:hAnsi="Tahoma" w:cs="Tahoma" w:hint="cs"/>
          <w:sz w:val="18"/>
          <w:szCs w:val="18"/>
          <w:rtl/>
          <w:lang w:eastAsia="he-IL"/>
        </w:rPr>
        <w:t xml:space="preserve">ליום 1.4.18. כמו כן הוא רשאי לתת רישיון למכון בקרה אף אם לא פועלים בשירותו כל הבקרים המורשים מטעם הגורמים המאשרים בתקופה שבין ינואר 2018 לסוף שנת 2021. ואכן בדצמבר 2017 נדחה בצו יום התחילה המאוחר להקמת המכונים לבקרת תכן הבנייה וביצוע הבנייה </w:t>
      </w:r>
      <w:r w:rsidR="009B3484">
        <w:rPr>
          <w:rFonts w:ascii="Tahoma" w:eastAsia="Times New Roman" w:hAnsi="Tahoma" w:cs="Tahoma"/>
          <w:sz w:val="18"/>
          <w:szCs w:val="18"/>
          <w:rtl/>
          <w:lang w:eastAsia="he-IL"/>
        </w:rPr>
        <w:br/>
      </w:r>
      <w:r w:rsidRPr="00333CE5">
        <w:rPr>
          <w:rFonts w:ascii="Tahoma" w:eastAsia="Times New Roman" w:hAnsi="Tahoma" w:cs="Tahoma" w:hint="cs"/>
          <w:sz w:val="18"/>
          <w:szCs w:val="18"/>
          <w:rtl/>
          <w:lang w:eastAsia="he-IL"/>
        </w:rPr>
        <w:t>ל-1.4.18</w:t>
      </w:r>
      <w:r>
        <w:rPr>
          <w:rStyle w:val="FootnoteReference0"/>
          <w:rFonts w:ascii="Tahoma" w:hAnsi="Tahoma" w:cs="Tahoma"/>
          <w:sz w:val="18"/>
          <w:szCs w:val="18"/>
          <w:rtl/>
        </w:rPr>
        <w:footnoteReference w:id="28"/>
      </w:r>
      <w:r w:rsidRPr="00333CE5">
        <w:rPr>
          <w:rFonts w:ascii="Tahoma" w:eastAsia="Times New Roman" w:hAnsi="Tahoma" w:cs="Tahoma" w:hint="cs"/>
          <w:sz w:val="18"/>
          <w:szCs w:val="18"/>
          <w:rtl/>
          <w:lang w:eastAsia="he-IL"/>
        </w:rPr>
        <w:t>.</w:t>
      </w:r>
    </w:p>
    <w:p w:rsidR="0080357C" w:rsidRPr="009B3484" w:rsidP="009B3484">
      <w:pPr>
        <w:pStyle w:val="RESHET"/>
        <w:ind w:left="567"/>
        <w:rPr>
          <w:rtl/>
        </w:rPr>
      </w:pPr>
      <w:r w:rsidRPr="009B3484">
        <w:rPr>
          <w:rFonts w:hint="cs"/>
          <w:rtl/>
        </w:rPr>
        <w:t xml:space="preserve">משרד מבקר המדינה מעיר כי הדחיות החוזרות ונשנות מצביעות, בין היתר, על היערכות איטית ולא יעילה של כלל הגורמים הרלוונטיים, ובפרט של </w:t>
      </w:r>
      <w:r w:rsidRPr="009B3484">
        <w:rPr>
          <w:rFonts w:hint="cs"/>
          <w:rtl/>
        </w:rPr>
        <w:t>מינהל</w:t>
      </w:r>
      <w:r w:rsidRPr="009B3484">
        <w:rPr>
          <w:rFonts w:hint="cs"/>
          <w:rtl/>
        </w:rPr>
        <w:t xml:space="preserve"> התכנון, שהנושא באחריותו.</w:t>
      </w:r>
    </w:p>
    <w:p w:rsidR="0080357C" w:rsidRPr="00333CE5" w:rsidP="009B3484">
      <w:pPr>
        <w:spacing w:before="180"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מינהל</w:t>
      </w:r>
      <w:r w:rsidRPr="00333CE5">
        <w:rPr>
          <w:rFonts w:ascii="Tahoma" w:eastAsia="Times New Roman" w:hAnsi="Tahoma" w:cs="Tahoma" w:hint="cs"/>
          <w:sz w:val="18"/>
          <w:szCs w:val="18"/>
          <w:rtl/>
          <w:lang w:eastAsia="he-IL"/>
        </w:rPr>
        <w:t xml:space="preserve"> התכנון השיב למשרד מבקר המדינה כי הקמת המכונים כרוכה בהעברת סמכות אישור של גורם ממשלתי לגורם פרטי בתחום רגיש ובעל חשיבות והשפעה על חיי אדם, ולכן נדרש תיאום בין-משרדי נרחב לגיבוש התקנות הנוגעות להקמה ופעולה של מכוני בקרה. עוד מסר כי כדי שלא לדחות את הקמת המכונים מקודם כעת תיקון לחוק שיאפשר להקים מכונים ללא בקרים מורשים "מטעם הגורמים המאשרים". הוא ציין כי הצורך בהשגת הסכמות בין </w:t>
      </w:r>
      <w:r w:rsidRPr="00333CE5">
        <w:rPr>
          <w:rFonts w:ascii="Tahoma" w:eastAsia="Times New Roman" w:hAnsi="Tahoma" w:cs="Tahoma" w:hint="cs"/>
          <w:sz w:val="18"/>
          <w:szCs w:val="18"/>
          <w:rtl/>
          <w:lang w:eastAsia="he-IL"/>
        </w:rPr>
        <w:t>המינהל</w:t>
      </w:r>
      <w:r w:rsidRPr="00333CE5">
        <w:rPr>
          <w:rFonts w:ascii="Tahoma" w:eastAsia="Times New Roman" w:hAnsi="Tahoma" w:cs="Tahoma" w:hint="cs"/>
          <w:sz w:val="18"/>
          <w:szCs w:val="18"/>
          <w:rtl/>
          <w:lang w:eastAsia="he-IL"/>
        </w:rPr>
        <w:t xml:space="preserve"> לרשות הכבאות גרם לעיכוב משמעותי, וכי באוקטובר 2017 אישרה ועדת הפנים של הכנסת את אגרות מכוני הבקרה.</w:t>
      </w:r>
    </w:p>
    <w:p w:rsidR="0080357C" w:rsidRPr="00333CE5" w:rsidP="00333CE5">
      <w:pPr>
        <w:spacing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 xml:space="preserve">רשות הכבאות השיבה למשרד מבקר המדינה בנובמבר 2017 כי מסרה </w:t>
      </w:r>
      <w:r w:rsidRPr="00333CE5">
        <w:rPr>
          <w:rFonts w:ascii="Tahoma" w:eastAsia="Times New Roman" w:hAnsi="Tahoma" w:cs="Tahoma" w:hint="cs"/>
          <w:sz w:val="18"/>
          <w:szCs w:val="18"/>
          <w:rtl/>
          <w:lang w:eastAsia="he-IL"/>
        </w:rPr>
        <w:t>למינהל</w:t>
      </w:r>
      <w:r w:rsidRPr="00333CE5">
        <w:rPr>
          <w:rFonts w:ascii="Tahoma" w:eastAsia="Times New Roman" w:hAnsi="Tahoma" w:cs="Tahoma" w:hint="cs"/>
          <w:sz w:val="18"/>
          <w:szCs w:val="18"/>
          <w:rtl/>
          <w:lang w:eastAsia="he-IL"/>
        </w:rPr>
        <w:t xml:space="preserve"> התכנון את השגותיה המקצועיות - הן על אופן ביצוע ההסדר, הן על תכניו. הרשות ציינה כי הייתה בין הגורמים הראשונים שנערכו להקמת מכוני הבקרה, והיא תכננה והעבירה הכשרות לבקרים מורשים. עמדתה המקצועית היא שלכל הפחות בשלבים הראשונים, אין להעביר למכוני הבקרה סמכות לבצע בדיקות בטיחות אש מורכבות העלולות לסכן חיי אדם.</w:t>
      </w:r>
    </w:p>
    <w:p w:rsidR="0080357C" w:rsidRPr="00333CE5" w:rsidP="009B3484">
      <w:pPr>
        <w:spacing w:after="240" w:line="240" w:lineRule="exact"/>
        <w:ind w:left="340" w:right="2268"/>
        <w:jc w:val="both"/>
        <w:rPr>
          <w:rFonts w:ascii="Tahoma" w:eastAsia="Times New Roman" w:hAnsi="Tahoma" w:cs="Tahoma"/>
          <w:sz w:val="18"/>
          <w:szCs w:val="18"/>
          <w:rtl/>
          <w:lang w:eastAsia="he-IL"/>
        </w:rPr>
      </w:pPr>
      <w:r w:rsidRPr="00333CE5">
        <w:rPr>
          <w:rFonts w:ascii="Tahoma" w:eastAsia="Times New Roman" w:hAnsi="Tahoma" w:cs="Tahoma" w:hint="cs"/>
          <w:sz w:val="18"/>
          <w:szCs w:val="18"/>
          <w:rtl/>
          <w:lang w:eastAsia="he-IL"/>
        </w:rPr>
        <w:t>משרד הבריאות מסר בתשובתו למשרד מבקר המדינה מנובמבר 2017 כי מדובר ברפורמה שדורשת ממנו להסמיך בקרים ושמטילה עליו מטלות חדשות ומורכבות הדורשות ריכוז מאמץ מקצועי נרחב, בלא שניתנו המשאבים הנדרשים לכך. הוא ציין כי פנה למשרדי האוצר והפנים לא אחת כדי להסדיר את הקצאת המשאבים, ולאחרונה הוסדרו שני תקנים והמשרד מתחיל בהיערכות.</w:t>
      </w:r>
    </w:p>
    <w:p w:rsidR="0080357C" w:rsidRPr="009B3484" w:rsidP="001B327A">
      <w:pPr>
        <w:pStyle w:val="RESHET"/>
        <w:rPr>
          <w:rtl/>
        </w:rPr>
      </w:pPr>
      <w:r w:rsidRPr="009B3484">
        <w:rPr>
          <w:rFonts w:hint="cs"/>
          <w:rtl/>
        </w:rPr>
        <w:t xml:space="preserve">למעשה, בחלוף כ-11 שנים מהחלטת הממשלה ליישם את המלצות ועדת </w:t>
      </w:r>
      <w:r w:rsidRPr="009B3484">
        <w:rPr>
          <w:rFonts w:hint="cs"/>
          <w:rtl/>
        </w:rPr>
        <w:t>זילר</w:t>
      </w:r>
      <w:r w:rsidRPr="009B3484">
        <w:rPr>
          <w:rFonts w:hint="cs"/>
          <w:rtl/>
        </w:rPr>
        <w:t xml:space="preserve"> טרם הוקם וטרם החל לפעול אף לא מכון אחד ליישום בקרה הנדסית וטכנית על תכנון מבנים ובנייתם, וטרם חל השינוי המיוחל במערך הבקרה שוועדת </w:t>
      </w:r>
      <w:r w:rsidRPr="009B3484">
        <w:rPr>
          <w:rFonts w:hint="cs"/>
          <w:rtl/>
        </w:rPr>
        <w:t>זילר</w:t>
      </w:r>
      <w:r w:rsidRPr="009B3484">
        <w:rPr>
          <w:rFonts w:hint="cs"/>
          <w:rtl/>
        </w:rPr>
        <w:t xml:space="preserve"> ביקרה בחומרה בשנת 2003. האחריות לכך מוטלת בעיקר על </w:t>
      </w:r>
      <w:r w:rsidRPr="009B3484">
        <w:rPr>
          <w:rFonts w:hint="cs"/>
          <w:rtl/>
        </w:rPr>
        <w:t>מינהל</w:t>
      </w:r>
      <w:r w:rsidRPr="009B3484">
        <w:rPr>
          <w:rFonts w:hint="cs"/>
          <w:rtl/>
        </w:rPr>
        <w:t xml:space="preserve"> התכנון, אשר לא השכיל לגבש את התקנות הנחוצות בהסכמה עם הגורמים האחרים, בהם רשות הכבאות.</w:t>
      </w:r>
      <w:r w:rsidR="001B327A">
        <w:rPr>
          <w:rFonts w:hint="cs"/>
          <w:rtl/>
        </w:rPr>
        <w:t xml:space="preserve"> </w:t>
      </w:r>
      <w:r w:rsidRPr="0012789B" w:rsidR="001B327A">
        <w:rPr>
          <w:noProof/>
          <w:szCs w:val="17"/>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B327A" w:rsidRPr="00373C5D" w:rsidP="001B327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145076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215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B327A" w:rsidRPr="00881D99" w:rsidP="001B327A">
                            <w:pPr>
                              <w:spacing w:after="0" w:line="240" w:lineRule="auto"/>
                              <w:rPr>
                                <w:color w:val="0B5294"/>
                                <w:spacing w:val="-4"/>
                                <w:sz w:val="24"/>
                                <w:szCs w:val="24"/>
                                <w:rtl/>
                                <w:cs/>
                              </w:rPr>
                            </w:pPr>
                            <w:r w:rsidRPr="001B327A">
                              <w:rPr>
                                <w:rFonts w:cs="Tahoma"/>
                                <w:color w:val="0B5294"/>
                                <w:spacing w:val="-4"/>
                                <w:sz w:val="24"/>
                                <w:szCs w:val="24"/>
                                <w:rtl/>
                              </w:rPr>
                              <w:t xml:space="preserve">11 </w:t>
                            </w:r>
                            <w:r w:rsidRPr="001B327A">
                              <w:rPr>
                                <w:rFonts w:cs="Tahoma" w:hint="eastAsia"/>
                                <w:color w:val="0B5294"/>
                                <w:spacing w:val="-4"/>
                                <w:sz w:val="24"/>
                                <w:szCs w:val="24"/>
                                <w:rtl/>
                              </w:rPr>
                              <w:t>שנים</w:t>
                            </w:r>
                            <w:r w:rsidRPr="001B327A">
                              <w:rPr>
                                <w:rFonts w:cs="Tahoma"/>
                                <w:color w:val="0B5294"/>
                                <w:spacing w:val="-4"/>
                                <w:sz w:val="24"/>
                                <w:szCs w:val="24"/>
                                <w:rtl/>
                              </w:rPr>
                              <w:t xml:space="preserve"> </w:t>
                            </w:r>
                            <w:r w:rsidRPr="001B327A">
                              <w:rPr>
                                <w:rFonts w:cs="Tahoma" w:hint="eastAsia"/>
                                <w:color w:val="0B5294"/>
                                <w:spacing w:val="-4"/>
                                <w:sz w:val="24"/>
                                <w:szCs w:val="24"/>
                                <w:rtl/>
                              </w:rPr>
                              <w:t>לאחר</w:t>
                            </w:r>
                            <w:r w:rsidRPr="001B327A">
                              <w:rPr>
                                <w:rFonts w:cs="Tahoma"/>
                                <w:color w:val="0B5294"/>
                                <w:spacing w:val="-4"/>
                                <w:sz w:val="24"/>
                                <w:szCs w:val="24"/>
                                <w:rtl/>
                              </w:rPr>
                              <w:t xml:space="preserve"> </w:t>
                            </w:r>
                            <w:r w:rsidRPr="001B327A">
                              <w:rPr>
                                <w:rFonts w:cs="Tahoma" w:hint="eastAsia"/>
                                <w:color w:val="0B5294"/>
                                <w:spacing w:val="-4"/>
                                <w:sz w:val="24"/>
                                <w:szCs w:val="24"/>
                                <w:rtl/>
                              </w:rPr>
                              <w:t>החלטת</w:t>
                            </w:r>
                            <w:r w:rsidRPr="001B327A">
                              <w:rPr>
                                <w:rFonts w:cs="Tahoma"/>
                                <w:color w:val="0B5294"/>
                                <w:spacing w:val="-4"/>
                                <w:sz w:val="24"/>
                                <w:szCs w:val="24"/>
                                <w:rtl/>
                              </w:rPr>
                              <w:t xml:space="preserve"> </w:t>
                            </w:r>
                            <w:r w:rsidRPr="001B327A">
                              <w:rPr>
                                <w:rFonts w:cs="Tahoma" w:hint="eastAsia"/>
                                <w:color w:val="0B5294"/>
                                <w:spacing w:val="-4"/>
                                <w:sz w:val="24"/>
                                <w:szCs w:val="24"/>
                                <w:rtl/>
                              </w:rPr>
                              <w:t>הממשלה</w:t>
                            </w:r>
                            <w:r w:rsidRPr="001B327A">
                              <w:rPr>
                                <w:rFonts w:cs="Tahoma"/>
                                <w:color w:val="0B5294"/>
                                <w:spacing w:val="-4"/>
                                <w:sz w:val="24"/>
                                <w:szCs w:val="24"/>
                                <w:rtl/>
                              </w:rPr>
                              <w:t xml:space="preserve"> </w:t>
                            </w:r>
                            <w:r w:rsidRPr="001B327A">
                              <w:rPr>
                                <w:rFonts w:cs="Tahoma" w:hint="eastAsia"/>
                                <w:color w:val="0B5294"/>
                                <w:spacing w:val="-4"/>
                                <w:sz w:val="24"/>
                                <w:szCs w:val="24"/>
                                <w:rtl/>
                              </w:rPr>
                              <w:t>ליישם</w:t>
                            </w:r>
                            <w:r w:rsidRPr="001B327A">
                              <w:rPr>
                                <w:rFonts w:cs="Tahoma"/>
                                <w:color w:val="0B5294"/>
                                <w:spacing w:val="-4"/>
                                <w:sz w:val="24"/>
                                <w:szCs w:val="24"/>
                                <w:rtl/>
                              </w:rPr>
                              <w:t xml:space="preserve"> </w:t>
                            </w:r>
                            <w:r w:rsidRPr="001B327A">
                              <w:rPr>
                                <w:rFonts w:cs="Tahoma" w:hint="eastAsia"/>
                                <w:color w:val="0B5294"/>
                                <w:spacing w:val="-4"/>
                                <w:sz w:val="24"/>
                                <w:szCs w:val="24"/>
                                <w:rtl/>
                              </w:rPr>
                              <w:t>את</w:t>
                            </w:r>
                            <w:r w:rsidRPr="001B327A">
                              <w:rPr>
                                <w:rFonts w:cs="Tahoma"/>
                                <w:color w:val="0B5294"/>
                                <w:spacing w:val="-4"/>
                                <w:sz w:val="24"/>
                                <w:szCs w:val="24"/>
                                <w:rtl/>
                              </w:rPr>
                              <w:t xml:space="preserve"> </w:t>
                            </w:r>
                            <w:r w:rsidRPr="001B327A">
                              <w:rPr>
                                <w:rFonts w:cs="Tahoma" w:hint="eastAsia"/>
                                <w:color w:val="0B5294"/>
                                <w:spacing w:val="-4"/>
                                <w:sz w:val="24"/>
                                <w:szCs w:val="24"/>
                                <w:rtl/>
                              </w:rPr>
                              <w:t>המלצות</w:t>
                            </w:r>
                            <w:r w:rsidRPr="001B327A">
                              <w:rPr>
                                <w:rFonts w:cs="Tahoma"/>
                                <w:color w:val="0B5294"/>
                                <w:spacing w:val="-4"/>
                                <w:sz w:val="24"/>
                                <w:szCs w:val="24"/>
                                <w:rtl/>
                              </w:rPr>
                              <w:t xml:space="preserve"> </w:t>
                            </w:r>
                            <w:r w:rsidRPr="001B327A">
                              <w:rPr>
                                <w:rFonts w:cs="Tahoma" w:hint="eastAsia"/>
                                <w:color w:val="0B5294"/>
                                <w:spacing w:val="-4"/>
                                <w:sz w:val="24"/>
                                <w:szCs w:val="24"/>
                                <w:rtl/>
                              </w:rPr>
                              <w:t>ועדת</w:t>
                            </w:r>
                            <w:r w:rsidRPr="001B327A">
                              <w:rPr>
                                <w:rFonts w:cs="Tahoma"/>
                                <w:color w:val="0B5294"/>
                                <w:spacing w:val="-4"/>
                                <w:sz w:val="24"/>
                                <w:szCs w:val="24"/>
                                <w:rtl/>
                              </w:rPr>
                              <w:t xml:space="preserve"> </w:t>
                            </w:r>
                            <w:r w:rsidRPr="001B327A">
                              <w:rPr>
                                <w:rFonts w:cs="Tahoma" w:hint="eastAsia"/>
                                <w:color w:val="0B5294"/>
                                <w:spacing w:val="-4"/>
                                <w:sz w:val="24"/>
                                <w:szCs w:val="24"/>
                                <w:rtl/>
                              </w:rPr>
                              <w:t>זילר</w:t>
                            </w:r>
                            <w:r w:rsidRPr="001B327A">
                              <w:rPr>
                                <w:rFonts w:cs="Tahoma"/>
                                <w:color w:val="0B5294"/>
                                <w:spacing w:val="-4"/>
                                <w:sz w:val="24"/>
                                <w:szCs w:val="24"/>
                                <w:rtl/>
                              </w:rPr>
                              <w:t xml:space="preserve"> </w:t>
                            </w:r>
                            <w:r w:rsidRPr="001B327A">
                              <w:rPr>
                                <w:rFonts w:cs="Tahoma" w:hint="eastAsia"/>
                                <w:color w:val="0B5294"/>
                                <w:spacing w:val="-4"/>
                                <w:sz w:val="24"/>
                                <w:szCs w:val="24"/>
                                <w:rtl/>
                              </w:rPr>
                              <w:t>טרם</w:t>
                            </w:r>
                            <w:r w:rsidRPr="001B327A">
                              <w:rPr>
                                <w:rFonts w:cs="Tahoma"/>
                                <w:color w:val="0B5294"/>
                                <w:spacing w:val="-4"/>
                                <w:sz w:val="24"/>
                                <w:szCs w:val="24"/>
                                <w:rtl/>
                              </w:rPr>
                              <w:t xml:space="preserve"> </w:t>
                            </w:r>
                            <w:r w:rsidRPr="001B327A">
                              <w:rPr>
                                <w:rFonts w:cs="Tahoma" w:hint="eastAsia"/>
                                <w:color w:val="0B5294"/>
                                <w:spacing w:val="-4"/>
                                <w:sz w:val="24"/>
                                <w:szCs w:val="24"/>
                                <w:rtl/>
                              </w:rPr>
                              <w:t>החל</w:t>
                            </w:r>
                            <w:r w:rsidRPr="001B327A">
                              <w:rPr>
                                <w:rFonts w:cs="Tahoma"/>
                                <w:color w:val="0B5294"/>
                                <w:spacing w:val="-4"/>
                                <w:sz w:val="24"/>
                                <w:szCs w:val="24"/>
                                <w:rtl/>
                              </w:rPr>
                              <w:t xml:space="preserve"> </w:t>
                            </w:r>
                            <w:r w:rsidRPr="001B327A">
                              <w:rPr>
                                <w:rFonts w:cs="Tahoma" w:hint="eastAsia"/>
                                <w:color w:val="0B5294"/>
                                <w:spacing w:val="-4"/>
                                <w:sz w:val="24"/>
                                <w:szCs w:val="24"/>
                                <w:rtl/>
                              </w:rPr>
                              <w:t>לפעול</w:t>
                            </w:r>
                            <w:r w:rsidRPr="001B327A">
                              <w:rPr>
                                <w:rFonts w:cs="Tahoma"/>
                                <w:color w:val="0B5294"/>
                                <w:spacing w:val="-4"/>
                                <w:sz w:val="24"/>
                                <w:szCs w:val="24"/>
                                <w:rtl/>
                              </w:rPr>
                              <w:t xml:space="preserve"> </w:t>
                            </w:r>
                            <w:r w:rsidRPr="001B327A">
                              <w:rPr>
                                <w:rFonts w:cs="Tahoma" w:hint="eastAsia"/>
                                <w:color w:val="0B5294"/>
                                <w:spacing w:val="-4"/>
                                <w:sz w:val="24"/>
                                <w:szCs w:val="24"/>
                                <w:rtl/>
                              </w:rPr>
                              <w:t>ולו</w:t>
                            </w:r>
                            <w:r w:rsidRPr="001B327A">
                              <w:rPr>
                                <w:rFonts w:cs="Tahoma"/>
                                <w:color w:val="0B5294"/>
                                <w:spacing w:val="-4"/>
                                <w:sz w:val="24"/>
                                <w:szCs w:val="24"/>
                                <w:rtl/>
                              </w:rPr>
                              <w:t xml:space="preserve"> </w:t>
                            </w:r>
                            <w:r w:rsidRPr="001B327A">
                              <w:rPr>
                                <w:rFonts w:cs="Tahoma" w:hint="eastAsia"/>
                                <w:color w:val="0B5294"/>
                                <w:spacing w:val="-4"/>
                                <w:sz w:val="24"/>
                                <w:szCs w:val="24"/>
                                <w:rtl/>
                              </w:rPr>
                              <w:t>מכון</w:t>
                            </w:r>
                            <w:r w:rsidRPr="001B327A">
                              <w:rPr>
                                <w:rFonts w:cs="Tahoma"/>
                                <w:color w:val="0B5294"/>
                                <w:spacing w:val="-4"/>
                                <w:sz w:val="24"/>
                                <w:szCs w:val="24"/>
                                <w:rtl/>
                              </w:rPr>
                              <w:t xml:space="preserve"> </w:t>
                            </w:r>
                            <w:r w:rsidRPr="001B327A">
                              <w:rPr>
                                <w:rFonts w:cs="Tahoma" w:hint="eastAsia"/>
                                <w:color w:val="0B5294"/>
                                <w:spacing w:val="-4"/>
                                <w:sz w:val="24"/>
                                <w:szCs w:val="24"/>
                                <w:rtl/>
                              </w:rPr>
                              <w:t>אחד</w:t>
                            </w:r>
                            <w:r w:rsidRPr="001B327A">
                              <w:rPr>
                                <w:rFonts w:cs="Tahoma"/>
                                <w:color w:val="0B5294"/>
                                <w:spacing w:val="-4"/>
                                <w:sz w:val="24"/>
                                <w:szCs w:val="24"/>
                                <w:rtl/>
                              </w:rPr>
                              <w:t xml:space="preserve"> </w:t>
                            </w:r>
                            <w:r w:rsidRPr="001B327A">
                              <w:rPr>
                                <w:rFonts w:cs="Tahoma" w:hint="eastAsia"/>
                                <w:color w:val="0B5294"/>
                                <w:spacing w:val="-4"/>
                                <w:sz w:val="24"/>
                                <w:szCs w:val="24"/>
                                <w:rtl/>
                              </w:rPr>
                              <w:t>ליישום</w:t>
                            </w:r>
                            <w:r w:rsidRPr="001B327A">
                              <w:rPr>
                                <w:rFonts w:cs="Tahoma"/>
                                <w:color w:val="0B5294"/>
                                <w:spacing w:val="-4"/>
                                <w:sz w:val="24"/>
                                <w:szCs w:val="24"/>
                                <w:rtl/>
                              </w:rPr>
                              <w:t xml:space="preserve"> </w:t>
                            </w:r>
                            <w:r w:rsidRPr="001B327A">
                              <w:rPr>
                                <w:rFonts w:cs="Tahoma" w:hint="eastAsia"/>
                                <w:color w:val="0B5294"/>
                                <w:spacing w:val="-4"/>
                                <w:sz w:val="24"/>
                                <w:szCs w:val="24"/>
                                <w:rtl/>
                              </w:rPr>
                              <w:t>בקרה</w:t>
                            </w:r>
                            <w:r w:rsidRPr="001B327A">
                              <w:rPr>
                                <w:rFonts w:cs="Tahoma"/>
                                <w:color w:val="0B5294"/>
                                <w:spacing w:val="-4"/>
                                <w:sz w:val="24"/>
                                <w:szCs w:val="24"/>
                                <w:rtl/>
                              </w:rPr>
                              <w:t xml:space="preserve"> </w:t>
                            </w:r>
                            <w:r w:rsidRPr="001B327A">
                              <w:rPr>
                                <w:rFonts w:cs="Tahoma" w:hint="eastAsia"/>
                                <w:color w:val="0B5294"/>
                                <w:spacing w:val="-4"/>
                                <w:sz w:val="24"/>
                                <w:szCs w:val="24"/>
                                <w:rtl/>
                              </w:rPr>
                              <w:t>הנדסית</w:t>
                            </w:r>
                            <w:r w:rsidRPr="001B327A">
                              <w:rPr>
                                <w:rFonts w:cs="Tahoma"/>
                                <w:color w:val="0B5294"/>
                                <w:spacing w:val="-4"/>
                                <w:sz w:val="24"/>
                                <w:szCs w:val="24"/>
                                <w:rtl/>
                              </w:rPr>
                              <w:t xml:space="preserve"> </w:t>
                            </w:r>
                            <w:r w:rsidRPr="001B327A">
                              <w:rPr>
                                <w:rFonts w:cs="Tahoma" w:hint="eastAsia"/>
                                <w:color w:val="0B5294"/>
                                <w:spacing w:val="-4"/>
                                <w:sz w:val="24"/>
                                <w:szCs w:val="24"/>
                                <w:rtl/>
                              </w:rPr>
                              <w:t>וטכנית</w:t>
                            </w:r>
                            <w:r w:rsidRPr="001B327A">
                              <w:rPr>
                                <w:rFonts w:cs="Tahoma"/>
                                <w:color w:val="0B5294"/>
                                <w:spacing w:val="-4"/>
                                <w:sz w:val="24"/>
                                <w:szCs w:val="24"/>
                                <w:rtl/>
                              </w:rPr>
                              <w:t xml:space="preserve"> </w:t>
                            </w:r>
                            <w:r w:rsidRPr="001B327A">
                              <w:rPr>
                                <w:rFonts w:cs="Tahoma" w:hint="eastAsia"/>
                                <w:color w:val="0B5294"/>
                                <w:spacing w:val="-4"/>
                                <w:sz w:val="24"/>
                                <w:szCs w:val="24"/>
                                <w:rtl/>
                              </w:rPr>
                              <w:t>על</w:t>
                            </w:r>
                            <w:r w:rsidRPr="001B327A">
                              <w:rPr>
                                <w:rFonts w:cs="Tahoma"/>
                                <w:color w:val="0B5294"/>
                                <w:spacing w:val="-4"/>
                                <w:sz w:val="24"/>
                                <w:szCs w:val="24"/>
                                <w:rtl/>
                              </w:rPr>
                              <w:t xml:space="preserve"> </w:t>
                            </w:r>
                            <w:r w:rsidRPr="001B327A">
                              <w:rPr>
                                <w:rFonts w:cs="Tahoma" w:hint="eastAsia"/>
                                <w:color w:val="0B5294"/>
                                <w:spacing w:val="-4"/>
                                <w:sz w:val="24"/>
                                <w:szCs w:val="24"/>
                                <w:rtl/>
                              </w:rPr>
                              <w:t>תכנון</w:t>
                            </w:r>
                            <w:r w:rsidRPr="001B327A">
                              <w:rPr>
                                <w:rFonts w:cs="Tahoma"/>
                                <w:color w:val="0B5294"/>
                                <w:spacing w:val="-4"/>
                                <w:sz w:val="24"/>
                                <w:szCs w:val="24"/>
                                <w:rtl/>
                              </w:rPr>
                              <w:t xml:space="preserve"> </w:t>
                            </w:r>
                            <w:r w:rsidRPr="001B327A">
                              <w:rPr>
                                <w:rFonts w:cs="Tahoma" w:hint="eastAsia"/>
                                <w:color w:val="0B5294"/>
                                <w:spacing w:val="-4"/>
                                <w:sz w:val="24"/>
                                <w:szCs w:val="24"/>
                                <w:rtl/>
                              </w:rPr>
                              <w:t>מבנים</w:t>
                            </w:r>
                            <w:r w:rsidRPr="001B327A">
                              <w:rPr>
                                <w:rFonts w:cs="Tahoma"/>
                                <w:color w:val="0B5294"/>
                                <w:spacing w:val="-4"/>
                                <w:sz w:val="24"/>
                                <w:szCs w:val="24"/>
                                <w:rtl/>
                              </w:rPr>
                              <w:t xml:space="preserve"> </w:t>
                            </w:r>
                            <w:r w:rsidRPr="001B327A">
                              <w:rPr>
                                <w:rFonts w:cs="Tahoma" w:hint="eastAsia"/>
                                <w:color w:val="0B5294"/>
                                <w:spacing w:val="-4"/>
                                <w:sz w:val="24"/>
                                <w:szCs w:val="24"/>
                                <w:rtl/>
                              </w:rPr>
                              <w:t>ובנייתם</w:t>
                            </w:r>
                            <w:r w:rsidRPr="001B327A">
                              <w:rPr>
                                <w:rFonts w:cs="Tahoma"/>
                                <w:color w:val="0B5294"/>
                                <w:spacing w:val="-4"/>
                                <w:sz w:val="24"/>
                                <w:szCs w:val="24"/>
                                <w:rtl/>
                              </w:rPr>
                              <w:t xml:space="preserve">, </w:t>
                            </w:r>
                            <w:r w:rsidRPr="001B327A">
                              <w:rPr>
                                <w:rFonts w:cs="Tahoma" w:hint="eastAsia"/>
                                <w:color w:val="0B5294"/>
                                <w:spacing w:val="-4"/>
                                <w:sz w:val="24"/>
                                <w:szCs w:val="24"/>
                                <w:rtl/>
                              </w:rPr>
                              <w:t>וטרם</w:t>
                            </w:r>
                            <w:r w:rsidRPr="001B327A">
                              <w:rPr>
                                <w:rFonts w:cs="Tahoma"/>
                                <w:color w:val="0B5294"/>
                                <w:spacing w:val="-4"/>
                                <w:sz w:val="24"/>
                                <w:szCs w:val="24"/>
                                <w:rtl/>
                              </w:rPr>
                              <w:t xml:space="preserve"> </w:t>
                            </w:r>
                            <w:r w:rsidRPr="001B327A">
                              <w:rPr>
                                <w:rFonts w:cs="Tahoma" w:hint="eastAsia"/>
                                <w:color w:val="0B5294"/>
                                <w:spacing w:val="-4"/>
                                <w:sz w:val="24"/>
                                <w:szCs w:val="24"/>
                                <w:rtl/>
                              </w:rPr>
                              <w:t>חל</w:t>
                            </w:r>
                            <w:r w:rsidRPr="001B327A">
                              <w:rPr>
                                <w:rFonts w:cs="Tahoma"/>
                                <w:color w:val="0B5294"/>
                                <w:spacing w:val="-4"/>
                                <w:sz w:val="24"/>
                                <w:szCs w:val="24"/>
                                <w:rtl/>
                              </w:rPr>
                              <w:t xml:space="preserve"> </w:t>
                            </w:r>
                            <w:r w:rsidRPr="001B327A">
                              <w:rPr>
                                <w:rFonts w:cs="Tahoma" w:hint="eastAsia"/>
                                <w:color w:val="0B5294"/>
                                <w:spacing w:val="-4"/>
                                <w:sz w:val="24"/>
                                <w:szCs w:val="24"/>
                                <w:rtl/>
                              </w:rPr>
                              <w:t>השינוי</w:t>
                            </w:r>
                            <w:r w:rsidRPr="001B327A">
                              <w:rPr>
                                <w:rFonts w:cs="Tahoma"/>
                                <w:color w:val="0B5294"/>
                                <w:spacing w:val="-4"/>
                                <w:sz w:val="24"/>
                                <w:szCs w:val="24"/>
                                <w:rtl/>
                              </w:rPr>
                              <w:t xml:space="preserve"> </w:t>
                            </w:r>
                            <w:r w:rsidRPr="001B327A">
                              <w:rPr>
                                <w:rFonts w:cs="Tahoma" w:hint="eastAsia"/>
                                <w:color w:val="0B5294"/>
                                <w:spacing w:val="-4"/>
                                <w:sz w:val="24"/>
                                <w:szCs w:val="24"/>
                                <w:rtl/>
                              </w:rPr>
                              <w:t>המיוחל</w:t>
                            </w:r>
                            <w:r w:rsidRPr="001B327A">
                              <w:rPr>
                                <w:rFonts w:cs="Tahoma"/>
                                <w:color w:val="0B5294"/>
                                <w:spacing w:val="-4"/>
                                <w:sz w:val="24"/>
                                <w:szCs w:val="24"/>
                                <w:rtl/>
                              </w:rPr>
                              <w:t xml:space="preserve"> </w:t>
                            </w:r>
                            <w:r w:rsidRPr="001B327A">
                              <w:rPr>
                                <w:rFonts w:cs="Tahoma" w:hint="eastAsia"/>
                                <w:color w:val="0B5294"/>
                                <w:spacing w:val="-4"/>
                                <w:sz w:val="24"/>
                                <w:szCs w:val="24"/>
                                <w:rtl/>
                              </w:rPr>
                              <w:t>במערך</w:t>
                            </w:r>
                            <w:r w:rsidRPr="001B327A">
                              <w:rPr>
                                <w:rFonts w:cs="Tahoma"/>
                                <w:color w:val="0B5294"/>
                                <w:spacing w:val="-4"/>
                                <w:sz w:val="24"/>
                                <w:szCs w:val="24"/>
                                <w:rtl/>
                              </w:rPr>
                              <w:t xml:space="preserve"> </w:t>
                            </w:r>
                            <w:r w:rsidRPr="001B327A">
                              <w:rPr>
                                <w:rFonts w:cs="Tahoma" w:hint="eastAsia"/>
                                <w:color w:val="0B5294"/>
                                <w:spacing w:val="-4"/>
                                <w:sz w:val="24"/>
                                <w:szCs w:val="24"/>
                                <w:rtl/>
                              </w:rPr>
                              <w:t>הבקרה</w:t>
                            </w:r>
                          </w:p>
                          <w:p w:rsidR="001B327A" w:rsidRPr="00373C5D" w:rsidP="001B327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9100135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1798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1B327A" w:rsidRPr="00373C5D" w:rsidP="001B327A">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179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B327A" w:rsidRPr="00881D99" w:rsidP="001B327A">
                      <w:pPr>
                        <w:spacing w:after="0" w:line="240" w:lineRule="auto"/>
                        <w:rPr>
                          <w:color w:val="0B5294"/>
                          <w:spacing w:val="-4"/>
                          <w:sz w:val="24"/>
                          <w:szCs w:val="24"/>
                          <w:rtl/>
                          <w:cs/>
                        </w:rPr>
                      </w:pPr>
                      <w:r w:rsidRPr="001B327A">
                        <w:rPr>
                          <w:rFonts w:cs="Tahoma"/>
                          <w:color w:val="0B5294"/>
                          <w:spacing w:val="-4"/>
                          <w:sz w:val="24"/>
                          <w:szCs w:val="24"/>
                          <w:rtl/>
                        </w:rPr>
                        <w:t xml:space="preserve">11 </w:t>
                      </w:r>
                      <w:r w:rsidRPr="001B327A">
                        <w:rPr>
                          <w:rFonts w:cs="Tahoma" w:hint="eastAsia"/>
                          <w:color w:val="0B5294"/>
                          <w:spacing w:val="-4"/>
                          <w:sz w:val="24"/>
                          <w:szCs w:val="24"/>
                          <w:rtl/>
                        </w:rPr>
                        <w:t>שנים</w:t>
                      </w:r>
                      <w:r w:rsidRPr="001B327A">
                        <w:rPr>
                          <w:rFonts w:cs="Tahoma"/>
                          <w:color w:val="0B5294"/>
                          <w:spacing w:val="-4"/>
                          <w:sz w:val="24"/>
                          <w:szCs w:val="24"/>
                          <w:rtl/>
                        </w:rPr>
                        <w:t xml:space="preserve"> </w:t>
                      </w:r>
                      <w:r w:rsidRPr="001B327A">
                        <w:rPr>
                          <w:rFonts w:cs="Tahoma" w:hint="eastAsia"/>
                          <w:color w:val="0B5294"/>
                          <w:spacing w:val="-4"/>
                          <w:sz w:val="24"/>
                          <w:szCs w:val="24"/>
                          <w:rtl/>
                        </w:rPr>
                        <w:t>לאחר</w:t>
                      </w:r>
                      <w:r w:rsidRPr="001B327A">
                        <w:rPr>
                          <w:rFonts w:cs="Tahoma"/>
                          <w:color w:val="0B5294"/>
                          <w:spacing w:val="-4"/>
                          <w:sz w:val="24"/>
                          <w:szCs w:val="24"/>
                          <w:rtl/>
                        </w:rPr>
                        <w:t xml:space="preserve"> </w:t>
                      </w:r>
                      <w:r w:rsidRPr="001B327A">
                        <w:rPr>
                          <w:rFonts w:cs="Tahoma" w:hint="eastAsia"/>
                          <w:color w:val="0B5294"/>
                          <w:spacing w:val="-4"/>
                          <w:sz w:val="24"/>
                          <w:szCs w:val="24"/>
                          <w:rtl/>
                        </w:rPr>
                        <w:t>החלטת</w:t>
                      </w:r>
                      <w:r w:rsidRPr="001B327A">
                        <w:rPr>
                          <w:rFonts w:cs="Tahoma"/>
                          <w:color w:val="0B5294"/>
                          <w:spacing w:val="-4"/>
                          <w:sz w:val="24"/>
                          <w:szCs w:val="24"/>
                          <w:rtl/>
                        </w:rPr>
                        <w:t xml:space="preserve"> </w:t>
                      </w:r>
                      <w:r w:rsidRPr="001B327A">
                        <w:rPr>
                          <w:rFonts w:cs="Tahoma" w:hint="eastAsia"/>
                          <w:color w:val="0B5294"/>
                          <w:spacing w:val="-4"/>
                          <w:sz w:val="24"/>
                          <w:szCs w:val="24"/>
                          <w:rtl/>
                        </w:rPr>
                        <w:t>הממשלה</w:t>
                      </w:r>
                      <w:r w:rsidRPr="001B327A">
                        <w:rPr>
                          <w:rFonts w:cs="Tahoma"/>
                          <w:color w:val="0B5294"/>
                          <w:spacing w:val="-4"/>
                          <w:sz w:val="24"/>
                          <w:szCs w:val="24"/>
                          <w:rtl/>
                        </w:rPr>
                        <w:t xml:space="preserve"> </w:t>
                      </w:r>
                      <w:r w:rsidRPr="001B327A">
                        <w:rPr>
                          <w:rFonts w:cs="Tahoma" w:hint="eastAsia"/>
                          <w:color w:val="0B5294"/>
                          <w:spacing w:val="-4"/>
                          <w:sz w:val="24"/>
                          <w:szCs w:val="24"/>
                          <w:rtl/>
                        </w:rPr>
                        <w:t>ליישם</w:t>
                      </w:r>
                      <w:r w:rsidRPr="001B327A">
                        <w:rPr>
                          <w:rFonts w:cs="Tahoma"/>
                          <w:color w:val="0B5294"/>
                          <w:spacing w:val="-4"/>
                          <w:sz w:val="24"/>
                          <w:szCs w:val="24"/>
                          <w:rtl/>
                        </w:rPr>
                        <w:t xml:space="preserve"> </w:t>
                      </w:r>
                      <w:r w:rsidRPr="001B327A">
                        <w:rPr>
                          <w:rFonts w:cs="Tahoma" w:hint="eastAsia"/>
                          <w:color w:val="0B5294"/>
                          <w:spacing w:val="-4"/>
                          <w:sz w:val="24"/>
                          <w:szCs w:val="24"/>
                          <w:rtl/>
                        </w:rPr>
                        <w:t>את</w:t>
                      </w:r>
                      <w:r w:rsidRPr="001B327A">
                        <w:rPr>
                          <w:rFonts w:cs="Tahoma"/>
                          <w:color w:val="0B5294"/>
                          <w:spacing w:val="-4"/>
                          <w:sz w:val="24"/>
                          <w:szCs w:val="24"/>
                          <w:rtl/>
                        </w:rPr>
                        <w:t xml:space="preserve"> </w:t>
                      </w:r>
                      <w:r w:rsidRPr="001B327A">
                        <w:rPr>
                          <w:rFonts w:cs="Tahoma" w:hint="eastAsia"/>
                          <w:color w:val="0B5294"/>
                          <w:spacing w:val="-4"/>
                          <w:sz w:val="24"/>
                          <w:szCs w:val="24"/>
                          <w:rtl/>
                        </w:rPr>
                        <w:t>המלצות</w:t>
                      </w:r>
                      <w:r w:rsidRPr="001B327A">
                        <w:rPr>
                          <w:rFonts w:cs="Tahoma"/>
                          <w:color w:val="0B5294"/>
                          <w:spacing w:val="-4"/>
                          <w:sz w:val="24"/>
                          <w:szCs w:val="24"/>
                          <w:rtl/>
                        </w:rPr>
                        <w:t xml:space="preserve"> </w:t>
                      </w:r>
                      <w:r w:rsidRPr="001B327A">
                        <w:rPr>
                          <w:rFonts w:cs="Tahoma" w:hint="eastAsia"/>
                          <w:color w:val="0B5294"/>
                          <w:spacing w:val="-4"/>
                          <w:sz w:val="24"/>
                          <w:szCs w:val="24"/>
                          <w:rtl/>
                        </w:rPr>
                        <w:t>ועדת</w:t>
                      </w:r>
                      <w:r w:rsidRPr="001B327A">
                        <w:rPr>
                          <w:rFonts w:cs="Tahoma"/>
                          <w:color w:val="0B5294"/>
                          <w:spacing w:val="-4"/>
                          <w:sz w:val="24"/>
                          <w:szCs w:val="24"/>
                          <w:rtl/>
                        </w:rPr>
                        <w:t xml:space="preserve"> </w:t>
                      </w:r>
                      <w:r w:rsidRPr="001B327A">
                        <w:rPr>
                          <w:rFonts w:cs="Tahoma" w:hint="eastAsia"/>
                          <w:color w:val="0B5294"/>
                          <w:spacing w:val="-4"/>
                          <w:sz w:val="24"/>
                          <w:szCs w:val="24"/>
                          <w:rtl/>
                        </w:rPr>
                        <w:t>זילר</w:t>
                      </w:r>
                      <w:r w:rsidRPr="001B327A">
                        <w:rPr>
                          <w:rFonts w:cs="Tahoma"/>
                          <w:color w:val="0B5294"/>
                          <w:spacing w:val="-4"/>
                          <w:sz w:val="24"/>
                          <w:szCs w:val="24"/>
                          <w:rtl/>
                        </w:rPr>
                        <w:t xml:space="preserve"> </w:t>
                      </w:r>
                      <w:r w:rsidRPr="001B327A">
                        <w:rPr>
                          <w:rFonts w:cs="Tahoma" w:hint="eastAsia"/>
                          <w:color w:val="0B5294"/>
                          <w:spacing w:val="-4"/>
                          <w:sz w:val="24"/>
                          <w:szCs w:val="24"/>
                          <w:rtl/>
                        </w:rPr>
                        <w:t>טרם</w:t>
                      </w:r>
                      <w:r w:rsidRPr="001B327A">
                        <w:rPr>
                          <w:rFonts w:cs="Tahoma"/>
                          <w:color w:val="0B5294"/>
                          <w:spacing w:val="-4"/>
                          <w:sz w:val="24"/>
                          <w:szCs w:val="24"/>
                          <w:rtl/>
                        </w:rPr>
                        <w:t xml:space="preserve"> </w:t>
                      </w:r>
                      <w:r w:rsidRPr="001B327A">
                        <w:rPr>
                          <w:rFonts w:cs="Tahoma" w:hint="eastAsia"/>
                          <w:color w:val="0B5294"/>
                          <w:spacing w:val="-4"/>
                          <w:sz w:val="24"/>
                          <w:szCs w:val="24"/>
                          <w:rtl/>
                        </w:rPr>
                        <w:t>החל</w:t>
                      </w:r>
                      <w:r w:rsidRPr="001B327A">
                        <w:rPr>
                          <w:rFonts w:cs="Tahoma"/>
                          <w:color w:val="0B5294"/>
                          <w:spacing w:val="-4"/>
                          <w:sz w:val="24"/>
                          <w:szCs w:val="24"/>
                          <w:rtl/>
                        </w:rPr>
                        <w:t xml:space="preserve"> </w:t>
                      </w:r>
                      <w:r w:rsidRPr="001B327A">
                        <w:rPr>
                          <w:rFonts w:cs="Tahoma" w:hint="eastAsia"/>
                          <w:color w:val="0B5294"/>
                          <w:spacing w:val="-4"/>
                          <w:sz w:val="24"/>
                          <w:szCs w:val="24"/>
                          <w:rtl/>
                        </w:rPr>
                        <w:t>לפעול</w:t>
                      </w:r>
                      <w:r w:rsidRPr="001B327A">
                        <w:rPr>
                          <w:rFonts w:cs="Tahoma"/>
                          <w:color w:val="0B5294"/>
                          <w:spacing w:val="-4"/>
                          <w:sz w:val="24"/>
                          <w:szCs w:val="24"/>
                          <w:rtl/>
                        </w:rPr>
                        <w:t xml:space="preserve"> </w:t>
                      </w:r>
                      <w:r w:rsidRPr="001B327A">
                        <w:rPr>
                          <w:rFonts w:cs="Tahoma" w:hint="eastAsia"/>
                          <w:color w:val="0B5294"/>
                          <w:spacing w:val="-4"/>
                          <w:sz w:val="24"/>
                          <w:szCs w:val="24"/>
                          <w:rtl/>
                        </w:rPr>
                        <w:t>ולו</w:t>
                      </w:r>
                      <w:r w:rsidRPr="001B327A">
                        <w:rPr>
                          <w:rFonts w:cs="Tahoma"/>
                          <w:color w:val="0B5294"/>
                          <w:spacing w:val="-4"/>
                          <w:sz w:val="24"/>
                          <w:szCs w:val="24"/>
                          <w:rtl/>
                        </w:rPr>
                        <w:t xml:space="preserve"> </w:t>
                      </w:r>
                      <w:r w:rsidRPr="001B327A">
                        <w:rPr>
                          <w:rFonts w:cs="Tahoma" w:hint="eastAsia"/>
                          <w:color w:val="0B5294"/>
                          <w:spacing w:val="-4"/>
                          <w:sz w:val="24"/>
                          <w:szCs w:val="24"/>
                          <w:rtl/>
                        </w:rPr>
                        <w:t>מכון</w:t>
                      </w:r>
                      <w:r w:rsidRPr="001B327A">
                        <w:rPr>
                          <w:rFonts w:cs="Tahoma"/>
                          <w:color w:val="0B5294"/>
                          <w:spacing w:val="-4"/>
                          <w:sz w:val="24"/>
                          <w:szCs w:val="24"/>
                          <w:rtl/>
                        </w:rPr>
                        <w:t xml:space="preserve"> </w:t>
                      </w:r>
                      <w:r w:rsidRPr="001B327A">
                        <w:rPr>
                          <w:rFonts w:cs="Tahoma" w:hint="eastAsia"/>
                          <w:color w:val="0B5294"/>
                          <w:spacing w:val="-4"/>
                          <w:sz w:val="24"/>
                          <w:szCs w:val="24"/>
                          <w:rtl/>
                        </w:rPr>
                        <w:t>אחד</w:t>
                      </w:r>
                      <w:r w:rsidRPr="001B327A">
                        <w:rPr>
                          <w:rFonts w:cs="Tahoma"/>
                          <w:color w:val="0B5294"/>
                          <w:spacing w:val="-4"/>
                          <w:sz w:val="24"/>
                          <w:szCs w:val="24"/>
                          <w:rtl/>
                        </w:rPr>
                        <w:t xml:space="preserve"> </w:t>
                      </w:r>
                      <w:r w:rsidRPr="001B327A">
                        <w:rPr>
                          <w:rFonts w:cs="Tahoma" w:hint="eastAsia"/>
                          <w:color w:val="0B5294"/>
                          <w:spacing w:val="-4"/>
                          <w:sz w:val="24"/>
                          <w:szCs w:val="24"/>
                          <w:rtl/>
                        </w:rPr>
                        <w:t>ליישום</w:t>
                      </w:r>
                      <w:r w:rsidRPr="001B327A">
                        <w:rPr>
                          <w:rFonts w:cs="Tahoma"/>
                          <w:color w:val="0B5294"/>
                          <w:spacing w:val="-4"/>
                          <w:sz w:val="24"/>
                          <w:szCs w:val="24"/>
                          <w:rtl/>
                        </w:rPr>
                        <w:t xml:space="preserve"> </w:t>
                      </w:r>
                      <w:r w:rsidRPr="001B327A">
                        <w:rPr>
                          <w:rFonts w:cs="Tahoma" w:hint="eastAsia"/>
                          <w:color w:val="0B5294"/>
                          <w:spacing w:val="-4"/>
                          <w:sz w:val="24"/>
                          <w:szCs w:val="24"/>
                          <w:rtl/>
                        </w:rPr>
                        <w:t>בקרה</w:t>
                      </w:r>
                      <w:r w:rsidRPr="001B327A">
                        <w:rPr>
                          <w:rFonts w:cs="Tahoma"/>
                          <w:color w:val="0B5294"/>
                          <w:spacing w:val="-4"/>
                          <w:sz w:val="24"/>
                          <w:szCs w:val="24"/>
                          <w:rtl/>
                        </w:rPr>
                        <w:t xml:space="preserve"> </w:t>
                      </w:r>
                      <w:r w:rsidRPr="001B327A">
                        <w:rPr>
                          <w:rFonts w:cs="Tahoma" w:hint="eastAsia"/>
                          <w:color w:val="0B5294"/>
                          <w:spacing w:val="-4"/>
                          <w:sz w:val="24"/>
                          <w:szCs w:val="24"/>
                          <w:rtl/>
                        </w:rPr>
                        <w:t>הנדסית</w:t>
                      </w:r>
                      <w:r w:rsidRPr="001B327A">
                        <w:rPr>
                          <w:rFonts w:cs="Tahoma"/>
                          <w:color w:val="0B5294"/>
                          <w:spacing w:val="-4"/>
                          <w:sz w:val="24"/>
                          <w:szCs w:val="24"/>
                          <w:rtl/>
                        </w:rPr>
                        <w:t xml:space="preserve"> </w:t>
                      </w:r>
                      <w:r w:rsidRPr="001B327A">
                        <w:rPr>
                          <w:rFonts w:cs="Tahoma" w:hint="eastAsia"/>
                          <w:color w:val="0B5294"/>
                          <w:spacing w:val="-4"/>
                          <w:sz w:val="24"/>
                          <w:szCs w:val="24"/>
                          <w:rtl/>
                        </w:rPr>
                        <w:t>וטכנית</w:t>
                      </w:r>
                      <w:r w:rsidRPr="001B327A">
                        <w:rPr>
                          <w:rFonts w:cs="Tahoma"/>
                          <w:color w:val="0B5294"/>
                          <w:spacing w:val="-4"/>
                          <w:sz w:val="24"/>
                          <w:szCs w:val="24"/>
                          <w:rtl/>
                        </w:rPr>
                        <w:t xml:space="preserve"> </w:t>
                      </w:r>
                      <w:r w:rsidRPr="001B327A">
                        <w:rPr>
                          <w:rFonts w:cs="Tahoma" w:hint="eastAsia"/>
                          <w:color w:val="0B5294"/>
                          <w:spacing w:val="-4"/>
                          <w:sz w:val="24"/>
                          <w:szCs w:val="24"/>
                          <w:rtl/>
                        </w:rPr>
                        <w:t>על</w:t>
                      </w:r>
                      <w:r w:rsidRPr="001B327A">
                        <w:rPr>
                          <w:rFonts w:cs="Tahoma"/>
                          <w:color w:val="0B5294"/>
                          <w:spacing w:val="-4"/>
                          <w:sz w:val="24"/>
                          <w:szCs w:val="24"/>
                          <w:rtl/>
                        </w:rPr>
                        <w:t xml:space="preserve"> </w:t>
                      </w:r>
                      <w:r w:rsidRPr="001B327A">
                        <w:rPr>
                          <w:rFonts w:cs="Tahoma" w:hint="eastAsia"/>
                          <w:color w:val="0B5294"/>
                          <w:spacing w:val="-4"/>
                          <w:sz w:val="24"/>
                          <w:szCs w:val="24"/>
                          <w:rtl/>
                        </w:rPr>
                        <w:t>תכנון</w:t>
                      </w:r>
                      <w:r w:rsidRPr="001B327A">
                        <w:rPr>
                          <w:rFonts w:cs="Tahoma"/>
                          <w:color w:val="0B5294"/>
                          <w:spacing w:val="-4"/>
                          <w:sz w:val="24"/>
                          <w:szCs w:val="24"/>
                          <w:rtl/>
                        </w:rPr>
                        <w:t xml:space="preserve"> </w:t>
                      </w:r>
                      <w:r w:rsidRPr="001B327A">
                        <w:rPr>
                          <w:rFonts w:cs="Tahoma" w:hint="eastAsia"/>
                          <w:color w:val="0B5294"/>
                          <w:spacing w:val="-4"/>
                          <w:sz w:val="24"/>
                          <w:szCs w:val="24"/>
                          <w:rtl/>
                        </w:rPr>
                        <w:t>מבנים</w:t>
                      </w:r>
                      <w:r w:rsidRPr="001B327A">
                        <w:rPr>
                          <w:rFonts w:cs="Tahoma"/>
                          <w:color w:val="0B5294"/>
                          <w:spacing w:val="-4"/>
                          <w:sz w:val="24"/>
                          <w:szCs w:val="24"/>
                          <w:rtl/>
                        </w:rPr>
                        <w:t xml:space="preserve"> </w:t>
                      </w:r>
                      <w:r w:rsidRPr="001B327A">
                        <w:rPr>
                          <w:rFonts w:cs="Tahoma" w:hint="eastAsia"/>
                          <w:color w:val="0B5294"/>
                          <w:spacing w:val="-4"/>
                          <w:sz w:val="24"/>
                          <w:szCs w:val="24"/>
                          <w:rtl/>
                        </w:rPr>
                        <w:t>ובנייתם</w:t>
                      </w:r>
                      <w:r w:rsidRPr="001B327A">
                        <w:rPr>
                          <w:rFonts w:cs="Tahoma"/>
                          <w:color w:val="0B5294"/>
                          <w:spacing w:val="-4"/>
                          <w:sz w:val="24"/>
                          <w:szCs w:val="24"/>
                          <w:rtl/>
                        </w:rPr>
                        <w:t xml:space="preserve">, </w:t>
                      </w:r>
                      <w:r w:rsidRPr="001B327A">
                        <w:rPr>
                          <w:rFonts w:cs="Tahoma" w:hint="eastAsia"/>
                          <w:color w:val="0B5294"/>
                          <w:spacing w:val="-4"/>
                          <w:sz w:val="24"/>
                          <w:szCs w:val="24"/>
                          <w:rtl/>
                        </w:rPr>
                        <w:t>וטרם</w:t>
                      </w:r>
                      <w:r w:rsidRPr="001B327A">
                        <w:rPr>
                          <w:rFonts w:cs="Tahoma"/>
                          <w:color w:val="0B5294"/>
                          <w:spacing w:val="-4"/>
                          <w:sz w:val="24"/>
                          <w:szCs w:val="24"/>
                          <w:rtl/>
                        </w:rPr>
                        <w:t xml:space="preserve"> </w:t>
                      </w:r>
                      <w:r w:rsidRPr="001B327A">
                        <w:rPr>
                          <w:rFonts w:cs="Tahoma" w:hint="eastAsia"/>
                          <w:color w:val="0B5294"/>
                          <w:spacing w:val="-4"/>
                          <w:sz w:val="24"/>
                          <w:szCs w:val="24"/>
                          <w:rtl/>
                        </w:rPr>
                        <w:t>חל</w:t>
                      </w:r>
                      <w:r w:rsidRPr="001B327A">
                        <w:rPr>
                          <w:rFonts w:cs="Tahoma"/>
                          <w:color w:val="0B5294"/>
                          <w:spacing w:val="-4"/>
                          <w:sz w:val="24"/>
                          <w:szCs w:val="24"/>
                          <w:rtl/>
                        </w:rPr>
                        <w:t xml:space="preserve"> </w:t>
                      </w:r>
                      <w:r w:rsidRPr="001B327A">
                        <w:rPr>
                          <w:rFonts w:cs="Tahoma" w:hint="eastAsia"/>
                          <w:color w:val="0B5294"/>
                          <w:spacing w:val="-4"/>
                          <w:sz w:val="24"/>
                          <w:szCs w:val="24"/>
                          <w:rtl/>
                        </w:rPr>
                        <w:t>השינוי</w:t>
                      </w:r>
                      <w:r w:rsidRPr="001B327A">
                        <w:rPr>
                          <w:rFonts w:cs="Tahoma"/>
                          <w:color w:val="0B5294"/>
                          <w:spacing w:val="-4"/>
                          <w:sz w:val="24"/>
                          <w:szCs w:val="24"/>
                          <w:rtl/>
                        </w:rPr>
                        <w:t xml:space="preserve"> </w:t>
                      </w:r>
                      <w:r w:rsidRPr="001B327A">
                        <w:rPr>
                          <w:rFonts w:cs="Tahoma" w:hint="eastAsia"/>
                          <w:color w:val="0B5294"/>
                          <w:spacing w:val="-4"/>
                          <w:sz w:val="24"/>
                          <w:szCs w:val="24"/>
                          <w:rtl/>
                        </w:rPr>
                        <w:t>המיוחל</w:t>
                      </w:r>
                      <w:r w:rsidRPr="001B327A">
                        <w:rPr>
                          <w:rFonts w:cs="Tahoma"/>
                          <w:color w:val="0B5294"/>
                          <w:spacing w:val="-4"/>
                          <w:sz w:val="24"/>
                          <w:szCs w:val="24"/>
                          <w:rtl/>
                        </w:rPr>
                        <w:t xml:space="preserve"> </w:t>
                      </w:r>
                      <w:r w:rsidRPr="001B327A">
                        <w:rPr>
                          <w:rFonts w:cs="Tahoma" w:hint="eastAsia"/>
                          <w:color w:val="0B5294"/>
                          <w:spacing w:val="-4"/>
                          <w:sz w:val="24"/>
                          <w:szCs w:val="24"/>
                          <w:rtl/>
                        </w:rPr>
                        <w:t>במערך</w:t>
                      </w:r>
                      <w:r w:rsidRPr="001B327A">
                        <w:rPr>
                          <w:rFonts w:cs="Tahoma"/>
                          <w:color w:val="0B5294"/>
                          <w:spacing w:val="-4"/>
                          <w:sz w:val="24"/>
                          <w:szCs w:val="24"/>
                          <w:rtl/>
                        </w:rPr>
                        <w:t xml:space="preserve"> </w:t>
                      </w:r>
                      <w:r w:rsidRPr="001B327A">
                        <w:rPr>
                          <w:rFonts w:cs="Tahoma" w:hint="eastAsia"/>
                          <w:color w:val="0B5294"/>
                          <w:spacing w:val="-4"/>
                          <w:sz w:val="24"/>
                          <w:szCs w:val="24"/>
                          <w:rtl/>
                        </w:rPr>
                        <w:t>הבקרה</w:t>
                      </w:r>
                    </w:p>
                    <w:p w:rsidR="001B327A" w:rsidRPr="00373C5D" w:rsidP="001B327A">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3541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3484" w:rsidRPr="00D43E82" w:rsidP="009B3484">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80357C" w:rsidRPr="009B3484" w:rsidP="009B3484">
      <w:pPr>
        <w:pStyle w:val="RESHET"/>
        <w:rPr>
          <w:rtl/>
        </w:rPr>
      </w:pPr>
      <w:r w:rsidRPr="009B3484">
        <w:rPr>
          <w:rtl/>
        </w:rPr>
        <w:t xml:space="preserve">אי-התקנת תקנות </w:t>
      </w:r>
      <w:r w:rsidRPr="009B3484">
        <w:rPr>
          <w:rFonts w:hint="cs"/>
          <w:rtl/>
        </w:rPr>
        <w:t>נחוצות</w:t>
      </w:r>
      <w:r w:rsidRPr="009B3484">
        <w:rPr>
          <w:rtl/>
        </w:rPr>
        <w:t xml:space="preserve"> </w:t>
      </w:r>
      <w:r w:rsidRPr="009B3484">
        <w:rPr>
          <w:rFonts w:hint="cs"/>
          <w:rtl/>
        </w:rPr>
        <w:t>יש בה</w:t>
      </w:r>
      <w:r w:rsidRPr="009B3484">
        <w:rPr>
          <w:rtl/>
        </w:rPr>
        <w:t xml:space="preserve"> לעתים </w:t>
      </w:r>
      <w:r w:rsidRPr="009B3484">
        <w:rPr>
          <w:rFonts w:hint="cs"/>
          <w:rtl/>
        </w:rPr>
        <w:t xml:space="preserve">כדי לרוקן </w:t>
      </w:r>
      <w:r w:rsidRPr="009B3484">
        <w:rPr>
          <w:rtl/>
        </w:rPr>
        <w:t xml:space="preserve">את החקיקה </w:t>
      </w:r>
      <w:r w:rsidRPr="009B3484">
        <w:rPr>
          <w:rFonts w:hint="cs"/>
          <w:rtl/>
        </w:rPr>
        <w:t xml:space="preserve">מתוכן, </w:t>
      </w:r>
      <w:r w:rsidRPr="009B3484">
        <w:rPr>
          <w:rtl/>
        </w:rPr>
        <w:t>ו</w:t>
      </w:r>
      <w:r w:rsidRPr="009B3484">
        <w:rPr>
          <w:rFonts w:hint="cs"/>
          <w:rtl/>
        </w:rPr>
        <w:t xml:space="preserve">היא </w:t>
      </w:r>
      <w:r w:rsidRPr="009B3484">
        <w:rPr>
          <w:rtl/>
        </w:rPr>
        <w:t>פוגעת ביכולת הרשות המחוקקת להתוות את פעולות הממשלה</w:t>
      </w:r>
      <w:r w:rsidRPr="009B3484">
        <w:rPr>
          <w:rFonts w:hint="cs"/>
          <w:rtl/>
        </w:rPr>
        <w:t xml:space="preserve"> באמצעות חקיקה, בעיקר כשמדובר בתקנות שהכרחיות ליישום החוקים </w:t>
      </w:r>
      <w:r w:rsidRPr="009B3484">
        <w:rPr>
          <w:rFonts w:hint="cs"/>
          <w:spacing w:val="-4"/>
          <w:rtl/>
        </w:rPr>
        <w:t>המסמיכים</w:t>
      </w:r>
      <w:r>
        <w:rPr>
          <w:rStyle w:val="FootnoteReference0"/>
          <w:spacing w:val="-4"/>
          <w:sz w:val="18"/>
          <w:rtl/>
        </w:rPr>
        <w:footnoteReference w:id="29"/>
      </w:r>
      <w:r w:rsidRPr="009B3484">
        <w:rPr>
          <w:spacing w:val="-4"/>
          <w:rtl/>
        </w:rPr>
        <w:t>.</w:t>
      </w:r>
      <w:r w:rsidRPr="009B3484">
        <w:rPr>
          <w:rFonts w:hint="cs"/>
          <w:spacing w:val="-4"/>
          <w:rtl/>
        </w:rPr>
        <w:t xml:space="preserve"> במקרה דנן אי-השלמת התקנת התקנות הנוגעות לקוד הבנייה</w:t>
      </w:r>
      <w:r w:rsidRPr="009B3484">
        <w:rPr>
          <w:rFonts w:hint="cs"/>
          <w:rtl/>
        </w:rPr>
        <w:t xml:space="preserve"> ולמכוני הבקרה פוגעת ביכולת ליישם את תיקון 101 לחוק, ובאמצעותו את המלצות ועדת </w:t>
      </w:r>
      <w:r w:rsidRPr="009B3484">
        <w:rPr>
          <w:rFonts w:hint="cs"/>
          <w:rtl/>
        </w:rPr>
        <w:t>זילר</w:t>
      </w:r>
      <w:r w:rsidRPr="009B3484">
        <w:rPr>
          <w:rFonts w:hint="cs"/>
          <w:rtl/>
        </w:rPr>
        <w:t xml:space="preserve"> והחלטות הממשלה.</w:t>
      </w:r>
    </w:p>
    <w:p w:rsidR="0080357C" w:rsidRPr="009B3484" w:rsidP="009B3484">
      <w:pPr>
        <w:pStyle w:val="RESHET"/>
        <w:rPr>
          <w:rtl/>
        </w:rPr>
      </w:pPr>
      <w:r w:rsidRPr="009B3484">
        <w:rPr>
          <w:rFonts w:hint="cs"/>
          <w:rtl/>
        </w:rPr>
        <w:t xml:space="preserve">על </w:t>
      </w:r>
      <w:r w:rsidRPr="009B3484">
        <w:rPr>
          <w:rFonts w:hint="cs"/>
          <w:rtl/>
        </w:rPr>
        <w:t>מינהל</w:t>
      </w:r>
      <w:r w:rsidRPr="009B3484">
        <w:rPr>
          <w:rFonts w:hint="cs"/>
          <w:rtl/>
        </w:rPr>
        <w:t xml:space="preserve"> התכנון לפעול ללא דיחוי לקידום התקנות ולאישורן. אם נותרו מחלוקות בין-משרדיות על השרים הרלוונטיים, ובעיקר שר האוצר, האחראי ליישום החוק, ליישב אותן לאלתר, ואם לא הצליחו בכך - להביאן בפני ראש הממשלה</w:t>
      </w:r>
      <w:r>
        <w:rPr>
          <w:rStyle w:val="FootnoteReference0"/>
          <w:sz w:val="18"/>
          <w:rtl/>
        </w:rPr>
        <w:footnoteReference w:id="30"/>
      </w:r>
      <w:r w:rsidRPr="009B3484">
        <w:rPr>
          <w:rFonts w:hint="cs"/>
          <w:rtl/>
        </w:rPr>
        <w:t>.</w:t>
      </w:r>
    </w:p>
    <w:p w:rsidR="0080357C" w:rsidRPr="00333CE5" w:rsidP="00333CE5">
      <w:pPr>
        <w:spacing w:line="240" w:lineRule="exact"/>
        <w:ind w:right="2268"/>
        <w:jc w:val="both"/>
        <w:rPr>
          <w:rFonts w:ascii="Tahoma" w:hAnsi="Tahoma" w:cs="Tahoma"/>
          <w:sz w:val="18"/>
          <w:szCs w:val="18"/>
          <w:rtl/>
        </w:rPr>
      </w:pPr>
    </w:p>
    <w:p w:rsidR="0080357C" w:rsidP="00333CE5">
      <w:pPr>
        <w:pStyle w:val="KOT2"/>
        <w:rPr>
          <w:rStyle w:val="Heading2Char"/>
          <w:b w:val="0"/>
          <w:bCs w:val="0"/>
          <w:rtl/>
        </w:rPr>
      </w:pPr>
      <w:r w:rsidRPr="00E350B1">
        <w:rPr>
          <w:rFonts w:hint="cs"/>
          <w:rtl/>
        </w:rPr>
        <w:t>בטיחותם של העובדים ובריאותם - ממצאי מעקב בנושא ענף הבנייה</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במקומות העבודה בכלל ובענף הבנייה בפרט עלולים העובדים להיחשף לסיכוני בטיחות רבים. </w:t>
      </w:r>
      <w:r w:rsidRPr="00333CE5">
        <w:rPr>
          <w:rFonts w:ascii="Tahoma" w:hAnsi="Tahoma" w:cs="Tahoma"/>
          <w:sz w:val="18"/>
          <w:szCs w:val="18"/>
          <w:rtl/>
        </w:rPr>
        <w:t>האחריות להבטחת בטיחות</w:t>
      </w:r>
      <w:r w:rsidRPr="00333CE5">
        <w:rPr>
          <w:rFonts w:ascii="Tahoma" w:hAnsi="Tahoma" w:cs="Tahoma" w:hint="cs"/>
          <w:sz w:val="18"/>
          <w:szCs w:val="18"/>
          <w:rtl/>
        </w:rPr>
        <w:t>ם</w:t>
      </w:r>
      <w:r w:rsidRPr="00333CE5">
        <w:rPr>
          <w:rFonts w:ascii="Tahoma" w:hAnsi="Tahoma" w:cs="Tahoma"/>
          <w:sz w:val="18"/>
          <w:szCs w:val="18"/>
          <w:rtl/>
        </w:rPr>
        <w:t xml:space="preserve"> </w:t>
      </w:r>
      <w:r w:rsidRPr="00333CE5">
        <w:rPr>
          <w:rFonts w:ascii="Tahoma" w:hAnsi="Tahoma" w:cs="Tahoma" w:hint="cs"/>
          <w:sz w:val="18"/>
          <w:szCs w:val="18"/>
          <w:rtl/>
        </w:rPr>
        <w:t>ובריאותם</w:t>
      </w:r>
      <w:r w:rsidRPr="00333CE5">
        <w:rPr>
          <w:rFonts w:ascii="Tahoma" w:hAnsi="Tahoma" w:cs="Tahoma"/>
          <w:sz w:val="18"/>
          <w:szCs w:val="18"/>
          <w:rtl/>
        </w:rPr>
        <w:t xml:space="preserve"> מוטלת בראש ובראשונה על המעסיק ועל המחזיק במקום העבודה</w:t>
      </w:r>
      <w:r w:rsidRPr="00333CE5">
        <w:rPr>
          <w:rFonts w:ascii="Tahoma" w:hAnsi="Tahoma" w:cs="Tahoma" w:hint="cs"/>
          <w:sz w:val="18"/>
          <w:szCs w:val="18"/>
          <w:rtl/>
        </w:rPr>
        <w:t>,</w:t>
      </w:r>
      <w:r w:rsidRPr="00333CE5">
        <w:rPr>
          <w:rFonts w:ascii="Tahoma" w:hAnsi="Tahoma" w:cs="Tahoma"/>
          <w:sz w:val="18"/>
          <w:szCs w:val="18"/>
          <w:rtl/>
        </w:rPr>
        <w:t xml:space="preserve"> </w:t>
      </w:r>
      <w:r w:rsidRPr="00333CE5">
        <w:rPr>
          <w:rFonts w:ascii="Tahoma" w:hAnsi="Tahoma" w:cs="Tahoma" w:hint="cs"/>
          <w:sz w:val="18"/>
          <w:szCs w:val="18"/>
          <w:rtl/>
        </w:rPr>
        <w:t>והיא</w:t>
      </w:r>
      <w:r w:rsidRPr="00333CE5">
        <w:rPr>
          <w:rFonts w:ascii="Tahoma" w:hAnsi="Tahoma" w:cs="Tahoma"/>
          <w:sz w:val="18"/>
          <w:szCs w:val="18"/>
          <w:rtl/>
        </w:rPr>
        <w:t xml:space="preserve"> מעוגנת </w:t>
      </w:r>
      <w:r w:rsidRPr="00333CE5">
        <w:rPr>
          <w:rFonts w:ascii="Tahoma" w:hAnsi="Tahoma" w:cs="Tahoma" w:hint="cs"/>
          <w:sz w:val="18"/>
          <w:szCs w:val="18"/>
          <w:rtl/>
        </w:rPr>
        <w:t>בעיקר</w:t>
      </w:r>
      <w:r w:rsidRPr="00333CE5">
        <w:rPr>
          <w:rFonts w:ascii="Tahoma" w:hAnsi="Tahoma" w:cs="Tahoma"/>
          <w:sz w:val="18"/>
          <w:szCs w:val="18"/>
          <w:rtl/>
        </w:rPr>
        <w:t xml:space="preserve"> </w:t>
      </w:r>
      <w:r w:rsidRPr="00333CE5">
        <w:rPr>
          <w:rFonts w:ascii="Tahoma" w:hAnsi="Tahoma" w:cs="Tahoma" w:hint="cs"/>
          <w:sz w:val="18"/>
          <w:szCs w:val="18"/>
          <w:rtl/>
        </w:rPr>
        <w:t>בפקודת הבטיחות, בחוק</w:t>
      </w:r>
      <w:r w:rsidRPr="00333CE5">
        <w:rPr>
          <w:rFonts w:ascii="Tahoma" w:hAnsi="Tahoma" w:cs="Tahoma"/>
          <w:sz w:val="18"/>
          <w:szCs w:val="18"/>
          <w:rtl/>
        </w:rPr>
        <w:t xml:space="preserve"> </w:t>
      </w:r>
      <w:r w:rsidRPr="00333CE5">
        <w:rPr>
          <w:rFonts w:ascii="Tahoma" w:hAnsi="Tahoma" w:cs="Tahoma" w:hint="cs"/>
          <w:sz w:val="18"/>
          <w:szCs w:val="18"/>
          <w:rtl/>
        </w:rPr>
        <w:t>ארגון</w:t>
      </w:r>
      <w:r w:rsidRPr="00333CE5">
        <w:rPr>
          <w:rFonts w:ascii="Tahoma" w:hAnsi="Tahoma" w:cs="Tahoma"/>
          <w:sz w:val="18"/>
          <w:szCs w:val="18"/>
          <w:rtl/>
        </w:rPr>
        <w:t xml:space="preserve"> </w:t>
      </w:r>
      <w:r w:rsidRPr="00333CE5">
        <w:rPr>
          <w:rFonts w:ascii="Tahoma" w:hAnsi="Tahoma" w:cs="Tahoma" w:hint="cs"/>
          <w:sz w:val="18"/>
          <w:szCs w:val="18"/>
          <w:rtl/>
        </w:rPr>
        <w:t>הפיקוח</w:t>
      </w:r>
      <w:r w:rsidRPr="00333CE5">
        <w:rPr>
          <w:rFonts w:ascii="Tahoma" w:hAnsi="Tahoma" w:cs="Tahoma"/>
          <w:sz w:val="18"/>
          <w:szCs w:val="18"/>
          <w:rtl/>
        </w:rPr>
        <w:t xml:space="preserve"> </w:t>
      </w:r>
      <w:r w:rsidRPr="00333CE5">
        <w:rPr>
          <w:rFonts w:ascii="Tahoma" w:hAnsi="Tahoma" w:cs="Tahoma" w:hint="eastAsia"/>
          <w:sz w:val="18"/>
          <w:szCs w:val="18"/>
          <w:rtl/>
        </w:rPr>
        <w:t>ובתקנות</w:t>
      </w:r>
      <w:r w:rsidRPr="00333CE5">
        <w:rPr>
          <w:rFonts w:ascii="Tahoma" w:hAnsi="Tahoma" w:cs="Tahoma"/>
          <w:sz w:val="18"/>
          <w:szCs w:val="18"/>
          <w:rtl/>
        </w:rPr>
        <w:t xml:space="preserve"> </w:t>
      </w:r>
      <w:r w:rsidRPr="00333CE5">
        <w:rPr>
          <w:rFonts w:ascii="Tahoma" w:hAnsi="Tahoma" w:cs="Tahoma" w:hint="eastAsia"/>
          <w:sz w:val="18"/>
          <w:szCs w:val="18"/>
          <w:rtl/>
        </w:rPr>
        <w:t>וצווים</w:t>
      </w:r>
      <w:r w:rsidRPr="00333CE5">
        <w:rPr>
          <w:rFonts w:ascii="Tahoma" w:hAnsi="Tahoma" w:cs="Tahoma"/>
          <w:sz w:val="18"/>
          <w:szCs w:val="18"/>
          <w:rtl/>
        </w:rPr>
        <w:t xml:space="preserve"> </w:t>
      </w:r>
      <w:r w:rsidRPr="00333CE5">
        <w:rPr>
          <w:rFonts w:ascii="Tahoma" w:hAnsi="Tahoma" w:cs="Tahoma" w:hint="eastAsia"/>
          <w:sz w:val="18"/>
          <w:szCs w:val="18"/>
          <w:rtl/>
        </w:rPr>
        <w:t>שהותקנו</w:t>
      </w:r>
      <w:r w:rsidRPr="00333CE5">
        <w:rPr>
          <w:rFonts w:ascii="Tahoma" w:hAnsi="Tahoma" w:cs="Tahoma"/>
          <w:sz w:val="18"/>
          <w:szCs w:val="18"/>
          <w:rtl/>
        </w:rPr>
        <w:t xml:space="preserve"> </w:t>
      </w:r>
      <w:r w:rsidRPr="00333CE5">
        <w:rPr>
          <w:rFonts w:ascii="Tahoma" w:hAnsi="Tahoma" w:cs="Tahoma" w:hint="eastAsia"/>
          <w:sz w:val="18"/>
          <w:szCs w:val="18"/>
          <w:rtl/>
        </w:rPr>
        <w:t>מכוחם</w:t>
      </w:r>
      <w:r w:rsidRPr="00333CE5">
        <w:rPr>
          <w:rFonts w:ascii="Tahoma" w:hAnsi="Tahoma" w:cs="Tahoma"/>
          <w:sz w:val="18"/>
          <w:szCs w:val="18"/>
          <w:rtl/>
        </w:rPr>
        <w:t>.</w:t>
      </w:r>
      <w:r w:rsidRPr="00333CE5">
        <w:rPr>
          <w:rFonts w:ascii="Tahoma" w:hAnsi="Tahoma" w:cs="Tahoma" w:hint="cs"/>
          <w:sz w:val="18"/>
          <w:szCs w:val="18"/>
          <w:rtl/>
        </w:rPr>
        <w:t xml:space="preserve"> הגוף המאסדר העיקרי בתחום זה הוא </w:t>
      </w:r>
      <w:r w:rsidRPr="00333CE5">
        <w:rPr>
          <w:rFonts w:ascii="Tahoma" w:hAnsi="Tahoma" w:cs="Tahoma"/>
          <w:sz w:val="18"/>
          <w:szCs w:val="18"/>
          <w:rtl/>
        </w:rPr>
        <w:t>מינהל</w:t>
      </w:r>
      <w:r w:rsidRPr="00333CE5">
        <w:rPr>
          <w:rFonts w:ascii="Tahoma" w:hAnsi="Tahoma" w:cs="Tahoma"/>
          <w:sz w:val="18"/>
          <w:szCs w:val="18"/>
          <w:rtl/>
        </w:rPr>
        <w:t xml:space="preserve"> הבטיחות</w:t>
      </w:r>
      <w:r>
        <w:rPr>
          <w:rStyle w:val="FootnoteReference0"/>
          <w:rFonts w:ascii="Tahoma" w:hAnsi="Tahoma" w:cs="Tahoma"/>
          <w:sz w:val="18"/>
          <w:szCs w:val="18"/>
          <w:rtl/>
        </w:rPr>
        <w:footnoteReference w:id="31"/>
      </w:r>
      <w:r w:rsidRPr="00333CE5">
        <w:rPr>
          <w:rFonts w:ascii="Tahoma" w:hAnsi="Tahoma" w:cs="Tahoma" w:hint="cs"/>
          <w:sz w:val="18"/>
          <w:szCs w:val="18"/>
          <w:rtl/>
        </w:rPr>
        <w:t>.</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בשנת 2015 בדק משרד מבקר המדינה היבטים בפעולות הגופים הממלכתיים בנושא בטיחות העובדים ובריאותם. ממצאי הבדיקה פורסמו בדוח מבקר המדינה משנת 2016</w:t>
      </w:r>
      <w:r>
        <w:rPr>
          <w:rStyle w:val="FootnoteReference0"/>
          <w:rFonts w:ascii="Tahoma" w:hAnsi="Tahoma" w:cs="Tahoma"/>
          <w:sz w:val="18"/>
          <w:szCs w:val="18"/>
          <w:rtl/>
        </w:rPr>
        <w:footnoteReference w:id="32"/>
      </w:r>
      <w:r w:rsidRPr="00333CE5">
        <w:rPr>
          <w:rFonts w:ascii="Tahoma" w:hAnsi="Tahoma" w:cs="Tahoma" w:hint="cs"/>
          <w:sz w:val="18"/>
          <w:szCs w:val="18"/>
          <w:rtl/>
        </w:rPr>
        <w:t xml:space="preserve"> (להלן - הדוח משנת 2016), ובכלל זה ליקויים הקשורים לענף הבנייה. במסגרת הביקורת הנוכחית עשה משרד מבקר המדינה מעקב שתכליתו לבדוק באיזו מידה תוקנו הליקויים האמורים.</w:t>
      </w:r>
    </w:p>
    <w:p w:rsidR="0080357C" w:rsidRPr="00333CE5" w:rsidP="00333CE5">
      <w:pPr>
        <w:spacing w:line="240" w:lineRule="exact"/>
        <w:ind w:right="2268"/>
        <w:jc w:val="both"/>
        <w:rPr>
          <w:rFonts w:ascii="Tahoma" w:hAnsi="Tahoma" w:cs="Tahoma"/>
          <w:sz w:val="18"/>
          <w:szCs w:val="18"/>
          <w:lang w:eastAsia="he-IL"/>
        </w:rPr>
      </w:pPr>
    </w:p>
    <w:p w:rsidR="0080357C" w:rsidRPr="00333CE5" w:rsidP="00333CE5">
      <w:pPr>
        <w:spacing w:line="240" w:lineRule="exact"/>
        <w:ind w:right="2268"/>
        <w:jc w:val="both"/>
        <w:rPr>
          <w:rFonts w:ascii="Tahoma" w:hAnsi="Tahoma" w:cs="Tahoma"/>
          <w:sz w:val="18"/>
          <w:szCs w:val="18"/>
          <w:rtl/>
          <w:lang w:eastAsia="he-IL"/>
        </w:rPr>
      </w:pPr>
    </w:p>
    <w:p w:rsidR="0080357C" w:rsidP="00333CE5">
      <w:pPr>
        <w:pStyle w:val="KOT4"/>
        <w:rPr>
          <w:rtl/>
        </w:rPr>
      </w:pPr>
      <w:r>
        <w:rPr>
          <w:rFonts w:hint="cs"/>
          <w:rtl/>
        </w:rPr>
        <w:t>הרוגים בתאונות עבודה - תמונת מצב</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ענף הבנייה עתיר תאונות עבודה קשות בהשוואה לענפים אחרים. בדוח משנת 2016 הובאו נתונים של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ולפיהם בשנים 2013 עד 2014 נהרגו בתאונות עבודה 62 עובדים (בכל שנה), כ-51% מהם עובדי ענף הבנייה (32 </w:t>
      </w:r>
      <w:r w:rsidR="00974165">
        <w:rPr>
          <w:rFonts w:ascii="Tahoma" w:hAnsi="Tahoma" w:cs="Tahoma"/>
          <w:sz w:val="18"/>
          <w:szCs w:val="18"/>
          <w:rtl/>
        </w:rPr>
        <w:br/>
      </w:r>
      <w:r w:rsidRPr="00333CE5">
        <w:rPr>
          <w:rFonts w:ascii="Tahoma" w:hAnsi="Tahoma" w:cs="Tahoma" w:hint="cs"/>
          <w:sz w:val="18"/>
          <w:szCs w:val="18"/>
          <w:rtl/>
        </w:rPr>
        <w:t>ו-31 הרוגים, בהתאמה).</w:t>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 xml:space="preserve">להלן בתרשים 1 נתונים עדכניים של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על הרוגים בתאונות עבודה בכלל ובענף הבנייה בפרט בשנים 2013 עד 2016.</w:t>
      </w:r>
    </w:p>
    <w:p w:rsidR="0080357C" w:rsidRPr="009B3484" w:rsidP="009B3484">
      <w:pPr>
        <w:pStyle w:val="tab-name"/>
        <w:rPr>
          <w:b/>
          <w:bCs/>
          <w:rtl/>
        </w:rPr>
      </w:pPr>
      <w:r w:rsidRPr="00333CE5">
        <w:rPr>
          <w:rFonts w:hint="cs"/>
          <w:rtl/>
        </w:rPr>
        <w:t>תרשים 1</w:t>
      </w:r>
      <w:r w:rsidR="009B3484">
        <w:rPr>
          <w:rFonts w:hint="cs"/>
          <w:rtl/>
        </w:rPr>
        <w:t xml:space="preserve">: </w:t>
      </w:r>
      <w:r w:rsidRPr="009B3484">
        <w:rPr>
          <w:rFonts w:hint="cs"/>
          <w:b/>
          <w:bCs/>
          <w:rtl/>
        </w:rPr>
        <w:t>הרוגים בתאונות עבודה בכלל ענפי המשק ושיעור הרוגי ענף הבנייה מקרבם בשנים 2013 עד 2016</w:t>
      </w:r>
    </w:p>
    <w:p w:rsidR="0080357C" w:rsidRPr="00333CE5" w:rsidP="009B3484">
      <w:pPr>
        <w:spacing w:line="240" w:lineRule="atLeast"/>
        <w:rPr>
          <w:rFonts w:ascii="Tahoma" w:hAnsi="Tahoma" w:cs="Tahoma"/>
          <w:b/>
          <w:bCs/>
          <w:sz w:val="18"/>
          <w:szCs w:val="18"/>
          <w:rtl/>
        </w:rPr>
      </w:pPr>
      <w:r>
        <w:rPr>
          <w:rFonts w:ascii="Tahoma" w:hAnsi="Tahoma" w:cs="Tahoma"/>
          <w:b/>
          <w:bCs/>
          <w:noProof/>
          <w:sz w:val="18"/>
          <w:szCs w:val="18"/>
          <w:rtl/>
        </w:rPr>
        <w:drawing>
          <wp:inline distT="0" distB="0" distL="0" distR="0">
            <wp:extent cx="3960000" cy="2233321"/>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20956" name="205-g-1.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60000" cy="2233321"/>
                    </a:xfrm>
                    <a:prstGeom prst="rect">
                      <a:avLst/>
                    </a:prstGeom>
                  </pic:spPr>
                </pic:pic>
              </a:graphicData>
            </a:graphic>
          </wp:inline>
        </w:drawing>
      </w:r>
    </w:p>
    <w:p w:rsidR="0080357C" w:rsidRPr="00333CE5" w:rsidP="00333CE5">
      <w:pPr>
        <w:spacing w:line="240" w:lineRule="exact"/>
        <w:ind w:right="2268"/>
        <w:jc w:val="both"/>
        <w:rPr>
          <w:rFonts w:ascii="Tahoma" w:hAnsi="Tahoma" w:cs="Tahoma"/>
          <w:sz w:val="18"/>
          <w:szCs w:val="18"/>
          <w:rtl/>
        </w:rPr>
      </w:pPr>
      <w:r w:rsidRPr="00333CE5">
        <w:rPr>
          <w:rFonts w:ascii="Tahoma" w:hAnsi="Tahoma" w:cs="Tahoma" w:hint="cs"/>
          <w:sz w:val="18"/>
          <w:szCs w:val="18"/>
          <w:rtl/>
        </w:rPr>
        <w:t>מתרשים</w:t>
      </w:r>
      <w:r w:rsidRPr="00333CE5">
        <w:rPr>
          <w:rFonts w:ascii="Tahoma" w:hAnsi="Tahoma" w:cs="Tahoma"/>
          <w:sz w:val="18"/>
          <w:szCs w:val="18"/>
          <w:rtl/>
        </w:rPr>
        <w:t xml:space="preserve"> 1 עולה כי </w:t>
      </w:r>
      <w:r w:rsidRPr="00333CE5">
        <w:rPr>
          <w:rFonts w:ascii="Tahoma" w:hAnsi="Tahoma" w:cs="Tahoma" w:hint="cs"/>
          <w:sz w:val="18"/>
          <w:szCs w:val="18"/>
          <w:rtl/>
        </w:rPr>
        <w:t xml:space="preserve">בשנים 2013 עד 2016 </w:t>
      </w:r>
      <w:r w:rsidRPr="00333CE5">
        <w:rPr>
          <w:rFonts w:ascii="Tahoma" w:hAnsi="Tahoma" w:cs="Tahoma"/>
          <w:sz w:val="18"/>
          <w:szCs w:val="18"/>
          <w:rtl/>
        </w:rPr>
        <w:t xml:space="preserve">חלה </w:t>
      </w:r>
      <w:r w:rsidRPr="00333CE5">
        <w:rPr>
          <w:rFonts w:ascii="Tahoma" w:hAnsi="Tahoma" w:cs="Tahoma" w:hint="cs"/>
          <w:sz w:val="18"/>
          <w:szCs w:val="18"/>
          <w:rtl/>
        </w:rPr>
        <w:t>ירידה</w:t>
      </w:r>
      <w:r w:rsidRPr="00333CE5">
        <w:rPr>
          <w:rFonts w:ascii="Tahoma" w:hAnsi="Tahoma" w:cs="Tahoma"/>
          <w:sz w:val="18"/>
          <w:szCs w:val="18"/>
          <w:rtl/>
        </w:rPr>
        <w:t xml:space="preserve"> במספר ההרוגים מתאונות עבודה בכלל </w:t>
      </w:r>
      <w:r w:rsidRPr="00333CE5">
        <w:rPr>
          <w:rFonts w:ascii="Tahoma" w:hAnsi="Tahoma" w:cs="Tahoma" w:hint="cs"/>
          <w:sz w:val="18"/>
          <w:szCs w:val="18"/>
          <w:rtl/>
        </w:rPr>
        <w:t>ענפי</w:t>
      </w:r>
      <w:r w:rsidRPr="00333CE5">
        <w:rPr>
          <w:rFonts w:ascii="Tahoma" w:hAnsi="Tahoma" w:cs="Tahoma"/>
          <w:sz w:val="18"/>
          <w:szCs w:val="18"/>
          <w:rtl/>
        </w:rPr>
        <w:t xml:space="preserve"> המשק, </w:t>
      </w:r>
      <w:r w:rsidRPr="00333CE5">
        <w:rPr>
          <w:rFonts w:ascii="Tahoma" w:hAnsi="Tahoma" w:cs="Tahoma" w:hint="cs"/>
          <w:sz w:val="18"/>
          <w:szCs w:val="18"/>
          <w:rtl/>
        </w:rPr>
        <w:t>אך</w:t>
      </w:r>
      <w:r w:rsidRPr="00333CE5">
        <w:rPr>
          <w:rFonts w:ascii="Tahoma" w:hAnsi="Tahoma" w:cs="Tahoma"/>
          <w:sz w:val="18"/>
          <w:szCs w:val="18"/>
          <w:rtl/>
        </w:rPr>
        <w:t xml:space="preserve"> </w:t>
      </w:r>
      <w:r w:rsidRPr="00333CE5">
        <w:rPr>
          <w:rFonts w:ascii="Tahoma" w:hAnsi="Tahoma" w:cs="Tahoma" w:hint="cs"/>
          <w:sz w:val="18"/>
          <w:szCs w:val="18"/>
          <w:rtl/>
        </w:rPr>
        <w:t>בענף</w:t>
      </w:r>
      <w:r w:rsidRPr="00333CE5">
        <w:rPr>
          <w:rFonts w:ascii="Tahoma" w:hAnsi="Tahoma" w:cs="Tahoma"/>
          <w:sz w:val="18"/>
          <w:szCs w:val="18"/>
          <w:rtl/>
        </w:rPr>
        <w:t xml:space="preserve"> </w:t>
      </w:r>
      <w:r w:rsidRPr="00333CE5">
        <w:rPr>
          <w:rFonts w:ascii="Tahoma" w:hAnsi="Tahoma" w:cs="Tahoma" w:hint="cs"/>
          <w:sz w:val="18"/>
          <w:szCs w:val="18"/>
          <w:rtl/>
        </w:rPr>
        <w:t>הבנייה</w:t>
      </w:r>
      <w:r w:rsidRPr="00333CE5">
        <w:rPr>
          <w:rFonts w:ascii="Tahoma" w:hAnsi="Tahoma" w:cs="Tahoma"/>
          <w:sz w:val="18"/>
          <w:szCs w:val="18"/>
          <w:rtl/>
        </w:rPr>
        <w:t xml:space="preserve"> </w:t>
      </w:r>
      <w:r w:rsidRPr="00333CE5">
        <w:rPr>
          <w:rFonts w:ascii="Tahoma" w:hAnsi="Tahoma" w:cs="Tahoma" w:hint="cs"/>
          <w:sz w:val="18"/>
          <w:szCs w:val="18"/>
          <w:rtl/>
        </w:rPr>
        <w:t>חלה</w:t>
      </w:r>
      <w:r w:rsidRPr="00333CE5">
        <w:rPr>
          <w:rFonts w:ascii="Tahoma" w:hAnsi="Tahoma" w:cs="Tahoma"/>
          <w:sz w:val="18"/>
          <w:szCs w:val="18"/>
          <w:rtl/>
        </w:rPr>
        <w:t xml:space="preserve"> </w:t>
      </w:r>
      <w:r w:rsidRPr="00333CE5">
        <w:rPr>
          <w:rFonts w:ascii="Tahoma" w:hAnsi="Tahoma" w:cs="Tahoma" w:hint="cs"/>
          <w:sz w:val="18"/>
          <w:szCs w:val="18"/>
          <w:rtl/>
        </w:rPr>
        <w:t>עלייה</w:t>
      </w:r>
      <w:r w:rsidRPr="00333CE5">
        <w:rPr>
          <w:rFonts w:ascii="Tahoma" w:hAnsi="Tahoma" w:cs="Tahoma"/>
          <w:sz w:val="18"/>
          <w:szCs w:val="18"/>
          <w:rtl/>
        </w:rPr>
        <w:t xml:space="preserve"> </w:t>
      </w:r>
      <w:r w:rsidRPr="00333CE5">
        <w:rPr>
          <w:rFonts w:ascii="Tahoma" w:hAnsi="Tahoma" w:cs="Tahoma" w:hint="cs"/>
          <w:sz w:val="18"/>
          <w:szCs w:val="18"/>
          <w:rtl/>
        </w:rPr>
        <w:t>במספרם.</w:t>
      </w:r>
      <w:r w:rsidRPr="00333CE5">
        <w:rPr>
          <w:rFonts w:ascii="Tahoma" w:hAnsi="Tahoma" w:cs="Tahoma"/>
          <w:sz w:val="18"/>
          <w:szCs w:val="18"/>
          <w:rtl/>
        </w:rPr>
        <w:t xml:space="preserve"> </w:t>
      </w:r>
      <w:r w:rsidRPr="00333CE5">
        <w:rPr>
          <w:rFonts w:ascii="Tahoma" w:hAnsi="Tahoma" w:cs="Tahoma" w:hint="cs"/>
          <w:sz w:val="18"/>
          <w:szCs w:val="18"/>
          <w:rtl/>
        </w:rPr>
        <w:t>שיעור</w:t>
      </w:r>
      <w:r w:rsidRPr="00333CE5">
        <w:rPr>
          <w:rFonts w:ascii="Tahoma" w:hAnsi="Tahoma" w:cs="Tahoma"/>
          <w:sz w:val="18"/>
          <w:szCs w:val="18"/>
          <w:rtl/>
        </w:rPr>
        <w:t xml:space="preserve"> ההרוגים </w:t>
      </w:r>
      <w:r w:rsidRPr="00333CE5">
        <w:rPr>
          <w:rFonts w:ascii="Tahoma" w:hAnsi="Tahoma" w:cs="Tahoma" w:hint="cs"/>
          <w:sz w:val="18"/>
          <w:szCs w:val="18"/>
          <w:rtl/>
        </w:rPr>
        <w:t>בענף</w:t>
      </w:r>
      <w:r w:rsidRPr="00333CE5">
        <w:rPr>
          <w:rFonts w:ascii="Tahoma" w:hAnsi="Tahoma" w:cs="Tahoma"/>
          <w:sz w:val="18"/>
          <w:szCs w:val="18"/>
          <w:rtl/>
        </w:rPr>
        <w:t xml:space="preserve"> </w:t>
      </w:r>
      <w:r w:rsidRPr="00333CE5">
        <w:rPr>
          <w:rFonts w:ascii="Tahoma" w:hAnsi="Tahoma" w:cs="Tahoma" w:hint="cs"/>
          <w:sz w:val="18"/>
          <w:szCs w:val="18"/>
          <w:rtl/>
        </w:rPr>
        <w:t>זה</w:t>
      </w:r>
      <w:r w:rsidRPr="00333CE5">
        <w:rPr>
          <w:rFonts w:ascii="Tahoma" w:hAnsi="Tahoma" w:cs="Tahoma"/>
          <w:sz w:val="18"/>
          <w:szCs w:val="18"/>
          <w:rtl/>
        </w:rPr>
        <w:t xml:space="preserve"> </w:t>
      </w:r>
      <w:r w:rsidR="00FC7176">
        <w:rPr>
          <w:rFonts w:ascii="Tahoma" w:hAnsi="Tahoma" w:cs="Tahoma" w:hint="cs"/>
          <w:sz w:val="18"/>
          <w:szCs w:val="18"/>
          <w:rtl/>
        </w:rPr>
        <w:t xml:space="preserve">בשנים 2015 עד 2016 </w:t>
      </w:r>
      <w:r w:rsidRPr="00333CE5">
        <w:rPr>
          <w:rFonts w:ascii="Tahoma" w:hAnsi="Tahoma" w:cs="Tahoma"/>
          <w:sz w:val="18"/>
          <w:szCs w:val="18"/>
          <w:rtl/>
        </w:rPr>
        <w:t>עלה לכ-62% בממוצע</w:t>
      </w:r>
      <w:r w:rsidRPr="00333CE5">
        <w:rPr>
          <w:rFonts w:ascii="Tahoma" w:hAnsi="Tahoma" w:cs="Tahoma" w:hint="cs"/>
          <w:sz w:val="18"/>
          <w:szCs w:val="18"/>
          <w:rtl/>
        </w:rPr>
        <w:t xml:space="preserve"> מכלל ההרוגים בתאונות עבודה</w:t>
      </w:r>
      <w:r w:rsidRPr="00333CE5">
        <w:rPr>
          <w:rFonts w:ascii="Tahoma" w:hAnsi="Tahoma" w:cs="Tahoma"/>
          <w:sz w:val="18"/>
          <w:szCs w:val="18"/>
          <w:rtl/>
        </w:rPr>
        <w:t xml:space="preserve">, </w:t>
      </w:r>
      <w:r w:rsidRPr="00333CE5">
        <w:rPr>
          <w:rFonts w:ascii="Tahoma" w:hAnsi="Tahoma" w:cs="Tahoma" w:hint="cs"/>
          <w:sz w:val="18"/>
          <w:szCs w:val="18"/>
          <w:rtl/>
        </w:rPr>
        <w:t>לעומת</w:t>
      </w:r>
      <w:r w:rsidRPr="00333CE5">
        <w:rPr>
          <w:rFonts w:ascii="Tahoma" w:hAnsi="Tahoma" w:cs="Tahoma"/>
          <w:sz w:val="18"/>
          <w:szCs w:val="18"/>
          <w:rtl/>
        </w:rPr>
        <w:t xml:space="preserve"> </w:t>
      </w:r>
      <w:r w:rsidRPr="00333CE5">
        <w:rPr>
          <w:rFonts w:ascii="Tahoma" w:hAnsi="Tahoma" w:cs="Tahoma" w:hint="cs"/>
          <w:sz w:val="18"/>
          <w:szCs w:val="18"/>
          <w:rtl/>
        </w:rPr>
        <w:t>כ</w:t>
      </w:r>
      <w:r w:rsidRPr="00333CE5">
        <w:rPr>
          <w:rFonts w:ascii="Tahoma" w:hAnsi="Tahoma" w:cs="Tahoma"/>
          <w:sz w:val="18"/>
          <w:szCs w:val="18"/>
          <w:rtl/>
        </w:rPr>
        <w:t xml:space="preserve">-51% </w:t>
      </w:r>
      <w:r w:rsidRPr="00333CE5">
        <w:rPr>
          <w:rFonts w:ascii="Tahoma" w:hAnsi="Tahoma" w:cs="Tahoma" w:hint="cs"/>
          <w:sz w:val="18"/>
          <w:szCs w:val="18"/>
          <w:rtl/>
        </w:rPr>
        <w:t>בממוצע</w:t>
      </w:r>
      <w:r w:rsidRPr="00333CE5">
        <w:rPr>
          <w:rFonts w:ascii="Tahoma" w:hAnsi="Tahoma" w:cs="Tahoma"/>
          <w:sz w:val="18"/>
          <w:szCs w:val="18"/>
          <w:rtl/>
        </w:rPr>
        <w:t xml:space="preserve"> </w:t>
      </w:r>
      <w:r w:rsidRPr="00333CE5">
        <w:rPr>
          <w:rFonts w:ascii="Tahoma" w:hAnsi="Tahoma" w:cs="Tahoma" w:hint="cs"/>
          <w:sz w:val="18"/>
          <w:szCs w:val="18"/>
          <w:rtl/>
        </w:rPr>
        <w:t>בשנים</w:t>
      </w:r>
      <w:r w:rsidRPr="00333CE5">
        <w:rPr>
          <w:rFonts w:ascii="Tahoma" w:hAnsi="Tahoma" w:cs="Tahoma"/>
          <w:sz w:val="18"/>
          <w:szCs w:val="18"/>
          <w:rtl/>
        </w:rPr>
        <w:t xml:space="preserve"> 2013</w:t>
      </w:r>
      <w:r w:rsidRPr="00333CE5">
        <w:rPr>
          <w:rFonts w:ascii="Tahoma" w:hAnsi="Tahoma" w:cs="Tahoma"/>
          <w:sz w:val="18"/>
          <w:szCs w:val="18"/>
          <w:rtl/>
        </w:rPr>
        <w:softHyphen/>
      </w:r>
      <w:r w:rsidRPr="00333CE5">
        <w:rPr>
          <w:rFonts w:ascii="Tahoma" w:hAnsi="Tahoma" w:cs="Tahoma" w:hint="cs"/>
          <w:sz w:val="18"/>
          <w:szCs w:val="18"/>
          <w:rtl/>
        </w:rPr>
        <w:t xml:space="preserve"> עד </w:t>
      </w:r>
      <w:r w:rsidRPr="00333CE5">
        <w:rPr>
          <w:rFonts w:ascii="Tahoma" w:hAnsi="Tahoma" w:cs="Tahoma"/>
          <w:sz w:val="18"/>
          <w:szCs w:val="18"/>
          <w:rtl/>
        </w:rPr>
        <w:t>2014.</w:t>
      </w:r>
    </w:p>
    <w:p w:rsidR="0080357C" w:rsidRPr="00333CE5" w:rsidP="00333CE5">
      <w:pPr>
        <w:spacing w:line="240" w:lineRule="exact"/>
        <w:ind w:right="2268"/>
        <w:jc w:val="both"/>
        <w:rPr>
          <w:rFonts w:ascii="Tahoma" w:hAnsi="Tahoma" w:cs="Tahoma"/>
          <w:sz w:val="18"/>
          <w:szCs w:val="18"/>
        </w:rPr>
      </w:pPr>
    </w:p>
    <w:p w:rsidR="0080357C" w:rsidRPr="00333CE5" w:rsidP="00333CE5">
      <w:pPr>
        <w:spacing w:line="240" w:lineRule="exact"/>
        <w:ind w:right="2268"/>
        <w:jc w:val="both"/>
        <w:rPr>
          <w:rFonts w:ascii="Tahoma" w:hAnsi="Tahoma" w:cs="Tahoma"/>
          <w:sz w:val="18"/>
          <w:szCs w:val="18"/>
          <w:rtl/>
        </w:rPr>
      </w:pPr>
    </w:p>
    <w:p w:rsidR="0080357C" w:rsidP="00333CE5">
      <w:pPr>
        <w:pStyle w:val="KOT4"/>
        <w:rPr>
          <w:rtl/>
        </w:rPr>
      </w:pPr>
      <w:r w:rsidRPr="00B708FA">
        <w:rPr>
          <w:rFonts w:hint="cs"/>
          <w:rtl/>
        </w:rPr>
        <w:t xml:space="preserve">פיקוח </w:t>
      </w:r>
      <w:r>
        <w:rPr>
          <w:rFonts w:hint="cs"/>
          <w:rtl/>
        </w:rPr>
        <w:t xml:space="preserve">חסר על </w:t>
      </w:r>
      <w:r w:rsidRPr="00B708FA">
        <w:rPr>
          <w:rFonts w:hint="cs"/>
          <w:rtl/>
        </w:rPr>
        <w:t xml:space="preserve">אתרי </w:t>
      </w:r>
      <w:r>
        <w:rPr>
          <w:rFonts w:hint="cs"/>
          <w:rtl/>
        </w:rPr>
        <w:t>ה</w:t>
      </w:r>
      <w:r w:rsidRPr="00B708FA">
        <w:rPr>
          <w:rFonts w:hint="cs"/>
          <w:rtl/>
        </w:rPr>
        <w:t>בנייה</w:t>
      </w:r>
    </w:p>
    <w:p w:rsidR="0080357C" w:rsidRPr="00333CE5" w:rsidP="009B3484">
      <w:pPr>
        <w:spacing w:after="240" w:line="240" w:lineRule="exact"/>
        <w:ind w:right="2268"/>
        <w:jc w:val="both"/>
        <w:rPr>
          <w:rFonts w:ascii="Tahoma" w:hAnsi="Tahoma" w:cs="Tahoma"/>
          <w:sz w:val="18"/>
          <w:szCs w:val="18"/>
          <w:rtl/>
          <w:lang w:eastAsia="he-IL"/>
        </w:rPr>
      </w:pPr>
      <w:r w:rsidRPr="00333CE5">
        <w:rPr>
          <w:rFonts w:ascii="Tahoma" w:hAnsi="Tahoma" w:cs="Tahoma" w:hint="eastAsia"/>
          <w:sz w:val="18"/>
          <w:szCs w:val="18"/>
          <w:rtl/>
          <w:lang w:eastAsia="he-IL"/>
        </w:rPr>
        <w:t>התפקיד</w:t>
      </w:r>
      <w:r w:rsidRPr="00333CE5">
        <w:rPr>
          <w:rFonts w:ascii="Tahoma" w:hAnsi="Tahoma" w:cs="Tahoma"/>
          <w:sz w:val="18"/>
          <w:szCs w:val="18"/>
          <w:rtl/>
          <w:lang w:eastAsia="he-IL"/>
        </w:rPr>
        <w:t xml:space="preserve"> המרכזי של מפקחי </w:t>
      </w:r>
      <w:r w:rsidRPr="00333CE5">
        <w:rPr>
          <w:rFonts w:ascii="Tahoma" w:hAnsi="Tahoma" w:cs="Tahoma" w:hint="eastAsia"/>
          <w:sz w:val="18"/>
          <w:szCs w:val="18"/>
          <w:rtl/>
          <w:lang w:eastAsia="he-IL"/>
        </w:rPr>
        <w:t>מינהל</w:t>
      </w:r>
      <w:r w:rsidRPr="00333CE5">
        <w:rPr>
          <w:rFonts w:ascii="Tahoma" w:hAnsi="Tahoma" w:cs="Tahoma"/>
          <w:sz w:val="18"/>
          <w:szCs w:val="18"/>
          <w:rtl/>
          <w:lang w:eastAsia="he-IL"/>
        </w:rPr>
        <w:t xml:space="preserve"> הבטיחות הוא לבצע ביקורי פיקוח שוטפים במקומות עבודה, </w:t>
      </w:r>
      <w:r w:rsidRPr="00333CE5">
        <w:rPr>
          <w:rFonts w:ascii="Tahoma" w:hAnsi="Tahoma" w:cs="Tahoma" w:hint="cs"/>
          <w:sz w:val="18"/>
          <w:szCs w:val="18"/>
          <w:rtl/>
          <w:lang w:eastAsia="he-IL"/>
        </w:rPr>
        <w:t>כדי</w:t>
      </w:r>
      <w:r w:rsidRPr="00333CE5">
        <w:rPr>
          <w:rFonts w:ascii="Tahoma" w:hAnsi="Tahoma" w:cs="Tahoma"/>
          <w:sz w:val="18"/>
          <w:szCs w:val="18"/>
          <w:rtl/>
          <w:lang w:eastAsia="he-IL"/>
        </w:rPr>
        <w:t xml:space="preserve"> לאתר כשלי בטיחות, להנחות את המעסיקים בדבר האמצעים שעליהם לנקוט כדי למנוע תאונות ולנקוט צעדים כנגד מעסיקים </w:t>
      </w:r>
      <w:r w:rsidRPr="00333CE5">
        <w:rPr>
          <w:rFonts w:ascii="Tahoma" w:hAnsi="Tahoma" w:cs="Tahoma"/>
          <w:sz w:val="18"/>
          <w:szCs w:val="18"/>
          <w:rtl/>
          <w:lang w:eastAsia="he-IL"/>
        </w:rPr>
        <w:t>מפ</w:t>
      </w:r>
      <w:r w:rsidRPr="00333CE5">
        <w:rPr>
          <w:rFonts w:ascii="Tahoma" w:hAnsi="Tahoma" w:cs="Tahoma" w:hint="cs"/>
          <w:sz w:val="18"/>
          <w:szCs w:val="18"/>
          <w:rtl/>
          <w:lang w:eastAsia="he-IL"/>
        </w:rPr>
        <w:t>י</w:t>
      </w:r>
      <w:r w:rsidRPr="00333CE5">
        <w:rPr>
          <w:rFonts w:ascii="Tahoma" w:hAnsi="Tahoma" w:cs="Tahoma"/>
          <w:sz w:val="18"/>
          <w:szCs w:val="18"/>
          <w:rtl/>
          <w:lang w:eastAsia="he-IL"/>
        </w:rPr>
        <w:t>רי</w:t>
      </w:r>
      <w:r w:rsidRPr="00333CE5">
        <w:rPr>
          <w:rFonts w:ascii="Tahoma" w:hAnsi="Tahoma" w:cs="Tahoma"/>
          <w:sz w:val="18"/>
          <w:szCs w:val="18"/>
          <w:rtl/>
          <w:lang w:eastAsia="he-IL"/>
        </w:rPr>
        <w:t xml:space="preserve"> חוק. </w:t>
      </w:r>
      <w:r w:rsidRPr="00333CE5">
        <w:rPr>
          <w:rFonts w:ascii="Tahoma" w:hAnsi="Tahoma" w:cs="Tahoma" w:hint="cs"/>
          <w:sz w:val="18"/>
          <w:szCs w:val="18"/>
          <w:rtl/>
          <w:lang w:eastAsia="he-IL"/>
        </w:rPr>
        <w:t>בדוח משנת 2016</w:t>
      </w:r>
      <w:r w:rsidRPr="00333CE5">
        <w:rPr>
          <w:rFonts w:ascii="Tahoma" w:hAnsi="Tahoma" w:cs="Tahoma"/>
          <w:sz w:val="18"/>
          <w:szCs w:val="18"/>
          <w:rtl/>
          <w:lang w:eastAsia="he-IL"/>
        </w:rPr>
        <w:t xml:space="preserve"> </w:t>
      </w:r>
      <w:r w:rsidRPr="00333CE5">
        <w:rPr>
          <w:rFonts w:ascii="Tahoma" w:hAnsi="Tahoma" w:cs="Tahoma" w:hint="cs"/>
          <w:sz w:val="18"/>
          <w:szCs w:val="18"/>
          <w:rtl/>
          <w:lang w:eastAsia="he-IL"/>
        </w:rPr>
        <w:t>נמצא</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כי</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בשנים</w:t>
      </w:r>
      <w:r w:rsidRPr="00333CE5">
        <w:rPr>
          <w:rFonts w:ascii="Tahoma" w:hAnsi="Tahoma" w:cs="Tahoma"/>
          <w:sz w:val="18"/>
          <w:szCs w:val="18"/>
          <w:rtl/>
          <w:lang w:eastAsia="he-IL"/>
        </w:rPr>
        <w:t xml:space="preserve"> 20</w:t>
      </w:r>
      <w:r w:rsidRPr="00333CE5">
        <w:rPr>
          <w:rFonts w:ascii="Tahoma" w:hAnsi="Tahoma" w:cs="Tahoma" w:hint="cs"/>
          <w:sz w:val="18"/>
          <w:szCs w:val="18"/>
          <w:rtl/>
          <w:lang w:eastAsia="he-IL"/>
        </w:rPr>
        <w:t xml:space="preserve">09 עד </w:t>
      </w:r>
      <w:r w:rsidRPr="00333CE5">
        <w:rPr>
          <w:rFonts w:ascii="Tahoma" w:hAnsi="Tahoma" w:cs="Tahoma"/>
          <w:sz w:val="18"/>
          <w:szCs w:val="18"/>
          <w:rtl/>
          <w:lang w:eastAsia="he-IL"/>
        </w:rPr>
        <w:t>20</w:t>
      </w:r>
      <w:r w:rsidRPr="00333CE5">
        <w:rPr>
          <w:rFonts w:ascii="Tahoma" w:hAnsi="Tahoma" w:cs="Tahoma" w:hint="cs"/>
          <w:sz w:val="18"/>
          <w:szCs w:val="18"/>
          <w:rtl/>
          <w:lang w:eastAsia="he-IL"/>
        </w:rPr>
        <w:t>14</w:t>
      </w:r>
      <w:r w:rsidRPr="00333CE5">
        <w:rPr>
          <w:rFonts w:ascii="Tahoma" w:hAnsi="Tahoma" w:cs="Tahoma"/>
          <w:sz w:val="18"/>
          <w:szCs w:val="18"/>
          <w:rtl/>
          <w:lang w:eastAsia="he-IL"/>
        </w:rPr>
        <w:t xml:space="preserve"> </w:t>
      </w:r>
      <w:r w:rsidRPr="00333CE5">
        <w:rPr>
          <w:rFonts w:ascii="Tahoma" w:hAnsi="Tahoma" w:cs="Tahoma" w:hint="cs"/>
          <w:sz w:val="18"/>
          <w:szCs w:val="18"/>
          <w:rtl/>
          <w:lang w:eastAsia="he-IL"/>
        </w:rPr>
        <w:t xml:space="preserve">היה </w:t>
      </w:r>
      <w:r w:rsidRPr="00333CE5">
        <w:rPr>
          <w:rFonts w:ascii="Tahoma" w:hAnsi="Tahoma" w:cs="Tahoma" w:hint="eastAsia"/>
          <w:sz w:val="18"/>
          <w:szCs w:val="18"/>
          <w:rtl/>
          <w:lang w:eastAsia="he-IL"/>
        </w:rPr>
        <w:t>היחס</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בין</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מספר</w:t>
      </w:r>
      <w:r w:rsidRPr="00333CE5">
        <w:rPr>
          <w:rFonts w:ascii="Tahoma" w:hAnsi="Tahoma" w:cs="Tahoma" w:hint="cs"/>
          <w:sz w:val="18"/>
          <w:szCs w:val="18"/>
          <w:rtl/>
          <w:lang w:eastAsia="he-IL"/>
        </w:rPr>
        <w:t xml:space="preserve"> ביקורי הפיקוח למספר</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אתרי</w:t>
      </w:r>
      <w:r w:rsidRPr="00333CE5">
        <w:rPr>
          <w:rFonts w:ascii="Tahoma" w:hAnsi="Tahoma" w:cs="Tahoma"/>
          <w:sz w:val="18"/>
          <w:szCs w:val="18"/>
          <w:rtl/>
          <w:lang w:eastAsia="he-IL"/>
        </w:rPr>
        <w:t xml:space="preserve"> הבנייה </w:t>
      </w:r>
      <w:r w:rsidRPr="00333CE5">
        <w:rPr>
          <w:rFonts w:ascii="Tahoma" w:hAnsi="Tahoma" w:cs="Tahoma" w:hint="cs"/>
          <w:sz w:val="18"/>
          <w:szCs w:val="18"/>
          <w:rtl/>
          <w:lang w:eastAsia="he-IL"/>
        </w:rPr>
        <w:t>ה</w:t>
      </w:r>
      <w:r w:rsidRPr="00333CE5">
        <w:rPr>
          <w:rFonts w:ascii="Tahoma" w:hAnsi="Tahoma" w:cs="Tahoma"/>
          <w:sz w:val="18"/>
          <w:szCs w:val="18"/>
          <w:rtl/>
          <w:lang w:eastAsia="he-IL"/>
        </w:rPr>
        <w:t xml:space="preserve">מוכרים </w:t>
      </w:r>
      <w:r w:rsidRPr="00333CE5">
        <w:rPr>
          <w:rFonts w:ascii="Tahoma" w:hAnsi="Tahoma" w:cs="Tahoma" w:hint="eastAsia"/>
          <w:sz w:val="18"/>
          <w:szCs w:val="18"/>
          <w:rtl/>
          <w:lang w:eastAsia="he-IL"/>
        </w:rPr>
        <w:t>למינהל</w:t>
      </w:r>
      <w:r w:rsidRPr="00333CE5">
        <w:rPr>
          <w:rFonts w:ascii="Tahoma" w:hAnsi="Tahoma" w:cs="Tahoma"/>
          <w:sz w:val="18"/>
          <w:szCs w:val="18"/>
          <w:rtl/>
          <w:lang w:eastAsia="he-IL"/>
        </w:rPr>
        <w:t xml:space="preserve"> </w:t>
      </w:r>
      <w:r w:rsidRPr="00333CE5">
        <w:rPr>
          <w:rFonts w:ascii="Tahoma" w:hAnsi="Tahoma" w:cs="Tahoma" w:hint="cs"/>
          <w:sz w:val="18"/>
          <w:szCs w:val="18"/>
          <w:rtl/>
          <w:lang w:eastAsia="he-IL"/>
        </w:rPr>
        <w:t>1 ל-</w:t>
      </w:r>
      <w:r w:rsidRPr="00333CE5">
        <w:rPr>
          <w:rFonts w:ascii="Tahoma" w:hAnsi="Tahoma" w:cs="Tahoma"/>
          <w:sz w:val="18"/>
          <w:szCs w:val="18"/>
          <w:rtl/>
          <w:lang w:eastAsia="he-IL"/>
        </w:rPr>
        <w:t xml:space="preserve">2.18 </w:t>
      </w:r>
      <w:r w:rsidRPr="00333CE5">
        <w:rPr>
          <w:rFonts w:ascii="Tahoma" w:hAnsi="Tahoma" w:cs="Tahoma" w:hint="cs"/>
          <w:sz w:val="18"/>
          <w:szCs w:val="18"/>
          <w:rtl/>
          <w:lang w:eastAsia="he-IL"/>
        </w:rPr>
        <w:t xml:space="preserve">עד 1 </w:t>
      </w:r>
      <w:r w:rsidR="009B3484">
        <w:rPr>
          <w:rFonts w:ascii="Tahoma" w:hAnsi="Tahoma" w:cs="Tahoma"/>
          <w:sz w:val="18"/>
          <w:szCs w:val="18"/>
          <w:rtl/>
          <w:lang w:eastAsia="he-IL"/>
        </w:rPr>
        <w:br/>
      </w:r>
      <w:r w:rsidRPr="00333CE5">
        <w:rPr>
          <w:rFonts w:ascii="Tahoma" w:hAnsi="Tahoma" w:cs="Tahoma" w:hint="cs"/>
          <w:sz w:val="18"/>
          <w:szCs w:val="18"/>
          <w:rtl/>
          <w:lang w:eastAsia="he-IL"/>
        </w:rPr>
        <w:t>ל-</w:t>
      </w:r>
      <w:r w:rsidRPr="00333CE5">
        <w:rPr>
          <w:rFonts w:ascii="Tahoma" w:hAnsi="Tahoma" w:cs="Tahoma"/>
          <w:sz w:val="18"/>
          <w:szCs w:val="18"/>
          <w:rtl/>
          <w:lang w:eastAsia="he-IL"/>
        </w:rPr>
        <w:t>2.69</w:t>
      </w:r>
      <w:r w:rsidRPr="00333CE5">
        <w:rPr>
          <w:rFonts w:ascii="Tahoma" w:hAnsi="Tahoma" w:cs="Tahoma" w:hint="cs"/>
          <w:sz w:val="18"/>
          <w:szCs w:val="18"/>
          <w:rtl/>
          <w:lang w:eastAsia="he-IL"/>
        </w:rPr>
        <w:t>;</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משמע</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המפקחים</w:t>
      </w:r>
      <w:r w:rsidRPr="00333CE5">
        <w:rPr>
          <w:rFonts w:ascii="Tahoma" w:hAnsi="Tahoma" w:cs="Tahoma"/>
          <w:sz w:val="18"/>
          <w:szCs w:val="18"/>
          <w:rtl/>
          <w:lang w:eastAsia="he-IL"/>
        </w:rPr>
        <w:t xml:space="preserve"> ביקרו בפחות מ-50% מאתרי הבנייה שהיו מוכרים </w:t>
      </w:r>
      <w:r w:rsidRPr="00333CE5">
        <w:rPr>
          <w:rFonts w:ascii="Tahoma" w:hAnsi="Tahoma" w:cs="Tahoma" w:hint="eastAsia"/>
          <w:sz w:val="18"/>
          <w:szCs w:val="18"/>
          <w:rtl/>
          <w:lang w:eastAsia="he-IL"/>
        </w:rPr>
        <w:t>למינהל</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משרד</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מבקר</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המדינה</w:t>
      </w:r>
      <w:r w:rsidRPr="00333CE5">
        <w:rPr>
          <w:rFonts w:ascii="Tahoma" w:hAnsi="Tahoma" w:cs="Tahoma"/>
          <w:sz w:val="18"/>
          <w:szCs w:val="18"/>
          <w:rtl/>
          <w:lang w:eastAsia="he-IL"/>
        </w:rPr>
        <w:t xml:space="preserve"> </w:t>
      </w:r>
      <w:r w:rsidRPr="00333CE5">
        <w:rPr>
          <w:rFonts w:ascii="Tahoma" w:hAnsi="Tahoma" w:cs="Tahoma" w:hint="cs"/>
          <w:sz w:val="18"/>
          <w:szCs w:val="18"/>
          <w:rtl/>
          <w:lang w:eastAsia="he-IL"/>
        </w:rPr>
        <w:t xml:space="preserve">העיר </w:t>
      </w:r>
      <w:r w:rsidRPr="00333CE5">
        <w:rPr>
          <w:rFonts w:ascii="Tahoma" w:hAnsi="Tahoma" w:cs="Tahoma" w:hint="eastAsia"/>
          <w:sz w:val="18"/>
          <w:szCs w:val="18"/>
          <w:rtl/>
          <w:lang w:eastAsia="he-IL"/>
        </w:rPr>
        <w:t>אז</w:t>
      </w:r>
      <w:r w:rsidRPr="00333CE5">
        <w:rPr>
          <w:rFonts w:ascii="Tahoma" w:hAnsi="Tahoma" w:cs="Tahoma"/>
          <w:sz w:val="18"/>
          <w:szCs w:val="18"/>
          <w:rtl/>
          <w:lang w:eastAsia="he-IL"/>
        </w:rPr>
        <w:t xml:space="preserve"> </w:t>
      </w:r>
      <w:r w:rsidRPr="00333CE5">
        <w:rPr>
          <w:rFonts w:ascii="Tahoma" w:hAnsi="Tahoma" w:cs="Tahoma" w:hint="eastAsia"/>
          <w:sz w:val="18"/>
          <w:szCs w:val="18"/>
          <w:rtl/>
          <w:lang w:eastAsia="he-IL"/>
        </w:rPr>
        <w:t>כי</w:t>
      </w:r>
      <w:r w:rsidRPr="00333CE5">
        <w:rPr>
          <w:rFonts w:ascii="Tahoma" w:hAnsi="Tahoma" w:cs="Tahoma"/>
          <w:sz w:val="18"/>
          <w:szCs w:val="18"/>
          <w:rtl/>
          <w:lang w:eastAsia="he-IL"/>
        </w:rPr>
        <w:t xml:space="preserve"> תדירות </w:t>
      </w:r>
      <w:r w:rsidRPr="00333CE5">
        <w:rPr>
          <w:rFonts w:ascii="Tahoma" w:hAnsi="Tahoma" w:cs="Tahoma" w:hint="cs"/>
          <w:sz w:val="18"/>
          <w:szCs w:val="18"/>
          <w:rtl/>
          <w:lang w:eastAsia="he-IL"/>
        </w:rPr>
        <w:t xml:space="preserve">ביקורים </w:t>
      </w:r>
      <w:r w:rsidRPr="00333CE5">
        <w:rPr>
          <w:rFonts w:ascii="Tahoma" w:hAnsi="Tahoma" w:cs="Tahoma"/>
          <w:sz w:val="18"/>
          <w:szCs w:val="18"/>
          <w:rtl/>
          <w:lang w:eastAsia="he-IL"/>
        </w:rPr>
        <w:t xml:space="preserve">נמוכה פוגעת באפקטיביות הפיקוח ועלולה </w:t>
      </w:r>
      <w:r w:rsidRPr="00333CE5">
        <w:rPr>
          <w:rFonts w:ascii="Tahoma" w:hAnsi="Tahoma" w:cs="Tahoma" w:hint="cs"/>
          <w:sz w:val="18"/>
          <w:szCs w:val="18"/>
          <w:rtl/>
          <w:lang w:eastAsia="he-IL"/>
        </w:rPr>
        <w:t>גם</w:t>
      </w:r>
      <w:r w:rsidRPr="00333CE5">
        <w:rPr>
          <w:rFonts w:ascii="Tahoma" w:hAnsi="Tahoma" w:cs="Tahoma"/>
          <w:sz w:val="18"/>
          <w:szCs w:val="18"/>
          <w:rtl/>
          <w:lang w:eastAsia="he-IL"/>
        </w:rPr>
        <w:t xml:space="preserve"> להקשות על </w:t>
      </w:r>
      <w:r w:rsidRPr="00333CE5">
        <w:rPr>
          <w:rFonts w:ascii="Tahoma" w:hAnsi="Tahoma" w:cs="Tahoma" w:hint="cs"/>
          <w:sz w:val="18"/>
          <w:szCs w:val="18"/>
          <w:rtl/>
          <w:lang w:eastAsia="he-IL"/>
        </w:rPr>
        <w:t>המינהל</w:t>
      </w:r>
      <w:r w:rsidRPr="00333CE5">
        <w:rPr>
          <w:rFonts w:ascii="Tahoma" w:hAnsi="Tahoma" w:cs="Tahoma"/>
          <w:sz w:val="18"/>
          <w:szCs w:val="18"/>
          <w:rtl/>
          <w:lang w:eastAsia="he-IL"/>
        </w:rPr>
        <w:t xml:space="preserve"> במעקב אחר תיקון ליקויים שאותרו</w:t>
      </w:r>
      <w:r w:rsidRPr="00333CE5">
        <w:rPr>
          <w:rFonts w:ascii="Tahoma" w:hAnsi="Tahoma" w:cs="Tahoma" w:hint="cs"/>
          <w:sz w:val="18"/>
          <w:szCs w:val="18"/>
          <w:rtl/>
          <w:lang w:eastAsia="he-IL"/>
        </w:rPr>
        <w:t>, ולכן עליו</w:t>
      </w:r>
      <w:r w:rsidRPr="00333CE5">
        <w:rPr>
          <w:rFonts w:ascii="Tahoma" w:hAnsi="Tahoma" w:cs="Tahoma"/>
          <w:sz w:val="18"/>
          <w:szCs w:val="18"/>
          <w:rtl/>
          <w:lang w:eastAsia="he-IL"/>
        </w:rPr>
        <w:t xml:space="preserve"> להעלות את תדירות ביקורי הפיקוח.</w:t>
      </w:r>
    </w:p>
    <w:p w:rsidR="0080357C" w:rsidRPr="009B3484" w:rsidP="009B3484">
      <w:pPr>
        <w:pStyle w:val="RESHET"/>
        <w:rPr>
          <w:rtl/>
        </w:rPr>
      </w:pPr>
      <w:r w:rsidRPr="009B3484">
        <w:rPr>
          <w:rFonts w:hint="cs"/>
          <w:rtl/>
        </w:rPr>
        <w:t>בביקורת הנוכחית נבדקו הנתונים על השנים 2015 עד 2016, ועלה כי בשנת 2015 היה היחס בין מספר האתרים למספר הביקורים 1 ל-1.88</w:t>
      </w:r>
      <w:r>
        <w:rPr>
          <w:rStyle w:val="FootnoteReference0"/>
          <w:sz w:val="18"/>
          <w:rtl/>
        </w:rPr>
        <w:footnoteReference w:id="33"/>
      </w:r>
      <w:r w:rsidRPr="009B3484">
        <w:rPr>
          <w:rFonts w:hint="cs"/>
          <w:rtl/>
        </w:rPr>
        <w:t>, ובשנת 2016 היה היחס 1 ל-2.27</w:t>
      </w:r>
      <w:r>
        <w:rPr>
          <w:rStyle w:val="FootnoteReference0"/>
          <w:sz w:val="18"/>
          <w:rtl/>
        </w:rPr>
        <w:footnoteReference w:id="34"/>
      </w:r>
      <w:r w:rsidRPr="009B3484">
        <w:rPr>
          <w:rFonts w:hint="cs"/>
          <w:rtl/>
        </w:rPr>
        <w:t xml:space="preserve">. יוצא אפוא כי בשנת 2015 חלה עלייה בתדירות הביקורים, אולם בשנת 2016 שוב ביקרו המפקחים בפחות </w:t>
      </w:r>
      <w:r w:rsidR="009B3484">
        <w:rPr>
          <w:rtl/>
        </w:rPr>
        <w:br/>
      </w:r>
      <w:r w:rsidRPr="009B3484">
        <w:rPr>
          <w:rFonts w:hint="cs"/>
          <w:rtl/>
        </w:rPr>
        <w:t>מ-50% מן האתרים, דהיינו הליקוי נותר בעינו.</w:t>
      </w:r>
    </w:p>
    <w:p w:rsidR="0080357C" w:rsidRPr="00333CE5" w:rsidP="009B3484">
      <w:pPr>
        <w:spacing w:before="180" w:after="240"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בספטמבר 2017 דיווח </w:t>
      </w:r>
      <w:r w:rsidRPr="00333CE5">
        <w:rPr>
          <w:rFonts w:ascii="Tahoma" w:hAnsi="Tahoma" w:cs="Tahoma" w:hint="cs"/>
          <w:sz w:val="18"/>
          <w:szCs w:val="18"/>
          <w:rtl/>
          <w:lang w:eastAsia="he-IL"/>
        </w:rPr>
        <w:t>מינהל</w:t>
      </w:r>
      <w:r w:rsidRPr="00333CE5">
        <w:rPr>
          <w:rFonts w:ascii="Tahoma" w:hAnsi="Tahoma" w:cs="Tahoma" w:hint="cs"/>
          <w:sz w:val="18"/>
          <w:szCs w:val="18"/>
          <w:rtl/>
          <w:lang w:eastAsia="he-IL"/>
        </w:rPr>
        <w:t xml:space="preserve"> הבטיחות למשרד מבקר המדינה כי במהלך שנת 2017 הגדיל את מספר המפקחים הייעודיים לענף הבנייה מ-17 ל-22.</w:t>
      </w:r>
    </w:p>
    <w:p w:rsidR="0080357C" w:rsidRPr="00333CE5" w:rsidP="009B3484">
      <w:pPr>
        <w:pStyle w:val="RESHET"/>
        <w:rPr>
          <w:rtl/>
        </w:rPr>
      </w:pPr>
      <w:r w:rsidRPr="00333CE5">
        <w:rPr>
          <w:rFonts w:hint="cs"/>
          <w:rtl/>
        </w:rPr>
        <w:t xml:space="preserve">על </w:t>
      </w:r>
      <w:r w:rsidRPr="00333CE5">
        <w:rPr>
          <w:rFonts w:hint="cs"/>
          <w:rtl/>
        </w:rPr>
        <w:t>מינהל</w:t>
      </w:r>
      <w:r w:rsidRPr="00333CE5">
        <w:rPr>
          <w:rFonts w:hint="cs"/>
          <w:rtl/>
        </w:rPr>
        <w:t xml:space="preserve"> הבטיחות לוודא שהגדלת מספר המפקחים תהיה יעילה ואפקטיבית ובהתאמה לצורך, כך שמספר הביקורים באתרי הבנייה יעלה משמעותית, יביא לאיתור רב יותר של כשלי בטיחות ויסייע בהפחתת מספר התאונות והנפגעים באתרים אלה.</w:t>
      </w:r>
    </w:p>
    <w:p w:rsidR="0080357C" w:rsidRPr="00333CE5" w:rsidP="009B3484">
      <w:pPr>
        <w:spacing w:before="180" w:after="240"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בתשובתו למשרד מבקר המדינה הוסיף משרד העבודה בנוגע לתחום הפיקוח כי פעל כדלקמן: </w:t>
      </w:r>
      <w:r w:rsidR="009B3484">
        <w:rPr>
          <w:rFonts w:ascii="Tahoma" w:hAnsi="Tahoma" w:cs="Tahoma" w:hint="cs"/>
          <w:sz w:val="18"/>
          <w:szCs w:val="18"/>
          <w:rtl/>
          <w:lang w:eastAsia="he-IL"/>
        </w:rPr>
        <w:t xml:space="preserve"> </w:t>
      </w:r>
      <w:r w:rsidRPr="00333CE5">
        <w:rPr>
          <w:rFonts w:ascii="Tahoma" w:hAnsi="Tahoma" w:cs="Tahoma" w:hint="cs"/>
          <w:sz w:val="18"/>
          <w:szCs w:val="18"/>
          <w:rtl/>
          <w:lang w:eastAsia="he-IL"/>
        </w:rPr>
        <w:t xml:space="preserve">(א) אישר צו המאפשר הטלת עיצומים כספיים של 20,000 ו-35,000 ש"ח בגין הפרות בטיחות, ומכוחו כבר נמסרו בינואר 2018 כ-100 עיצומים; </w:t>
      </w:r>
      <w:r w:rsidR="009B3484">
        <w:rPr>
          <w:rFonts w:ascii="Tahoma" w:hAnsi="Tahoma" w:cs="Tahoma" w:hint="cs"/>
          <w:sz w:val="18"/>
          <w:szCs w:val="18"/>
          <w:rtl/>
          <w:lang w:eastAsia="he-IL"/>
        </w:rPr>
        <w:t xml:space="preserve"> </w:t>
      </w:r>
      <w:r w:rsidRPr="00333CE5">
        <w:rPr>
          <w:rFonts w:ascii="Tahoma" w:hAnsi="Tahoma" w:cs="Tahoma" w:hint="cs"/>
          <w:sz w:val="18"/>
          <w:szCs w:val="18"/>
          <w:rtl/>
          <w:lang w:eastAsia="he-IL"/>
        </w:rPr>
        <w:t xml:space="preserve">(ב) קיים מבצעי פיקוח שהתמקדו בקבלנים שזוהו כמי שבטיחות עובדיהם אינה בראש מעייניהם, בשילוב עם גורמי אכיפה נוספים; </w:t>
      </w:r>
      <w:r w:rsidR="009B3484">
        <w:rPr>
          <w:rFonts w:ascii="Tahoma" w:hAnsi="Tahoma" w:cs="Tahoma" w:hint="cs"/>
          <w:sz w:val="18"/>
          <w:szCs w:val="18"/>
          <w:rtl/>
          <w:lang w:eastAsia="he-IL"/>
        </w:rPr>
        <w:t xml:space="preserve"> </w:t>
      </w:r>
      <w:r w:rsidRPr="00333CE5">
        <w:rPr>
          <w:rFonts w:ascii="Tahoma" w:hAnsi="Tahoma" w:cs="Tahoma" w:hint="cs"/>
          <w:sz w:val="18"/>
          <w:szCs w:val="18"/>
          <w:rtl/>
          <w:lang w:eastAsia="he-IL"/>
        </w:rPr>
        <w:t xml:space="preserve">(ג) פרסם לידיעת הציבור את צווי הבטיחות באתרי בנייה שהוטלו על קבלנים; </w:t>
      </w:r>
      <w:r w:rsidR="009B3484">
        <w:rPr>
          <w:rFonts w:ascii="Tahoma" w:hAnsi="Tahoma" w:cs="Tahoma" w:hint="cs"/>
          <w:sz w:val="18"/>
          <w:szCs w:val="18"/>
          <w:rtl/>
          <w:lang w:eastAsia="he-IL"/>
        </w:rPr>
        <w:t xml:space="preserve"> </w:t>
      </w:r>
      <w:r w:rsidRPr="00333CE5">
        <w:rPr>
          <w:rFonts w:ascii="Tahoma" w:hAnsi="Tahoma" w:cs="Tahoma" w:hint="cs"/>
          <w:sz w:val="18"/>
          <w:szCs w:val="18"/>
          <w:rtl/>
          <w:lang w:eastAsia="he-IL"/>
        </w:rPr>
        <w:t xml:space="preserve">(ד) מסר למוסד לבטיחות </w:t>
      </w:r>
      <w:r w:rsidRPr="00333CE5">
        <w:rPr>
          <w:rFonts w:ascii="Tahoma" w:hAnsi="Tahoma" w:cs="Tahoma" w:hint="cs"/>
          <w:sz w:val="18"/>
          <w:szCs w:val="18"/>
          <w:rtl/>
          <w:lang w:eastAsia="he-IL"/>
        </w:rPr>
        <w:t>ולגיהות</w:t>
      </w:r>
      <w:r w:rsidRPr="00333CE5">
        <w:rPr>
          <w:rFonts w:ascii="Tahoma" w:hAnsi="Tahoma" w:cs="Tahoma" w:hint="cs"/>
          <w:sz w:val="18"/>
          <w:szCs w:val="18"/>
          <w:rtl/>
          <w:lang w:eastAsia="he-IL"/>
        </w:rPr>
        <w:t xml:space="preserve"> באופן תדיר מידע על פתיחת אתרי בנייה ותלונות ציבור על ליקויי בטיחות, לצורך ביצוע הסברה בתחום מומחיותם. עוד מסר כי הוא מקדם מכרז לשילוב כלים טכנולוגיים כדוגמת </w:t>
      </w:r>
      <w:r w:rsidRPr="00333CE5">
        <w:rPr>
          <w:rFonts w:ascii="Tahoma" w:hAnsi="Tahoma" w:cs="Tahoma" w:hint="cs"/>
          <w:sz w:val="18"/>
          <w:szCs w:val="18"/>
          <w:rtl/>
          <w:lang w:eastAsia="he-IL"/>
        </w:rPr>
        <w:t>רחפנים</w:t>
      </w:r>
      <w:r w:rsidRPr="00333CE5">
        <w:rPr>
          <w:rFonts w:ascii="Tahoma" w:hAnsi="Tahoma" w:cs="Tahoma" w:hint="cs"/>
          <w:sz w:val="18"/>
          <w:szCs w:val="18"/>
          <w:rtl/>
          <w:lang w:eastAsia="he-IL"/>
        </w:rPr>
        <w:t>, שיאפשרו להגביר את האכיפה באתרי בנייה.</w:t>
      </w:r>
    </w:p>
    <w:p w:rsidR="0080357C" w:rsidRPr="00333CE5" w:rsidP="009B3484">
      <w:pPr>
        <w:pStyle w:val="RESHET"/>
        <w:rPr>
          <w:rtl/>
        </w:rPr>
      </w:pPr>
      <w:r w:rsidRPr="00333CE5">
        <w:rPr>
          <w:rFonts w:hint="cs"/>
          <w:rtl/>
        </w:rPr>
        <w:t>משרד</w:t>
      </w:r>
      <w:r w:rsidRPr="00333CE5">
        <w:rPr>
          <w:rtl/>
        </w:rPr>
        <w:t xml:space="preserve"> מבקר המדינה מעיר </w:t>
      </w:r>
      <w:r w:rsidRPr="00333CE5">
        <w:rPr>
          <w:rFonts w:hint="cs"/>
          <w:rtl/>
        </w:rPr>
        <w:t xml:space="preserve">למשרד העבודה </w:t>
      </w:r>
      <w:r w:rsidRPr="00333CE5">
        <w:rPr>
          <w:rtl/>
        </w:rPr>
        <w:t xml:space="preserve">כי </w:t>
      </w:r>
      <w:r w:rsidRPr="00333CE5">
        <w:rPr>
          <w:rFonts w:hint="cs"/>
          <w:rtl/>
        </w:rPr>
        <w:t xml:space="preserve">מעבר לפעולות האמורות, עליו </w:t>
      </w:r>
      <w:r w:rsidRPr="00333CE5">
        <w:rPr>
          <w:rtl/>
        </w:rPr>
        <w:t xml:space="preserve">להגביר </w:t>
      </w:r>
      <w:r w:rsidRPr="00333CE5">
        <w:rPr>
          <w:rFonts w:hint="cs"/>
          <w:rtl/>
        </w:rPr>
        <w:t xml:space="preserve">עוד </w:t>
      </w:r>
      <w:r w:rsidRPr="00333CE5">
        <w:rPr>
          <w:rtl/>
        </w:rPr>
        <w:t>את הפעולות בתחום הנחיית המעסיקים.</w:t>
      </w:r>
    </w:p>
    <w:p w:rsidR="0080357C" w:rsidRPr="00333CE5" w:rsidP="00333CE5">
      <w:pPr>
        <w:spacing w:line="240" w:lineRule="exact"/>
        <w:ind w:right="2268"/>
        <w:jc w:val="both"/>
        <w:rPr>
          <w:rFonts w:ascii="Tahoma" w:hAnsi="Tahoma" w:cs="Tahoma"/>
          <w:sz w:val="18"/>
          <w:szCs w:val="18"/>
          <w:lang w:eastAsia="he-IL"/>
        </w:rPr>
      </w:pPr>
    </w:p>
    <w:p w:rsidR="0080357C" w:rsidRPr="00333CE5" w:rsidP="00333CE5">
      <w:pPr>
        <w:spacing w:line="240" w:lineRule="exact"/>
        <w:ind w:right="2268"/>
        <w:jc w:val="both"/>
        <w:rPr>
          <w:rFonts w:ascii="Tahoma" w:hAnsi="Tahoma" w:cs="Tahoma"/>
          <w:sz w:val="18"/>
          <w:szCs w:val="18"/>
          <w:rtl/>
          <w:lang w:eastAsia="he-IL"/>
        </w:rPr>
      </w:pPr>
    </w:p>
    <w:p w:rsidR="0080357C" w:rsidP="00333CE5">
      <w:pPr>
        <w:pStyle w:val="KOT4"/>
        <w:rPr>
          <w:rtl/>
        </w:rPr>
      </w:pPr>
      <w:r>
        <w:rPr>
          <w:rFonts w:hint="cs"/>
          <w:rtl/>
        </w:rPr>
        <w:t xml:space="preserve">ליקויים ביישום המלצות ועדת אדם </w:t>
      </w:r>
    </w:p>
    <w:p w:rsidR="0080357C" w:rsidRPr="00333CE5" w:rsidP="00333CE5">
      <w:pPr>
        <w:spacing w:line="240" w:lineRule="exact"/>
        <w:ind w:right="2268"/>
        <w:jc w:val="both"/>
        <w:rPr>
          <w:rFonts w:ascii="Tahoma" w:hAnsi="Tahoma" w:cs="Tahoma"/>
          <w:sz w:val="18"/>
          <w:szCs w:val="18"/>
          <w:lang w:eastAsia="he-IL"/>
        </w:rPr>
      </w:pPr>
      <w:r w:rsidRPr="00333CE5">
        <w:rPr>
          <w:rFonts w:ascii="Tahoma" w:hAnsi="Tahoma" w:cs="Tahoma" w:hint="cs"/>
          <w:sz w:val="18"/>
          <w:szCs w:val="18"/>
          <w:rtl/>
          <w:lang w:eastAsia="he-IL"/>
        </w:rPr>
        <w:t xml:space="preserve">בשנת 2011 הקים שר התעשייה, המסחר והתעסוקה דאז מר שלום שמחון את הוועדה הציבורית לקידום הבטיחות בעבודה והבריאות התעסוקתית, בראשות האלוף (מיל') אודי אדם (להלן - ועדת אדם). בדוח הוועדה שפורסם בשנת 2014 הוקדש פרק לבטיחות בענף הבנייה, נוכח היותו ענף עתיר סיכונים. בין </w:t>
      </w:r>
      <w:r w:rsidRPr="00333CE5">
        <w:rPr>
          <w:rFonts w:ascii="Tahoma" w:hAnsi="Tahoma" w:cs="Tahoma"/>
          <w:sz w:val="18"/>
          <w:szCs w:val="18"/>
          <w:rtl/>
          <w:lang w:eastAsia="he-IL"/>
        </w:rPr>
        <w:t>המלצות</w:t>
      </w:r>
      <w:r w:rsidRPr="00333CE5">
        <w:rPr>
          <w:rFonts w:ascii="Tahoma" w:hAnsi="Tahoma" w:cs="Tahoma" w:hint="cs"/>
          <w:sz w:val="18"/>
          <w:szCs w:val="18"/>
          <w:rtl/>
          <w:lang w:eastAsia="he-IL"/>
        </w:rPr>
        <w:t>יו העיקריות היו</w:t>
      </w:r>
      <w:r w:rsidRPr="00333CE5">
        <w:rPr>
          <w:rFonts w:ascii="Tahoma" w:hAnsi="Tahoma" w:cs="Tahoma"/>
          <w:sz w:val="18"/>
          <w:szCs w:val="18"/>
          <w:rtl/>
          <w:lang w:eastAsia="he-IL"/>
        </w:rPr>
        <w:t xml:space="preserve"> הרחבת הידע של מנהלי עבודה באתרי בנייה</w:t>
      </w:r>
      <w:r w:rsidRPr="00333CE5">
        <w:rPr>
          <w:rFonts w:ascii="Tahoma" w:hAnsi="Tahoma" w:cs="Tahoma" w:hint="cs"/>
          <w:sz w:val="18"/>
          <w:szCs w:val="18"/>
          <w:rtl/>
          <w:lang w:eastAsia="he-IL"/>
        </w:rPr>
        <w:t xml:space="preserve">, לרבות </w:t>
      </w:r>
      <w:r w:rsidRPr="00333CE5">
        <w:rPr>
          <w:rFonts w:ascii="Tahoma" w:hAnsi="Tahoma" w:cs="Tahoma" w:hint="cs"/>
          <w:sz w:val="18"/>
          <w:szCs w:val="18"/>
          <w:rtl/>
          <w:lang w:eastAsia="he-IL"/>
        </w:rPr>
        <w:t>בנושא העבודה בגובה</w:t>
      </w:r>
      <w:r>
        <w:rPr>
          <w:rStyle w:val="FootnoteReference0"/>
          <w:rFonts w:ascii="Tahoma" w:eastAsia="Times New Roman" w:hAnsi="Tahoma" w:cs="Tahoma"/>
          <w:sz w:val="18"/>
          <w:szCs w:val="18"/>
          <w:rtl/>
        </w:rPr>
        <w:footnoteReference w:id="35"/>
      </w:r>
      <w:r w:rsidRPr="00333CE5">
        <w:rPr>
          <w:rFonts w:ascii="Tahoma" w:hAnsi="Tahoma" w:cs="Tahoma" w:hint="cs"/>
          <w:sz w:val="18"/>
          <w:szCs w:val="18"/>
          <w:rtl/>
          <w:lang w:eastAsia="he-IL"/>
        </w:rPr>
        <w:t xml:space="preserve">, התקנת תקנים חדשים לפיגומים מסוג מסוים ולגידור אתרי בנייה </w:t>
      </w:r>
      <w:r w:rsidRPr="00333CE5">
        <w:rPr>
          <w:rFonts w:ascii="Tahoma" w:hAnsi="Tahoma" w:cs="Tahoma"/>
          <w:sz w:val="18"/>
          <w:szCs w:val="18"/>
          <w:rtl/>
          <w:lang w:eastAsia="he-IL"/>
        </w:rPr>
        <w:t xml:space="preserve">והגברת </w:t>
      </w:r>
      <w:r w:rsidRPr="00333CE5">
        <w:rPr>
          <w:rFonts w:ascii="Tahoma" w:hAnsi="Tahoma" w:cs="Tahoma" w:hint="cs"/>
          <w:sz w:val="18"/>
          <w:szCs w:val="18"/>
          <w:rtl/>
          <w:lang w:eastAsia="he-IL"/>
        </w:rPr>
        <w:t>ה</w:t>
      </w:r>
      <w:r w:rsidRPr="00333CE5">
        <w:rPr>
          <w:rFonts w:ascii="Tahoma" w:hAnsi="Tahoma" w:cs="Tahoma"/>
          <w:sz w:val="18"/>
          <w:szCs w:val="18"/>
          <w:rtl/>
          <w:lang w:eastAsia="he-IL"/>
        </w:rPr>
        <w:t>אכיפה</w:t>
      </w:r>
      <w:r w:rsidRPr="00333CE5">
        <w:rPr>
          <w:rFonts w:ascii="Tahoma" w:hAnsi="Tahoma" w:cs="Tahoma" w:hint="cs"/>
          <w:sz w:val="18"/>
          <w:szCs w:val="18"/>
          <w:rtl/>
          <w:lang w:eastAsia="he-IL"/>
        </w:rPr>
        <w:t xml:space="preserve"> בתחום</w:t>
      </w:r>
      <w:r w:rsidRPr="00333CE5">
        <w:rPr>
          <w:rFonts w:ascii="Tahoma" w:hAnsi="Tahoma" w:cs="Tahoma"/>
          <w:sz w:val="18"/>
          <w:szCs w:val="18"/>
          <w:rtl/>
          <w:lang w:eastAsia="he-IL"/>
        </w:rPr>
        <w:t>.</w:t>
      </w:r>
      <w:r w:rsidRPr="00333CE5">
        <w:rPr>
          <w:rFonts w:ascii="Tahoma" w:hAnsi="Tahoma" w:cs="Tahoma" w:hint="cs"/>
          <w:sz w:val="18"/>
          <w:szCs w:val="18"/>
          <w:rtl/>
          <w:lang w:eastAsia="he-IL"/>
        </w:rPr>
        <w:t xml:space="preserve"> המלצות אלה אומצו ונכללו בתכנית ליישום המלצות הדוח שהכין </w:t>
      </w:r>
      <w:r w:rsidRPr="00333CE5">
        <w:rPr>
          <w:rFonts w:ascii="Tahoma" w:hAnsi="Tahoma" w:cs="Tahoma" w:hint="cs"/>
          <w:sz w:val="18"/>
          <w:szCs w:val="18"/>
          <w:rtl/>
          <w:lang w:eastAsia="he-IL"/>
        </w:rPr>
        <w:t>מינהל</w:t>
      </w:r>
      <w:r w:rsidRPr="00333CE5">
        <w:rPr>
          <w:rFonts w:ascii="Tahoma" w:hAnsi="Tahoma" w:cs="Tahoma" w:hint="cs"/>
          <w:sz w:val="18"/>
          <w:szCs w:val="18"/>
          <w:rtl/>
          <w:lang w:eastAsia="he-IL"/>
        </w:rPr>
        <w:t xml:space="preserve"> הבטיחות באותה שנה.</w:t>
      </w:r>
    </w:p>
    <w:p w:rsidR="0080357C" w:rsidRPr="00333CE5" w:rsidP="009B3484">
      <w:pPr>
        <w:spacing w:after="240"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בדוח הביקורת משנת 2016 נכתב כי </w:t>
      </w:r>
      <w:r w:rsidRPr="00333CE5">
        <w:rPr>
          <w:rFonts w:ascii="Tahoma" w:hAnsi="Tahoma" w:cs="Tahoma" w:hint="cs"/>
          <w:sz w:val="18"/>
          <w:szCs w:val="18"/>
          <w:rtl/>
          <w:lang w:eastAsia="he-IL"/>
        </w:rPr>
        <w:t>מינהל</w:t>
      </w:r>
      <w:r w:rsidRPr="00333CE5">
        <w:rPr>
          <w:rFonts w:ascii="Tahoma" w:hAnsi="Tahoma" w:cs="Tahoma" w:hint="cs"/>
          <w:sz w:val="18"/>
          <w:szCs w:val="18"/>
          <w:rtl/>
          <w:lang w:eastAsia="he-IL"/>
        </w:rPr>
        <w:t xml:space="preserve"> הבטיחות יישם את ההמלצות האמורות באופן חלקי בלבד. </w:t>
      </w:r>
      <w:r w:rsidRPr="00333CE5">
        <w:rPr>
          <w:rFonts w:ascii="Tahoma" w:hAnsi="Tahoma" w:cs="Tahoma" w:hint="cs"/>
          <w:sz w:val="18"/>
          <w:szCs w:val="18"/>
          <w:rtl/>
          <w:lang w:eastAsia="he-IL"/>
        </w:rPr>
        <w:t>המינהל</w:t>
      </w:r>
      <w:r w:rsidRPr="00333CE5">
        <w:rPr>
          <w:rFonts w:ascii="Tahoma" w:hAnsi="Tahoma" w:cs="Tahoma" w:hint="cs"/>
          <w:sz w:val="18"/>
          <w:szCs w:val="18"/>
          <w:rtl/>
          <w:lang w:eastAsia="he-IL"/>
        </w:rPr>
        <w:t xml:space="preserve"> תכנן להכשיר בהדרגה 7,000 מנהלי עבודה לעבודה בגובה, ועד ינואר 2016 הוכשרו כ-1,100 מנהלים; טרם הותקנו תקנים חדשים לגידור אתרים; ואשר להגברת האכיפה מסר </w:t>
      </w:r>
      <w:r w:rsidRPr="00333CE5">
        <w:rPr>
          <w:rFonts w:ascii="Tahoma" w:hAnsi="Tahoma" w:cs="Tahoma" w:hint="cs"/>
          <w:sz w:val="18"/>
          <w:szCs w:val="18"/>
          <w:rtl/>
          <w:lang w:eastAsia="he-IL"/>
        </w:rPr>
        <w:t>המינהל</w:t>
      </w:r>
      <w:r w:rsidRPr="00333CE5">
        <w:rPr>
          <w:rFonts w:ascii="Tahoma" w:hAnsi="Tahoma" w:cs="Tahoma" w:hint="cs"/>
          <w:sz w:val="18"/>
          <w:szCs w:val="18"/>
          <w:rtl/>
          <w:lang w:eastAsia="he-IL"/>
        </w:rPr>
        <w:t xml:space="preserve"> בדוח כי הוא "מבצע עתה הגברת האכיפה תוך הסבת יחידת החקירות ומיקודה בנושא זה" ופועל לבחינה ולקביעה של דרכים יעילות יותר להגברת האכיפה.</w:t>
      </w:r>
    </w:p>
    <w:p w:rsidR="0080357C" w:rsidRPr="00333CE5" w:rsidP="009B3484">
      <w:pPr>
        <w:pStyle w:val="RESHET"/>
        <w:rPr>
          <w:rtl/>
        </w:rPr>
      </w:pPr>
      <w:r w:rsidRPr="00333CE5">
        <w:rPr>
          <w:rFonts w:hint="cs"/>
          <w:rtl/>
        </w:rPr>
        <w:t>הביקורת הנוכחית</w:t>
      </w:r>
      <w:r w:rsidRPr="00333CE5">
        <w:rPr>
          <w:rtl/>
        </w:rPr>
        <w:t xml:space="preserve"> העל</w:t>
      </w:r>
      <w:r w:rsidRPr="00333CE5">
        <w:rPr>
          <w:rFonts w:hint="cs"/>
          <w:rtl/>
        </w:rPr>
        <w:t>ת</w:t>
      </w:r>
      <w:r w:rsidRPr="00333CE5">
        <w:rPr>
          <w:rtl/>
        </w:rPr>
        <w:t>ה כי הליקוי</w:t>
      </w:r>
      <w:r w:rsidRPr="00333CE5">
        <w:rPr>
          <w:rFonts w:hint="cs"/>
          <w:rtl/>
        </w:rPr>
        <w:t>ים</w:t>
      </w:r>
      <w:r w:rsidRPr="00333CE5">
        <w:rPr>
          <w:rtl/>
        </w:rPr>
        <w:t xml:space="preserve"> </w:t>
      </w:r>
      <w:r w:rsidRPr="00333CE5">
        <w:rPr>
          <w:rFonts w:hint="cs"/>
          <w:rtl/>
        </w:rPr>
        <w:t>תוקנו</w:t>
      </w:r>
      <w:r w:rsidRPr="00333CE5">
        <w:rPr>
          <w:rtl/>
        </w:rPr>
        <w:t xml:space="preserve"> באופן חלקי בלבד: </w:t>
      </w:r>
      <w:r w:rsidRPr="00333CE5">
        <w:rPr>
          <w:rFonts w:hint="cs"/>
          <w:rtl/>
        </w:rPr>
        <w:t>בשנת 2016 ו</w:t>
      </w:r>
      <w:r w:rsidRPr="00333CE5">
        <w:rPr>
          <w:rtl/>
        </w:rPr>
        <w:t xml:space="preserve">עד </w:t>
      </w:r>
      <w:r w:rsidRPr="00333CE5">
        <w:rPr>
          <w:rFonts w:hint="cs"/>
          <w:rtl/>
        </w:rPr>
        <w:t>ספטמבר</w:t>
      </w:r>
      <w:r w:rsidRPr="00333CE5">
        <w:rPr>
          <w:rtl/>
        </w:rPr>
        <w:t xml:space="preserve"> 2017</w:t>
      </w:r>
      <w:r w:rsidRPr="00333CE5">
        <w:rPr>
          <w:rFonts w:hint="cs"/>
          <w:rtl/>
        </w:rPr>
        <w:t xml:space="preserve"> הוכשרו 2,277 מנהלי עבודה נוספים</w:t>
      </w:r>
      <w:r w:rsidRPr="00333CE5">
        <w:rPr>
          <w:rtl/>
        </w:rPr>
        <w:t xml:space="preserve">, </w:t>
      </w:r>
      <w:r w:rsidRPr="00333CE5">
        <w:rPr>
          <w:rFonts w:hint="cs"/>
          <w:rtl/>
        </w:rPr>
        <w:t>מהם 666</w:t>
      </w:r>
      <w:r w:rsidRPr="00333CE5">
        <w:rPr>
          <w:rtl/>
        </w:rPr>
        <w:t xml:space="preserve"> בלבד בשנת 2017</w:t>
      </w:r>
      <w:r w:rsidRPr="00333CE5">
        <w:rPr>
          <w:rFonts w:hint="cs"/>
          <w:rtl/>
        </w:rPr>
        <w:t>; כלומר מבין</w:t>
      </w:r>
      <w:r w:rsidRPr="00333CE5">
        <w:rPr>
          <w:rtl/>
        </w:rPr>
        <w:t xml:space="preserve"> 7,000 מנהלי עבודה </w:t>
      </w:r>
      <w:r w:rsidRPr="00333CE5">
        <w:rPr>
          <w:rFonts w:hint="cs"/>
          <w:rtl/>
        </w:rPr>
        <w:t>שהמינהל</w:t>
      </w:r>
      <w:r w:rsidRPr="00333CE5">
        <w:rPr>
          <w:rtl/>
        </w:rPr>
        <w:t xml:space="preserve"> תכנן להכשיר לעבודה בגובה, הוכשרו </w:t>
      </w:r>
      <w:r w:rsidRPr="00333CE5">
        <w:rPr>
          <w:rFonts w:hint="cs"/>
          <w:rtl/>
        </w:rPr>
        <w:t>עד מועד סיום הביקורת 3,377 (48%) בלבד.</w:t>
      </w:r>
      <w:r w:rsidRPr="00333CE5">
        <w:rPr>
          <w:rtl/>
        </w:rPr>
        <w:t xml:space="preserve"> </w:t>
      </w:r>
      <w:r w:rsidRPr="00333CE5">
        <w:rPr>
          <w:rFonts w:hint="cs"/>
          <w:rtl/>
        </w:rPr>
        <w:t>עוד עלה כי תקן חדש</w:t>
      </w:r>
      <w:r w:rsidRPr="00333CE5">
        <w:rPr>
          <w:rtl/>
        </w:rPr>
        <w:t xml:space="preserve"> לגידור אתרים טרם הותק</w:t>
      </w:r>
      <w:r w:rsidRPr="00333CE5">
        <w:rPr>
          <w:rFonts w:hint="cs"/>
          <w:rtl/>
        </w:rPr>
        <w:t>ן</w:t>
      </w:r>
      <w:r w:rsidRPr="00333CE5">
        <w:rPr>
          <w:rtl/>
        </w:rPr>
        <w:t>.</w:t>
      </w:r>
    </w:p>
    <w:p w:rsidR="0080357C" w:rsidRPr="00333CE5" w:rsidP="009B3484">
      <w:pPr>
        <w:spacing w:before="180"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משרד העבודה השיב למשרד מבקר המדינה כי הוא מסבסד את ההשתלמויות ואת שיווקן בדרכים מגוונות לקהל היעד, ובכוונתו להודיע על מועד שממנו והלאה לא יאושר מינוי מנהל עבודה שלא עבר את ההכשרה. המשרד ציין כי </w:t>
      </w:r>
      <w:r w:rsidRPr="00333CE5">
        <w:rPr>
          <w:rFonts w:ascii="Tahoma" w:hAnsi="Tahoma" w:cs="Tahoma" w:hint="cs"/>
          <w:sz w:val="18"/>
          <w:szCs w:val="18"/>
          <w:rtl/>
          <w:lang w:eastAsia="he-IL"/>
        </w:rPr>
        <w:t>מינהל</w:t>
      </w:r>
      <w:r w:rsidRPr="00333CE5">
        <w:rPr>
          <w:rFonts w:ascii="Tahoma" w:hAnsi="Tahoma" w:cs="Tahoma" w:hint="cs"/>
          <w:sz w:val="18"/>
          <w:szCs w:val="18"/>
          <w:rtl/>
          <w:lang w:eastAsia="he-IL"/>
        </w:rPr>
        <w:t xml:space="preserve"> הבטיחות פעל באמצעות נציגיו במכון התקנים לקידום החלטה (שהתקבלה בנובמבר 2017) להקמת ועדה טכנית לבטיחות בבנייה, במסגרת הוועדה המרכזית לתקני בטיחות. במסגרת זו תקודם כתיבת תקן לגידור אתרי בנייה.</w:t>
      </w:r>
    </w:p>
    <w:p w:rsidR="0080357C" w:rsidRPr="00333CE5" w:rsidP="00333CE5">
      <w:pPr>
        <w:spacing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אשר לאכיפה, יצוין כי בשנת 2016 תוקן חוק ארגון הפיקוח ונקבע בו כי אם נודע למפקח על אירוע באתר בנייה </w:t>
      </w:r>
      <w:r w:rsidRPr="00333CE5">
        <w:rPr>
          <w:rFonts w:ascii="Tahoma" w:hAnsi="Tahoma" w:cs="Tahoma" w:hint="cs"/>
          <w:sz w:val="18"/>
          <w:szCs w:val="18"/>
          <w:rtl/>
        </w:rPr>
        <w:t>ש</w:t>
      </w:r>
      <w:r w:rsidRPr="00333CE5">
        <w:rPr>
          <w:rFonts w:ascii="Tahoma" w:hAnsi="Tahoma" w:cs="Tahoma"/>
          <w:sz w:val="18"/>
          <w:szCs w:val="18"/>
          <w:rtl/>
        </w:rPr>
        <w:t>גרם למו</w:t>
      </w:r>
      <w:r w:rsidRPr="00333CE5">
        <w:rPr>
          <w:rFonts w:ascii="Tahoma" w:hAnsi="Tahoma" w:cs="Tahoma" w:hint="cs"/>
          <w:sz w:val="18"/>
          <w:szCs w:val="18"/>
          <w:rtl/>
        </w:rPr>
        <w:t>ת אדם</w:t>
      </w:r>
      <w:r w:rsidRPr="00333CE5">
        <w:rPr>
          <w:rFonts w:ascii="Tahoma" w:hAnsi="Tahoma" w:cs="Tahoma"/>
          <w:sz w:val="18"/>
          <w:szCs w:val="18"/>
          <w:rtl/>
        </w:rPr>
        <w:t xml:space="preserve"> או לפציעה קשה שבשלה הוא בסכנת חיים ממשית</w:t>
      </w:r>
      <w:r w:rsidRPr="00333CE5">
        <w:rPr>
          <w:rFonts w:ascii="Tahoma" w:hAnsi="Tahoma" w:cs="Tahoma" w:hint="cs"/>
          <w:sz w:val="18"/>
          <w:szCs w:val="18"/>
          <w:rtl/>
        </w:rPr>
        <w:t xml:space="preserve"> וזקוק לטיפול רפואי דחוף כדי להציל את חייו, יורה</w:t>
      </w:r>
      <w:r w:rsidRPr="00333CE5">
        <w:rPr>
          <w:rFonts w:ascii="Tahoma" w:hAnsi="Tahoma" w:cs="Tahoma"/>
          <w:sz w:val="18"/>
          <w:szCs w:val="18"/>
          <w:rtl/>
        </w:rPr>
        <w:t xml:space="preserve"> </w:t>
      </w:r>
      <w:r w:rsidRPr="00333CE5">
        <w:rPr>
          <w:rFonts w:ascii="Tahoma" w:hAnsi="Tahoma" w:cs="Tahoma" w:hint="cs"/>
          <w:sz w:val="18"/>
          <w:szCs w:val="18"/>
          <w:rtl/>
        </w:rPr>
        <w:t>ה</w:t>
      </w:r>
      <w:r w:rsidRPr="00333CE5">
        <w:rPr>
          <w:rFonts w:ascii="Tahoma" w:hAnsi="Tahoma" w:cs="Tahoma"/>
          <w:sz w:val="18"/>
          <w:szCs w:val="18"/>
          <w:rtl/>
        </w:rPr>
        <w:t xml:space="preserve">מפקח </w:t>
      </w:r>
      <w:r w:rsidRPr="00333CE5">
        <w:rPr>
          <w:rFonts w:ascii="Tahoma" w:hAnsi="Tahoma" w:cs="Tahoma" w:hint="cs"/>
          <w:sz w:val="18"/>
          <w:szCs w:val="18"/>
          <w:rtl/>
        </w:rPr>
        <w:t>ב</w:t>
      </w:r>
      <w:r w:rsidRPr="00333CE5">
        <w:rPr>
          <w:rFonts w:ascii="Tahoma" w:hAnsi="Tahoma" w:cs="Tahoma"/>
          <w:sz w:val="18"/>
          <w:szCs w:val="18"/>
          <w:rtl/>
        </w:rPr>
        <w:t xml:space="preserve">צו הפסקת עבודה </w:t>
      </w:r>
      <w:r w:rsidRPr="00333CE5">
        <w:rPr>
          <w:rFonts w:ascii="Tahoma" w:hAnsi="Tahoma" w:cs="Tahoma" w:hint="cs"/>
          <w:sz w:val="18"/>
          <w:szCs w:val="18"/>
          <w:rtl/>
        </w:rPr>
        <w:t xml:space="preserve">על סגירת אתר הבנייה </w:t>
      </w:r>
      <w:r w:rsidRPr="00333CE5">
        <w:rPr>
          <w:rFonts w:ascii="Tahoma" w:hAnsi="Tahoma" w:cs="Tahoma"/>
          <w:sz w:val="18"/>
          <w:szCs w:val="18"/>
          <w:rtl/>
        </w:rPr>
        <w:t>ויאסור את המשך הפעילות ב</w:t>
      </w:r>
      <w:r w:rsidRPr="00333CE5">
        <w:rPr>
          <w:rFonts w:ascii="Tahoma" w:hAnsi="Tahoma" w:cs="Tahoma" w:hint="cs"/>
          <w:sz w:val="18"/>
          <w:szCs w:val="18"/>
          <w:rtl/>
        </w:rPr>
        <w:t>ו</w:t>
      </w:r>
      <w:r w:rsidRPr="00333CE5">
        <w:rPr>
          <w:rFonts w:ascii="Tahoma" w:hAnsi="Tahoma" w:cs="Tahoma"/>
          <w:sz w:val="18"/>
          <w:szCs w:val="18"/>
          <w:rtl/>
        </w:rPr>
        <w:t xml:space="preserve"> </w:t>
      </w:r>
      <w:r w:rsidRPr="00333CE5">
        <w:rPr>
          <w:rFonts w:ascii="Tahoma" w:hAnsi="Tahoma" w:cs="Tahoma" w:hint="cs"/>
          <w:sz w:val="18"/>
          <w:szCs w:val="18"/>
          <w:rtl/>
        </w:rPr>
        <w:t>לשני ימי עבודה ממועד התאונה</w:t>
      </w:r>
      <w:r w:rsidRPr="00333CE5">
        <w:rPr>
          <w:rFonts w:ascii="Tahoma" w:hAnsi="Tahoma" w:cs="Tahoma"/>
          <w:sz w:val="18"/>
          <w:szCs w:val="18"/>
          <w:rtl/>
        </w:rPr>
        <w:t>.</w:t>
      </w:r>
      <w:r w:rsidRPr="00333CE5">
        <w:rPr>
          <w:rFonts w:ascii="Tahoma" w:hAnsi="Tahoma" w:cs="Tahoma" w:hint="cs"/>
          <w:sz w:val="18"/>
          <w:szCs w:val="18"/>
          <w:rtl/>
          <w:lang w:eastAsia="he-IL"/>
        </w:rPr>
        <w:t xml:space="preserve"> מכניסת התיקון לתוקף באוגוסט 2016 ועד סוף אוגוסט 2017 הוטלו 68 צווי הפסקת עבודה.</w:t>
      </w:r>
    </w:p>
    <w:p w:rsidR="0080357C" w:rsidRPr="00333CE5" w:rsidP="00333CE5">
      <w:pPr>
        <w:spacing w:line="240" w:lineRule="exact"/>
        <w:ind w:right="2268"/>
        <w:jc w:val="both"/>
        <w:rPr>
          <w:rFonts w:ascii="Tahoma" w:eastAsia="Times New Roman" w:hAnsi="Tahoma" w:cs="Tahoma"/>
          <w:sz w:val="18"/>
          <w:szCs w:val="18"/>
          <w:rtl/>
          <w:lang w:eastAsia="he-IL"/>
        </w:rPr>
      </w:pPr>
      <w:r w:rsidRPr="00333CE5">
        <w:rPr>
          <w:rFonts w:ascii="Tahoma" w:hAnsi="Tahoma" w:cs="Tahoma" w:hint="cs"/>
          <w:sz w:val="18"/>
          <w:szCs w:val="18"/>
          <w:rtl/>
          <w:lang w:eastAsia="he-IL"/>
        </w:rPr>
        <w:t xml:space="preserve">עוד יצוין כי פרקליטות המדינה, משטרת ישראל </w:t>
      </w:r>
      <w:r w:rsidRPr="00333CE5">
        <w:rPr>
          <w:rFonts w:ascii="Tahoma" w:hAnsi="Tahoma" w:cs="Tahoma" w:hint="cs"/>
          <w:sz w:val="18"/>
          <w:szCs w:val="18"/>
          <w:rtl/>
          <w:lang w:eastAsia="he-IL"/>
        </w:rPr>
        <w:t>ומינהל</w:t>
      </w:r>
      <w:r w:rsidRPr="00333CE5">
        <w:rPr>
          <w:rFonts w:ascii="Tahoma" w:hAnsi="Tahoma" w:cs="Tahoma" w:hint="cs"/>
          <w:sz w:val="18"/>
          <w:szCs w:val="18"/>
          <w:rtl/>
          <w:lang w:eastAsia="he-IL"/>
        </w:rPr>
        <w:t xml:space="preserve"> הבטיחות ביצעו </w:t>
      </w:r>
      <w:r w:rsidRPr="00333CE5">
        <w:rPr>
          <w:rFonts w:ascii="Tahoma" w:hAnsi="Tahoma" w:cs="Tahoma"/>
          <w:sz w:val="18"/>
          <w:szCs w:val="18"/>
          <w:rtl/>
          <w:lang w:eastAsia="he-IL"/>
        </w:rPr>
        <w:t>עבודת מטה שכללה סקירה של עשרות תיקי חקירה ומיפוי הכשלים שמאפיינים תיקים אלה</w:t>
      </w:r>
      <w:r w:rsidRPr="00333CE5">
        <w:rPr>
          <w:rFonts w:ascii="Tahoma" w:hAnsi="Tahoma" w:cs="Tahoma" w:hint="cs"/>
          <w:sz w:val="18"/>
          <w:szCs w:val="18"/>
          <w:rtl/>
          <w:lang w:eastAsia="he-IL"/>
        </w:rPr>
        <w:t xml:space="preserve">. בעקבותיה בשנת 2016 נקבע נוהל משותף לחקירת תאונות עבודה בו </w:t>
      </w:r>
      <w:r w:rsidRPr="00333CE5">
        <w:rPr>
          <w:rFonts w:ascii="Tahoma" w:hAnsi="Tahoma" w:cs="Tahoma" w:hint="cs"/>
          <w:sz w:val="18"/>
          <w:szCs w:val="18"/>
          <w:rtl/>
        </w:rPr>
        <w:t xml:space="preserve">הוסדרו התיאום ושיתוף הפעולה ביניהם בניהול חקירת עבירות פליליות בקשר לתאונות עבודה קטלניות או חמורות. בנוהל נקבע שהאחריות לחקירת תאונות אלה מוטלת על המשטרה, שתסתייע במפקחי </w:t>
      </w:r>
      <w:r w:rsidRPr="00333CE5">
        <w:rPr>
          <w:rFonts w:ascii="Tahoma" w:hAnsi="Tahoma" w:cs="Tahoma" w:hint="cs"/>
          <w:sz w:val="18"/>
          <w:szCs w:val="18"/>
          <w:rtl/>
        </w:rPr>
        <w:t>מינהל</w:t>
      </w:r>
      <w:r w:rsidRPr="00333CE5">
        <w:rPr>
          <w:rFonts w:ascii="Tahoma" w:hAnsi="Tahoma" w:cs="Tahoma" w:hint="cs"/>
          <w:sz w:val="18"/>
          <w:szCs w:val="18"/>
          <w:rtl/>
        </w:rPr>
        <w:t xml:space="preserve"> הבטיחות; בסיום כל חקירה יועבר התיק לפרקליטות המדינה, וזו תשקול הגשת כתב אישום.</w:t>
      </w:r>
    </w:p>
    <w:p w:rsidR="0080357C" w:rsidRPr="00333CE5" w:rsidP="009B3484">
      <w:pPr>
        <w:spacing w:after="240"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להלן נתונים עדכניים על תיקים שהועברו מהמשטרה לפרקליטות המדינה ועסקו בתאונות עבודה בענף הבנייה בתקופה שבין ינואר 2010 לסוף דצמבר 2016, וסטטוס התיקים הללו נכון לאוגוסט 2017. מ-148 תיקים שהתקבלו </w:t>
      </w:r>
      <w:r w:rsidRPr="00333CE5">
        <w:rPr>
          <w:rFonts w:ascii="Tahoma" w:hAnsi="Tahoma" w:cs="Tahoma" w:hint="cs"/>
          <w:sz w:val="18"/>
          <w:szCs w:val="18"/>
          <w:rtl/>
          <w:lang w:eastAsia="he-IL"/>
        </w:rPr>
        <w:t>בפרקליטות בתקופה זו הוגשו כתבי אישום ב-27 תיקים כנגד 46 נאשמים בלבד, רק שבעה מהם קבלנים. בתקופה זו גנזה הפרקליטות חשדות כנגד 360 חשודים, מהם 189 (52%) בשל חוסר ראיות.</w:t>
      </w:r>
    </w:p>
    <w:p w:rsidR="0080357C" w:rsidRPr="00333CE5" w:rsidP="009B3484">
      <w:pPr>
        <w:pStyle w:val="RESHET"/>
        <w:rPr>
          <w:rtl/>
        </w:rPr>
      </w:pPr>
      <w:r w:rsidRPr="00333CE5">
        <w:rPr>
          <w:rFonts w:hint="cs"/>
          <w:rtl/>
        </w:rPr>
        <w:t xml:space="preserve">משרד מבקר המדינה מעיר כי מאחר שמדובר באירועים חמורים שעלו בחיי אדם, ראוי שהמשטרה, הפרקליטות </w:t>
      </w:r>
      <w:r w:rsidRPr="00333CE5">
        <w:rPr>
          <w:rFonts w:hint="cs"/>
          <w:rtl/>
        </w:rPr>
        <w:t>ומינהל</w:t>
      </w:r>
      <w:r w:rsidRPr="00333CE5">
        <w:rPr>
          <w:rFonts w:hint="cs"/>
          <w:rtl/>
        </w:rPr>
        <w:t xml:space="preserve"> הבטיחות יוסיפו ויפעלו לטיוב גיבוש התשתית הראייתית בתיקי תאונות העבודה להגברת אפקטיביות התביעה והאכיפה. ובכלל זה יוסיפו ויעמדו על הסיבות לסגירת התיקים בעילת חוסר ראיות ויבחנו את הדרכים לטיוב האכיפה במקרים עתידיים.</w:t>
      </w:r>
    </w:p>
    <w:p w:rsidR="0080357C" w:rsidRPr="00333CE5" w:rsidP="009B3484">
      <w:pPr>
        <w:spacing w:before="180"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בתשובתה מדצמבר 2017 מסרה משטרת ישראל למשרד מבקר המדינה כי אין ברשותה המומחיות והידע המקצועי הנדרשים לחקירת עבירות פליליות הקשורות לתאונות עבודה, ועל כן יחידות החקירה נעזרות במפקחי משרד העבודה ובמומחי חוץ בקבלת חוות דעת לקביעת סיבת התאונה. עם זאת, הניסיון מלמד כי אלה תיקים מורכבים שיש בהם קושי מובנה לאסוף ראיות. המשטרה ציינה כי בשנים 2016</w:t>
      </w:r>
      <w:r w:rsidRPr="00333CE5">
        <w:rPr>
          <w:rFonts w:ascii="Tahoma" w:hAnsi="Tahoma" w:cs="Tahoma"/>
          <w:sz w:val="18"/>
          <w:szCs w:val="18"/>
          <w:rtl/>
          <w:lang w:eastAsia="he-IL"/>
        </w:rPr>
        <w:softHyphen/>
      </w:r>
      <w:r w:rsidRPr="00333CE5">
        <w:rPr>
          <w:rFonts w:ascii="Tahoma" w:hAnsi="Tahoma" w:cs="Tahoma" w:hint="cs"/>
          <w:sz w:val="18"/>
          <w:szCs w:val="18"/>
          <w:rtl/>
          <w:lang w:eastAsia="he-IL"/>
        </w:rPr>
        <w:t xml:space="preserve"> עד 2017 הכשירה בהשתלמות ייעודית לתאונות עבודה יותר מ-100 חוקרים וקצינים בכל התחנות כדי לטייב את מלאכת החקירה. כמו כן, בהמלצת פרקליט המדינה ובשיתוף משרד העבודה הציגה מתווה להקמת יחידה ייעודית ארצית לחקירת תאונות עבודה, המשלבת חוקרי משטרה ומפקחי משרד העבודה, והשר לביטחון הפנים כבר פנה אל הממונה על התקציבים במשרד האוצר בעניין הקצאת משאבים להקמתה.</w:t>
      </w:r>
    </w:p>
    <w:p w:rsidR="0080357C" w:rsidRPr="00333CE5" w:rsidP="00333CE5">
      <w:pPr>
        <w:spacing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משרד העבודה השיב למשרד מבקר המדינה כי הוא פועל כל העת לשיפור אופן העבודה עם המשטרה, וציין כי הוא פועל להקמת יחידת חקירות ייעודית משותפת עמה והקצה שלוש משרות למפקחי בטיחות ביחידה שתוקם.</w:t>
      </w:r>
    </w:p>
    <w:p w:rsidR="0080357C" w:rsidRPr="00333CE5" w:rsidP="00333CE5">
      <w:pPr>
        <w:spacing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משרד המשפטים מסר בתשובתו כי שיעור הגניזה מחוסר ראיות בתיקי תאונות עבודה בענף הבנייה (52%) אינו שונה מהותית משיעור הגניזה מחוסר ראיות בכלל התיקים הפליליים (45% בשנת 2016). לתשובתו צורף מכתב פרקליט המדינה לשר לביטחון פנים, למפכ"ל המשטרה ולמנכ"ל משרד הכלכלה והתעשייה</w:t>
      </w:r>
      <w:r>
        <w:rPr>
          <w:rStyle w:val="FootnoteReference0"/>
          <w:rFonts w:ascii="Tahoma" w:hAnsi="Tahoma" w:cs="Tahoma"/>
          <w:sz w:val="18"/>
          <w:szCs w:val="18"/>
          <w:rtl/>
          <w:lang w:eastAsia="he-IL"/>
        </w:rPr>
        <w:footnoteReference w:id="36"/>
      </w:r>
      <w:r w:rsidRPr="00333CE5">
        <w:rPr>
          <w:rFonts w:ascii="Tahoma" w:hAnsi="Tahoma" w:cs="Tahoma" w:hint="cs"/>
          <w:sz w:val="18"/>
          <w:szCs w:val="18"/>
          <w:rtl/>
          <w:lang w:eastAsia="he-IL"/>
        </w:rPr>
        <w:t xml:space="preserve"> מיולי 2016. לפי המכתב, "בהשוואה לתיקי חקירה מסוגים אחרים שבהם רמת החקירה גבוהה, תיקי חקירה בגין תאונות עבודה אינם מקבלים טיפול מיטבי כלל ועיקר, שכן הם </w:t>
      </w:r>
      <w:r w:rsidRPr="00333CE5">
        <w:rPr>
          <w:rFonts w:ascii="Tahoma" w:hAnsi="Tahoma" w:cs="Tahoma" w:hint="cs"/>
          <w:sz w:val="18"/>
          <w:szCs w:val="18"/>
          <w:u w:val="single"/>
          <w:rtl/>
          <w:lang w:eastAsia="he-IL"/>
        </w:rPr>
        <w:t>מחייבים מומחיות מיוחדת המצויה בידי מפקחי משרד הכלכלה שאינם רבים ואינם זמינים באופן שוטף לרשות המשטרה ובנסיבות אלה נפגעת</w:t>
      </w:r>
      <w:r w:rsidRPr="00333CE5">
        <w:rPr>
          <w:rFonts w:ascii="Tahoma" w:hAnsi="Tahoma" w:cs="Tahoma" w:hint="cs"/>
          <w:sz w:val="18"/>
          <w:szCs w:val="18"/>
          <w:rtl/>
          <w:lang w:eastAsia="he-IL"/>
        </w:rPr>
        <w:t xml:space="preserve"> היכולת להגיש כתבי אישום ולמצות את הדין עם האחראים לאסון" (ההדגשה במקור).</w:t>
      </w:r>
    </w:p>
    <w:p w:rsidR="0080357C" w:rsidRPr="00333CE5" w:rsidP="009B3484">
      <w:pPr>
        <w:spacing w:after="240" w:line="240" w:lineRule="exact"/>
        <w:ind w:right="2268"/>
        <w:jc w:val="both"/>
        <w:rPr>
          <w:rFonts w:ascii="Tahoma" w:hAnsi="Tahoma" w:cs="Tahoma"/>
          <w:sz w:val="18"/>
          <w:szCs w:val="18"/>
          <w:rtl/>
          <w:lang w:eastAsia="he-IL"/>
        </w:rPr>
      </w:pPr>
      <w:r w:rsidRPr="00333CE5">
        <w:rPr>
          <w:rFonts w:ascii="Tahoma" w:hAnsi="Tahoma" w:cs="Tahoma" w:hint="cs"/>
          <w:sz w:val="18"/>
          <w:szCs w:val="18"/>
          <w:rtl/>
          <w:lang w:eastAsia="he-IL"/>
        </w:rPr>
        <w:t xml:space="preserve">עוד ציין משרד המשפטים בתשובתו כי ביולי 2016 העלה פרקליט המדינה את ההצעה להקים יחידות חקירה ארציות משותפות למשטרה ולמשרד העבודה, ובהמשך לכך פנה היועץ המשפטי לממשלה בינואר ובנובמבר 2017 לשרי </w:t>
      </w:r>
      <w:r w:rsidRPr="00333CE5">
        <w:rPr>
          <w:rFonts w:ascii="Tahoma" w:hAnsi="Tahoma" w:cs="Tahoma" w:hint="cs"/>
          <w:sz w:val="18"/>
          <w:szCs w:val="18"/>
          <w:rtl/>
          <w:lang w:eastAsia="he-IL"/>
        </w:rPr>
        <w:t>האוצר, העבודה וביטחון הפנים בבקשה כי יפעלו לקידום הקמתה ולקידום הצעה נוספת: הגברת אכיפת כללי הבטיחות באתרי בנייה, כדי למנוע תאונות עבודה. בהקשר להצעה השנייה ביקש כי יידרשו לצורך בהוספת משרות מפקחים ובגיבוש תנאי שכר שיעודדו איוש התקנים הלא מאוישים. עוד ציין משרד המשפטים כי "כלל הגורמים הרלוונטיים [המשטרה ומשרד העבודה] מבקשים לקדם את ההצעות האמורות, אך התעוררו קשיים בכל הנוגע להקצאת המשאבים הנדרשים לשם כך", וכי ביקש משר האוצר לפעול עם השרים הרלוונטיים למציאת פתרון שיאפשר קידום צעדים במאבק בתאונות עבודה.</w:t>
      </w:r>
    </w:p>
    <w:p w:rsidR="0080357C" w:rsidRPr="009B3484" w:rsidP="00333CE5">
      <w:pPr>
        <w:spacing w:line="240" w:lineRule="exact"/>
        <w:ind w:right="2268"/>
        <w:jc w:val="both"/>
        <w:rPr>
          <w:rFonts w:ascii="Tahoma" w:hAnsi="Tahoma" w:cs="Tahoma"/>
          <w:sz w:val="18"/>
          <w:szCs w:val="18"/>
          <w:rtl/>
          <w:lang w:eastAsia="he-IL"/>
        </w:rPr>
      </w:pPr>
      <w:r w:rsidRPr="009B3484">
        <w:rPr>
          <w:rFonts w:ascii="Tahoma" w:hAnsi="Tahoma" w:cs="Tahoma" w:hint="cs"/>
          <w:sz w:val="18"/>
          <w:szCs w:val="18"/>
          <w:rtl/>
          <w:lang w:eastAsia="he-IL"/>
        </w:rPr>
        <w:t>נוכח הצורך בתגבור הפיקוח על העבודה באתרי הבנייה ובהקמת יחידת חקירות ארצית בעלת מומחיות וידע מקצועי בחקירת עבירות פליליות הקשורות לתאונות עבודה - צורך שעלה בהמלצות משרד העבודה, משטרת ישראל ומשרד המשפטים - על גופים אלה לקיים עבודת מטה משותפת עם משרד האוצר לאיגום המשאבים הנדרשים למימוש הצעדים המוצעים.</w:t>
      </w:r>
    </w:p>
    <w:p w:rsidR="00387AF6" w:rsidRPr="00D43E82" w:rsidP="00387AF6">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80357C" w:rsidRPr="00387AF6" w:rsidP="001B327A">
      <w:pPr>
        <w:pStyle w:val="RESHET"/>
        <w:rPr>
          <w:rtl/>
        </w:rPr>
      </w:pPr>
      <w:r w:rsidRPr="00387AF6">
        <w:rPr>
          <w:rtl/>
        </w:rPr>
        <w:t xml:space="preserve">מכלל האמור </w:t>
      </w:r>
      <w:r w:rsidRPr="00387AF6">
        <w:rPr>
          <w:rFonts w:hint="cs"/>
          <w:rtl/>
        </w:rPr>
        <w:t xml:space="preserve">לעיל </w:t>
      </w:r>
      <w:r w:rsidRPr="00387AF6">
        <w:rPr>
          <w:rtl/>
        </w:rPr>
        <w:t xml:space="preserve">עולה כי אמנם </w:t>
      </w:r>
      <w:r w:rsidRPr="00387AF6">
        <w:rPr>
          <w:rFonts w:hint="cs"/>
          <w:rtl/>
        </w:rPr>
        <w:t>חל שיפור</w:t>
      </w:r>
      <w:r w:rsidRPr="00387AF6">
        <w:rPr>
          <w:rtl/>
        </w:rPr>
        <w:t xml:space="preserve"> בכמה מן הנושאים שנבדקו במסגרת המעקב, ואולם בנושא הפיקוח על אתרי הבנייה, שהוא תפקידו המרכזי של </w:t>
      </w:r>
      <w:r w:rsidRPr="00387AF6">
        <w:rPr>
          <w:rtl/>
        </w:rPr>
        <w:t>מינהל</w:t>
      </w:r>
      <w:r w:rsidRPr="00387AF6">
        <w:rPr>
          <w:rtl/>
        </w:rPr>
        <w:t xml:space="preserve"> הבטיחות בנוגע לענף זה, </w:t>
      </w:r>
      <w:r w:rsidRPr="00387AF6">
        <w:rPr>
          <w:rFonts w:hint="cs"/>
          <w:rtl/>
        </w:rPr>
        <w:t xml:space="preserve">עדיין יש ליקויים רבים. </w:t>
      </w:r>
      <w:r w:rsidRPr="00387AF6">
        <w:rPr>
          <w:rtl/>
        </w:rPr>
        <w:t xml:space="preserve">טרם חל המפנה הדרוש </w:t>
      </w:r>
      <w:r w:rsidRPr="00387AF6">
        <w:rPr>
          <w:rFonts w:hint="cs"/>
          <w:rtl/>
        </w:rPr>
        <w:t>כדי</w:t>
      </w:r>
      <w:r w:rsidRPr="00387AF6">
        <w:rPr>
          <w:rtl/>
        </w:rPr>
        <w:t xml:space="preserve"> להביא לשינוי המציאות העגומה בתחום תאונות העבודה, ו</w:t>
      </w:r>
      <w:r w:rsidRPr="00387AF6">
        <w:rPr>
          <w:rFonts w:hint="cs"/>
          <w:rtl/>
        </w:rPr>
        <w:t xml:space="preserve">היקף </w:t>
      </w:r>
      <w:r w:rsidRPr="00387AF6">
        <w:rPr>
          <w:rtl/>
        </w:rPr>
        <w:t>פעילות</w:t>
      </w:r>
      <w:r w:rsidRPr="00387AF6">
        <w:rPr>
          <w:rFonts w:hint="cs"/>
          <w:rtl/>
        </w:rPr>
        <w:t xml:space="preserve"> </w:t>
      </w:r>
      <w:r w:rsidRPr="00387AF6">
        <w:rPr>
          <w:rFonts w:hint="cs"/>
          <w:rtl/>
        </w:rPr>
        <w:t>המינהל</w:t>
      </w:r>
      <w:r w:rsidRPr="00387AF6">
        <w:rPr>
          <w:rtl/>
        </w:rPr>
        <w:t xml:space="preserve"> ב</w:t>
      </w:r>
      <w:r w:rsidRPr="00387AF6">
        <w:rPr>
          <w:rFonts w:hint="cs"/>
          <w:rtl/>
        </w:rPr>
        <w:t xml:space="preserve">תחום הפיקוח </w:t>
      </w:r>
      <w:r w:rsidRPr="00387AF6">
        <w:rPr>
          <w:rtl/>
        </w:rPr>
        <w:t>עודנ</w:t>
      </w:r>
      <w:r w:rsidRPr="00387AF6">
        <w:rPr>
          <w:rFonts w:hint="cs"/>
          <w:rtl/>
        </w:rPr>
        <w:t>ו</w:t>
      </w:r>
      <w:r w:rsidRPr="00387AF6">
        <w:rPr>
          <w:rtl/>
        </w:rPr>
        <w:t xml:space="preserve"> זניח.</w:t>
      </w:r>
      <w:r w:rsidR="001B327A">
        <w:rPr>
          <w:rFonts w:hint="cs"/>
          <w:rtl/>
        </w:rPr>
        <w:t xml:space="preserve"> </w:t>
      </w:r>
      <w:r w:rsidRPr="0012789B" w:rsidR="001B327A">
        <w:rPr>
          <w:noProof/>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B327A" w:rsidRPr="00373C5D" w:rsidP="001B327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3933709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9467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בנושא</w:t>
                            </w:r>
                            <w:r w:rsidRPr="001B327A">
                              <w:rPr>
                                <w:rFonts w:cs="Tahoma"/>
                                <w:color w:val="0B5294"/>
                                <w:spacing w:val="-4"/>
                                <w:sz w:val="24"/>
                                <w:szCs w:val="24"/>
                                <w:rtl/>
                              </w:rPr>
                              <w:t xml:space="preserve"> </w:t>
                            </w:r>
                            <w:r w:rsidRPr="001B327A">
                              <w:rPr>
                                <w:rFonts w:cs="Tahoma" w:hint="eastAsia"/>
                                <w:color w:val="0B5294"/>
                                <w:spacing w:val="-4"/>
                                <w:sz w:val="24"/>
                                <w:szCs w:val="24"/>
                                <w:rtl/>
                              </w:rPr>
                              <w:t>הפיקוח</w:t>
                            </w:r>
                            <w:r w:rsidRPr="001B327A">
                              <w:rPr>
                                <w:rFonts w:cs="Tahoma"/>
                                <w:color w:val="0B5294"/>
                                <w:spacing w:val="-4"/>
                                <w:sz w:val="24"/>
                                <w:szCs w:val="24"/>
                                <w:rtl/>
                              </w:rPr>
                              <w:t xml:space="preserve"> </w:t>
                            </w:r>
                            <w:r w:rsidRPr="001B327A">
                              <w:rPr>
                                <w:rFonts w:cs="Tahoma" w:hint="eastAsia"/>
                                <w:color w:val="0B5294"/>
                                <w:spacing w:val="-4"/>
                                <w:sz w:val="24"/>
                                <w:szCs w:val="24"/>
                                <w:rtl/>
                              </w:rPr>
                              <w:t>על</w:t>
                            </w:r>
                            <w:r w:rsidRPr="001B327A">
                              <w:rPr>
                                <w:rFonts w:cs="Tahoma"/>
                                <w:color w:val="0B5294"/>
                                <w:spacing w:val="-4"/>
                                <w:sz w:val="24"/>
                                <w:szCs w:val="24"/>
                                <w:rtl/>
                              </w:rPr>
                              <w:t xml:space="preserve"> </w:t>
                            </w:r>
                            <w:r w:rsidRPr="001B327A">
                              <w:rPr>
                                <w:rFonts w:cs="Tahoma" w:hint="eastAsia"/>
                                <w:color w:val="0B5294"/>
                                <w:spacing w:val="-4"/>
                                <w:sz w:val="24"/>
                                <w:szCs w:val="24"/>
                                <w:rtl/>
                              </w:rPr>
                              <w:t>אתרי</w:t>
                            </w:r>
                            <w:r w:rsidRPr="001B327A">
                              <w:rPr>
                                <w:rFonts w:cs="Tahoma"/>
                                <w:color w:val="0B5294"/>
                                <w:spacing w:val="-4"/>
                                <w:sz w:val="24"/>
                                <w:szCs w:val="24"/>
                                <w:rtl/>
                              </w:rPr>
                              <w:t xml:space="preserve"> </w:t>
                            </w:r>
                            <w:r w:rsidRPr="001B327A">
                              <w:rPr>
                                <w:rFonts w:cs="Tahoma" w:hint="eastAsia"/>
                                <w:color w:val="0B5294"/>
                                <w:spacing w:val="-4"/>
                                <w:sz w:val="24"/>
                                <w:szCs w:val="24"/>
                                <w:rtl/>
                              </w:rPr>
                              <w:t>הבנייה</w:t>
                            </w:r>
                            <w:r w:rsidRPr="001B327A">
                              <w:rPr>
                                <w:rFonts w:cs="Tahoma"/>
                                <w:color w:val="0B5294"/>
                                <w:spacing w:val="-4"/>
                                <w:sz w:val="24"/>
                                <w:szCs w:val="24"/>
                                <w:rtl/>
                              </w:rPr>
                              <w:t xml:space="preserve">, </w:t>
                            </w:r>
                            <w:r w:rsidRPr="001B327A">
                              <w:rPr>
                                <w:rFonts w:cs="Tahoma" w:hint="eastAsia"/>
                                <w:color w:val="0B5294"/>
                                <w:spacing w:val="-4"/>
                                <w:sz w:val="24"/>
                                <w:szCs w:val="24"/>
                                <w:rtl/>
                              </w:rPr>
                              <w:t>שהוא</w:t>
                            </w:r>
                            <w:r w:rsidRPr="001B327A">
                              <w:rPr>
                                <w:rFonts w:cs="Tahoma"/>
                                <w:color w:val="0B5294"/>
                                <w:spacing w:val="-4"/>
                                <w:sz w:val="24"/>
                                <w:szCs w:val="24"/>
                                <w:rtl/>
                              </w:rPr>
                              <w:t xml:space="preserve"> </w:t>
                            </w:r>
                            <w:r w:rsidRPr="001B327A">
                              <w:rPr>
                                <w:rFonts w:cs="Tahoma" w:hint="eastAsia"/>
                                <w:color w:val="0B5294"/>
                                <w:spacing w:val="-4"/>
                                <w:sz w:val="24"/>
                                <w:szCs w:val="24"/>
                                <w:rtl/>
                              </w:rPr>
                              <w:t>תפקידו</w:t>
                            </w:r>
                            <w:r w:rsidRPr="001B327A">
                              <w:rPr>
                                <w:rFonts w:cs="Tahoma"/>
                                <w:color w:val="0B5294"/>
                                <w:spacing w:val="-4"/>
                                <w:sz w:val="24"/>
                                <w:szCs w:val="24"/>
                                <w:rtl/>
                              </w:rPr>
                              <w:t xml:space="preserve"> </w:t>
                            </w:r>
                            <w:r w:rsidRPr="001B327A">
                              <w:rPr>
                                <w:rFonts w:cs="Tahoma" w:hint="eastAsia"/>
                                <w:color w:val="0B5294"/>
                                <w:spacing w:val="-4"/>
                                <w:sz w:val="24"/>
                                <w:szCs w:val="24"/>
                                <w:rtl/>
                              </w:rPr>
                              <w:t>המרכזי</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מינהל</w:t>
                            </w:r>
                            <w:r w:rsidRPr="001B327A">
                              <w:rPr>
                                <w:rFonts w:cs="Tahoma"/>
                                <w:color w:val="0B5294"/>
                                <w:spacing w:val="-4"/>
                                <w:sz w:val="24"/>
                                <w:szCs w:val="24"/>
                                <w:rtl/>
                              </w:rPr>
                              <w:t xml:space="preserve"> </w:t>
                            </w:r>
                            <w:r w:rsidRPr="001B327A">
                              <w:rPr>
                                <w:rFonts w:cs="Tahoma" w:hint="eastAsia"/>
                                <w:color w:val="0B5294"/>
                                <w:spacing w:val="-4"/>
                                <w:sz w:val="24"/>
                                <w:szCs w:val="24"/>
                                <w:rtl/>
                              </w:rPr>
                              <w:t>הבטיחות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בתחום</w:t>
                            </w:r>
                            <w:r w:rsidRPr="001B327A">
                              <w:rPr>
                                <w:rFonts w:cs="Tahoma"/>
                                <w:color w:val="0B5294"/>
                                <w:spacing w:val="-4"/>
                                <w:sz w:val="24"/>
                                <w:szCs w:val="24"/>
                                <w:rtl/>
                              </w:rPr>
                              <w:t xml:space="preserve"> </w:t>
                            </w:r>
                            <w:r w:rsidRPr="001B327A">
                              <w:rPr>
                                <w:rFonts w:cs="Tahoma" w:hint="eastAsia"/>
                                <w:color w:val="0B5294"/>
                                <w:spacing w:val="-4"/>
                                <w:sz w:val="24"/>
                                <w:szCs w:val="24"/>
                                <w:rtl/>
                              </w:rPr>
                              <w:t>הבנייה</w:t>
                            </w:r>
                            <w:r w:rsidRPr="001B327A">
                              <w:rPr>
                                <w:rFonts w:cs="Tahoma"/>
                                <w:color w:val="0B5294"/>
                                <w:spacing w:val="-4"/>
                                <w:sz w:val="24"/>
                                <w:szCs w:val="24"/>
                                <w:rtl/>
                              </w:rPr>
                              <w:t xml:space="preserve">, </w:t>
                            </w:r>
                            <w:r w:rsidRPr="001B327A">
                              <w:rPr>
                                <w:rFonts w:cs="Tahoma" w:hint="eastAsia"/>
                                <w:color w:val="0B5294"/>
                                <w:spacing w:val="-4"/>
                                <w:sz w:val="24"/>
                                <w:szCs w:val="24"/>
                                <w:rtl/>
                              </w:rPr>
                              <w:t>עדיין</w:t>
                            </w:r>
                            <w:r w:rsidRPr="001B327A">
                              <w:rPr>
                                <w:rFonts w:cs="Tahoma"/>
                                <w:color w:val="0B5294"/>
                                <w:spacing w:val="-4"/>
                                <w:sz w:val="24"/>
                                <w:szCs w:val="24"/>
                                <w:rtl/>
                              </w:rPr>
                              <w:t xml:space="preserve"> </w:t>
                            </w:r>
                            <w:r w:rsidRPr="001B327A">
                              <w:rPr>
                                <w:rFonts w:cs="Tahoma" w:hint="eastAsia"/>
                                <w:color w:val="0B5294"/>
                                <w:spacing w:val="-4"/>
                                <w:sz w:val="24"/>
                                <w:szCs w:val="24"/>
                                <w:rtl/>
                              </w:rPr>
                              <w:t>יש</w:t>
                            </w:r>
                            <w:r w:rsidRPr="001B327A">
                              <w:rPr>
                                <w:rFonts w:cs="Tahoma"/>
                                <w:color w:val="0B5294"/>
                                <w:spacing w:val="-4"/>
                                <w:sz w:val="24"/>
                                <w:szCs w:val="24"/>
                                <w:rtl/>
                              </w:rPr>
                              <w:t xml:space="preserve"> </w:t>
                            </w:r>
                            <w:r w:rsidRPr="001B327A">
                              <w:rPr>
                                <w:rFonts w:cs="Tahoma" w:hint="eastAsia"/>
                                <w:color w:val="0B5294"/>
                                <w:spacing w:val="-4"/>
                                <w:sz w:val="24"/>
                                <w:szCs w:val="24"/>
                                <w:rtl/>
                              </w:rPr>
                              <w:t>ליקויים</w:t>
                            </w:r>
                            <w:r w:rsidRPr="001B327A">
                              <w:rPr>
                                <w:rFonts w:cs="Tahoma"/>
                                <w:color w:val="0B5294"/>
                                <w:spacing w:val="-4"/>
                                <w:sz w:val="24"/>
                                <w:szCs w:val="24"/>
                                <w:rtl/>
                              </w:rPr>
                              <w:t xml:space="preserve"> </w:t>
                            </w:r>
                            <w:r w:rsidRPr="001B327A">
                              <w:rPr>
                                <w:rFonts w:cs="Tahoma" w:hint="eastAsia"/>
                                <w:color w:val="0B5294"/>
                                <w:spacing w:val="-4"/>
                                <w:sz w:val="24"/>
                                <w:szCs w:val="24"/>
                                <w:rtl/>
                              </w:rPr>
                              <w:t>רבים</w:t>
                            </w:r>
                            <w:r w:rsidRPr="001B327A">
                              <w:rPr>
                                <w:rFonts w:cs="Tahoma"/>
                                <w:color w:val="0B5294"/>
                                <w:spacing w:val="-4"/>
                                <w:sz w:val="24"/>
                                <w:szCs w:val="24"/>
                                <w:rtl/>
                              </w:rPr>
                              <w:t xml:space="preserve">. </w:t>
                            </w:r>
                            <w:r w:rsidRPr="001B327A">
                              <w:rPr>
                                <w:rFonts w:cs="Tahoma" w:hint="eastAsia"/>
                                <w:color w:val="0B5294"/>
                                <w:spacing w:val="-4"/>
                                <w:sz w:val="24"/>
                                <w:szCs w:val="24"/>
                                <w:rtl/>
                              </w:rPr>
                              <w:t>טרם</w:t>
                            </w:r>
                            <w:r w:rsidRPr="001B327A">
                              <w:rPr>
                                <w:rFonts w:cs="Tahoma"/>
                                <w:color w:val="0B5294"/>
                                <w:spacing w:val="-4"/>
                                <w:sz w:val="24"/>
                                <w:szCs w:val="24"/>
                                <w:rtl/>
                              </w:rPr>
                              <w:t xml:space="preserve"> </w:t>
                            </w:r>
                            <w:r w:rsidRPr="001B327A">
                              <w:rPr>
                                <w:rFonts w:cs="Tahoma" w:hint="eastAsia"/>
                                <w:color w:val="0B5294"/>
                                <w:spacing w:val="-4"/>
                                <w:sz w:val="24"/>
                                <w:szCs w:val="24"/>
                                <w:rtl/>
                              </w:rPr>
                              <w:t>חל</w:t>
                            </w:r>
                            <w:r w:rsidRPr="001B327A">
                              <w:rPr>
                                <w:rFonts w:cs="Tahoma"/>
                                <w:color w:val="0B5294"/>
                                <w:spacing w:val="-4"/>
                                <w:sz w:val="24"/>
                                <w:szCs w:val="24"/>
                                <w:rtl/>
                              </w:rPr>
                              <w:t xml:space="preserve"> </w:t>
                            </w:r>
                            <w:r w:rsidRPr="001B327A">
                              <w:rPr>
                                <w:rFonts w:cs="Tahoma" w:hint="eastAsia"/>
                                <w:color w:val="0B5294"/>
                                <w:spacing w:val="-4"/>
                                <w:sz w:val="24"/>
                                <w:szCs w:val="24"/>
                                <w:rtl/>
                              </w:rPr>
                              <w:t>המפנה</w:t>
                            </w:r>
                            <w:r w:rsidRPr="001B327A">
                              <w:rPr>
                                <w:rFonts w:cs="Tahoma"/>
                                <w:color w:val="0B5294"/>
                                <w:spacing w:val="-4"/>
                                <w:sz w:val="24"/>
                                <w:szCs w:val="24"/>
                                <w:rtl/>
                              </w:rPr>
                              <w:t xml:space="preserve"> </w:t>
                            </w:r>
                            <w:r w:rsidRPr="001B327A">
                              <w:rPr>
                                <w:rFonts w:cs="Tahoma" w:hint="eastAsia"/>
                                <w:color w:val="0B5294"/>
                                <w:spacing w:val="-4"/>
                                <w:sz w:val="24"/>
                                <w:szCs w:val="24"/>
                                <w:rtl/>
                              </w:rPr>
                              <w:t>הדרוש</w:t>
                            </w:r>
                            <w:r w:rsidRPr="001B327A">
                              <w:rPr>
                                <w:rFonts w:cs="Tahoma"/>
                                <w:color w:val="0B5294"/>
                                <w:spacing w:val="-4"/>
                                <w:sz w:val="24"/>
                                <w:szCs w:val="24"/>
                                <w:rtl/>
                              </w:rPr>
                              <w:t xml:space="preserve"> </w:t>
                            </w:r>
                            <w:r w:rsidRPr="001B327A">
                              <w:rPr>
                                <w:rFonts w:cs="Tahoma" w:hint="eastAsia"/>
                                <w:color w:val="0B5294"/>
                                <w:spacing w:val="-4"/>
                                <w:sz w:val="24"/>
                                <w:szCs w:val="24"/>
                                <w:rtl/>
                              </w:rPr>
                              <w:t>כדי</w:t>
                            </w:r>
                            <w:r w:rsidRPr="001B327A">
                              <w:rPr>
                                <w:rFonts w:cs="Tahoma"/>
                                <w:color w:val="0B5294"/>
                                <w:spacing w:val="-4"/>
                                <w:sz w:val="24"/>
                                <w:szCs w:val="24"/>
                                <w:rtl/>
                              </w:rPr>
                              <w:t xml:space="preserve"> </w:t>
                            </w:r>
                            <w:r w:rsidRPr="001B327A">
                              <w:rPr>
                                <w:rFonts w:cs="Tahoma" w:hint="eastAsia"/>
                                <w:color w:val="0B5294"/>
                                <w:spacing w:val="-4"/>
                                <w:sz w:val="24"/>
                                <w:szCs w:val="24"/>
                                <w:rtl/>
                              </w:rPr>
                              <w:t>להביא</w:t>
                            </w:r>
                            <w:r w:rsidRPr="001B327A">
                              <w:rPr>
                                <w:rFonts w:cs="Tahoma"/>
                                <w:color w:val="0B5294"/>
                                <w:spacing w:val="-4"/>
                                <w:sz w:val="24"/>
                                <w:szCs w:val="24"/>
                                <w:rtl/>
                              </w:rPr>
                              <w:t xml:space="preserve"> </w:t>
                            </w:r>
                            <w:r w:rsidRPr="001B327A">
                              <w:rPr>
                                <w:rFonts w:cs="Tahoma" w:hint="eastAsia"/>
                                <w:color w:val="0B5294"/>
                                <w:spacing w:val="-4"/>
                                <w:sz w:val="24"/>
                                <w:szCs w:val="24"/>
                                <w:rtl/>
                              </w:rPr>
                              <w:t>לשינוי</w:t>
                            </w:r>
                            <w:r w:rsidRPr="001B327A">
                              <w:rPr>
                                <w:rFonts w:cs="Tahoma"/>
                                <w:color w:val="0B5294"/>
                                <w:spacing w:val="-4"/>
                                <w:sz w:val="24"/>
                                <w:szCs w:val="24"/>
                                <w:rtl/>
                              </w:rPr>
                              <w:t xml:space="preserve"> </w:t>
                            </w:r>
                            <w:r w:rsidRPr="001B327A">
                              <w:rPr>
                                <w:rFonts w:cs="Tahoma" w:hint="eastAsia"/>
                                <w:color w:val="0B5294"/>
                                <w:spacing w:val="-4"/>
                                <w:sz w:val="24"/>
                                <w:szCs w:val="24"/>
                                <w:rtl/>
                              </w:rPr>
                              <w:t>המציאות</w:t>
                            </w:r>
                            <w:r w:rsidRPr="001B327A">
                              <w:rPr>
                                <w:rFonts w:cs="Tahoma"/>
                                <w:color w:val="0B5294"/>
                                <w:spacing w:val="-4"/>
                                <w:sz w:val="24"/>
                                <w:szCs w:val="24"/>
                                <w:rtl/>
                              </w:rPr>
                              <w:t xml:space="preserve"> </w:t>
                            </w:r>
                            <w:r w:rsidRPr="001B327A">
                              <w:rPr>
                                <w:rFonts w:cs="Tahoma" w:hint="eastAsia"/>
                                <w:color w:val="0B5294"/>
                                <w:spacing w:val="-4"/>
                                <w:sz w:val="24"/>
                                <w:szCs w:val="24"/>
                                <w:rtl/>
                              </w:rPr>
                              <w:t>העגומה</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תאונות</w:t>
                            </w:r>
                            <w:r w:rsidRPr="001B327A">
                              <w:rPr>
                                <w:rFonts w:cs="Tahoma"/>
                                <w:color w:val="0B5294"/>
                                <w:spacing w:val="-4"/>
                                <w:sz w:val="24"/>
                                <w:szCs w:val="24"/>
                                <w:rtl/>
                              </w:rPr>
                              <w:t xml:space="preserve"> </w:t>
                            </w:r>
                            <w:r w:rsidRPr="001B327A">
                              <w:rPr>
                                <w:rFonts w:cs="Tahoma" w:hint="eastAsia"/>
                                <w:color w:val="0B5294"/>
                                <w:spacing w:val="-4"/>
                                <w:sz w:val="24"/>
                                <w:szCs w:val="24"/>
                                <w:rtl/>
                              </w:rPr>
                              <w:t>העבודה</w:t>
                            </w:r>
                          </w:p>
                          <w:p w:rsidR="001B327A" w:rsidRPr="00373C5D" w:rsidP="001B327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261996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6365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1B327A" w:rsidRPr="00373C5D" w:rsidP="001B327A">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118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B327A" w:rsidRPr="00881D99" w:rsidP="001B327A">
                      <w:pPr>
                        <w:spacing w:after="0" w:line="240" w:lineRule="auto"/>
                        <w:rPr>
                          <w:color w:val="0B5294"/>
                          <w:spacing w:val="-4"/>
                          <w:sz w:val="24"/>
                          <w:szCs w:val="24"/>
                          <w:rtl/>
                          <w:cs/>
                        </w:rPr>
                      </w:pPr>
                      <w:r w:rsidRPr="001B327A">
                        <w:rPr>
                          <w:rFonts w:cs="Tahoma" w:hint="eastAsia"/>
                          <w:color w:val="0B5294"/>
                          <w:spacing w:val="-4"/>
                          <w:sz w:val="24"/>
                          <w:szCs w:val="24"/>
                          <w:rtl/>
                        </w:rPr>
                        <w:t>בנושא</w:t>
                      </w:r>
                      <w:r w:rsidRPr="001B327A">
                        <w:rPr>
                          <w:rFonts w:cs="Tahoma"/>
                          <w:color w:val="0B5294"/>
                          <w:spacing w:val="-4"/>
                          <w:sz w:val="24"/>
                          <w:szCs w:val="24"/>
                          <w:rtl/>
                        </w:rPr>
                        <w:t xml:space="preserve"> </w:t>
                      </w:r>
                      <w:r w:rsidRPr="001B327A">
                        <w:rPr>
                          <w:rFonts w:cs="Tahoma" w:hint="eastAsia"/>
                          <w:color w:val="0B5294"/>
                          <w:spacing w:val="-4"/>
                          <w:sz w:val="24"/>
                          <w:szCs w:val="24"/>
                          <w:rtl/>
                        </w:rPr>
                        <w:t>הפיקוח</w:t>
                      </w:r>
                      <w:r w:rsidRPr="001B327A">
                        <w:rPr>
                          <w:rFonts w:cs="Tahoma"/>
                          <w:color w:val="0B5294"/>
                          <w:spacing w:val="-4"/>
                          <w:sz w:val="24"/>
                          <w:szCs w:val="24"/>
                          <w:rtl/>
                        </w:rPr>
                        <w:t xml:space="preserve"> </w:t>
                      </w:r>
                      <w:r w:rsidRPr="001B327A">
                        <w:rPr>
                          <w:rFonts w:cs="Tahoma" w:hint="eastAsia"/>
                          <w:color w:val="0B5294"/>
                          <w:spacing w:val="-4"/>
                          <w:sz w:val="24"/>
                          <w:szCs w:val="24"/>
                          <w:rtl/>
                        </w:rPr>
                        <w:t>על</w:t>
                      </w:r>
                      <w:r w:rsidRPr="001B327A">
                        <w:rPr>
                          <w:rFonts w:cs="Tahoma"/>
                          <w:color w:val="0B5294"/>
                          <w:spacing w:val="-4"/>
                          <w:sz w:val="24"/>
                          <w:szCs w:val="24"/>
                          <w:rtl/>
                        </w:rPr>
                        <w:t xml:space="preserve"> </w:t>
                      </w:r>
                      <w:r w:rsidRPr="001B327A">
                        <w:rPr>
                          <w:rFonts w:cs="Tahoma" w:hint="eastAsia"/>
                          <w:color w:val="0B5294"/>
                          <w:spacing w:val="-4"/>
                          <w:sz w:val="24"/>
                          <w:szCs w:val="24"/>
                          <w:rtl/>
                        </w:rPr>
                        <w:t>אתרי</w:t>
                      </w:r>
                      <w:r w:rsidRPr="001B327A">
                        <w:rPr>
                          <w:rFonts w:cs="Tahoma"/>
                          <w:color w:val="0B5294"/>
                          <w:spacing w:val="-4"/>
                          <w:sz w:val="24"/>
                          <w:szCs w:val="24"/>
                          <w:rtl/>
                        </w:rPr>
                        <w:t xml:space="preserve"> </w:t>
                      </w:r>
                      <w:r w:rsidRPr="001B327A">
                        <w:rPr>
                          <w:rFonts w:cs="Tahoma" w:hint="eastAsia"/>
                          <w:color w:val="0B5294"/>
                          <w:spacing w:val="-4"/>
                          <w:sz w:val="24"/>
                          <w:szCs w:val="24"/>
                          <w:rtl/>
                        </w:rPr>
                        <w:t>הבנייה</w:t>
                      </w:r>
                      <w:r w:rsidRPr="001B327A">
                        <w:rPr>
                          <w:rFonts w:cs="Tahoma"/>
                          <w:color w:val="0B5294"/>
                          <w:spacing w:val="-4"/>
                          <w:sz w:val="24"/>
                          <w:szCs w:val="24"/>
                          <w:rtl/>
                        </w:rPr>
                        <w:t xml:space="preserve">, </w:t>
                      </w:r>
                      <w:r w:rsidRPr="001B327A">
                        <w:rPr>
                          <w:rFonts w:cs="Tahoma" w:hint="eastAsia"/>
                          <w:color w:val="0B5294"/>
                          <w:spacing w:val="-4"/>
                          <w:sz w:val="24"/>
                          <w:szCs w:val="24"/>
                          <w:rtl/>
                        </w:rPr>
                        <w:t>שהוא</w:t>
                      </w:r>
                      <w:r w:rsidRPr="001B327A">
                        <w:rPr>
                          <w:rFonts w:cs="Tahoma"/>
                          <w:color w:val="0B5294"/>
                          <w:spacing w:val="-4"/>
                          <w:sz w:val="24"/>
                          <w:szCs w:val="24"/>
                          <w:rtl/>
                        </w:rPr>
                        <w:t xml:space="preserve"> </w:t>
                      </w:r>
                      <w:r w:rsidRPr="001B327A">
                        <w:rPr>
                          <w:rFonts w:cs="Tahoma" w:hint="eastAsia"/>
                          <w:color w:val="0B5294"/>
                          <w:spacing w:val="-4"/>
                          <w:sz w:val="24"/>
                          <w:szCs w:val="24"/>
                          <w:rtl/>
                        </w:rPr>
                        <w:t>תפקידו</w:t>
                      </w:r>
                      <w:r w:rsidRPr="001B327A">
                        <w:rPr>
                          <w:rFonts w:cs="Tahoma"/>
                          <w:color w:val="0B5294"/>
                          <w:spacing w:val="-4"/>
                          <w:sz w:val="24"/>
                          <w:szCs w:val="24"/>
                          <w:rtl/>
                        </w:rPr>
                        <w:t xml:space="preserve"> </w:t>
                      </w:r>
                      <w:r w:rsidRPr="001B327A">
                        <w:rPr>
                          <w:rFonts w:cs="Tahoma" w:hint="eastAsia"/>
                          <w:color w:val="0B5294"/>
                          <w:spacing w:val="-4"/>
                          <w:sz w:val="24"/>
                          <w:szCs w:val="24"/>
                          <w:rtl/>
                        </w:rPr>
                        <w:t>המרכזי</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מינהל</w:t>
                      </w:r>
                      <w:r w:rsidRPr="001B327A">
                        <w:rPr>
                          <w:rFonts w:cs="Tahoma"/>
                          <w:color w:val="0B5294"/>
                          <w:spacing w:val="-4"/>
                          <w:sz w:val="24"/>
                          <w:szCs w:val="24"/>
                          <w:rtl/>
                        </w:rPr>
                        <w:t xml:space="preserve"> </w:t>
                      </w:r>
                      <w:r w:rsidRPr="001B327A">
                        <w:rPr>
                          <w:rFonts w:cs="Tahoma" w:hint="eastAsia"/>
                          <w:color w:val="0B5294"/>
                          <w:spacing w:val="-4"/>
                          <w:sz w:val="24"/>
                          <w:szCs w:val="24"/>
                          <w:rtl/>
                        </w:rPr>
                        <w:t>הבטיחות</w:t>
                      </w:r>
                      <w:r w:rsidRPr="001B327A">
                        <w:rPr>
                          <w:rFonts w:cs="Tahoma"/>
                          <w:color w:val="0B5294"/>
                          <w:spacing w:val="-4"/>
                          <w:sz w:val="24"/>
                          <w:szCs w:val="24"/>
                          <w:rtl/>
                        </w:rPr>
                        <w:t xml:space="preserve"> </w:t>
                      </w:r>
                      <w:r w:rsidRPr="001B327A">
                        <w:rPr>
                          <w:rFonts w:cs="Tahoma" w:hint="eastAsia"/>
                          <w:color w:val="0B5294"/>
                          <w:spacing w:val="-4"/>
                          <w:sz w:val="24"/>
                          <w:szCs w:val="24"/>
                          <w:rtl/>
                        </w:rPr>
                        <w:t>בתחום</w:t>
                      </w:r>
                      <w:r w:rsidRPr="001B327A">
                        <w:rPr>
                          <w:rFonts w:cs="Tahoma"/>
                          <w:color w:val="0B5294"/>
                          <w:spacing w:val="-4"/>
                          <w:sz w:val="24"/>
                          <w:szCs w:val="24"/>
                          <w:rtl/>
                        </w:rPr>
                        <w:t xml:space="preserve"> </w:t>
                      </w:r>
                      <w:r w:rsidRPr="001B327A">
                        <w:rPr>
                          <w:rFonts w:cs="Tahoma" w:hint="eastAsia"/>
                          <w:color w:val="0B5294"/>
                          <w:spacing w:val="-4"/>
                          <w:sz w:val="24"/>
                          <w:szCs w:val="24"/>
                          <w:rtl/>
                        </w:rPr>
                        <w:t>הבנייה</w:t>
                      </w:r>
                      <w:r w:rsidRPr="001B327A">
                        <w:rPr>
                          <w:rFonts w:cs="Tahoma"/>
                          <w:color w:val="0B5294"/>
                          <w:spacing w:val="-4"/>
                          <w:sz w:val="24"/>
                          <w:szCs w:val="24"/>
                          <w:rtl/>
                        </w:rPr>
                        <w:t xml:space="preserve">, </w:t>
                      </w:r>
                      <w:r w:rsidRPr="001B327A">
                        <w:rPr>
                          <w:rFonts w:cs="Tahoma" w:hint="eastAsia"/>
                          <w:color w:val="0B5294"/>
                          <w:spacing w:val="-4"/>
                          <w:sz w:val="24"/>
                          <w:szCs w:val="24"/>
                          <w:rtl/>
                        </w:rPr>
                        <w:t>עדיין</w:t>
                      </w:r>
                      <w:r w:rsidRPr="001B327A">
                        <w:rPr>
                          <w:rFonts w:cs="Tahoma"/>
                          <w:color w:val="0B5294"/>
                          <w:spacing w:val="-4"/>
                          <w:sz w:val="24"/>
                          <w:szCs w:val="24"/>
                          <w:rtl/>
                        </w:rPr>
                        <w:t xml:space="preserve"> </w:t>
                      </w:r>
                      <w:r w:rsidRPr="001B327A">
                        <w:rPr>
                          <w:rFonts w:cs="Tahoma" w:hint="eastAsia"/>
                          <w:color w:val="0B5294"/>
                          <w:spacing w:val="-4"/>
                          <w:sz w:val="24"/>
                          <w:szCs w:val="24"/>
                          <w:rtl/>
                        </w:rPr>
                        <w:t>יש</w:t>
                      </w:r>
                      <w:r w:rsidRPr="001B327A">
                        <w:rPr>
                          <w:rFonts w:cs="Tahoma"/>
                          <w:color w:val="0B5294"/>
                          <w:spacing w:val="-4"/>
                          <w:sz w:val="24"/>
                          <w:szCs w:val="24"/>
                          <w:rtl/>
                        </w:rPr>
                        <w:t xml:space="preserve"> </w:t>
                      </w:r>
                      <w:r w:rsidRPr="001B327A">
                        <w:rPr>
                          <w:rFonts w:cs="Tahoma" w:hint="eastAsia"/>
                          <w:color w:val="0B5294"/>
                          <w:spacing w:val="-4"/>
                          <w:sz w:val="24"/>
                          <w:szCs w:val="24"/>
                          <w:rtl/>
                        </w:rPr>
                        <w:t>ליקויים</w:t>
                      </w:r>
                      <w:r w:rsidRPr="001B327A">
                        <w:rPr>
                          <w:rFonts w:cs="Tahoma"/>
                          <w:color w:val="0B5294"/>
                          <w:spacing w:val="-4"/>
                          <w:sz w:val="24"/>
                          <w:szCs w:val="24"/>
                          <w:rtl/>
                        </w:rPr>
                        <w:t xml:space="preserve"> </w:t>
                      </w:r>
                      <w:r w:rsidRPr="001B327A">
                        <w:rPr>
                          <w:rFonts w:cs="Tahoma" w:hint="eastAsia"/>
                          <w:color w:val="0B5294"/>
                          <w:spacing w:val="-4"/>
                          <w:sz w:val="24"/>
                          <w:szCs w:val="24"/>
                          <w:rtl/>
                        </w:rPr>
                        <w:t>רבים</w:t>
                      </w:r>
                      <w:r w:rsidRPr="001B327A">
                        <w:rPr>
                          <w:rFonts w:cs="Tahoma"/>
                          <w:color w:val="0B5294"/>
                          <w:spacing w:val="-4"/>
                          <w:sz w:val="24"/>
                          <w:szCs w:val="24"/>
                          <w:rtl/>
                        </w:rPr>
                        <w:t xml:space="preserve">. </w:t>
                      </w:r>
                      <w:r w:rsidRPr="001B327A">
                        <w:rPr>
                          <w:rFonts w:cs="Tahoma" w:hint="eastAsia"/>
                          <w:color w:val="0B5294"/>
                          <w:spacing w:val="-4"/>
                          <w:sz w:val="24"/>
                          <w:szCs w:val="24"/>
                          <w:rtl/>
                        </w:rPr>
                        <w:t>טרם</w:t>
                      </w:r>
                      <w:r w:rsidRPr="001B327A">
                        <w:rPr>
                          <w:rFonts w:cs="Tahoma"/>
                          <w:color w:val="0B5294"/>
                          <w:spacing w:val="-4"/>
                          <w:sz w:val="24"/>
                          <w:szCs w:val="24"/>
                          <w:rtl/>
                        </w:rPr>
                        <w:t xml:space="preserve"> </w:t>
                      </w:r>
                      <w:r w:rsidRPr="001B327A">
                        <w:rPr>
                          <w:rFonts w:cs="Tahoma" w:hint="eastAsia"/>
                          <w:color w:val="0B5294"/>
                          <w:spacing w:val="-4"/>
                          <w:sz w:val="24"/>
                          <w:szCs w:val="24"/>
                          <w:rtl/>
                        </w:rPr>
                        <w:t>חל</w:t>
                      </w:r>
                      <w:r w:rsidRPr="001B327A">
                        <w:rPr>
                          <w:rFonts w:cs="Tahoma"/>
                          <w:color w:val="0B5294"/>
                          <w:spacing w:val="-4"/>
                          <w:sz w:val="24"/>
                          <w:szCs w:val="24"/>
                          <w:rtl/>
                        </w:rPr>
                        <w:t xml:space="preserve"> </w:t>
                      </w:r>
                      <w:r w:rsidRPr="001B327A">
                        <w:rPr>
                          <w:rFonts w:cs="Tahoma" w:hint="eastAsia"/>
                          <w:color w:val="0B5294"/>
                          <w:spacing w:val="-4"/>
                          <w:sz w:val="24"/>
                          <w:szCs w:val="24"/>
                          <w:rtl/>
                        </w:rPr>
                        <w:t>המפנה</w:t>
                      </w:r>
                      <w:r w:rsidRPr="001B327A">
                        <w:rPr>
                          <w:rFonts w:cs="Tahoma"/>
                          <w:color w:val="0B5294"/>
                          <w:spacing w:val="-4"/>
                          <w:sz w:val="24"/>
                          <w:szCs w:val="24"/>
                          <w:rtl/>
                        </w:rPr>
                        <w:t xml:space="preserve"> </w:t>
                      </w:r>
                      <w:r w:rsidRPr="001B327A">
                        <w:rPr>
                          <w:rFonts w:cs="Tahoma" w:hint="eastAsia"/>
                          <w:color w:val="0B5294"/>
                          <w:spacing w:val="-4"/>
                          <w:sz w:val="24"/>
                          <w:szCs w:val="24"/>
                          <w:rtl/>
                        </w:rPr>
                        <w:t>הדרוש</w:t>
                      </w:r>
                      <w:r w:rsidRPr="001B327A">
                        <w:rPr>
                          <w:rFonts w:cs="Tahoma"/>
                          <w:color w:val="0B5294"/>
                          <w:spacing w:val="-4"/>
                          <w:sz w:val="24"/>
                          <w:szCs w:val="24"/>
                          <w:rtl/>
                        </w:rPr>
                        <w:t xml:space="preserve"> </w:t>
                      </w:r>
                      <w:r w:rsidRPr="001B327A">
                        <w:rPr>
                          <w:rFonts w:cs="Tahoma" w:hint="eastAsia"/>
                          <w:color w:val="0B5294"/>
                          <w:spacing w:val="-4"/>
                          <w:sz w:val="24"/>
                          <w:szCs w:val="24"/>
                          <w:rtl/>
                        </w:rPr>
                        <w:t>כדי</w:t>
                      </w:r>
                      <w:r w:rsidRPr="001B327A">
                        <w:rPr>
                          <w:rFonts w:cs="Tahoma"/>
                          <w:color w:val="0B5294"/>
                          <w:spacing w:val="-4"/>
                          <w:sz w:val="24"/>
                          <w:szCs w:val="24"/>
                          <w:rtl/>
                        </w:rPr>
                        <w:t xml:space="preserve"> </w:t>
                      </w:r>
                      <w:r w:rsidRPr="001B327A">
                        <w:rPr>
                          <w:rFonts w:cs="Tahoma" w:hint="eastAsia"/>
                          <w:color w:val="0B5294"/>
                          <w:spacing w:val="-4"/>
                          <w:sz w:val="24"/>
                          <w:szCs w:val="24"/>
                          <w:rtl/>
                        </w:rPr>
                        <w:t>להביא</w:t>
                      </w:r>
                      <w:r w:rsidRPr="001B327A">
                        <w:rPr>
                          <w:rFonts w:cs="Tahoma"/>
                          <w:color w:val="0B5294"/>
                          <w:spacing w:val="-4"/>
                          <w:sz w:val="24"/>
                          <w:szCs w:val="24"/>
                          <w:rtl/>
                        </w:rPr>
                        <w:t xml:space="preserve"> </w:t>
                      </w:r>
                      <w:r w:rsidRPr="001B327A">
                        <w:rPr>
                          <w:rFonts w:cs="Tahoma" w:hint="eastAsia"/>
                          <w:color w:val="0B5294"/>
                          <w:spacing w:val="-4"/>
                          <w:sz w:val="24"/>
                          <w:szCs w:val="24"/>
                          <w:rtl/>
                        </w:rPr>
                        <w:t>לשינוי</w:t>
                      </w:r>
                      <w:r w:rsidRPr="001B327A">
                        <w:rPr>
                          <w:rFonts w:cs="Tahoma"/>
                          <w:color w:val="0B5294"/>
                          <w:spacing w:val="-4"/>
                          <w:sz w:val="24"/>
                          <w:szCs w:val="24"/>
                          <w:rtl/>
                        </w:rPr>
                        <w:t xml:space="preserve"> </w:t>
                      </w:r>
                      <w:r w:rsidRPr="001B327A">
                        <w:rPr>
                          <w:rFonts w:cs="Tahoma" w:hint="eastAsia"/>
                          <w:color w:val="0B5294"/>
                          <w:spacing w:val="-4"/>
                          <w:sz w:val="24"/>
                          <w:szCs w:val="24"/>
                          <w:rtl/>
                        </w:rPr>
                        <w:t>המציאות</w:t>
                      </w:r>
                      <w:r w:rsidRPr="001B327A">
                        <w:rPr>
                          <w:rFonts w:cs="Tahoma"/>
                          <w:color w:val="0B5294"/>
                          <w:spacing w:val="-4"/>
                          <w:sz w:val="24"/>
                          <w:szCs w:val="24"/>
                          <w:rtl/>
                        </w:rPr>
                        <w:t xml:space="preserve"> </w:t>
                      </w:r>
                      <w:r w:rsidRPr="001B327A">
                        <w:rPr>
                          <w:rFonts w:cs="Tahoma" w:hint="eastAsia"/>
                          <w:color w:val="0B5294"/>
                          <w:spacing w:val="-4"/>
                          <w:sz w:val="24"/>
                          <w:szCs w:val="24"/>
                          <w:rtl/>
                        </w:rPr>
                        <w:t>העגומה</w:t>
                      </w:r>
                      <w:r w:rsidRPr="001B327A">
                        <w:rPr>
                          <w:rFonts w:cs="Tahoma"/>
                          <w:color w:val="0B5294"/>
                          <w:spacing w:val="-4"/>
                          <w:sz w:val="24"/>
                          <w:szCs w:val="24"/>
                          <w:rtl/>
                        </w:rPr>
                        <w:t xml:space="preserve"> </w:t>
                      </w:r>
                      <w:r w:rsidRPr="001B327A">
                        <w:rPr>
                          <w:rFonts w:cs="Tahoma" w:hint="eastAsia"/>
                          <w:color w:val="0B5294"/>
                          <w:spacing w:val="-4"/>
                          <w:sz w:val="24"/>
                          <w:szCs w:val="24"/>
                          <w:rtl/>
                        </w:rPr>
                        <w:t>של</w:t>
                      </w:r>
                      <w:r w:rsidRPr="001B327A">
                        <w:rPr>
                          <w:rFonts w:cs="Tahoma"/>
                          <w:color w:val="0B5294"/>
                          <w:spacing w:val="-4"/>
                          <w:sz w:val="24"/>
                          <w:szCs w:val="24"/>
                          <w:rtl/>
                        </w:rPr>
                        <w:t xml:space="preserve"> </w:t>
                      </w:r>
                      <w:r w:rsidRPr="001B327A">
                        <w:rPr>
                          <w:rFonts w:cs="Tahoma" w:hint="eastAsia"/>
                          <w:color w:val="0B5294"/>
                          <w:spacing w:val="-4"/>
                          <w:sz w:val="24"/>
                          <w:szCs w:val="24"/>
                          <w:rtl/>
                        </w:rPr>
                        <w:t>תאונות</w:t>
                      </w:r>
                      <w:r w:rsidRPr="001B327A">
                        <w:rPr>
                          <w:rFonts w:cs="Tahoma"/>
                          <w:color w:val="0B5294"/>
                          <w:spacing w:val="-4"/>
                          <w:sz w:val="24"/>
                          <w:szCs w:val="24"/>
                          <w:rtl/>
                        </w:rPr>
                        <w:t xml:space="preserve"> </w:t>
                      </w:r>
                      <w:r w:rsidRPr="001B327A">
                        <w:rPr>
                          <w:rFonts w:cs="Tahoma" w:hint="eastAsia"/>
                          <w:color w:val="0B5294"/>
                          <w:spacing w:val="-4"/>
                          <w:sz w:val="24"/>
                          <w:szCs w:val="24"/>
                          <w:rtl/>
                        </w:rPr>
                        <w:t>העבודה</w:t>
                      </w:r>
                    </w:p>
                    <w:p w:rsidR="001B327A" w:rsidRPr="00373C5D" w:rsidP="001B327A">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7278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0357C" w:rsidRPr="00333CE5" w:rsidP="00333CE5">
      <w:pPr>
        <w:spacing w:line="240" w:lineRule="exact"/>
        <w:ind w:right="2268"/>
        <w:jc w:val="both"/>
        <w:rPr>
          <w:rFonts w:ascii="Tahoma" w:hAnsi="Tahoma" w:cs="Tahoma"/>
          <w:sz w:val="18"/>
          <w:szCs w:val="18"/>
          <w:rtl/>
        </w:rPr>
      </w:pPr>
    </w:p>
    <w:p w:rsidR="0080357C" w:rsidP="00387AF6">
      <w:pPr>
        <w:pStyle w:val="KOT4"/>
        <w:pageBreakBefore/>
        <w:rPr>
          <w:rFonts w:eastAsia="MS Gothic"/>
          <w:rtl/>
        </w:rPr>
      </w:pPr>
      <w:r>
        <w:rPr>
          <w:rFonts w:eastAsia="MS Gothic"/>
          <w:rtl/>
        </w:rPr>
        <w:t>סיכום</w:t>
      </w:r>
    </w:p>
    <w:p w:rsidR="0080357C" w:rsidRPr="00333CE5" w:rsidP="00387AF6">
      <w:pPr>
        <w:pStyle w:val="RESHET"/>
        <w:rPr>
          <w:rtl/>
        </w:rPr>
      </w:pPr>
      <w:r w:rsidRPr="00333CE5">
        <w:rPr>
          <w:rtl/>
        </w:rPr>
        <w:t>ענף הבנייה עתיר סיכונים</w:t>
      </w:r>
      <w:r w:rsidRPr="00333CE5">
        <w:rPr>
          <w:rFonts w:hint="cs"/>
          <w:rtl/>
        </w:rPr>
        <w:t>,</w:t>
      </w:r>
      <w:r w:rsidRPr="00333CE5">
        <w:rPr>
          <w:rtl/>
        </w:rPr>
        <w:t xml:space="preserve"> וביצוע עבודות בנייה באיכות </w:t>
      </w:r>
      <w:r w:rsidRPr="00333CE5">
        <w:rPr>
          <w:rFonts w:hint="cs"/>
          <w:rtl/>
        </w:rPr>
        <w:t>בלתי מספקת</w:t>
      </w:r>
      <w:r w:rsidRPr="00333CE5">
        <w:rPr>
          <w:rtl/>
        </w:rPr>
        <w:t xml:space="preserve"> עלול לגרום נזק רב, </w:t>
      </w:r>
      <w:r w:rsidRPr="00333CE5">
        <w:rPr>
          <w:rFonts w:hint="cs"/>
          <w:rtl/>
        </w:rPr>
        <w:t>מ</w:t>
      </w:r>
      <w:r w:rsidRPr="00333CE5">
        <w:rPr>
          <w:rtl/>
        </w:rPr>
        <w:t xml:space="preserve">סכן את הציבור </w:t>
      </w:r>
      <w:r w:rsidRPr="00333CE5">
        <w:rPr>
          <w:rFonts w:hint="cs"/>
          <w:rtl/>
        </w:rPr>
        <w:t>ועולה</w:t>
      </w:r>
      <w:r w:rsidRPr="00333CE5">
        <w:rPr>
          <w:rtl/>
        </w:rPr>
        <w:t xml:space="preserve"> לא אחת בחיי אדם.</w:t>
      </w:r>
    </w:p>
    <w:p w:rsidR="0080357C" w:rsidRPr="00333CE5" w:rsidP="00387AF6">
      <w:pPr>
        <w:pStyle w:val="RESHET"/>
      </w:pPr>
      <w:r w:rsidRPr="00333CE5">
        <w:rPr>
          <w:rtl/>
        </w:rPr>
        <w:t>ממצאי דוח זה העל</w:t>
      </w:r>
      <w:r w:rsidRPr="00333CE5">
        <w:rPr>
          <w:rFonts w:hint="cs"/>
          <w:rtl/>
        </w:rPr>
        <w:t>ו</w:t>
      </w:r>
      <w:r w:rsidRPr="00333CE5">
        <w:rPr>
          <w:rtl/>
        </w:rPr>
        <w:t xml:space="preserve"> כי גופים ממשלתיים שהופקדו על </w:t>
      </w:r>
      <w:r w:rsidRPr="00333CE5">
        <w:rPr>
          <w:rtl/>
        </w:rPr>
        <w:t>אסדרת</w:t>
      </w:r>
      <w:r w:rsidRPr="00333CE5">
        <w:rPr>
          <w:rtl/>
        </w:rPr>
        <w:t xml:space="preserve"> העיסוק בענף לא מימשו את אחריותם</w:t>
      </w:r>
      <w:r w:rsidRPr="00333CE5">
        <w:rPr>
          <w:rFonts w:hint="cs"/>
          <w:rtl/>
        </w:rPr>
        <w:t>,</w:t>
      </w:r>
      <w:r w:rsidRPr="00333CE5">
        <w:rPr>
          <w:rtl/>
        </w:rPr>
        <w:t xml:space="preserve"> ובכלל זה: רשם הקבלנים א</w:t>
      </w:r>
      <w:r w:rsidRPr="00333CE5">
        <w:rPr>
          <w:rFonts w:hint="cs"/>
          <w:rtl/>
        </w:rPr>
        <w:t>ינו</w:t>
      </w:r>
      <w:r w:rsidRPr="00333CE5">
        <w:rPr>
          <w:rtl/>
        </w:rPr>
        <w:t xml:space="preserve"> נוקט זה שנים צעדים כנגד אלפי קבלנים שפועלים בענף בלא שהם רשומים כחוק; </w:t>
      </w:r>
      <w:r w:rsidRPr="00333CE5">
        <w:rPr>
          <w:rtl/>
        </w:rPr>
        <w:t>מינהל</w:t>
      </w:r>
      <w:r w:rsidRPr="00333CE5">
        <w:rPr>
          <w:rtl/>
        </w:rPr>
        <w:t xml:space="preserve"> התכנון</w:t>
      </w:r>
      <w:r w:rsidRPr="00333CE5">
        <w:rPr>
          <w:rFonts w:hint="cs"/>
          <w:rtl/>
        </w:rPr>
        <w:t xml:space="preserve"> במשרד האוצר,</w:t>
      </w:r>
      <w:r w:rsidRPr="00333CE5">
        <w:rPr>
          <w:rtl/>
        </w:rPr>
        <w:t xml:space="preserve"> שעליו הוטל לפני </w:t>
      </w:r>
      <w:r w:rsidRPr="00333CE5">
        <w:rPr>
          <w:rFonts w:hint="cs"/>
          <w:rtl/>
        </w:rPr>
        <w:t>יותר</w:t>
      </w:r>
      <w:r w:rsidRPr="00333CE5">
        <w:rPr>
          <w:rtl/>
        </w:rPr>
        <w:t xml:space="preserve"> מעשור להוביל </w:t>
      </w:r>
      <w:r w:rsidRPr="00333CE5">
        <w:rPr>
          <w:rFonts w:hint="cs"/>
          <w:rtl/>
        </w:rPr>
        <w:t>את ה</w:t>
      </w:r>
      <w:r w:rsidRPr="00333CE5">
        <w:rPr>
          <w:rtl/>
        </w:rPr>
        <w:t>הקמ</w:t>
      </w:r>
      <w:r w:rsidRPr="00333CE5">
        <w:rPr>
          <w:rFonts w:hint="cs"/>
          <w:rtl/>
        </w:rPr>
        <w:t>ה של</w:t>
      </w:r>
      <w:r w:rsidRPr="00333CE5">
        <w:rPr>
          <w:rtl/>
        </w:rPr>
        <w:t xml:space="preserve"> מכוני </w:t>
      </w:r>
      <w:r w:rsidRPr="00333CE5">
        <w:rPr>
          <w:rFonts w:hint="cs"/>
          <w:rtl/>
        </w:rPr>
        <w:t>ה</w:t>
      </w:r>
      <w:r w:rsidRPr="00333CE5">
        <w:rPr>
          <w:rtl/>
        </w:rPr>
        <w:t>בקרה ולפעול להתקנת תקנות קוד הבנייה</w:t>
      </w:r>
      <w:r w:rsidRPr="00333CE5">
        <w:rPr>
          <w:rFonts w:hint="cs"/>
          <w:rtl/>
        </w:rPr>
        <w:t xml:space="preserve"> - צעדים</w:t>
      </w:r>
      <w:r w:rsidRPr="00333CE5">
        <w:rPr>
          <w:rtl/>
        </w:rPr>
        <w:t xml:space="preserve"> שהיו אמורים לזרז את הליכי הבנייה ולשפר את איכותה ובטיחותה</w:t>
      </w:r>
      <w:r w:rsidRPr="00333CE5">
        <w:rPr>
          <w:rFonts w:hint="cs"/>
          <w:rtl/>
        </w:rPr>
        <w:t xml:space="preserve"> -</w:t>
      </w:r>
      <w:r w:rsidRPr="00333CE5">
        <w:rPr>
          <w:rtl/>
        </w:rPr>
        <w:t xml:space="preserve"> טרם </w:t>
      </w:r>
      <w:r w:rsidRPr="00333CE5">
        <w:rPr>
          <w:rFonts w:hint="cs"/>
          <w:rtl/>
        </w:rPr>
        <w:t>עשה כן</w:t>
      </w:r>
      <w:r w:rsidRPr="00333CE5">
        <w:rPr>
          <w:rtl/>
        </w:rPr>
        <w:t xml:space="preserve">; </w:t>
      </w:r>
      <w:r w:rsidRPr="00333CE5">
        <w:rPr>
          <w:rFonts w:hint="cs"/>
          <w:rtl/>
        </w:rPr>
        <w:t xml:space="preserve">פעילות </w:t>
      </w:r>
      <w:r w:rsidRPr="00333CE5">
        <w:rPr>
          <w:rtl/>
        </w:rPr>
        <w:t>מינהל</w:t>
      </w:r>
      <w:r w:rsidRPr="00333CE5">
        <w:rPr>
          <w:rtl/>
        </w:rPr>
        <w:t xml:space="preserve"> הבטיחות והבריאות התעסוקתית </w:t>
      </w:r>
      <w:r w:rsidRPr="00333CE5">
        <w:rPr>
          <w:rFonts w:hint="cs"/>
          <w:rtl/>
        </w:rPr>
        <w:t>בתחום ה</w:t>
      </w:r>
      <w:r w:rsidRPr="00333CE5">
        <w:rPr>
          <w:rtl/>
        </w:rPr>
        <w:t>פיקוח על אתרי הבנייה</w:t>
      </w:r>
      <w:r w:rsidRPr="00333CE5">
        <w:rPr>
          <w:rFonts w:hint="cs"/>
          <w:rtl/>
        </w:rPr>
        <w:t xml:space="preserve"> עדיין לוקה בחסר במידה רבה,</w:t>
      </w:r>
      <w:r w:rsidRPr="00333CE5">
        <w:rPr>
          <w:rtl/>
        </w:rPr>
        <w:t xml:space="preserve"> </w:t>
      </w:r>
      <w:r w:rsidRPr="00333CE5">
        <w:rPr>
          <w:rFonts w:hint="cs"/>
          <w:rtl/>
        </w:rPr>
        <w:t>ו</w:t>
      </w:r>
      <w:r w:rsidRPr="00333CE5">
        <w:rPr>
          <w:rtl/>
        </w:rPr>
        <w:t>המציאות בתחום תאונות העבודה בענף זה עודנה עגומה.</w:t>
      </w:r>
    </w:p>
    <w:p w:rsidR="0080357C" w:rsidRPr="00333CE5" w:rsidP="00387AF6">
      <w:pPr>
        <w:pStyle w:val="RESHET"/>
        <w:rPr>
          <w:rtl/>
        </w:rPr>
      </w:pPr>
      <w:r w:rsidRPr="00333CE5">
        <w:rPr>
          <w:rFonts w:hint="cs"/>
          <w:rtl/>
        </w:rPr>
        <w:t>לכשלים המתמשכים</w:t>
      </w:r>
      <w:r w:rsidRPr="00333CE5">
        <w:rPr>
          <w:rtl/>
        </w:rPr>
        <w:t xml:space="preserve"> בנושאים אלה השלכות משמעותיות על המשק ועל שלום הציבור</w:t>
      </w:r>
      <w:r w:rsidRPr="00333CE5">
        <w:rPr>
          <w:rFonts w:hint="cs"/>
          <w:rtl/>
        </w:rPr>
        <w:t>.</w:t>
      </w:r>
      <w:r w:rsidRPr="00333CE5">
        <w:rPr>
          <w:rtl/>
        </w:rPr>
        <w:t xml:space="preserve"> על השרים הרלוונטיים </w:t>
      </w:r>
      <w:r w:rsidRPr="00333CE5">
        <w:rPr>
          <w:rFonts w:hint="cs"/>
          <w:rtl/>
        </w:rPr>
        <w:t xml:space="preserve">- </w:t>
      </w:r>
      <w:r w:rsidRPr="00333CE5">
        <w:rPr>
          <w:rtl/>
        </w:rPr>
        <w:t xml:space="preserve">ובעיקר שר הבינוי, שר האוצר </w:t>
      </w:r>
      <w:r w:rsidRPr="00333CE5">
        <w:rPr>
          <w:rFonts w:hint="cs"/>
          <w:rtl/>
        </w:rPr>
        <w:t>ו</w:t>
      </w:r>
      <w:r w:rsidRPr="00333CE5">
        <w:rPr>
          <w:rtl/>
        </w:rPr>
        <w:t>שר העבודה</w:t>
      </w:r>
      <w:r w:rsidRPr="00333CE5">
        <w:rPr>
          <w:rFonts w:hint="cs"/>
          <w:rtl/>
        </w:rPr>
        <w:t>,</w:t>
      </w:r>
      <w:r w:rsidRPr="00333CE5">
        <w:rPr>
          <w:rtl/>
        </w:rPr>
        <w:t xml:space="preserve"> הרווחה והשירותים החברתיים </w:t>
      </w:r>
      <w:r w:rsidRPr="00333CE5">
        <w:rPr>
          <w:rFonts w:hint="cs"/>
          <w:rtl/>
        </w:rPr>
        <w:t xml:space="preserve">- </w:t>
      </w:r>
      <w:r w:rsidRPr="00333CE5">
        <w:rPr>
          <w:rtl/>
        </w:rPr>
        <w:t>לפעול במרץ לתיקון הליקויים</w:t>
      </w:r>
      <w:r w:rsidRPr="00333CE5">
        <w:rPr>
          <w:rFonts w:hint="cs"/>
          <w:rtl/>
        </w:rPr>
        <w:t>.</w:t>
      </w:r>
      <w:r w:rsidRPr="00333CE5">
        <w:rPr>
          <w:rtl/>
        </w:rPr>
        <w:t xml:space="preserve"> על הממשלה לוודא כי המשימות שהוטלו על המשרדים והגופים הממשלתיים ימומשו ללא דיחוי</w:t>
      </w:r>
      <w:r w:rsidRPr="00333CE5">
        <w:rPr>
          <w:rFonts w:hint="cs"/>
          <w:rtl/>
        </w:rPr>
        <w:t>.</w:t>
      </w:r>
    </w:p>
    <w:p w:rsidR="002525CC" w:rsidP="00333CE5">
      <w:pPr>
        <w:spacing w:line="240" w:lineRule="exact"/>
        <w:ind w:right="2268"/>
        <w:jc w:val="both"/>
        <w:rPr>
          <w:rFonts w:ascii="Tahoma" w:hAnsi="Tahoma" w:cs="Tahoma"/>
          <w:b/>
          <w:bCs/>
          <w:sz w:val="18"/>
          <w:szCs w:val="18"/>
        </w:rPr>
      </w:pPr>
    </w:p>
    <w:p w:rsidR="00AF5388" w:rsidP="00333CE5">
      <w:pPr>
        <w:spacing w:line="240" w:lineRule="exact"/>
        <w:ind w:right="2268"/>
        <w:jc w:val="both"/>
        <w:rPr>
          <w:rFonts w:ascii="Tahoma" w:hAnsi="Tahoma" w:cs="Tahoma"/>
          <w:b/>
          <w:bCs/>
          <w:sz w:val="18"/>
          <w:szCs w:val="18"/>
          <w:rtl/>
        </w:rPr>
        <w:sectPr w:rsidSect="00C20745">
          <w:headerReference w:type="even" r:id="rId17"/>
          <w:headerReference w:type="default" r:id="rId18"/>
          <w:pgSz w:w="11906" w:h="16838" w:code="9"/>
          <w:pgMar w:top="3119" w:right="1701" w:bottom="3119" w:left="1701" w:header="1559" w:footer="709" w:gutter="0"/>
          <w:cols w:space="708"/>
          <w:bidi/>
          <w:rtlGutter/>
          <w:docGrid w:linePitch="360"/>
        </w:sectPr>
      </w:pPr>
    </w:p>
    <w:p w:rsidR="00AF5388" w:rsidRPr="00333CE5" w:rsidP="00333CE5">
      <w:pPr>
        <w:spacing w:line="240" w:lineRule="exact"/>
        <w:ind w:right="2268"/>
        <w:jc w:val="both"/>
        <w:rPr>
          <w:rFonts w:ascii="Tahoma" w:hAnsi="Tahoma" w:cs="Tahoma"/>
          <w:b/>
          <w:bCs/>
          <w:sz w:val="18"/>
          <w:szCs w:val="18"/>
          <w:rtl/>
        </w:rPr>
      </w:pPr>
    </w:p>
    <w:sectPr w:rsidSect="00C20745">
      <w:headerReference w:type="even" r:id="rId19"/>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64536" w:rsidRPr="008A007A" w:rsidP="008A007A">
      <w:pPr>
        <w:pStyle w:val="Footer"/>
      </w:pPr>
    </w:p>
  </w:footnote>
  <w:footnote w:type="continuationSeparator" w:id="1">
    <w:p w:rsidR="00A64536" w:rsidP="00CB3322">
      <w:pPr>
        <w:spacing w:after="0" w:line="240" w:lineRule="auto"/>
      </w:pPr>
      <w:r>
        <w:continuationSeparator/>
      </w:r>
    </w:p>
    <w:p w:rsidR="00A64536"/>
  </w:footnote>
  <w:footnote w:id="2">
    <w:p w:rsidR="007671F3" w:rsidP="007671F3">
      <w:pPr>
        <w:pStyle w:val="FootnoteText"/>
        <w:rPr>
          <w:rtl/>
        </w:rPr>
      </w:pPr>
      <w:r w:rsidRPr="0080357C">
        <w:rPr>
          <w:rStyle w:val="FootnoteReference0"/>
          <w:vertAlign w:val="baseline"/>
        </w:rPr>
        <w:footnoteRef/>
      </w:r>
      <w:r>
        <w:rPr>
          <w:rtl/>
        </w:rPr>
        <w:t xml:space="preserve"> </w:t>
      </w:r>
      <w:r>
        <w:rPr>
          <w:rFonts w:hint="cs"/>
          <w:rtl/>
        </w:rPr>
        <w:tab/>
        <w:t xml:space="preserve">בהחלטת ממשלה מיולי 2015 הועבר </w:t>
      </w:r>
      <w:r>
        <w:rPr>
          <w:rFonts w:hint="cs"/>
          <w:rtl/>
        </w:rPr>
        <w:t>מינהל</w:t>
      </w:r>
      <w:r>
        <w:rPr>
          <w:rFonts w:hint="cs"/>
          <w:rtl/>
        </w:rPr>
        <w:t xml:space="preserve"> התכנון ממשרד הפנים למשרד האוצר והוגדר יחידת סמך ממשלתית.</w:t>
      </w:r>
    </w:p>
  </w:footnote>
  <w:footnote w:id="3">
    <w:p w:rsidR="007671F3" w:rsidP="007671F3">
      <w:pPr>
        <w:pStyle w:val="FootnoteText"/>
        <w:rPr>
          <w:rtl/>
        </w:rPr>
      </w:pPr>
      <w:r w:rsidRPr="0080357C">
        <w:rPr>
          <w:rStyle w:val="FootnoteReference0"/>
          <w:vertAlign w:val="baseline"/>
        </w:rPr>
        <w:footnoteRef/>
      </w:r>
      <w:r>
        <w:rPr>
          <w:rtl/>
        </w:rPr>
        <w:t xml:space="preserve"> </w:t>
      </w:r>
      <w:r>
        <w:rPr>
          <w:rtl/>
        </w:rPr>
        <w:tab/>
      </w:r>
      <w:r w:rsidRPr="00B708FA">
        <w:rPr>
          <w:rFonts w:hint="cs"/>
          <w:rtl/>
        </w:rPr>
        <w:t>בעקבות התמוטטות רצפת אולם השמחות ורסאי בירושלים במאי 2001</w:t>
      </w:r>
      <w:r>
        <w:rPr>
          <w:rFonts w:hint="cs"/>
          <w:rtl/>
        </w:rPr>
        <w:t>,</w:t>
      </w:r>
      <w:r w:rsidRPr="00B708FA">
        <w:rPr>
          <w:rFonts w:hint="cs"/>
          <w:rtl/>
        </w:rPr>
        <w:t xml:space="preserve"> </w:t>
      </w:r>
      <w:r>
        <w:rPr>
          <w:rFonts w:hint="cs"/>
          <w:rtl/>
        </w:rPr>
        <w:t>שהובילה למותם של</w:t>
      </w:r>
      <w:r w:rsidRPr="00B708FA">
        <w:rPr>
          <w:rFonts w:hint="cs"/>
          <w:rtl/>
        </w:rPr>
        <w:t xml:space="preserve"> 23 בני אדם ו</w:t>
      </w:r>
      <w:r>
        <w:rPr>
          <w:rFonts w:hint="cs"/>
          <w:rtl/>
        </w:rPr>
        <w:t>לפציעת</w:t>
      </w:r>
      <w:r w:rsidRPr="00B708FA">
        <w:rPr>
          <w:rFonts w:hint="cs"/>
          <w:rtl/>
        </w:rPr>
        <w:t xml:space="preserve"> 380, החליטה הממשלה באותו חודש להקים ועדת חקירה ממלכתית לעניין בטיחות מבנים ומקומות המשמשים ציבור, בראש</w:t>
      </w:r>
      <w:r>
        <w:rPr>
          <w:rFonts w:hint="cs"/>
          <w:rtl/>
        </w:rPr>
        <w:t>ות</w:t>
      </w:r>
      <w:r w:rsidRPr="00B708FA">
        <w:rPr>
          <w:rFonts w:hint="cs"/>
          <w:rtl/>
        </w:rPr>
        <w:t xml:space="preserve"> השופט בדימוס </w:t>
      </w:r>
      <w:r w:rsidRPr="00B708FA">
        <w:rPr>
          <w:rFonts w:hint="cs"/>
          <w:rtl/>
        </w:rPr>
        <w:t>ורדימוס</w:t>
      </w:r>
      <w:r w:rsidRPr="00B708FA">
        <w:rPr>
          <w:rFonts w:hint="cs"/>
          <w:rtl/>
        </w:rPr>
        <w:t xml:space="preserve"> </w:t>
      </w:r>
      <w:r w:rsidRPr="00B708FA">
        <w:rPr>
          <w:rFonts w:hint="cs"/>
          <w:rtl/>
        </w:rPr>
        <w:t>זילר</w:t>
      </w:r>
      <w:r w:rsidRPr="00B708FA">
        <w:rPr>
          <w:rFonts w:hint="cs"/>
          <w:rtl/>
        </w:rPr>
        <w:t xml:space="preserve"> ז"ל (ועדת </w:t>
      </w:r>
      <w:r w:rsidRPr="00B708FA">
        <w:rPr>
          <w:rFonts w:hint="cs"/>
          <w:rtl/>
        </w:rPr>
        <w:t>ז</w:t>
      </w:r>
      <w:r>
        <w:rPr>
          <w:rFonts w:hint="cs"/>
          <w:rtl/>
        </w:rPr>
        <w:t>י</w:t>
      </w:r>
      <w:r w:rsidRPr="00B708FA">
        <w:rPr>
          <w:rFonts w:hint="cs"/>
          <w:rtl/>
        </w:rPr>
        <w:t>לר</w:t>
      </w:r>
      <w:r w:rsidRPr="00B708FA">
        <w:rPr>
          <w:rFonts w:hint="cs"/>
          <w:rtl/>
        </w:rPr>
        <w:t xml:space="preserve">). </w:t>
      </w:r>
      <w:r>
        <w:rPr>
          <w:rFonts w:hint="cs"/>
          <w:rtl/>
        </w:rPr>
        <w:t xml:space="preserve">בדצמבר 2003 פורסם </w:t>
      </w:r>
      <w:r w:rsidRPr="002C07C9">
        <w:rPr>
          <w:rFonts w:hint="cs"/>
          <w:rtl/>
        </w:rPr>
        <w:t>דוח ועדת החקירה</w:t>
      </w:r>
      <w:r>
        <w:rPr>
          <w:rFonts w:hint="cs"/>
          <w:rtl/>
        </w:rPr>
        <w:t xml:space="preserve">. </w:t>
      </w:r>
      <w:r w:rsidRPr="00B708FA">
        <w:rPr>
          <w:rFonts w:hint="cs"/>
          <w:rtl/>
        </w:rPr>
        <w:t>בדצמבר 2006 ק</w:t>
      </w:r>
      <w:r>
        <w:rPr>
          <w:rFonts w:hint="cs"/>
          <w:rtl/>
        </w:rPr>
        <w:t>י</w:t>
      </w:r>
      <w:r w:rsidRPr="00B708FA">
        <w:rPr>
          <w:rFonts w:hint="cs"/>
          <w:rtl/>
        </w:rPr>
        <w:t xml:space="preserve">בלה הממשלה את החלטה 964 </w:t>
      </w:r>
      <w:r>
        <w:rPr>
          <w:rFonts w:hint="cs"/>
          <w:rtl/>
        </w:rPr>
        <w:t>על</w:t>
      </w:r>
      <w:r w:rsidRPr="00B708FA">
        <w:rPr>
          <w:rFonts w:hint="cs"/>
          <w:rtl/>
        </w:rPr>
        <w:t xml:space="preserve"> יישום המלצות </w:t>
      </w:r>
      <w:r>
        <w:rPr>
          <w:rFonts w:hint="cs"/>
          <w:rtl/>
        </w:rPr>
        <w:t>ה</w:t>
      </w:r>
      <w:r w:rsidRPr="00B708FA">
        <w:rPr>
          <w:rFonts w:hint="cs"/>
          <w:rtl/>
        </w:rPr>
        <w:t>דוח</w:t>
      </w:r>
      <w:r>
        <w:rPr>
          <w:rFonts w:hint="cs"/>
          <w:rtl/>
        </w:rPr>
        <w:t>, שעיקרן הסדרת</w:t>
      </w:r>
      <w:r w:rsidRPr="00B708FA">
        <w:rPr>
          <w:rFonts w:hint="cs"/>
          <w:rtl/>
        </w:rPr>
        <w:t xml:space="preserve"> מכלול הנושאים הקובעים את האיכות והבטיחות של הבנייה,</w:t>
      </w:r>
      <w:r>
        <w:rPr>
          <w:rFonts w:hint="cs"/>
          <w:rtl/>
        </w:rPr>
        <w:t xml:space="preserve"> הן ביחס למבנים חדשים, הן ביחס למבנים קיימים,</w:t>
      </w:r>
      <w:r w:rsidRPr="00B708FA">
        <w:rPr>
          <w:rFonts w:hint="cs"/>
          <w:rtl/>
        </w:rPr>
        <w:t xml:space="preserve"> ובכלל</w:t>
      </w:r>
      <w:r>
        <w:rPr>
          <w:rFonts w:hint="cs"/>
          <w:rtl/>
        </w:rPr>
        <w:t xml:space="preserve"> זה</w:t>
      </w:r>
      <w:r w:rsidRPr="00B708FA">
        <w:rPr>
          <w:rFonts w:hint="cs"/>
          <w:rtl/>
        </w:rPr>
        <w:t xml:space="preserve"> הכנת קוד הבנייה והקמת מכוני בקרה.</w:t>
      </w:r>
    </w:p>
  </w:footnote>
  <w:footnote w:id="4">
    <w:p w:rsidR="0080357C" w:rsidP="0080357C">
      <w:pPr>
        <w:pStyle w:val="FootnoteText"/>
      </w:pPr>
      <w:r w:rsidRPr="0080357C">
        <w:rPr>
          <w:rStyle w:val="FootnoteReference0"/>
          <w:vertAlign w:val="baseline"/>
        </w:rPr>
        <w:footnoteRef/>
      </w:r>
      <w:r>
        <w:rPr>
          <w:rtl/>
        </w:rPr>
        <w:t xml:space="preserve"> </w:t>
      </w:r>
      <w:r>
        <w:rPr>
          <w:rtl/>
        </w:rPr>
        <w:tab/>
      </w:r>
      <w:r>
        <w:rPr>
          <w:rFonts w:hint="cs"/>
          <w:rtl/>
        </w:rPr>
        <w:t xml:space="preserve">עבודות הנדסה בנאיות - בנייה, לרבות בניית פנים, סלילת כבישים, הקמת גשרים, ביוב, ניקוז, בניית נמלים ובניית מפעלי מים. </w:t>
      </w:r>
      <w:r w:rsidRPr="00E36DDD">
        <w:rPr>
          <w:rtl/>
        </w:rPr>
        <w:t xml:space="preserve">שר </w:t>
      </w:r>
      <w:r>
        <w:rPr>
          <w:rFonts w:hint="cs"/>
          <w:rtl/>
        </w:rPr>
        <w:t xml:space="preserve">הבינוי והשיכון </w:t>
      </w:r>
      <w:r w:rsidRPr="00E36DDD">
        <w:rPr>
          <w:rtl/>
        </w:rPr>
        <w:t>רשאי לקבוע בתקנות, באישור ועדת הכלכלה של הכנסת, ענפים נוספים של עבודות הנדסה בנאיות לעני</w:t>
      </w:r>
      <w:r>
        <w:rPr>
          <w:rFonts w:hint="cs"/>
          <w:rtl/>
        </w:rPr>
        <w:t>י</w:t>
      </w:r>
      <w:r w:rsidRPr="00E36DDD">
        <w:rPr>
          <w:rtl/>
        </w:rPr>
        <w:t>ן חוק זה</w:t>
      </w:r>
      <w:r>
        <w:rPr>
          <w:rFonts w:hint="cs"/>
          <w:rtl/>
        </w:rPr>
        <w:t>.</w:t>
      </w:r>
    </w:p>
  </w:footnote>
  <w:footnote w:id="5">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 xml:space="preserve">לפי תקנות רישום קבלנים לעבודות הנדסה בנאיות (היקף כספי ומהות מקצועית), התשמ"ד-1984, מחויב ברישום בפנקס כל קבלן שמבצע </w:t>
      </w:r>
      <w:r w:rsidRPr="002E4257">
        <w:rPr>
          <w:rFonts w:eastAsia="Times New Roman" w:hint="cs"/>
          <w:rtl/>
          <w:lang w:eastAsia="he-IL"/>
        </w:rPr>
        <w:t>עבודות הנוגעות לשלד המבנה</w:t>
      </w:r>
      <w:r>
        <w:rPr>
          <w:rFonts w:eastAsia="Times New Roman" w:hint="cs"/>
          <w:rtl/>
          <w:lang w:eastAsia="he-IL"/>
        </w:rPr>
        <w:t>,</w:t>
      </w:r>
      <w:r w:rsidRPr="002E4257">
        <w:rPr>
          <w:rFonts w:eastAsia="Times New Roman" w:hint="cs"/>
          <w:rtl/>
          <w:lang w:eastAsia="he-IL"/>
        </w:rPr>
        <w:t xml:space="preserve"> או </w:t>
      </w:r>
      <w:r>
        <w:rPr>
          <w:rFonts w:eastAsia="Times New Roman" w:hint="cs"/>
          <w:rtl/>
          <w:lang w:eastAsia="he-IL"/>
        </w:rPr>
        <w:t>קבלן שעיסוקו בענף משנה והיקף עבודותיו באתר בנייה אחד עולה על כ-</w:t>
      </w:r>
      <w:r w:rsidRPr="002E4257">
        <w:rPr>
          <w:rFonts w:eastAsia="Times New Roman"/>
          <w:rtl/>
          <w:lang w:eastAsia="he-IL"/>
        </w:rPr>
        <w:t>4</w:t>
      </w:r>
      <w:r w:rsidRPr="002E4257">
        <w:rPr>
          <w:rFonts w:eastAsia="Times New Roman" w:hint="cs"/>
          <w:rtl/>
          <w:lang w:eastAsia="he-IL"/>
        </w:rPr>
        <w:t>4</w:t>
      </w:r>
      <w:r w:rsidRPr="002E4257">
        <w:rPr>
          <w:rFonts w:eastAsia="Times New Roman"/>
          <w:rtl/>
          <w:lang w:eastAsia="he-IL"/>
        </w:rPr>
        <w:t xml:space="preserve">,000 </w:t>
      </w:r>
      <w:r>
        <w:rPr>
          <w:rFonts w:eastAsia="Times New Roman" w:hint="cs"/>
          <w:rtl/>
          <w:lang w:eastAsia="he-IL"/>
        </w:rPr>
        <w:t>ש"ח</w:t>
      </w:r>
      <w:r>
        <w:rPr>
          <w:rFonts w:hint="cs"/>
          <w:rtl/>
        </w:rPr>
        <w:t>, או קבלן שעיסוקו בענף עבודה והיקף עבודותיו באתר בנייה אחד עולה על כ-84,000 ש"ח.</w:t>
      </w:r>
    </w:p>
  </w:footnote>
  <w:footnote w:id="6">
    <w:p w:rsidR="0080357C" w:rsidP="0080357C">
      <w:pPr>
        <w:pStyle w:val="FootnoteText"/>
      </w:pPr>
      <w:r w:rsidRPr="0080357C">
        <w:rPr>
          <w:rStyle w:val="FootnoteReference0"/>
          <w:vertAlign w:val="baseline"/>
        </w:rPr>
        <w:footnoteRef/>
      </w:r>
      <w:r>
        <w:rPr>
          <w:rtl/>
        </w:rPr>
        <w:t xml:space="preserve"> </w:t>
      </w:r>
      <w:r>
        <w:rPr>
          <w:rFonts w:hint="cs"/>
          <w:rtl/>
        </w:rPr>
        <w:tab/>
        <w:t xml:space="preserve">משרד הבינוי והשיכון, </w:t>
      </w:r>
      <w:r w:rsidRPr="00A5641B">
        <w:rPr>
          <w:rFonts w:hint="cs"/>
          <w:b/>
          <w:bCs/>
          <w:rtl/>
        </w:rPr>
        <w:t>עבודת</w:t>
      </w:r>
      <w:r w:rsidRPr="00A5641B">
        <w:rPr>
          <w:b/>
          <w:bCs/>
          <w:rtl/>
        </w:rPr>
        <w:t xml:space="preserve"> </w:t>
      </w:r>
      <w:r w:rsidRPr="00A5641B">
        <w:rPr>
          <w:rFonts w:hint="cs"/>
          <w:b/>
          <w:bCs/>
          <w:rtl/>
        </w:rPr>
        <w:t>הצוות</w:t>
      </w:r>
      <w:r w:rsidRPr="00A5641B">
        <w:rPr>
          <w:b/>
          <w:bCs/>
          <w:rtl/>
        </w:rPr>
        <w:t xml:space="preserve"> </w:t>
      </w:r>
      <w:r w:rsidRPr="00A5641B">
        <w:rPr>
          <w:rFonts w:hint="cs"/>
          <w:b/>
          <w:bCs/>
          <w:rtl/>
        </w:rPr>
        <w:t>לבחינת</w:t>
      </w:r>
      <w:r w:rsidRPr="00A5641B">
        <w:rPr>
          <w:b/>
          <w:bCs/>
          <w:rtl/>
        </w:rPr>
        <w:t xml:space="preserve"> </w:t>
      </w:r>
      <w:r w:rsidRPr="00A5641B">
        <w:rPr>
          <w:rFonts w:hint="cs"/>
          <w:b/>
          <w:bCs/>
          <w:rtl/>
        </w:rPr>
        <w:t>הפחתת</w:t>
      </w:r>
      <w:r w:rsidRPr="00A5641B">
        <w:rPr>
          <w:b/>
          <w:bCs/>
          <w:rtl/>
        </w:rPr>
        <w:t xml:space="preserve"> </w:t>
      </w:r>
      <w:r w:rsidRPr="00A5641B">
        <w:rPr>
          <w:rFonts w:hint="cs"/>
          <w:b/>
          <w:bCs/>
          <w:rtl/>
        </w:rPr>
        <w:t>הנטל</w:t>
      </w:r>
      <w:r w:rsidRPr="00A5641B">
        <w:rPr>
          <w:b/>
          <w:bCs/>
          <w:rtl/>
        </w:rPr>
        <w:t xml:space="preserve"> </w:t>
      </w:r>
      <w:r w:rsidRPr="00A5641B">
        <w:rPr>
          <w:rFonts w:hint="cs"/>
          <w:b/>
          <w:bCs/>
          <w:rtl/>
        </w:rPr>
        <w:t>הרגולטורי</w:t>
      </w:r>
      <w:r w:rsidRPr="00A5641B">
        <w:rPr>
          <w:b/>
          <w:bCs/>
          <w:rtl/>
        </w:rPr>
        <w:t xml:space="preserve"> - </w:t>
      </w:r>
      <w:r w:rsidRPr="00A5641B">
        <w:rPr>
          <w:rFonts w:hint="cs"/>
          <w:b/>
          <w:bCs/>
          <w:rtl/>
        </w:rPr>
        <w:t>רישום</w:t>
      </w:r>
      <w:r w:rsidRPr="00A5641B">
        <w:rPr>
          <w:b/>
          <w:bCs/>
          <w:rtl/>
        </w:rPr>
        <w:t xml:space="preserve"> </w:t>
      </w:r>
      <w:r w:rsidRPr="00A5641B">
        <w:rPr>
          <w:rFonts w:hint="cs"/>
          <w:b/>
          <w:bCs/>
          <w:rtl/>
        </w:rPr>
        <w:t>קבלנים</w:t>
      </w:r>
      <w:r w:rsidRPr="00A5641B">
        <w:rPr>
          <w:b/>
          <w:bCs/>
          <w:rtl/>
        </w:rPr>
        <w:t xml:space="preserve">, </w:t>
      </w:r>
      <w:r w:rsidRPr="00A5641B">
        <w:rPr>
          <w:rFonts w:hint="cs"/>
          <w:b/>
          <w:bCs/>
          <w:rtl/>
        </w:rPr>
        <w:t>דוח</w:t>
      </w:r>
      <w:r w:rsidRPr="00A5641B">
        <w:rPr>
          <w:b/>
          <w:bCs/>
          <w:rtl/>
        </w:rPr>
        <w:t xml:space="preserve"> </w:t>
      </w:r>
      <w:r>
        <w:rPr>
          <w:rFonts w:hint="cs"/>
          <w:b/>
          <w:bCs/>
          <w:rtl/>
        </w:rPr>
        <w:t>מסכם</w:t>
      </w:r>
      <w:r>
        <w:rPr>
          <w:rFonts w:hint="cs"/>
          <w:rtl/>
        </w:rPr>
        <w:t>, מאי 2016, עמ' 11.</w:t>
      </w:r>
    </w:p>
  </w:footnote>
  <w:footnote w:id="7">
    <w:p w:rsidR="0080357C" w:rsidP="0080357C">
      <w:pPr>
        <w:pStyle w:val="FootnoteText"/>
      </w:pPr>
      <w:r w:rsidRPr="0080357C">
        <w:rPr>
          <w:rStyle w:val="FootnoteReference0"/>
          <w:vertAlign w:val="baseline"/>
        </w:rPr>
        <w:footnoteRef/>
      </w:r>
      <w:r>
        <w:rPr>
          <w:rtl/>
        </w:rPr>
        <w:t xml:space="preserve"> </w:t>
      </w:r>
      <w:r>
        <w:rPr>
          <w:rtl/>
        </w:rPr>
        <w:tab/>
      </w:r>
      <w:r>
        <w:rPr>
          <w:rFonts w:hint="cs"/>
          <w:rtl/>
        </w:rPr>
        <w:t>שם, עמ' 8.</w:t>
      </w:r>
    </w:p>
  </w:footnote>
  <w:footnote w:id="8">
    <w:p w:rsidR="0080357C" w:rsidP="0080357C">
      <w:pPr>
        <w:pStyle w:val="FootnoteText"/>
        <w:rPr>
          <w:rtl/>
        </w:rPr>
      </w:pPr>
      <w:r w:rsidRPr="0080357C">
        <w:rPr>
          <w:rStyle w:val="FootnoteReference0"/>
          <w:vertAlign w:val="baseline"/>
        </w:rPr>
        <w:footnoteRef/>
      </w:r>
      <w:r>
        <w:rPr>
          <w:rtl/>
        </w:rPr>
        <w:t xml:space="preserve"> </w:t>
      </w:r>
      <w:r>
        <w:rPr>
          <w:rFonts w:hint="cs"/>
          <w:rtl/>
        </w:rPr>
        <w:tab/>
        <w:t xml:space="preserve">מבקר המדינה, </w:t>
      </w:r>
      <w:r w:rsidRPr="0015734A">
        <w:rPr>
          <w:rFonts w:hint="cs"/>
          <w:b/>
          <w:bCs/>
          <w:rtl/>
        </w:rPr>
        <w:t>דוח שנתי 65ג</w:t>
      </w:r>
      <w:r>
        <w:rPr>
          <w:rFonts w:hint="cs"/>
          <w:rtl/>
        </w:rPr>
        <w:t xml:space="preserve"> (2015).</w:t>
      </w:r>
    </w:p>
  </w:footnote>
  <w:footnote w:id="9">
    <w:p w:rsidR="0080357C" w:rsidP="0080357C">
      <w:pPr>
        <w:pStyle w:val="FootnoteText"/>
      </w:pPr>
      <w:r w:rsidRPr="0080357C">
        <w:rPr>
          <w:rStyle w:val="FootnoteReference0"/>
          <w:vertAlign w:val="baseline"/>
        </w:rPr>
        <w:footnoteRef/>
      </w:r>
      <w:r>
        <w:rPr>
          <w:rtl/>
        </w:rPr>
        <w:t xml:space="preserve"> </w:t>
      </w:r>
      <w:r>
        <w:rPr>
          <w:rtl/>
        </w:rPr>
        <w:tab/>
      </w:r>
      <w:r>
        <w:rPr>
          <w:rFonts w:hint="cs"/>
          <w:rtl/>
        </w:rPr>
        <w:t xml:space="preserve">מבקר המדינה, </w:t>
      </w:r>
      <w:r w:rsidRPr="0015734A">
        <w:rPr>
          <w:rFonts w:hint="cs"/>
          <w:b/>
          <w:bCs/>
          <w:rtl/>
        </w:rPr>
        <w:t>דוח שנתי 66ג</w:t>
      </w:r>
      <w:r>
        <w:rPr>
          <w:rFonts w:hint="cs"/>
          <w:rtl/>
        </w:rPr>
        <w:t xml:space="preserve"> (2016).</w:t>
      </w:r>
    </w:p>
  </w:footnote>
  <w:footnote w:id="10">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 xml:space="preserve">בהחלטת ממשלה מיולי 2015 הועבר </w:t>
      </w:r>
      <w:r>
        <w:rPr>
          <w:rFonts w:hint="cs"/>
          <w:rtl/>
        </w:rPr>
        <w:t>מינהל</w:t>
      </w:r>
      <w:r>
        <w:rPr>
          <w:rFonts w:hint="cs"/>
          <w:rtl/>
        </w:rPr>
        <w:t xml:space="preserve"> התכנון ממשרד הפנים למשרד האוצר והוגדר יחידת סמך ממשלתית.</w:t>
      </w:r>
    </w:p>
  </w:footnote>
  <w:footnote w:id="11">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במועצה 17 חברים: יושב ראש - בפועל ממלא מנכ"ל משרד הבינוי את התפקיד; חמישה נציגים של הארגון היציג של הקבלנים והבונים בישראל; שלושה נציגים של גופים אחרים בעלי משקל בתחום הבנייה במדינה; חמישה אנשי ציבור שנקבעו לאחר היוועצות בארגונים ציבוריים שלדעת שר הבינוי קשורים לנושא; ושלושה נציגי ממשלה.</w:t>
      </w:r>
    </w:p>
  </w:footnote>
  <w:footnote w:id="12">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חברי הוועדה המייעצת הם נציגי מוסדות מדעיים הקשורים לענפי הבניין, ושר הבינוי ממנה אותם לאחר התייעצות עם מועצת הקבלנים.</w:t>
      </w:r>
    </w:p>
  </w:footnote>
  <w:footnote w:id="13">
    <w:p w:rsidR="0080357C" w:rsidP="0080357C">
      <w:pPr>
        <w:pStyle w:val="FootnoteText"/>
      </w:pPr>
      <w:r w:rsidRPr="0080357C">
        <w:rPr>
          <w:rStyle w:val="FootnoteReference0"/>
          <w:vertAlign w:val="baseline"/>
        </w:rPr>
        <w:footnoteRef/>
      </w:r>
      <w:r>
        <w:rPr>
          <w:rtl/>
        </w:rPr>
        <w:t xml:space="preserve"> </w:t>
      </w:r>
      <w:r>
        <w:rPr>
          <w:rtl/>
        </w:rPr>
        <w:tab/>
      </w:r>
      <w:r>
        <w:rPr>
          <w:rFonts w:hint="cs"/>
          <w:rtl/>
        </w:rPr>
        <w:t xml:space="preserve">הצו בטל כעבור 15 יום, </w:t>
      </w:r>
      <w:r w:rsidRPr="00E46ACB">
        <w:rPr>
          <w:rtl/>
        </w:rPr>
        <w:t xml:space="preserve">זולת אם לפני כן הוגש לבית המשפט כתב אישום נגד </w:t>
      </w:r>
      <w:r>
        <w:rPr>
          <w:rFonts w:hint="cs"/>
          <w:rtl/>
        </w:rPr>
        <w:t>מקבל הצו</w:t>
      </w:r>
      <w:r w:rsidRPr="00E46ACB">
        <w:rPr>
          <w:rtl/>
        </w:rPr>
        <w:t>.</w:t>
      </w:r>
    </w:p>
  </w:footnote>
  <w:footnote w:id="14">
    <w:p w:rsidR="0080357C" w:rsidP="0080357C">
      <w:pPr>
        <w:pStyle w:val="FootnoteText"/>
      </w:pPr>
      <w:r w:rsidRPr="0080357C">
        <w:rPr>
          <w:rStyle w:val="FootnoteReference0"/>
          <w:vertAlign w:val="baseline"/>
        </w:rPr>
        <w:footnoteRef/>
      </w:r>
      <w:r>
        <w:rPr>
          <w:rtl/>
        </w:rPr>
        <w:t xml:space="preserve"> </w:t>
      </w:r>
      <w:r>
        <w:rPr>
          <w:rtl/>
        </w:rPr>
        <w:tab/>
      </w:r>
      <w:r>
        <w:rPr>
          <w:rFonts w:hint="cs"/>
          <w:rtl/>
        </w:rPr>
        <w:t xml:space="preserve">ראו: מבקר המדינה, </w:t>
      </w:r>
      <w:r w:rsidRPr="00C1350C">
        <w:rPr>
          <w:rFonts w:hint="cs"/>
          <w:b/>
          <w:bCs/>
          <w:rtl/>
        </w:rPr>
        <w:t xml:space="preserve">דוח שנתי </w:t>
      </w:r>
      <w:r>
        <w:rPr>
          <w:rFonts w:hint="cs"/>
          <w:b/>
          <w:bCs/>
          <w:rtl/>
        </w:rPr>
        <w:t>55</w:t>
      </w:r>
      <w:r w:rsidRPr="00C1350C">
        <w:rPr>
          <w:rFonts w:hint="cs"/>
          <w:b/>
          <w:bCs/>
          <w:rtl/>
        </w:rPr>
        <w:t>ב</w:t>
      </w:r>
      <w:r>
        <w:rPr>
          <w:rFonts w:hint="cs"/>
          <w:rtl/>
        </w:rPr>
        <w:t xml:space="preserve"> (2005), "רישום קבלנים ופיקוח עליהם", עמ' 469.</w:t>
      </w:r>
    </w:p>
  </w:footnote>
  <w:footnote w:id="15">
    <w:p w:rsidR="0080357C" w:rsidP="0080357C">
      <w:pPr>
        <w:pStyle w:val="FootnoteText"/>
      </w:pPr>
      <w:r w:rsidRPr="0080357C">
        <w:rPr>
          <w:rStyle w:val="FootnoteReference0"/>
          <w:vertAlign w:val="baseline"/>
        </w:rPr>
        <w:footnoteRef/>
      </w:r>
      <w:r>
        <w:rPr>
          <w:rtl/>
        </w:rPr>
        <w:t xml:space="preserve"> </w:t>
      </w:r>
      <w:r>
        <w:rPr>
          <w:rtl/>
        </w:rPr>
        <w:tab/>
      </w:r>
      <w:r>
        <w:rPr>
          <w:rFonts w:hint="cs"/>
          <w:rtl/>
        </w:rPr>
        <w:t>בשנת 2013 - 550 צווים, בשנת 2014 - 475 צווים, בשנת 2015 - 464 צווים, בשנת 2016 - 866 צווים.</w:t>
      </w:r>
    </w:p>
  </w:footnote>
  <w:footnote w:id="16">
    <w:p w:rsidR="0080357C" w:rsidRPr="000B5248" w:rsidP="0080357C">
      <w:pPr>
        <w:pStyle w:val="FootnoteText"/>
        <w:rPr>
          <w:rtl/>
        </w:rPr>
      </w:pPr>
      <w:r w:rsidRPr="0080357C">
        <w:rPr>
          <w:rStyle w:val="FootnoteReference0"/>
          <w:vertAlign w:val="baseline"/>
        </w:rPr>
        <w:footnoteRef/>
      </w:r>
      <w:r>
        <w:rPr>
          <w:rtl/>
        </w:rPr>
        <w:t xml:space="preserve"> </w:t>
      </w:r>
      <w:r>
        <w:rPr>
          <w:rtl/>
        </w:rPr>
        <w:tab/>
      </w:r>
      <w:r>
        <w:rPr>
          <w:rFonts w:hint="cs"/>
          <w:rtl/>
        </w:rPr>
        <w:t xml:space="preserve">זאת בהתאם ל"כלל הראייה </w:t>
      </w:r>
      <w:r>
        <w:rPr>
          <w:rFonts w:hint="cs"/>
          <w:rtl/>
        </w:rPr>
        <w:t>המינהלית</w:t>
      </w:r>
      <w:r>
        <w:rPr>
          <w:rFonts w:hint="cs"/>
          <w:rtl/>
        </w:rPr>
        <w:t xml:space="preserve">". בעיקרו של דבר מבחן הראייה </w:t>
      </w:r>
      <w:r>
        <w:rPr>
          <w:rFonts w:hint="cs"/>
          <w:rtl/>
        </w:rPr>
        <w:t>המינהלית</w:t>
      </w:r>
      <w:r>
        <w:rPr>
          <w:rFonts w:hint="cs"/>
          <w:rtl/>
        </w:rPr>
        <w:t xml:space="preserve"> מוותר על דרישות הסף של קבילות, ומתמקד בשאלה מה צריך להיות משקל הראיות כדי שניתן יהיה לבסס עליהן החלטה. משקל זה עשוי להשתנות בהתאם לסוג ההחלטה שהרשות עומדת לקבל. </w:t>
      </w:r>
      <w:r w:rsidRPr="000D3360">
        <w:rPr>
          <w:rFonts w:hint="cs"/>
          <w:rtl/>
        </w:rPr>
        <w:t>דפנה ברק-ארז</w:t>
      </w:r>
      <w:r>
        <w:rPr>
          <w:rFonts w:hint="cs"/>
          <w:rtl/>
        </w:rPr>
        <w:t>,</w:t>
      </w:r>
      <w:r w:rsidRPr="000D3360">
        <w:rPr>
          <w:rFonts w:hint="cs"/>
          <w:rtl/>
        </w:rPr>
        <w:t xml:space="preserve"> </w:t>
      </w:r>
      <w:r w:rsidRPr="006D6481">
        <w:rPr>
          <w:rFonts w:hint="cs"/>
          <w:b/>
          <w:bCs/>
          <w:rtl/>
        </w:rPr>
        <w:t>משפט</w:t>
      </w:r>
      <w:r w:rsidRPr="006D6481">
        <w:rPr>
          <w:b/>
          <w:bCs/>
          <w:rtl/>
        </w:rPr>
        <w:t xml:space="preserve"> </w:t>
      </w:r>
      <w:r w:rsidRPr="006D6481">
        <w:rPr>
          <w:rFonts w:hint="cs"/>
          <w:b/>
          <w:bCs/>
          <w:rtl/>
        </w:rPr>
        <w:t>מנהלי</w:t>
      </w:r>
      <w:r w:rsidRPr="00B67BF1">
        <w:rPr>
          <w:b/>
          <w:bCs/>
          <w:rtl/>
        </w:rPr>
        <w:t>, כרך א</w:t>
      </w:r>
      <w:r>
        <w:rPr>
          <w:rFonts w:hint="cs"/>
          <w:rtl/>
        </w:rPr>
        <w:t xml:space="preserve"> (2010),</w:t>
      </w:r>
      <w:r w:rsidRPr="000D3360">
        <w:rPr>
          <w:rFonts w:hint="cs"/>
          <w:rtl/>
        </w:rPr>
        <w:t xml:space="preserve"> עמ' </w:t>
      </w:r>
      <w:r>
        <w:rPr>
          <w:rFonts w:hint="cs"/>
          <w:rtl/>
        </w:rPr>
        <w:t>445.</w:t>
      </w:r>
    </w:p>
  </w:footnote>
  <w:footnote w:id="17">
    <w:p w:rsidR="0080357C" w:rsidP="0080357C">
      <w:pPr>
        <w:pStyle w:val="FootnoteText"/>
        <w:rPr>
          <w:rtl/>
        </w:rPr>
      </w:pPr>
      <w:r w:rsidRPr="0080357C">
        <w:rPr>
          <w:rStyle w:val="FootnoteReference0"/>
          <w:vertAlign w:val="baseline"/>
        </w:rPr>
        <w:footnoteRef/>
      </w:r>
      <w:r w:rsidRPr="004753EA">
        <w:rPr>
          <w:rtl/>
        </w:rPr>
        <w:t xml:space="preserve"> </w:t>
      </w:r>
      <w:r w:rsidRPr="004753EA">
        <w:rPr>
          <w:rtl/>
        </w:rPr>
        <w:tab/>
      </w:r>
      <w:r w:rsidRPr="004753EA">
        <w:rPr>
          <w:rFonts w:hint="cs"/>
          <w:rtl/>
        </w:rPr>
        <w:t>תקנות ערעור מהימנות, סעיף 2. 6</w:t>
      </w:r>
      <w:r>
        <w:rPr>
          <w:rFonts w:hint="cs"/>
          <w:rtl/>
        </w:rPr>
        <w:t>.</w:t>
      </w:r>
    </w:p>
  </w:footnote>
  <w:footnote w:id="18">
    <w:p w:rsidR="0080357C" w:rsidP="0080357C">
      <w:pPr>
        <w:pStyle w:val="FootnoteText"/>
        <w:rPr>
          <w:rtl/>
        </w:rPr>
      </w:pPr>
      <w:r w:rsidRPr="0080357C">
        <w:rPr>
          <w:rStyle w:val="FootnoteReference0"/>
          <w:vertAlign w:val="baseline"/>
        </w:rPr>
        <w:footnoteRef/>
      </w:r>
      <w:r>
        <w:rPr>
          <w:rtl/>
        </w:rPr>
        <w:t xml:space="preserve"> </w:t>
      </w:r>
      <w:r>
        <w:rPr>
          <w:rtl/>
        </w:rPr>
        <w:tab/>
      </w:r>
      <w:r w:rsidRPr="00027343">
        <w:rPr>
          <w:rtl/>
        </w:rPr>
        <w:t xml:space="preserve">מבקר המדינה, </w:t>
      </w:r>
      <w:r w:rsidRPr="004C1AE9">
        <w:rPr>
          <w:b/>
          <w:bCs/>
          <w:rtl/>
        </w:rPr>
        <w:t xml:space="preserve">דוח שנתי 55ב </w:t>
      </w:r>
      <w:r w:rsidRPr="00027343">
        <w:rPr>
          <w:rtl/>
        </w:rPr>
        <w:t xml:space="preserve">(2005), </w:t>
      </w:r>
      <w:r>
        <w:rPr>
          <w:rFonts w:hint="cs"/>
          <w:rtl/>
        </w:rPr>
        <w:t xml:space="preserve">בנושא </w:t>
      </w:r>
      <w:r w:rsidRPr="00027343">
        <w:rPr>
          <w:rtl/>
        </w:rPr>
        <w:t>"רישום קבלנים ופיקוח עליהם"</w:t>
      </w:r>
      <w:r>
        <w:rPr>
          <w:rFonts w:hint="cs"/>
          <w:rtl/>
        </w:rPr>
        <w:t>.</w:t>
      </w:r>
    </w:p>
  </w:footnote>
  <w:footnote w:id="19">
    <w:p w:rsidR="0080357C" w:rsidP="0080357C">
      <w:pPr>
        <w:pStyle w:val="FootnoteText"/>
      </w:pPr>
      <w:r w:rsidRPr="0080357C">
        <w:rPr>
          <w:rStyle w:val="FootnoteReference0"/>
          <w:vertAlign w:val="baseline"/>
        </w:rPr>
        <w:footnoteRef/>
      </w:r>
      <w:r>
        <w:rPr>
          <w:rtl/>
        </w:rPr>
        <w:t xml:space="preserve"> </w:t>
      </w:r>
      <w:r>
        <w:rPr>
          <w:rtl/>
        </w:rPr>
        <w:tab/>
      </w:r>
      <w:r>
        <w:rPr>
          <w:rFonts w:hint="cs"/>
          <w:rtl/>
        </w:rPr>
        <w:t>תאונות שבהן קיפחו עובדים את חייהם.</w:t>
      </w:r>
    </w:p>
  </w:footnote>
  <w:footnote w:id="20">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הנחיית פרקליט המדינה מס' 3.4, "ציון בכתב אישום את עובדת רישומו של קבלן אצל רשם הקבלנים", ספטמבר 1997.</w:t>
      </w:r>
    </w:p>
  </w:footnote>
  <w:footnote w:id="21">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הודעת דובר משרד הבינוי באתר המשרד בנושא תיעוש הבנייה, מיום 24.12.07.</w:t>
      </w:r>
    </w:p>
  </w:footnote>
  <w:footnote w:id="22">
    <w:p w:rsidR="0080357C" w:rsidP="0080357C">
      <w:pPr>
        <w:pStyle w:val="FootnoteText"/>
        <w:rPr>
          <w:rtl/>
        </w:rPr>
      </w:pPr>
      <w:r w:rsidRPr="0080357C">
        <w:rPr>
          <w:rStyle w:val="FootnoteReference0"/>
          <w:vertAlign w:val="baseline"/>
        </w:rPr>
        <w:footnoteRef/>
      </w:r>
      <w:r>
        <w:rPr>
          <w:rtl/>
        </w:rPr>
        <w:t xml:space="preserve"> </w:t>
      </w:r>
      <w:r>
        <w:rPr>
          <w:rtl/>
        </w:rPr>
        <w:tab/>
      </w:r>
      <w:r w:rsidRPr="00BC395E">
        <w:rPr>
          <w:rtl/>
        </w:rPr>
        <w:t>מינהל</w:t>
      </w:r>
      <w:r w:rsidRPr="00BC395E">
        <w:rPr>
          <w:rtl/>
        </w:rPr>
        <w:t xml:space="preserve"> הבטיחות והמוסד לביטוח לאומי</w:t>
      </w:r>
      <w:r>
        <w:rPr>
          <w:rFonts w:hint="cs"/>
          <w:rtl/>
        </w:rPr>
        <w:t>,</w:t>
      </w:r>
      <w:r w:rsidRPr="00BC395E">
        <w:rPr>
          <w:rtl/>
        </w:rPr>
        <w:t xml:space="preserve"> </w:t>
      </w:r>
      <w:r w:rsidRPr="00A92EC8">
        <w:rPr>
          <w:b/>
          <w:bCs/>
          <w:rtl/>
        </w:rPr>
        <w:t>דוח תאונות עבודה ותחלואה תעסוקתית</w:t>
      </w:r>
      <w:r>
        <w:rPr>
          <w:rFonts w:hint="cs"/>
          <w:b/>
          <w:bCs/>
          <w:rtl/>
        </w:rPr>
        <w:t>,</w:t>
      </w:r>
      <w:r w:rsidRPr="00A92EC8">
        <w:rPr>
          <w:b/>
          <w:bCs/>
          <w:rtl/>
        </w:rPr>
        <w:t xml:space="preserve"> תמונת מצב 2016-2012</w:t>
      </w:r>
      <w:r>
        <w:rPr>
          <w:rFonts w:hint="cs"/>
          <w:rtl/>
        </w:rPr>
        <w:t>,</w:t>
      </w:r>
      <w:r w:rsidRPr="00BC395E">
        <w:rPr>
          <w:rtl/>
        </w:rPr>
        <w:t xml:space="preserve"> </w:t>
      </w:r>
      <w:r>
        <w:rPr>
          <w:rFonts w:hint="cs"/>
          <w:rtl/>
        </w:rPr>
        <w:t>עמ' 15.</w:t>
      </w:r>
    </w:p>
  </w:footnote>
  <w:footnote w:id="23">
    <w:p w:rsidR="0080357C" w:rsidP="0080357C">
      <w:pPr>
        <w:pStyle w:val="FootnoteText"/>
      </w:pPr>
      <w:r w:rsidRPr="0080357C">
        <w:rPr>
          <w:rStyle w:val="FootnoteReference0"/>
          <w:vertAlign w:val="baseline"/>
        </w:rPr>
        <w:footnoteRef/>
      </w:r>
      <w:r>
        <w:rPr>
          <w:rtl/>
        </w:rPr>
        <w:t xml:space="preserve"> </w:t>
      </w:r>
      <w:r>
        <w:rPr>
          <w:rFonts w:hint="cs"/>
          <w:rtl/>
        </w:rPr>
        <w:tab/>
      </w:r>
      <w:r w:rsidRPr="001A643A">
        <w:rPr>
          <w:rtl/>
        </w:rPr>
        <w:t xml:space="preserve">החלטה </w:t>
      </w:r>
      <w:r>
        <w:rPr>
          <w:rFonts w:hint="cs"/>
          <w:rtl/>
        </w:rPr>
        <w:t>964</w:t>
      </w:r>
      <w:r w:rsidRPr="001A643A">
        <w:rPr>
          <w:rtl/>
        </w:rPr>
        <w:t xml:space="preserve"> של הממשלה ה-3</w:t>
      </w:r>
      <w:r>
        <w:rPr>
          <w:rFonts w:hint="cs"/>
          <w:rtl/>
        </w:rPr>
        <w:t>1,</w:t>
      </w:r>
      <w:r w:rsidRPr="001A643A">
        <w:rPr>
          <w:rtl/>
        </w:rPr>
        <w:t xml:space="preserve"> התקבלה ביום </w:t>
      </w:r>
      <w:r>
        <w:rPr>
          <w:rFonts w:hint="cs"/>
          <w:rtl/>
        </w:rPr>
        <w:t>31.12.06.</w:t>
      </w:r>
    </w:p>
  </w:footnote>
  <w:footnote w:id="24">
    <w:p w:rsidR="0080357C" w:rsidP="0080357C">
      <w:pPr>
        <w:pStyle w:val="FootnoteText"/>
        <w:rPr>
          <w:rtl/>
        </w:rPr>
      </w:pPr>
      <w:r w:rsidRPr="0080357C">
        <w:rPr>
          <w:rStyle w:val="FootnoteReference0"/>
          <w:vertAlign w:val="baseline"/>
        </w:rPr>
        <w:footnoteRef/>
      </w:r>
      <w:r>
        <w:rPr>
          <w:rtl/>
        </w:rPr>
        <w:t xml:space="preserve"> </w:t>
      </w:r>
      <w:r>
        <w:rPr>
          <w:rtl/>
        </w:rPr>
        <w:tab/>
      </w:r>
      <w:r w:rsidRPr="001A643A">
        <w:rPr>
          <w:rtl/>
        </w:rPr>
        <w:t xml:space="preserve">החלטה </w:t>
      </w:r>
      <w:r>
        <w:rPr>
          <w:rFonts w:hint="cs"/>
          <w:rtl/>
        </w:rPr>
        <w:t>1169</w:t>
      </w:r>
      <w:r w:rsidRPr="001A643A">
        <w:rPr>
          <w:rtl/>
        </w:rPr>
        <w:t xml:space="preserve"> של הממשלה ה-3</w:t>
      </w:r>
      <w:r>
        <w:rPr>
          <w:rFonts w:hint="cs"/>
          <w:rtl/>
        </w:rPr>
        <w:t>1,</w:t>
      </w:r>
      <w:r w:rsidRPr="001A643A">
        <w:rPr>
          <w:rtl/>
        </w:rPr>
        <w:t xml:space="preserve"> התקבלה ביום </w:t>
      </w:r>
      <w:r>
        <w:rPr>
          <w:rFonts w:hint="cs"/>
          <w:rtl/>
        </w:rPr>
        <w:t>11.2.07</w:t>
      </w:r>
      <w:r w:rsidRPr="001A643A">
        <w:rPr>
          <w:rtl/>
        </w:rPr>
        <w:t>.</w:t>
      </w:r>
    </w:p>
  </w:footnote>
  <w:footnote w:id="25">
    <w:p w:rsidR="0080357C" w:rsidP="0080357C">
      <w:pPr>
        <w:pStyle w:val="FootnoteText"/>
        <w:rPr>
          <w:rtl/>
        </w:rPr>
      </w:pPr>
      <w:r w:rsidRPr="0080357C">
        <w:rPr>
          <w:rStyle w:val="FootnoteReference0"/>
          <w:vertAlign w:val="baseline"/>
        </w:rPr>
        <w:footnoteRef/>
      </w:r>
      <w:r>
        <w:rPr>
          <w:rtl/>
        </w:rPr>
        <w:t xml:space="preserve"> </w:t>
      </w:r>
      <w:r>
        <w:rPr>
          <w:rtl/>
        </w:rPr>
        <w:tab/>
      </w:r>
      <w:r w:rsidRPr="00FC58CC">
        <w:rPr>
          <w:rFonts w:hint="cs"/>
          <w:b/>
          <w:bCs/>
          <w:rtl/>
        </w:rPr>
        <w:t>דוח שנתי 65ג</w:t>
      </w:r>
      <w:r>
        <w:rPr>
          <w:rFonts w:hint="cs"/>
          <w:rtl/>
        </w:rPr>
        <w:t xml:space="preserve"> (2015), </w:t>
      </w:r>
      <w:r w:rsidRPr="000B35BD">
        <w:rPr>
          <w:rtl/>
        </w:rPr>
        <w:t>"פעולות הממשלה להבטחת האיכות והבטיחות בענף הבנייה"</w:t>
      </w:r>
      <w:r>
        <w:rPr>
          <w:rFonts w:hint="cs"/>
          <w:rtl/>
        </w:rPr>
        <w:t>, עמ' 237</w:t>
      </w:r>
      <w:r>
        <w:rPr>
          <w:rtl/>
        </w:rPr>
        <w:softHyphen/>
      </w:r>
      <w:r>
        <w:rPr>
          <w:rFonts w:hint="cs"/>
          <w:rtl/>
        </w:rPr>
        <w:t>-284.</w:t>
      </w:r>
    </w:p>
  </w:footnote>
  <w:footnote w:id="26">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פרקי קוד הבנייה</w:t>
      </w:r>
      <w:r w:rsidRPr="00847639">
        <w:rPr>
          <w:rtl/>
        </w:rPr>
        <w:t xml:space="preserve">: </w:t>
      </w:r>
      <w:r>
        <w:rPr>
          <w:rFonts w:hint="cs"/>
          <w:rtl/>
        </w:rPr>
        <w:t xml:space="preserve">הגדרות, </w:t>
      </w:r>
      <w:r w:rsidRPr="00847639">
        <w:rPr>
          <w:rtl/>
        </w:rPr>
        <w:t xml:space="preserve">שלד וביסוס, בטיחות </w:t>
      </w:r>
      <w:r>
        <w:rPr>
          <w:rFonts w:hint="cs"/>
          <w:rtl/>
        </w:rPr>
        <w:t>אש בבניינים, בטיחות המשתמש, מידות וכמויות בבניין</w:t>
      </w:r>
      <w:r w:rsidRPr="00847639">
        <w:rPr>
          <w:rtl/>
        </w:rPr>
        <w:t xml:space="preserve">, </w:t>
      </w:r>
      <w:r>
        <w:rPr>
          <w:rFonts w:hint="cs"/>
          <w:rtl/>
        </w:rPr>
        <w:t>הגנה</w:t>
      </w:r>
      <w:r w:rsidRPr="00847639">
        <w:rPr>
          <w:rtl/>
        </w:rPr>
        <w:t xml:space="preserve"> מפני רטיבות </w:t>
      </w:r>
      <w:r>
        <w:rPr>
          <w:rFonts w:hint="cs"/>
          <w:rtl/>
        </w:rPr>
        <w:t>ולחות</w:t>
      </w:r>
      <w:r w:rsidRPr="00847639">
        <w:rPr>
          <w:rtl/>
        </w:rPr>
        <w:t>, אציר</w:t>
      </w:r>
      <w:r>
        <w:rPr>
          <w:rFonts w:hint="cs"/>
          <w:rtl/>
        </w:rPr>
        <w:t>ת</w:t>
      </w:r>
      <w:r w:rsidRPr="00847639">
        <w:rPr>
          <w:rtl/>
        </w:rPr>
        <w:t xml:space="preserve"> אשפה, </w:t>
      </w:r>
      <w:r>
        <w:rPr>
          <w:rFonts w:hint="cs"/>
          <w:rtl/>
        </w:rPr>
        <w:t xml:space="preserve">נגישות, </w:t>
      </w:r>
      <w:r w:rsidRPr="00847639">
        <w:rPr>
          <w:rtl/>
        </w:rPr>
        <w:t xml:space="preserve">מתקני תברואה, </w:t>
      </w:r>
      <w:r>
        <w:rPr>
          <w:rFonts w:hint="cs"/>
          <w:rtl/>
        </w:rPr>
        <w:t>תנאי פנים הבניין ואקלומו, מערכות טכניות, מבנים מיוחדים ומבנים ומתחמים היסטוריים.</w:t>
      </w:r>
    </w:p>
  </w:footnote>
  <w:footnote w:id="27">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חוק התכנון והבנייה (תיקון 119), התשע"ח-2017.</w:t>
      </w:r>
    </w:p>
  </w:footnote>
  <w:footnote w:id="28">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 xml:space="preserve">צו התכנון והבניה (תיקון מס' 101) (דחיית יום התחילה המאוחר של החוק), </w:t>
      </w:r>
      <w:r>
        <w:rPr>
          <w:rFonts w:hint="cs"/>
          <w:rtl/>
        </w:rPr>
        <w:t>התשע"ח</w:t>
      </w:r>
      <w:r>
        <w:rPr>
          <w:rFonts w:hint="cs"/>
          <w:rtl/>
        </w:rPr>
        <w:t xml:space="preserve"> - 2018, שניתן בהתאם לסמכות שר האוצר לפי סעיף 81(ז) לחוק התכנון והבניה (תיקון מס' 101), התשע"ד-2014.</w:t>
      </w:r>
    </w:p>
  </w:footnote>
  <w:footnote w:id="29">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 xml:space="preserve">ראו מבקר המדינה, </w:t>
      </w:r>
      <w:r w:rsidRPr="001E208F">
        <w:rPr>
          <w:rFonts w:hint="cs"/>
          <w:b/>
          <w:bCs/>
          <w:rtl/>
        </w:rPr>
        <w:t>דוח שנתי 65ג</w:t>
      </w:r>
      <w:r>
        <w:rPr>
          <w:rFonts w:hint="cs"/>
          <w:rtl/>
        </w:rPr>
        <w:t xml:space="preserve"> (2015)</w:t>
      </w:r>
      <w:r w:rsidRPr="00E370CB">
        <w:rPr>
          <w:rtl/>
        </w:rPr>
        <w:t>,</w:t>
      </w:r>
      <w:r>
        <w:rPr>
          <w:rFonts w:hint="cs"/>
          <w:rtl/>
        </w:rPr>
        <w:t xml:space="preserve"> "הטיפול בתהליכי חקיקת משנה במערכת הממשלתית", עמ' 136.</w:t>
      </w:r>
    </w:p>
  </w:footnote>
  <w:footnote w:id="30">
    <w:p w:rsidR="0080357C" w:rsidP="0080357C">
      <w:pPr>
        <w:pStyle w:val="FootnoteText"/>
      </w:pPr>
      <w:r w:rsidRPr="0080357C">
        <w:rPr>
          <w:rStyle w:val="FootnoteReference0"/>
          <w:vertAlign w:val="baseline"/>
        </w:rPr>
        <w:footnoteRef/>
      </w:r>
      <w:r>
        <w:rPr>
          <w:rtl/>
        </w:rPr>
        <w:t xml:space="preserve"> </w:t>
      </w:r>
      <w:r>
        <w:rPr>
          <w:rtl/>
        </w:rPr>
        <w:tab/>
      </w:r>
      <w:r>
        <w:rPr>
          <w:rFonts w:hint="cs"/>
          <w:rtl/>
        </w:rPr>
        <w:t xml:space="preserve">ראו מבקר המדינה, </w:t>
      </w:r>
      <w:r w:rsidRPr="001E208F">
        <w:rPr>
          <w:rFonts w:hint="cs"/>
          <w:b/>
          <w:bCs/>
          <w:rtl/>
        </w:rPr>
        <w:t>דוח 61ב</w:t>
      </w:r>
      <w:r w:rsidRPr="00E370CB">
        <w:rPr>
          <w:rtl/>
        </w:rPr>
        <w:t xml:space="preserve"> (2010)</w:t>
      </w:r>
      <w:r>
        <w:rPr>
          <w:rFonts w:hint="cs"/>
          <w:rtl/>
        </w:rPr>
        <w:t>, "הטיפול במחלוקות בין-משרדיות מתמשכות", עמ' 5. ראו גם התקנון לעבודת הממשלה, הממשלה ה-34 בראשות בנימין נתניהו, מיום 26.5.15.</w:t>
      </w:r>
    </w:p>
  </w:footnote>
  <w:footnote w:id="31">
    <w:p w:rsidR="0080357C" w:rsidRPr="00E56406" w:rsidP="0080357C">
      <w:pPr>
        <w:pStyle w:val="FootnoteText"/>
        <w:spacing w:line="269" w:lineRule="auto"/>
        <w:rPr>
          <w:rtl/>
        </w:rPr>
      </w:pPr>
      <w:r w:rsidRPr="0080357C">
        <w:rPr>
          <w:rStyle w:val="FootnoteReference0"/>
          <w:vertAlign w:val="baseline"/>
        </w:rPr>
        <w:footnoteRef/>
      </w:r>
      <w:r w:rsidRPr="00E56406">
        <w:rPr>
          <w:rtl/>
        </w:rPr>
        <w:t xml:space="preserve"> </w:t>
      </w:r>
      <w:r w:rsidRPr="00E56406">
        <w:rPr>
          <w:rtl/>
        </w:rPr>
        <w:tab/>
      </w:r>
      <w:r w:rsidRPr="00E56406">
        <w:rPr>
          <w:rFonts w:hint="cs"/>
          <w:rtl/>
        </w:rPr>
        <w:t>המינהל</w:t>
      </w:r>
      <w:r w:rsidRPr="00E56406">
        <w:rPr>
          <w:rtl/>
        </w:rPr>
        <w:t xml:space="preserve"> הוא שירות הפיקוח על העבודה על פי חוק ארגון הפיקוח</w:t>
      </w:r>
      <w:r w:rsidRPr="00E56406">
        <w:rPr>
          <w:rFonts w:hint="cs"/>
          <w:rtl/>
        </w:rPr>
        <w:t>.</w:t>
      </w:r>
    </w:p>
  </w:footnote>
  <w:footnote w:id="32">
    <w:p w:rsidR="0080357C" w:rsidP="0080357C">
      <w:pPr>
        <w:pStyle w:val="FootnoteText"/>
      </w:pPr>
      <w:r w:rsidRPr="0080357C">
        <w:rPr>
          <w:rStyle w:val="FootnoteReference0"/>
          <w:vertAlign w:val="baseline"/>
        </w:rPr>
        <w:footnoteRef/>
      </w:r>
      <w:r>
        <w:rPr>
          <w:rtl/>
        </w:rPr>
        <w:t xml:space="preserve"> </w:t>
      </w:r>
      <w:r>
        <w:rPr>
          <w:rtl/>
        </w:rPr>
        <w:tab/>
      </w:r>
      <w:r w:rsidRPr="00634FE9">
        <w:rPr>
          <w:rFonts w:hint="cs"/>
          <w:b/>
          <w:bCs/>
          <w:rtl/>
        </w:rPr>
        <w:t>דוח שנתי 66ג</w:t>
      </w:r>
      <w:r>
        <w:rPr>
          <w:rFonts w:hint="cs"/>
          <w:rtl/>
        </w:rPr>
        <w:t xml:space="preserve"> (2016), "בטיחותם של העובדים ובריאותם", עמ' 1057-1011.</w:t>
      </w:r>
    </w:p>
  </w:footnote>
  <w:footnote w:id="33">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 xml:space="preserve">בשנת 2015 קיים </w:t>
      </w:r>
      <w:r>
        <w:rPr>
          <w:rFonts w:hint="cs"/>
          <w:rtl/>
        </w:rPr>
        <w:t>מינהל</w:t>
      </w:r>
      <w:r>
        <w:rPr>
          <w:rFonts w:hint="cs"/>
          <w:rtl/>
        </w:rPr>
        <w:t xml:space="preserve"> הבטיחות 7,208 ביקורים ב-13,538 אתרי בנייה שהיו מוכרים לו.</w:t>
      </w:r>
    </w:p>
  </w:footnote>
  <w:footnote w:id="34">
    <w:p w:rsidR="0080357C" w:rsidP="0080357C">
      <w:pPr>
        <w:pStyle w:val="FootnoteText"/>
        <w:rPr>
          <w:rtl/>
        </w:rPr>
      </w:pPr>
      <w:r w:rsidRPr="0080357C">
        <w:rPr>
          <w:rStyle w:val="FootnoteReference0"/>
          <w:vertAlign w:val="baseline"/>
        </w:rPr>
        <w:footnoteRef/>
      </w:r>
      <w:r>
        <w:rPr>
          <w:rtl/>
        </w:rPr>
        <w:t xml:space="preserve"> </w:t>
      </w:r>
      <w:r>
        <w:rPr>
          <w:rtl/>
        </w:rPr>
        <w:tab/>
      </w:r>
      <w:r>
        <w:rPr>
          <w:rFonts w:hint="cs"/>
          <w:rtl/>
        </w:rPr>
        <w:t xml:space="preserve">בשנת 2016 קיים </w:t>
      </w:r>
      <w:r>
        <w:rPr>
          <w:rFonts w:hint="cs"/>
          <w:rtl/>
        </w:rPr>
        <w:t>מינהל</w:t>
      </w:r>
      <w:r>
        <w:rPr>
          <w:rFonts w:hint="cs"/>
          <w:rtl/>
        </w:rPr>
        <w:t xml:space="preserve"> הבטיחות 6,521 ביקורים ב-14,776 אתרי בנייה שהיו מוכרים לו.</w:t>
      </w:r>
    </w:p>
  </w:footnote>
  <w:footnote w:id="35">
    <w:p w:rsidR="0080357C" w:rsidRPr="00E56406" w:rsidP="0080357C">
      <w:pPr>
        <w:pStyle w:val="FootnoteText"/>
        <w:spacing w:line="269" w:lineRule="auto"/>
        <w:rPr>
          <w:rtl/>
        </w:rPr>
      </w:pPr>
      <w:r w:rsidRPr="0080357C">
        <w:rPr>
          <w:rStyle w:val="FootnoteReference0"/>
          <w:vertAlign w:val="baseline"/>
        </w:rPr>
        <w:footnoteRef/>
      </w:r>
      <w:r w:rsidRPr="00E56406">
        <w:rPr>
          <w:rtl/>
        </w:rPr>
        <w:t xml:space="preserve"> </w:t>
      </w:r>
      <w:r w:rsidRPr="00E56406">
        <w:rPr>
          <w:rtl/>
        </w:rPr>
        <w:tab/>
      </w:r>
      <w:r w:rsidRPr="00E56406">
        <w:rPr>
          <w:rFonts w:hint="cs"/>
          <w:rtl/>
        </w:rPr>
        <w:t>נפילה מגובה היא הסיבה המרכזית לתאונות עבודה קטלניות</w:t>
      </w:r>
      <w:r>
        <w:rPr>
          <w:rFonts w:hint="cs"/>
          <w:rtl/>
        </w:rPr>
        <w:t>,</w:t>
      </w:r>
      <w:r w:rsidRPr="00E56406">
        <w:rPr>
          <w:rFonts w:hint="cs"/>
          <w:rtl/>
        </w:rPr>
        <w:t xml:space="preserve"> ובפרט בענף הבניין.</w:t>
      </w:r>
    </w:p>
  </w:footnote>
  <w:footnote w:id="36">
    <w:p w:rsidR="0080357C" w:rsidP="00FC7176">
      <w:pPr>
        <w:pStyle w:val="FootnoteText"/>
      </w:pPr>
      <w:r w:rsidRPr="0080357C">
        <w:rPr>
          <w:rStyle w:val="FootnoteReference0"/>
          <w:vertAlign w:val="baseline"/>
        </w:rPr>
        <w:footnoteRef/>
      </w:r>
      <w:r w:rsidRPr="00C3626A">
        <w:rPr>
          <w:rtl/>
        </w:rPr>
        <w:t xml:space="preserve"> </w:t>
      </w:r>
      <w:r w:rsidRPr="00C3626A">
        <w:rPr>
          <w:rtl/>
        </w:rPr>
        <w:tab/>
      </w:r>
      <w:r w:rsidRPr="00C3626A">
        <w:rPr>
          <w:rFonts w:hint="cs"/>
          <w:rtl/>
        </w:rPr>
        <w:t xml:space="preserve">בהחלטת ממשלה מיולי 2016 (החלטה מס' 1754) הועבר </w:t>
      </w:r>
      <w:r w:rsidRPr="00C3626A">
        <w:rPr>
          <w:rFonts w:hint="cs"/>
          <w:rtl/>
        </w:rPr>
        <w:t>מינהל</w:t>
      </w:r>
      <w:r w:rsidRPr="00C3626A">
        <w:rPr>
          <w:rFonts w:hint="cs"/>
          <w:rtl/>
        </w:rPr>
        <w:t xml:space="preserve"> הבטיחות ממשרד הכלכלה והתעשייה</w:t>
      </w:r>
      <w:r>
        <w:rPr>
          <w:rFonts w:hint="cs"/>
          <w:rtl/>
        </w:rPr>
        <w:t xml:space="preserve"> למשרד העבודה.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AF5388">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632FFD">
      <w:rPr>
        <w:rFonts w:ascii="Tahoma" w:hAnsi="Tahoma" w:eastAsiaTheme="majorEastAsia" w:cs="Tahoma"/>
        <w:b/>
        <w:bCs/>
        <w:noProof/>
        <w:color w:val="0B5294" w:themeColor="accent1" w:themeShade="BF"/>
        <w:sz w:val="16"/>
        <w:szCs w:val="16"/>
        <w:rtl/>
      </w:rPr>
      <w:t>434</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w:t>
    </w:r>
    <w:r w:rsidR="009044F4">
      <w:rPr>
        <w:rFonts w:ascii="Tahoma" w:hAnsi="Tahoma" w:eastAsiaTheme="majorEastAsia" w:cs="Tahoma"/>
        <w:noProof/>
        <w:color w:val="0B5294" w:themeColor="accent1" w:themeShade="BF"/>
        <w:sz w:val="16"/>
        <w:szCs w:val="16"/>
        <w:rtl/>
      </w:rPr>
      <w:t>68ג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80357C" w:rsidR="0080357C">
      <w:rPr>
        <w:rFonts w:ascii="Tahoma" w:hAnsi="Tahoma" w:eastAsiaTheme="majorEastAsia" w:cs="Tahoma" w:hint="eastAsia"/>
        <w:noProof/>
        <w:color w:val="0B5294" w:themeColor="accent1" w:themeShade="BF"/>
        <w:sz w:val="16"/>
        <w:szCs w:val="16"/>
        <w:rtl/>
      </w:rPr>
      <w:t>משרד</w:t>
    </w:r>
    <w:r w:rsidRPr="0080357C" w:rsidR="0080357C">
      <w:rPr>
        <w:rFonts w:ascii="Tahoma" w:hAnsi="Tahoma" w:eastAsiaTheme="majorEastAsia" w:cs="Tahoma"/>
        <w:noProof/>
        <w:color w:val="0B5294" w:themeColor="accent1" w:themeShade="BF"/>
        <w:sz w:val="16"/>
        <w:szCs w:val="16"/>
        <w:rtl/>
      </w:rPr>
      <w:t xml:space="preserve"> </w:t>
    </w:r>
    <w:r w:rsidRPr="0080357C" w:rsidR="0080357C">
      <w:rPr>
        <w:rFonts w:ascii="Tahoma" w:hAnsi="Tahoma" w:eastAsiaTheme="majorEastAsia" w:cs="Tahoma" w:hint="eastAsia"/>
        <w:noProof/>
        <w:color w:val="0B5294" w:themeColor="accent1" w:themeShade="BF"/>
        <w:sz w:val="16"/>
        <w:szCs w:val="16"/>
        <w:rtl/>
      </w:rPr>
      <w:t>הבינוי</w:t>
    </w:r>
    <w:r w:rsidRPr="0080357C" w:rsidR="0080357C">
      <w:rPr>
        <w:rFonts w:ascii="Tahoma" w:hAnsi="Tahoma" w:eastAsiaTheme="majorEastAsia" w:cs="Tahoma"/>
        <w:noProof/>
        <w:color w:val="0B5294" w:themeColor="accent1" w:themeShade="BF"/>
        <w:sz w:val="16"/>
        <w:szCs w:val="16"/>
        <w:rtl/>
      </w:rPr>
      <w:t xml:space="preserve"> </w:t>
    </w:r>
    <w:r w:rsidRPr="0080357C" w:rsidR="0080357C">
      <w:rPr>
        <w:rFonts w:ascii="Tahoma" w:hAnsi="Tahoma" w:eastAsiaTheme="majorEastAsia" w:cs="Tahoma" w:hint="eastAsia"/>
        <w:noProof/>
        <w:color w:val="0B5294" w:themeColor="accent1" w:themeShade="BF"/>
        <w:sz w:val="16"/>
        <w:szCs w:val="16"/>
        <w:rtl/>
      </w:rPr>
      <w:t>והשיכון</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632FFD">
      <w:rPr>
        <w:rFonts w:ascii="Tahoma" w:hAnsi="Tahoma" w:eastAsiaTheme="majorEastAsia" w:cs="Tahoma"/>
        <w:b/>
        <w:bCs/>
        <w:noProof/>
        <w:color w:val="0B5294" w:themeColor="accent1" w:themeShade="BF"/>
        <w:sz w:val="16"/>
        <w:szCs w:val="16"/>
        <w:rtl/>
      </w:rPr>
      <w:t>435</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B4501E" w:rsidP="00F978E1">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632FFD">
      <w:rPr>
        <w:rFonts w:ascii="Tahoma" w:hAnsi="Tahoma" w:eastAsiaTheme="majorEastAsia" w:cs="Tahoma"/>
        <w:b/>
        <w:bCs/>
        <w:noProof/>
        <w:color w:val="0B5294" w:themeColor="accent1" w:themeShade="BF"/>
        <w:sz w:val="16"/>
        <w:szCs w:val="16"/>
        <w:rtl/>
      </w:rPr>
      <w:t>460</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w:t>
    </w:r>
    <w:r w:rsidR="009044F4">
      <w:rPr>
        <w:rFonts w:ascii="Tahoma" w:hAnsi="Tahoma" w:eastAsiaTheme="majorEastAsia" w:cs="Tahoma"/>
        <w:noProof/>
        <w:color w:val="0B5294" w:themeColor="accent1" w:themeShade="BF"/>
        <w:sz w:val="16"/>
        <w:szCs w:val="16"/>
        <w:rtl/>
      </w:rPr>
      <w:t>68ג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80357C">
      <w:rPr>
        <w:rFonts w:ascii="Tahoma" w:hAnsi="Tahoma" w:eastAsiaTheme="majorEastAsia" w:cs="Tahoma" w:hint="eastAsia"/>
        <w:noProof/>
        <w:color w:val="0B5294" w:themeColor="accent1" w:themeShade="BF"/>
        <w:sz w:val="16"/>
        <w:szCs w:val="16"/>
        <w:rtl/>
      </w:rPr>
      <w:t>משרד</w:t>
    </w:r>
    <w:r w:rsidRPr="0080357C">
      <w:rPr>
        <w:rFonts w:ascii="Tahoma" w:hAnsi="Tahoma" w:eastAsiaTheme="majorEastAsia" w:cs="Tahoma"/>
        <w:noProof/>
        <w:color w:val="0B5294" w:themeColor="accent1" w:themeShade="BF"/>
        <w:sz w:val="16"/>
        <w:szCs w:val="16"/>
        <w:rtl/>
      </w:rPr>
      <w:t xml:space="preserve"> </w:t>
    </w:r>
    <w:r w:rsidRPr="0080357C">
      <w:rPr>
        <w:rFonts w:ascii="Tahoma" w:hAnsi="Tahoma" w:eastAsiaTheme="majorEastAsia" w:cs="Tahoma" w:hint="eastAsia"/>
        <w:noProof/>
        <w:color w:val="0B5294" w:themeColor="accent1" w:themeShade="BF"/>
        <w:sz w:val="16"/>
        <w:szCs w:val="16"/>
        <w:rtl/>
      </w:rPr>
      <w:t>הבינוי</w:t>
    </w:r>
    <w:r w:rsidRPr="0080357C">
      <w:rPr>
        <w:rFonts w:ascii="Tahoma" w:hAnsi="Tahoma" w:eastAsiaTheme="majorEastAsia" w:cs="Tahoma"/>
        <w:noProof/>
        <w:color w:val="0B5294" w:themeColor="accent1" w:themeShade="BF"/>
        <w:sz w:val="16"/>
        <w:szCs w:val="16"/>
        <w:rtl/>
      </w:rPr>
      <w:t xml:space="preserve"> </w:t>
    </w:r>
    <w:r w:rsidRPr="0080357C">
      <w:rPr>
        <w:rFonts w:ascii="Tahoma" w:hAnsi="Tahoma" w:eastAsiaTheme="majorEastAsia" w:cs="Tahoma" w:hint="eastAsia"/>
        <w:noProof/>
        <w:color w:val="0B5294" w:themeColor="accent1" w:themeShade="BF"/>
        <w:sz w:val="16"/>
        <w:szCs w:val="16"/>
        <w:rtl/>
      </w:rPr>
      <w:t>והשיכון</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632FFD">
      <w:rPr>
        <w:rFonts w:ascii="Tahoma" w:hAnsi="Tahoma" w:eastAsiaTheme="majorEastAsia" w:cs="Tahoma"/>
        <w:b/>
        <w:bCs/>
        <w:noProof/>
        <w:color w:val="0B5294" w:themeColor="accent1" w:themeShade="BF"/>
        <w:sz w:val="16"/>
        <w:szCs w:val="16"/>
        <w:rtl/>
      </w:rPr>
      <w:t>461</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388" w:rsidRPr="00AF5388" w:rsidP="00AF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3">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196CF1"/>
    <w:multiLevelType w:val="multilevel"/>
    <w:tmpl w:val="8CA882B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7">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8">
    <w:nsid w:val="5C986D71"/>
    <w:multiLevelType w:val="hybridMultilevel"/>
    <w:tmpl w:val="155E01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0">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7"/>
  </w:num>
  <w:num w:numId="5">
    <w:abstractNumId w:val="6"/>
  </w:num>
  <w:num w:numId="6">
    <w:abstractNumId w:val="12"/>
  </w:num>
  <w:num w:numId="7">
    <w:abstractNumId w:val="11"/>
  </w:num>
  <w:num w:numId="8">
    <w:abstractNumId w:val="0"/>
  </w:num>
  <w:num w:numId="9">
    <w:abstractNumId w:val="10"/>
  </w:num>
  <w:num w:numId="10">
    <w:abstractNumId w:val="3"/>
  </w:num>
  <w:num w:numId="11">
    <w:abstractNumId w:val="3"/>
  </w:num>
  <w:num w:numId="12">
    <w:abstractNumId w:val="3"/>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4"/>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5F7"/>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27343"/>
    <w:rsid w:val="000315F5"/>
    <w:rsid w:val="00031938"/>
    <w:rsid w:val="00032126"/>
    <w:rsid w:val="00032C2E"/>
    <w:rsid w:val="000331D3"/>
    <w:rsid w:val="00034235"/>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2C3"/>
    <w:rsid w:val="00076C3B"/>
    <w:rsid w:val="00076C6A"/>
    <w:rsid w:val="000771FA"/>
    <w:rsid w:val="000772F2"/>
    <w:rsid w:val="000812BC"/>
    <w:rsid w:val="0008321A"/>
    <w:rsid w:val="00083F4F"/>
    <w:rsid w:val="000841FE"/>
    <w:rsid w:val="000847F9"/>
    <w:rsid w:val="00084F1F"/>
    <w:rsid w:val="0008572D"/>
    <w:rsid w:val="000868BD"/>
    <w:rsid w:val="00090589"/>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5BD"/>
    <w:rsid w:val="000B3659"/>
    <w:rsid w:val="000B4E54"/>
    <w:rsid w:val="000B5248"/>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1DE2"/>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6C6"/>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5734A"/>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643A"/>
    <w:rsid w:val="001A7760"/>
    <w:rsid w:val="001A7A97"/>
    <w:rsid w:val="001A7E91"/>
    <w:rsid w:val="001B011A"/>
    <w:rsid w:val="001B0380"/>
    <w:rsid w:val="001B0381"/>
    <w:rsid w:val="001B04A4"/>
    <w:rsid w:val="001B0961"/>
    <w:rsid w:val="001B18C7"/>
    <w:rsid w:val="001B19A1"/>
    <w:rsid w:val="001B21ED"/>
    <w:rsid w:val="001B257E"/>
    <w:rsid w:val="001B2867"/>
    <w:rsid w:val="001B327A"/>
    <w:rsid w:val="001B369D"/>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4EA5"/>
    <w:rsid w:val="001D5906"/>
    <w:rsid w:val="001D7F39"/>
    <w:rsid w:val="001E070A"/>
    <w:rsid w:val="001E179C"/>
    <w:rsid w:val="001E208F"/>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181B"/>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1DB0"/>
    <w:rsid w:val="002722F1"/>
    <w:rsid w:val="00272DCB"/>
    <w:rsid w:val="002735DC"/>
    <w:rsid w:val="00273C82"/>
    <w:rsid w:val="00274D7E"/>
    <w:rsid w:val="00275CB9"/>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4531"/>
    <w:rsid w:val="002B5441"/>
    <w:rsid w:val="002B5517"/>
    <w:rsid w:val="002B5743"/>
    <w:rsid w:val="002B5807"/>
    <w:rsid w:val="002B6920"/>
    <w:rsid w:val="002B6B84"/>
    <w:rsid w:val="002B701A"/>
    <w:rsid w:val="002C0374"/>
    <w:rsid w:val="002C07C9"/>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D7EA5"/>
    <w:rsid w:val="002E19D0"/>
    <w:rsid w:val="002E2762"/>
    <w:rsid w:val="002E317F"/>
    <w:rsid w:val="002E395E"/>
    <w:rsid w:val="002E4257"/>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CE5"/>
    <w:rsid w:val="00333FB0"/>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87AF6"/>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57"/>
    <w:rsid w:val="003A436D"/>
    <w:rsid w:val="003A44C9"/>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3F7BF9"/>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5BAF"/>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3EA"/>
    <w:rsid w:val="00475484"/>
    <w:rsid w:val="00475740"/>
    <w:rsid w:val="004768DA"/>
    <w:rsid w:val="004800D1"/>
    <w:rsid w:val="0048083D"/>
    <w:rsid w:val="00480E15"/>
    <w:rsid w:val="00480F04"/>
    <w:rsid w:val="004813E6"/>
    <w:rsid w:val="0048191F"/>
    <w:rsid w:val="00484C76"/>
    <w:rsid w:val="004851DF"/>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044"/>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0B03"/>
    <w:rsid w:val="004C1982"/>
    <w:rsid w:val="004C1AE9"/>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4610"/>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3A4A"/>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2FFD"/>
    <w:rsid w:val="006339F3"/>
    <w:rsid w:val="00633BB2"/>
    <w:rsid w:val="00634119"/>
    <w:rsid w:val="0063470B"/>
    <w:rsid w:val="00634FE9"/>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3CA4"/>
    <w:rsid w:val="00674685"/>
    <w:rsid w:val="00674B39"/>
    <w:rsid w:val="00674CB4"/>
    <w:rsid w:val="00676370"/>
    <w:rsid w:val="00677315"/>
    <w:rsid w:val="006779F2"/>
    <w:rsid w:val="00677C89"/>
    <w:rsid w:val="00680880"/>
    <w:rsid w:val="0068493A"/>
    <w:rsid w:val="006859F9"/>
    <w:rsid w:val="00685F36"/>
    <w:rsid w:val="006864D0"/>
    <w:rsid w:val="006869CE"/>
    <w:rsid w:val="00686AC9"/>
    <w:rsid w:val="006879DE"/>
    <w:rsid w:val="006915EC"/>
    <w:rsid w:val="006917A2"/>
    <w:rsid w:val="00692071"/>
    <w:rsid w:val="0069266B"/>
    <w:rsid w:val="00692787"/>
    <w:rsid w:val="006928C5"/>
    <w:rsid w:val="00692AB8"/>
    <w:rsid w:val="006953FC"/>
    <w:rsid w:val="006967B2"/>
    <w:rsid w:val="00696B9F"/>
    <w:rsid w:val="00696D29"/>
    <w:rsid w:val="006977B2"/>
    <w:rsid w:val="00697BF1"/>
    <w:rsid w:val="00697F56"/>
    <w:rsid w:val="006A019B"/>
    <w:rsid w:val="006A257A"/>
    <w:rsid w:val="006A2939"/>
    <w:rsid w:val="006A5C27"/>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358"/>
    <w:rsid w:val="006C5F46"/>
    <w:rsid w:val="006C6EFC"/>
    <w:rsid w:val="006C7D34"/>
    <w:rsid w:val="006D0320"/>
    <w:rsid w:val="006D07E5"/>
    <w:rsid w:val="006D0882"/>
    <w:rsid w:val="006D093A"/>
    <w:rsid w:val="006D497F"/>
    <w:rsid w:val="006D50D8"/>
    <w:rsid w:val="006D5D93"/>
    <w:rsid w:val="006D6481"/>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9D2"/>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450C"/>
    <w:rsid w:val="007151B8"/>
    <w:rsid w:val="0071538E"/>
    <w:rsid w:val="00715C5C"/>
    <w:rsid w:val="00716E79"/>
    <w:rsid w:val="00717591"/>
    <w:rsid w:val="007177E4"/>
    <w:rsid w:val="007215EA"/>
    <w:rsid w:val="007256CC"/>
    <w:rsid w:val="00725709"/>
    <w:rsid w:val="00726A8E"/>
    <w:rsid w:val="00726E7C"/>
    <w:rsid w:val="007271BB"/>
    <w:rsid w:val="007310D1"/>
    <w:rsid w:val="00731C66"/>
    <w:rsid w:val="00731F92"/>
    <w:rsid w:val="00731FDC"/>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1F3"/>
    <w:rsid w:val="00767C08"/>
    <w:rsid w:val="0077052B"/>
    <w:rsid w:val="00770607"/>
    <w:rsid w:val="00770C49"/>
    <w:rsid w:val="00770FE5"/>
    <w:rsid w:val="00772DF5"/>
    <w:rsid w:val="007763DB"/>
    <w:rsid w:val="007772C3"/>
    <w:rsid w:val="00777AED"/>
    <w:rsid w:val="00781333"/>
    <w:rsid w:val="00781580"/>
    <w:rsid w:val="00781B8F"/>
    <w:rsid w:val="007825F8"/>
    <w:rsid w:val="00783C28"/>
    <w:rsid w:val="0078411D"/>
    <w:rsid w:val="0078455B"/>
    <w:rsid w:val="00784CEF"/>
    <w:rsid w:val="007855D3"/>
    <w:rsid w:val="00785B8C"/>
    <w:rsid w:val="00786289"/>
    <w:rsid w:val="00786677"/>
    <w:rsid w:val="007870D3"/>
    <w:rsid w:val="007875DC"/>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5452"/>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357C"/>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7DE"/>
    <w:rsid w:val="00843AF4"/>
    <w:rsid w:val="00843FC0"/>
    <w:rsid w:val="0084415B"/>
    <w:rsid w:val="008446DF"/>
    <w:rsid w:val="008460DC"/>
    <w:rsid w:val="00846236"/>
    <w:rsid w:val="00847639"/>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A5C"/>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4BD8"/>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8F7CC4"/>
    <w:rsid w:val="00901329"/>
    <w:rsid w:val="009016E3"/>
    <w:rsid w:val="00902085"/>
    <w:rsid w:val="00902426"/>
    <w:rsid w:val="00903071"/>
    <w:rsid w:val="00903450"/>
    <w:rsid w:val="009044F4"/>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1D8D"/>
    <w:rsid w:val="009729A9"/>
    <w:rsid w:val="00974165"/>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3397"/>
    <w:rsid w:val="009A56C0"/>
    <w:rsid w:val="009A6C25"/>
    <w:rsid w:val="009A6D2A"/>
    <w:rsid w:val="009A7FF9"/>
    <w:rsid w:val="009B015F"/>
    <w:rsid w:val="009B04E6"/>
    <w:rsid w:val="009B0883"/>
    <w:rsid w:val="009B0AD1"/>
    <w:rsid w:val="009B0AF0"/>
    <w:rsid w:val="009B0CDF"/>
    <w:rsid w:val="009B2515"/>
    <w:rsid w:val="009B2CE1"/>
    <w:rsid w:val="009B3484"/>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1DB"/>
    <w:rsid w:val="00A51691"/>
    <w:rsid w:val="00A51EC8"/>
    <w:rsid w:val="00A52274"/>
    <w:rsid w:val="00A52DF0"/>
    <w:rsid w:val="00A53A47"/>
    <w:rsid w:val="00A548C5"/>
    <w:rsid w:val="00A54FBC"/>
    <w:rsid w:val="00A5509C"/>
    <w:rsid w:val="00A55649"/>
    <w:rsid w:val="00A557A7"/>
    <w:rsid w:val="00A5641B"/>
    <w:rsid w:val="00A56559"/>
    <w:rsid w:val="00A56B64"/>
    <w:rsid w:val="00A6114C"/>
    <w:rsid w:val="00A6310F"/>
    <w:rsid w:val="00A63741"/>
    <w:rsid w:val="00A63E2A"/>
    <w:rsid w:val="00A64536"/>
    <w:rsid w:val="00A6494D"/>
    <w:rsid w:val="00A64AFA"/>
    <w:rsid w:val="00A64BC4"/>
    <w:rsid w:val="00A64E0C"/>
    <w:rsid w:val="00A65B5B"/>
    <w:rsid w:val="00A65E42"/>
    <w:rsid w:val="00A661A7"/>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2EC8"/>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5388"/>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2CED"/>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67BF1"/>
    <w:rsid w:val="00B708FA"/>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5B38"/>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37D"/>
    <w:rsid w:val="00BB0D0A"/>
    <w:rsid w:val="00BB0DD3"/>
    <w:rsid w:val="00BB143A"/>
    <w:rsid w:val="00BB162C"/>
    <w:rsid w:val="00BB4C95"/>
    <w:rsid w:val="00BB58FC"/>
    <w:rsid w:val="00BB6D1C"/>
    <w:rsid w:val="00BC0FC9"/>
    <w:rsid w:val="00BC21EF"/>
    <w:rsid w:val="00BC395E"/>
    <w:rsid w:val="00BC4504"/>
    <w:rsid w:val="00BC54FE"/>
    <w:rsid w:val="00BC6C3B"/>
    <w:rsid w:val="00BC6F81"/>
    <w:rsid w:val="00BD0182"/>
    <w:rsid w:val="00BD01FC"/>
    <w:rsid w:val="00BD1505"/>
    <w:rsid w:val="00BD178B"/>
    <w:rsid w:val="00BD232D"/>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50C"/>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27A3A"/>
    <w:rsid w:val="00C3070D"/>
    <w:rsid w:val="00C308C8"/>
    <w:rsid w:val="00C31D0F"/>
    <w:rsid w:val="00C320E7"/>
    <w:rsid w:val="00C353BF"/>
    <w:rsid w:val="00C35EE4"/>
    <w:rsid w:val="00C3626A"/>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4CBA"/>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3C0E"/>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4763"/>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310"/>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2AEA"/>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083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7BD"/>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2CB7"/>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0B1"/>
    <w:rsid w:val="00E358D2"/>
    <w:rsid w:val="00E36DDD"/>
    <w:rsid w:val="00E36E76"/>
    <w:rsid w:val="00E370CB"/>
    <w:rsid w:val="00E3779D"/>
    <w:rsid w:val="00E40305"/>
    <w:rsid w:val="00E40ADE"/>
    <w:rsid w:val="00E41D67"/>
    <w:rsid w:val="00E43F01"/>
    <w:rsid w:val="00E46189"/>
    <w:rsid w:val="00E46878"/>
    <w:rsid w:val="00E46ACB"/>
    <w:rsid w:val="00E46C28"/>
    <w:rsid w:val="00E50BA5"/>
    <w:rsid w:val="00E5284F"/>
    <w:rsid w:val="00E53108"/>
    <w:rsid w:val="00E53841"/>
    <w:rsid w:val="00E53BBE"/>
    <w:rsid w:val="00E549F2"/>
    <w:rsid w:val="00E54EB6"/>
    <w:rsid w:val="00E5529E"/>
    <w:rsid w:val="00E55D7E"/>
    <w:rsid w:val="00E56406"/>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CCB"/>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814"/>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575CA"/>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58CC"/>
    <w:rsid w:val="00FC6B5B"/>
    <w:rsid w:val="00FC6C0B"/>
    <w:rsid w:val="00FC7176"/>
    <w:rsid w:val="00FC778C"/>
    <w:rsid w:val="00FC7EC0"/>
    <w:rsid w:val="00FD0A22"/>
    <w:rsid w:val="00FD0CA5"/>
    <w:rsid w:val="00FD15E8"/>
    <w:rsid w:val="00FD32D1"/>
    <w:rsid w:val="00FD3AAE"/>
    <w:rsid w:val="00FD3D4B"/>
    <w:rsid w:val="00FD3F95"/>
    <w:rsid w:val="00FD4271"/>
    <w:rsid w:val="00FD7190"/>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71450C"/>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paragraph" w:customStyle="1" w:styleId="a10">
    <w:name w:val="תו תו"/>
    <w:basedOn w:val="Normal"/>
    <w:rsid w:val="0080357C"/>
    <w:pPr>
      <w:bidi w:val="0"/>
      <w:spacing w:after="160" w:line="240" w:lineRule="exact"/>
    </w:pPr>
    <w:rPr>
      <w:rFonts w:ascii="Tahoma" w:eastAsia="Times New Roman" w:hAnsi="Tahoma" w:cs="Tahom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8" Type="http://schemas.openxmlformats.org/officeDocument/2006/relationships/image" Target="media/image1.jpeg"/><Relationship Id="rId21" Type="http://schemas.openxmlformats.org/officeDocument/2006/relationships/numbering" Target="numbering.xm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eader" Target="header6.xml"/><Relationship Id="rId7" Type="http://schemas.openxmlformats.org/officeDocument/2006/relationships/header" Target="header2.xml"/><Relationship Id="rId25" Type="http://schemas.openxmlformats.org/officeDocument/2006/relationships/customXml" Target="../customXml/item4.xml"/><Relationship Id="rId16" Type="http://schemas.openxmlformats.org/officeDocument/2006/relationships/image" Target="media/image6.jpeg"/><Relationship Id="rId2" Type="http://schemas.openxmlformats.org/officeDocument/2006/relationships/settings" Target="settings.xml"/><Relationship Id="rId20" Type="http://schemas.openxmlformats.org/officeDocument/2006/relationships/theme" Target="theme/theme1.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24" Type="http://schemas.openxmlformats.org/officeDocument/2006/relationships/customXml" Target="../customXml/item3.xml"/><Relationship Id="rId15" Type="http://schemas.openxmlformats.org/officeDocument/2006/relationships/header" Target="header5.xml"/><Relationship Id="rId5" Type="http://schemas.openxmlformats.org/officeDocument/2006/relationships/customXml" Target="../customXml/item1.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image" Target="media/image2.jpeg"/></Relationships>
</file>

<file path=word/theme/_rels/theme1.xml.rels>&#65279;<?xml version="1.0" encoding="utf-8" standalone="yes"?><Relationships xmlns="http://schemas.openxmlformats.org/package/2006/relationships"><Relationship Id="rId1" Type="http://schemas.openxmlformats.org/officeDocument/2006/relationships/image" Target="../media/image5.8811b95f-3faa-4c5c-9e27-029527c25c1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17339FF-D9FB-4E0F-A301-6BA5FD2172DA}">
  <ds:schemaRefs>
    <ds:schemaRef ds:uri="http://schemas.openxmlformats.org/officeDocument/2006/bibliography"/>
  </ds:schemaRefs>
</ds:datastoreItem>
</file>

<file path=customXml/itemProps2.xml><?xml version="1.0" encoding="utf-8"?>
<ds:datastoreItem xmlns:ds="http://schemas.openxmlformats.org/officeDocument/2006/customXml" ds:itemID="{A71A93CB-961A-418D-973E-8FC424507D9E}"/>
</file>

<file path=customXml/itemProps3.xml><?xml version="1.0" encoding="utf-8"?>
<ds:datastoreItem xmlns:ds="http://schemas.openxmlformats.org/officeDocument/2006/customXml" ds:itemID="{4BDAF558-D4C8-423A-9163-5D8C04A18220}"/>
</file>

<file path=customXml/itemProps4.xml><?xml version="1.0" encoding="utf-8"?>
<ds:datastoreItem xmlns:ds="http://schemas.openxmlformats.org/officeDocument/2006/customXml" ds:itemID="{F94DBB4B-8965-40BB-8150-9FC85E1DDCD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