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wmf" ContentType="image/x-wmf"/>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theme/theme1.xml" ContentType="application/vnd.openxmlformats-officedocument.theme+xml"/>
  <Override PartName="/word/charts/chart4.xml" ContentType="application/vnd.openxmlformats-officedocument.drawingml.chart+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CA082" w14:textId="77777777" w:rsidR="000F76A8" w:rsidRPr="00170230" w:rsidRDefault="00417266" w:rsidP="00482559">
      <w:pPr>
        <w:spacing w:line="240" w:lineRule="atLeast"/>
        <w:jc w:val="center"/>
        <w:rPr>
          <w:rFonts w:ascii="Tahoma" w:hAnsi="Tahoma" w:cs="Tahoma"/>
          <w:szCs w:val="18"/>
        </w:rPr>
      </w:pPr>
      <w:r>
        <w:rPr>
          <w:rFonts w:ascii="Tahoma" w:hAnsi="Tahoma" w:cs="Tahoma"/>
          <w:noProof/>
          <w:szCs w:val="18"/>
        </w:rPr>
        <w:drawing>
          <wp:inline distT="0" distB="0" distL="0" distR="0" wp14:anchorId="689226D7" wp14:editId="49E8F36D">
            <wp:extent cx="658369" cy="810770"/>
            <wp:effectExtent l="0" t="0" r="889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14:paraId="799656DE" w14:textId="77777777" w:rsidR="000F76A8" w:rsidRPr="0066027D" w:rsidRDefault="00417266" w:rsidP="00482559">
      <w:pPr>
        <w:spacing w:before="120"/>
        <w:jc w:val="center"/>
        <w:rPr>
          <w:rFonts w:ascii="Tahoma" w:hAnsi="Tahoma" w:cs="Tahoma"/>
          <w:color w:val="2A2AA6"/>
          <w:sz w:val="28"/>
          <w:szCs w:val="28"/>
          <w:rtl/>
        </w:rPr>
      </w:pPr>
      <w:r w:rsidRPr="0066027D">
        <w:rPr>
          <w:rFonts w:ascii="Tahoma" w:hAnsi="Tahoma" w:cs="Tahoma"/>
          <w:color w:val="2A2AA6"/>
          <w:sz w:val="28"/>
          <w:szCs w:val="28"/>
          <w:rtl/>
        </w:rPr>
        <w:t>מבקר המדינה</w:t>
      </w:r>
    </w:p>
    <w:p w14:paraId="178F72F8" w14:textId="77777777" w:rsidR="00084E3A" w:rsidRDefault="00084E3A" w:rsidP="008D2388">
      <w:pPr>
        <w:spacing w:before="1080" w:line="240" w:lineRule="auto"/>
        <w:jc w:val="center"/>
        <w:rPr>
          <w:rFonts w:ascii="Tahoma" w:hAnsi="Tahoma" w:cs="Tahoma"/>
          <w:color w:val="2A2AA6"/>
          <w:sz w:val="32"/>
          <w:szCs w:val="32"/>
        </w:rPr>
      </w:pPr>
    </w:p>
    <w:p w14:paraId="753A5DE5" w14:textId="3106684E" w:rsidR="00084E3A" w:rsidRDefault="00417266" w:rsidP="00084E3A">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w:t>
      </w:r>
      <w:r w:rsidR="00AC7669">
        <w:rPr>
          <w:rFonts w:ascii="Tahoma" w:hAnsi="Tahoma" w:cs="Tahoma" w:hint="cs"/>
          <w:color w:val="2A2AA6"/>
          <w:sz w:val="32"/>
          <w:szCs w:val="32"/>
          <w:rtl/>
        </w:rPr>
        <w:t>ב</w:t>
      </w:r>
    </w:p>
    <w:p w14:paraId="6413AC08" w14:textId="41E61F17" w:rsidR="00E35DF9" w:rsidRPr="00DE1ACD" w:rsidRDefault="00C937F6" w:rsidP="00BA23AE">
      <w:pPr>
        <w:pStyle w:val="121"/>
        <w:rPr>
          <w:rtl/>
        </w:rPr>
      </w:pPr>
      <w:bookmarkStart w:id="0" w:name="_Hlk33962351"/>
      <w:r>
        <w:rPr>
          <w:rFonts w:hint="cs"/>
          <w:rtl/>
        </w:rPr>
        <w:t xml:space="preserve">המשרד לשוויון חברתי                                     </w:t>
      </w:r>
      <w:r w:rsidR="008B2E28">
        <w:rPr>
          <w:rFonts w:hint="cs"/>
          <w:rtl/>
        </w:rPr>
        <w:t>המיזם הלאומי "ישראל דיגיטלית"</w:t>
      </w:r>
    </w:p>
    <w:bookmarkEnd w:id="0"/>
    <w:p w14:paraId="781158A7" w14:textId="24CBD158" w:rsidR="00E35DF9" w:rsidRDefault="00E35DF9" w:rsidP="008D2388">
      <w:pPr>
        <w:spacing w:line="240" w:lineRule="atLeast"/>
        <w:jc w:val="center"/>
        <w:rPr>
          <w:rFonts w:ascii="Tahoma" w:hAnsi="Tahoma" w:cs="Tahoma"/>
          <w:sz w:val="22"/>
          <w:szCs w:val="22"/>
          <w:rtl/>
        </w:rPr>
      </w:pPr>
    </w:p>
    <w:p w14:paraId="558D2462" w14:textId="77777777" w:rsidR="00E35DF9" w:rsidRDefault="00E35DF9" w:rsidP="008D2388">
      <w:pPr>
        <w:spacing w:line="240" w:lineRule="atLeast"/>
        <w:jc w:val="center"/>
        <w:rPr>
          <w:rFonts w:ascii="Tahoma" w:hAnsi="Tahoma" w:cs="Tahoma"/>
          <w:sz w:val="22"/>
          <w:szCs w:val="22"/>
          <w:rtl/>
        </w:rPr>
      </w:pPr>
    </w:p>
    <w:p w14:paraId="466C6320" w14:textId="689822B2" w:rsidR="00E35DF9" w:rsidRDefault="00E35DF9" w:rsidP="008D2388">
      <w:pPr>
        <w:spacing w:line="240" w:lineRule="atLeast"/>
        <w:jc w:val="center"/>
        <w:rPr>
          <w:rFonts w:ascii="Tahoma" w:hAnsi="Tahoma" w:cs="Tahoma"/>
          <w:sz w:val="22"/>
          <w:szCs w:val="22"/>
        </w:rPr>
      </w:pPr>
    </w:p>
    <w:p w14:paraId="559B55DE" w14:textId="433A0149" w:rsidR="00E35DF9" w:rsidRDefault="00E35DF9" w:rsidP="008D2388">
      <w:pPr>
        <w:spacing w:line="240" w:lineRule="atLeast"/>
        <w:jc w:val="center"/>
        <w:rPr>
          <w:rFonts w:ascii="Tahoma" w:hAnsi="Tahoma" w:cs="Tahoma"/>
          <w:sz w:val="22"/>
          <w:szCs w:val="22"/>
          <w:rtl/>
        </w:rPr>
      </w:pPr>
    </w:p>
    <w:p w14:paraId="23502CFB" w14:textId="55DA5C65" w:rsidR="00E35DF9" w:rsidRDefault="00E35DF9" w:rsidP="008D2388">
      <w:pPr>
        <w:spacing w:line="240" w:lineRule="atLeast"/>
        <w:jc w:val="center"/>
        <w:rPr>
          <w:rFonts w:ascii="Tahoma" w:hAnsi="Tahoma" w:cs="Tahoma"/>
          <w:sz w:val="22"/>
          <w:szCs w:val="22"/>
          <w:rtl/>
        </w:rPr>
      </w:pPr>
    </w:p>
    <w:p w14:paraId="351765E9" w14:textId="6655EB96" w:rsidR="00E35DF9" w:rsidRDefault="00E35DF9" w:rsidP="008D2388">
      <w:pPr>
        <w:spacing w:line="240" w:lineRule="atLeast"/>
        <w:jc w:val="center"/>
        <w:rPr>
          <w:rFonts w:ascii="Tahoma" w:hAnsi="Tahoma" w:cs="Tahoma"/>
          <w:sz w:val="22"/>
          <w:szCs w:val="22"/>
          <w:rtl/>
        </w:rPr>
      </w:pPr>
    </w:p>
    <w:p w14:paraId="09862827" w14:textId="7ABF1A4F" w:rsidR="008B2E28" w:rsidRDefault="008B2E28" w:rsidP="008D2388">
      <w:pPr>
        <w:spacing w:line="240" w:lineRule="atLeast"/>
        <w:jc w:val="center"/>
        <w:rPr>
          <w:rFonts w:ascii="Tahoma" w:hAnsi="Tahoma" w:cs="Tahoma"/>
          <w:sz w:val="22"/>
          <w:szCs w:val="22"/>
          <w:rtl/>
        </w:rPr>
      </w:pPr>
    </w:p>
    <w:p w14:paraId="1061471B" w14:textId="7EF19AC4" w:rsidR="008B2E28" w:rsidRDefault="008B2E28" w:rsidP="008D2388">
      <w:pPr>
        <w:spacing w:line="240" w:lineRule="atLeast"/>
        <w:jc w:val="center"/>
        <w:rPr>
          <w:rFonts w:ascii="Tahoma" w:hAnsi="Tahoma" w:cs="Tahoma"/>
          <w:sz w:val="22"/>
          <w:szCs w:val="22"/>
          <w:rtl/>
        </w:rPr>
      </w:pPr>
    </w:p>
    <w:p w14:paraId="40B3A360" w14:textId="77777777" w:rsidR="008B2E28" w:rsidRDefault="008B2E28" w:rsidP="008D2388">
      <w:pPr>
        <w:spacing w:line="240" w:lineRule="atLeast"/>
        <w:jc w:val="center"/>
        <w:rPr>
          <w:rFonts w:ascii="Tahoma" w:hAnsi="Tahoma" w:cs="Tahoma"/>
          <w:sz w:val="22"/>
          <w:szCs w:val="22"/>
          <w:rtl/>
        </w:rPr>
      </w:pPr>
    </w:p>
    <w:p w14:paraId="5F398D7B" w14:textId="3DF58F29" w:rsidR="00E35DF9" w:rsidRDefault="00E35DF9" w:rsidP="008D2388">
      <w:pPr>
        <w:spacing w:line="240" w:lineRule="atLeast"/>
        <w:jc w:val="center"/>
        <w:rPr>
          <w:rFonts w:ascii="Tahoma" w:hAnsi="Tahoma" w:cs="Tahoma"/>
          <w:sz w:val="22"/>
          <w:szCs w:val="22"/>
          <w:rtl/>
        </w:rPr>
      </w:pPr>
    </w:p>
    <w:p w14:paraId="1081EBD1" w14:textId="6340752F" w:rsidR="00E35DF9" w:rsidRDefault="00E35DF9" w:rsidP="008D2388">
      <w:pPr>
        <w:spacing w:line="240" w:lineRule="atLeast"/>
        <w:jc w:val="center"/>
        <w:rPr>
          <w:rFonts w:ascii="Tahoma" w:hAnsi="Tahoma" w:cs="Tahoma"/>
          <w:sz w:val="22"/>
          <w:szCs w:val="22"/>
          <w:rtl/>
        </w:rPr>
      </w:pPr>
    </w:p>
    <w:p w14:paraId="3ADC781F" w14:textId="36F91441" w:rsidR="00E35DF9" w:rsidRDefault="00E35DF9" w:rsidP="008D2388">
      <w:pPr>
        <w:spacing w:line="240" w:lineRule="atLeast"/>
        <w:jc w:val="center"/>
        <w:rPr>
          <w:rFonts w:ascii="Tahoma" w:hAnsi="Tahoma" w:cs="Tahoma"/>
          <w:sz w:val="22"/>
          <w:szCs w:val="22"/>
          <w:rtl/>
        </w:rPr>
      </w:pPr>
    </w:p>
    <w:p w14:paraId="0C8AD709" w14:textId="45682A71" w:rsidR="00E35DF9" w:rsidRDefault="00E35DF9" w:rsidP="008D2388">
      <w:pPr>
        <w:spacing w:line="240" w:lineRule="atLeast"/>
        <w:jc w:val="center"/>
        <w:rPr>
          <w:rFonts w:ascii="Tahoma" w:hAnsi="Tahoma" w:cs="Tahoma"/>
          <w:sz w:val="22"/>
          <w:szCs w:val="22"/>
          <w:rtl/>
        </w:rPr>
      </w:pPr>
    </w:p>
    <w:p w14:paraId="48311767" w14:textId="1E5BA8E8" w:rsidR="00E35DF9" w:rsidRDefault="00E35DF9" w:rsidP="008D2388">
      <w:pPr>
        <w:spacing w:line="240" w:lineRule="atLeast"/>
        <w:jc w:val="center"/>
        <w:rPr>
          <w:rFonts w:ascii="Tahoma" w:hAnsi="Tahoma" w:cs="Tahoma"/>
          <w:sz w:val="22"/>
          <w:szCs w:val="22"/>
          <w:rtl/>
        </w:rPr>
      </w:pPr>
    </w:p>
    <w:p w14:paraId="3D6B81A1" w14:textId="6058E3EA" w:rsidR="00E35DF9" w:rsidRDefault="00E35DF9" w:rsidP="008D2388">
      <w:pPr>
        <w:spacing w:line="240" w:lineRule="atLeast"/>
        <w:jc w:val="center"/>
        <w:rPr>
          <w:rFonts w:ascii="Tahoma" w:hAnsi="Tahoma" w:cs="Tahoma"/>
          <w:sz w:val="22"/>
          <w:szCs w:val="22"/>
          <w:rtl/>
        </w:rPr>
      </w:pPr>
    </w:p>
    <w:p w14:paraId="77438443" w14:textId="77777777" w:rsidR="00E35DF9" w:rsidRDefault="00E35DF9" w:rsidP="008D2388">
      <w:pPr>
        <w:spacing w:line="240" w:lineRule="atLeast"/>
        <w:jc w:val="center"/>
        <w:rPr>
          <w:rFonts w:ascii="Tahoma" w:hAnsi="Tahoma" w:cs="Tahoma"/>
          <w:sz w:val="22"/>
          <w:szCs w:val="22"/>
          <w:rtl/>
        </w:rPr>
      </w:pPr>
    </w:p>
    <w:p w14:paraId="6A2F2EDA" w14:textId="3DD0330E" w:rsidR="00084E3A" w:rsidRDefault="00417266" w:rsidP="008D2388">
      <w:pPr>
        <w:spacing w:line="240" w:lineRule="atLeast"/>
        <w:jc w:val="center"/>
        <w:rPr>
          <w:rFonts w:ascii="Tahoma" w:hAnsi="Tahoma" w:cs="Tahoma"/>
          <w:sz w:val="22"/>
          <w:szCs w:val="22"/>
          <w:rtl/>
        </w:rPr>
      </w:pPr>
      <w:r>
        <w:rPr>
          <w:noProof/>
          <w:rtl/>
        </w:rPr>
        <w:drawing>
          <wp:inline distT="0" distB="0" distL="0" distR="0" wp14:anchorId="08CF76F7" wp14:editId="1A139775">
            <wp:extent cx="744855" cy="489585"/>
            <wp:effectExtent l="0" t="0" r="0" b="571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42544" name="Picture 1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inline>
        </w:drawing>
      </w:r>
    </w:p>
    <w:p w14:paraId="1A20F10E" w14:textId="77777777" w:rsidR="00C14AF5" w:rsidRDefault="00C14AF5" w:rsidP="00C14AF5">
      <w:pPr>
        <w:spacing w:line="240" w:lineRule="auto"/>
        <w:jc w:val="center"/>
        <w:rPr>
          <w:rFonts w:ascii="Tahoma" w:hAnsi="Tahoma" w:cs="Tahoma"/>
          <w:sz w:val="22"/>
          <w:szCs w:val="22"/>
          <w:rtl/>
        </w:rPr>
      </w:pPr>
      <w:r>
        <w:rPr>
          <w:rFonts w:ascii="Tahoma" w:hAnsi="Tahoma" w:cs="Tahoma"/>
          <w:sz w:val="22"/>
          <w:szCs w:val="22"/>
          <w:rtl/>
        </w:rPr>
        <w:t xml:space="preserve">ירושלים, </w:t>
      </w:r>
      <w:r>
        <w:rPr>
          <w:rFonts w:ascii="Tahoma" w:hAnsi="Tahoma" w:cs="Tahoma" w:hint="cs"/>
          <w:sz w:val="22"/>
          <w:szCs w:val="22"/>
          <w:rtl/>
        </w:rPr>
        <w:t xml:space="preserve">אייר </w:t>
      </w:r>
      <w:r>
        <w:rPr>
          <w:rFonts w:ascii="Tahoma" w:hAnsi="Tahoma" w:cs="Tahoma"/>
          <w:sz w:val="22"/>
          <w:szCs w:val="22"/>
          <w:rtl/>
        </w:rPr>
        <w:t xml:space="preserve">התש"ף, </w:t>
      </w:r>
      <w:r>
        <w:rPr>
          <w:rFonts w:ascii="Tahoma" w:hAnsi="Tahoma" w:cs="Tahoma" w:hint="cs"/>
          <w:sz w:val="22"/>
          <w:szCs w:val="22"/>
          <w:rtl/>
        </w:rPr>
        <w:t xml:space="preserve">מאי </w:t>
      </w:r>
      <w:r>
        <w:rPr>
          <w:rFonts w:ascii="Tahoma" w:hAnsi="Tahoma" w:cs="Tahoma"/>
          <w:sz w:val="22"/>
          <w:szCs w:val="22"/>
          <w:rtl/>
        </w:rPr>
        <w:t>2020</w:t>
      </w:r>
    </w:p>
    <w:p w14:paraId="45AC5388" w14:textId="77777777" w:rsidR="00DE6C5F" w:rsidRDefault="00417266">
      <w:pPr>
        <w:bidi w:val="0"/>
        <w:spacing w:after="200" w:line="276" w:lineRule="auto"/>
        <w:rPr>
          <w:rFonts w:ascii="Tahoma" w:hAnsi="Tahoma" w:cs="Tahoma"/>
          <w:sz w:val="22"/>
          <w:szCs w:val="22"/>
          <w:rtl/>
        </w:rPr>
        <w:sectPr w:rsidR="00DE6C5F" w:rsidSect="00F62588">
          <w:headerReference w:type="default" r:id="rId10"/>
          <w:footerReference w:type="default" r:id="rId11"/>
          <w:pgSz w:w="11906" w:h="16838" w:code="9"/>
          <w:pgMar w:top="2268" w:right="1985" w:bottom="2155" w:left="1701" w:header="1559" w:footer="709" w:gutter="0"/>
          <w:cols w:space="720"/>
          <w:titlePg/>
          <w:bidi/>
          <w:rtlGutter/>
          <w:docGrid w:linePitch="272"/>
        </w:sectPr>
      </w:pPr>
      <w:r>
        <w:rPr>
          <w:rFonts w:ascii="Tahoma" w:hAnsi="Tahoma" w:cs="Tahoma"/>
          <w:sz w:val="22"/>
          <w:szCs w:val="22"/>
          <w:rtl/>
        </w:rPr>
        <w:lastRenderedPageBreak/>
        <w:br w:type="page"/>
      </w:r>
    </w:p>
    <w:p w14:paraId="41F2B76C" w14:textId="6FB68A8C" w:rsidR="00327593"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7CA6200B" wp14:editId="16571973">
            <wp:extent cx="5220000" cy="68992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85049" name="104 - 4 - הבטחת היתרון והחדשנות הטכנולוגיים של המשק הישראלי.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220000" cy="6899281"/>
                    </a:xfrm>
                    <a:prstGeom prst="rect">
                      <a:avLst/>
                    </a:prstGeom>
                    <a:ln>
                      <a:noFill/>
                    </a:ln>
                    <a:extLst>
                      <a:ext uri="{53640926-AAD7-44D8-BBD7-CCE9431645EC}">
                        <a14:shadowObscured xmlns:a14="http://schemas.microsoft.com/office/drawing/2010/main"/>
                      </a:ext>
                    </a:extLst>
                  </pic:spPr>
                </pic:pic>
              </a:graphicData>
            </a:graphic>
          </wp:inline>
        </w:drawing>
      </w:r>
    </w:p>
    <w:p w14:paraId="177373E4" w14:textId="1D2DA36A" w:rsidR="00364581" w:rsidRDefault="00417266" w:rsidP="00154682">
      <w:pPr>
        <w:spacing w:line="240" w:lineRule="atLeast"/>
        <w:jc w:val="left"/>
        <w:rPr>
          <w:rFonts w:ascii="Tahoma" w:hAnsi="Tahoma" w:cs="Tahoma"/>
          <w:sz w:val="22"/>
          <w:szCs w:val="22"/>
        </w:rPr>
      </w:pPr>
      <w:r>
        <w:rPr>
          <w:rFonts w:ascii="Tahoma" w:hAnsi="Tahoma" w:cs="Tahoma"/>
          <w:noProof/>
          <w:sz w:val="22"/>
          <w:szCs w:val="22"/>
        </w:rPr>
        <w:lastRenderedPageBreak/>
        <w:drawing>
          <wp:inline distT="0" distB="0" distL="0" distR="0" wp14:anchorId="7EC0F3CA" wp14:editId="6FACF388">
            <wp:extent cx="5219700" cy="5762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88063" name="104 - 4 - הבטחת היתרון והחדשנות הטכנולוגיים של המשק הישראלי2.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20002" cy="5762958"/>
                    </a:xfrm>
                    <a:prstGeom prst="rect">
                      <a:avLst/>
                    </a:prstGeom>
                    <a:ln>
                      <a:noFill/>
                    </a:ln>
                    <a:extLst>
                      <a:ext uri="{53640926-AAD7-44D8-BBD7-CCE9431645EC}">
                        <a14:shadowObscured xmlns:a14="http://schemas.microsoft.com/office/drawing/2010/main"/>
                      </a:ext>
                    </a:extLst>
                  </pic:spPr>
                </pic:pic>
              </a:graphicData>
            </a:graphic>
          </wp:inline>
        </w:drawing>
      </w:r>
    </w:p>
    <w:p w14:paraId="4331BA82" w14:textId="597F6DF7" w:rsidR="00364581"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2C58444E" wp14:editId="1DC9F529">
            <wp:extent cx="5219700" cy="5648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89951" name="104 - 4 - הבטחת היתרון והחדשנות הטכנולוגיים של המשק הישראלי3.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20000" cy="5648650"/>
                    </a:xfrm>
                    <a:prstGeom prst="rect">
                      <a:avLst/>
                    </a:prstGeom>
                    <a:ln>
                      <a:noFill/>
                    </a:ln>
                    <a:extLst>
                      <a:ext uri="{53640926-AAD7-44D8-BBD7-CCE9431645EC}">
                        <a14:shadowObscured xmlns:a14="http://schemas.microsoft.com/office/drawing/2010/main"/>
                      </a:ext>
                    </a:extLst>
                  </pic:spPr>
                </pic:pic>
              </a:graphicData>
            </a:graphic>
          </wp:inline>
        </w:drawing>
      </w:r>
    </w:p>
    <w:p w14:paraId="65CCEE68" w14:textId="288ABA49" w:rsidR="00154682"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4F1AB499" wp14:editId="45E806FA">
            <wp:extent cx="5220000" cy="68992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69568" name="104 - 4 - הבטחת היתרון והחדשנות הטכנולוגיים של המשק הישראלי4.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20000" cy="6899282"/>
                    </a:xfrm>
                    <a:prstGeom prst="rect">
                      <a:avLst/>
                    </a:prstGeom>
                    <a:ln>
                      <a:noFill/>
                    </a:ln>
                    <a:extLst>
                      <a:ext uri="{53640926-AAD7-44D8-BBD7-CCE9431645EC}">
                        <a14:shadowObscured xmlns:a14="http://schemas.microsoft.com/office/drawing/2010/main"/>
                      </a:ext>
                    </a:extLst>
                  </pic:spPr>
                </pic:pic>
              </a:graphicData>
            </a:graphic>
          </wp:inline>
        </w:drawing>
      </w:r>
    </w:p>
    <w:p w14:paraId="01E2FC2E" w14:textId="77777777" w:rsidR="00327593" w:rsidRDefault="00327593" w:rsidP="00327593">
      <w:pPr>
        <w:spacing w:after="200" w:line="276" w:lineRule="auto"/>
        <w:rPr>
          <w:rFonts w:ascii="Tahoma" w:hAnsi="Tahoma" w:cs="Tahoma"/>
          <w:sz w:val="22"/>
          <w:szCs w:val="22"/>
        </w:rPr>
      </w:pPr>
    </w:p>
    <w:p w14:paraId="7BF10F81" w14:textId="77777777" w:rsidR="00084E3A" w:rsidRDefault="00084E3A" w:rsidP="00084E3A">
      <w:pPr>
        <w:bidi w:val="0"/>
        <w:spacing w:line="240" w:lineRule="auto"/>
        <w:jc w:val="left"/>
        <w:rPr>
          <w:rFonts w:ascii="Tahoma" w:hAnsi="Tahoma" w:cs="Tahoma"/>
          <w:sz w:val="22"/>
          <w:szCs w:val="22"/>
          <w:rtl/>
        </w:rPr>
        <w:sectPr w:rsidR="00084E3A" w:rsidSect="00DE6C5F">
          <w:pgSz w:w="11906" w:h="16838" w:code="9"/>
          <w:pgMar w:top="2268" w:right="1985" w:bottom="2155" w:left="1701" w:header="709" w:footer="709" w:gutter="0"/>
          <w:cols w:space="720"/>
          <w:bidi/>
          <w:rtlGutter/>
          <w:docGrid w:linePitch="272"/>
        </w:sectPr>
      </w:pPr>
    </w:p>
    <w:p w14:paraId="3C61C471" w14:textId="77777777" w:rsidR="0000085D" w:rsidRPr="00DE1ACD" w:rsidRDefault="0000085D" w:rsidP="0000085D">
      <w:pPr>
        <w:pStyle w:val="121"/>
        <w:rPr>
          <w:rtl/>
        </w:rPr>
      </w:pPr>
      <w:r>
        <w:rPr>
          <w:rFonts w:hint="cs"/>
          <w:rtl/>
        </w:rPr>
        <w:lastRenderedPageBreak/>
        <w:t>המיזם הלאומי "ישראל דיגיטלית"</w:t>
      </w:r>
    </w:p>
    <w:p w14:paraId="0C808F28" w14:textId="76776A2A" w:rsidR="00CF1EB5" w:rsidRPr="00AF5F90" w:rsidRDefault="006D5CCE" w:rsidP="00A2617B">
      <w:pPr>
        <w:pStyle w:val="316"/>
        <w:rPr>
          <w:rtl/>
        </w:rPr>
      </w:pPr>
      <w:r w:rsidRPr="001C72B2">
        <w:rPr>
          <w:rtl/>
        </w:rPr>
        <w:t>מבוא</w:t>
      </w:r>
      <w:bookmarkStart w:id="1" w:name="_Toc24624820"/>
      <w:bookmarkStart w:id="2" w:name="_Toc23159657"/>
      <w:bookmarkStart w:id="3" w:name="_Toc23160155"/>
    </w:p>
    <w:p w14:paraId="02C2C4BD" w14:textId="77777777" w:rsidR="00E73D0E" w:rsidRPr="00E34FD7" w:rsidRDefault="00E73D0E" w:rsidP="00F505BC">
      <w:pPr>
        <w:pStyle w:val="100"/>
        <w:rPr>
          <w:rtl/>
        </w:rPr>
      </w:pPr>
      <w:r>
        <w:rPr>
          <w:rFonts w:hint="cs"/>
          <w:rtl/>
        </w:rPr>
        <w:t>הצורך בגיבוש אסטרטגיה דיגיטלית לישראל הוגדר במאי 2013 כאחת</w:t>
      </w:r>
      <w:r w:rsidRPr="00E34FD7">
        <w:rPr>
          <w:rFonts w:hint="cs"/>
          <w:rtl/>
        </w:rPr>
        <w:t xml:space="preserve"> משש הסוגיות האסטרטגיות שלהן נדרשת הממשלה. סוגיות אלה נדונו </w:t>
      </w:r>
      <w:r>
        <w:rPr>
          <w:rFonts w:hint="cs"/>
          <w:rtl/>
        </w:rPr>
        <w:t>במסמך ה</w:t>
      </w:r>
      <w:r w:rsidRPr="00E34FD7">
        <w:rPr>
          <w:rFonts w:hint="cs"/>
          <w:rtl/>
        </w:rPr>
        <w:t>הערכה החברתית-כלכלית הלאומית שהציגה המועצה הלאומית לכלכלה</w:t>
      </w:r>
      <w:r>
        <w:rPr>
          <w:vertAlign w:val="superscript"/>
          <w:rtl/>
        </w:rPr>
        <w:footnoteReference w:id="1"/>
      </w:r>
      <w:r w:rsidRPr="00E34FD7">
        <w:rPr>
          <w:rFonts w:hint="cs"/>
          <w:rtl/>
        </w:rPr>
        <w:t>. באותה שנה החליטה הממשלה</w:t>
      </w:r>
      <w:r>
        <w:rPr>
          <w:vertAlign w:val="superscript"/>
          <w:rtl/>
        </w:rPr>
        <w:footnoteReference w:id="2"/>
      </w:r>
      <w:r>
        <w:rPr>
          <w:rFonts w:hint="cs"/>
          <w:rtl/>
        </w:rPr>
        <w:t xml:space="preserve"> </w:t>
      </w:r>
      <w:r w:rsidRPr="00E34FD7">
        <w:rPr>
          <w:rFonts w:hint="cs"/>
          <w:rtl/>
        </w:rPr>
        <w:t xml:space="preserve">(להלן - החלטת </w:t>
      </w:r>
      <w:r>
        <w:rPr>
          <w:rFonts w:hint="cs"/>
          <w:rtl/>
        </w:rPr>
        <w:t>ה</w:t>
      </w:r>
      <w:r w:rsidRPr="00E34FD7">
        <w:rPr>
          <w:rFonts w:hint="cs"/>
          <w:rtl/>
        </w:rPr>
        <w:t xml:space="preserve">ממשלה 1046) להקים את המיזם הלאומי "ישראל דיגיטלית" (להלן - </w:t>
      </w:r>
      <w:r>
        <w:rPr>
          <w:rFonts w:hint="cs"/>
          <w:rtl/>
        </w:rPr>
        <w:t>מיזם ישראל דיגיטלית או המיזם)</w:t>
      </w:r>
      <w:r w:rsidRPr="00E34FD7">
        <w:rPr>
          <w:rFonts w:hint="cs"/>
          <w:rtl/>
        </w:rPr>
        <w:t xml:space="preserve">. במסמך </w:t>
      </w:r>
      <w:r>
        <w:rPr>
          <w:rFonts w:hint="cs"/>
          <w:rtl/>
        </w:rPr>
        <w:t>"</w:t>
      </w:r>
      <w:r w:rsidRPr="00E34FD7">
        <w:rPr>
          <w:rFonts w:hint="cs"/>
          <w:rtl/>
        </w:rPr>
        <w:t>הצעת מחליטים</w:t>
      </w:r>
      <w:r>
        <w:rPr>
          <w:rFonts w:hint="cs"/>
          <w:rtl/>
        </w:rPr>
        <w:t>"</w:t>
      </w:r>
      <w:r w:rsidRPr="00E34FD7">
        <w:rPr>
          <w:rFonts w:hint="cs"/>
          <w:rtl/>
        </w:rPr>
        <w:t xml:space="preserve"> שהוגש </w:t>
      </w:r>
      <w:r>
        <w:rPr>
          <w:rFonts w:hint="cs"/>
          <w:rtl/>
        </w:rPr>
        <w:t xml:space="preserve">למזכירות הממשלה </w:t>
      </w:r>
      <w:r w:rsidRPr="00E34FD7">
        <w:rPr>
          <w:rFonts w:hint="cs"/>
          <w:rtl/>
        </w:rPr>
        <w:t xml:space="preserve">בנוגע להחלטת </w:t>
      </w:r>
      <w:r>
        <w:rPr>
          <w:rFonts w:hint="cs"/>
          <w:rtl/>
        </w:rPr>
        <w:t>ה</w:t>
      </w:r>
      <w:r w:rsidRPr="00E34FD7">
        <w:rPr>
          <w:rFonts w:hint="cs"/>
          <w:rtl/>
        </w:rPr>
        <w:t>ממשלה 1046 הוסבר הרקע להקמת המיזם. נאמר בו כי ישראל דורגה רק במקום ה-16 בעולם בהטמעת טכנולוגיות מידע ותקשורת בשירותים הציבוריים</w:t>
      </w:r>
      <w:r>
        <w:rPr>
          <w:rFonts w:hint="cs"/>
          <w:rtl/>
        </w:rPr>
        <w:t>,</w:t>
      </w:r>
      <w:r w:rsidRPr="00E34FD7">
        <w:rPr>
          <w:rFonts w:hint="cs"/>
          <w:rtl/>
        </w:rPr>
        <w:t xml:space="preserve"> על פי מדד האו"ם לשנת 2012, וזאת אף על פי שישראל מובילה בתחום החדשנות, המחקר והפיתוח. עוד נאמר במסמך כי יישום מיזם הסיבים האופטיים בישראל משמעו </w:t>
      </w:r>
      <w:r>
        <w:rPr>
          <w:rFonts w:hint="cs"/>
          <w:rtl/>
        </w:rPr>
        <w:t>פריסת</w:t>
      </w:r>
      <w:r w:rsidRPr="00E34FD7">
        <w:rPr>
          <w:rFonts w:hint="cs"/>
          <w:rtl/>
        </w:rPr>
        <w:t xml:space="preserve"> תשתית מתקדמת </w:t>
      </w:r>
      <w:r>
        <w:rPr>
          <w:rFonts w:hint="cs"/>
          <w:rtl/>
        </w:rPr>
        <w:t>ש</w:t>
      </w:r>
      <w:r w:rsidRPr="00E34FD7">
        <w:rPr>
          <w:rFonts w:hint="cs"/>
          <w:rtl/>
        </w:rPr>
        <w:t xml:space="preserve">תאפשר לחבר בתי אב ובתי עסק לרשת האינטרנט </w:t>
      </w:r>
      <w:r>
        <w:rPr>
          <w:rFonts w:hint="cs"/>
          <w:rtl/>
        </w:rPr>
        <w:t xml:space="preserve">הפועלת </w:t>
      </w:r>
      <w:r w:rsidRPr="00E34FD7">
        <w:rPr>
          <w:rFonts w:hint="cs"/>
          <w:rtl/>
        </w:rPr>
        <w:t xml:space="preserve">במהירות גבוהה </w:t>
      </w:r>
      <w:r>
        <w:rPr>
          <w:rFonts w:hint="cs"/>
          <w:rtl/>
        </w:rPr>
        <w:t>ו</w:t>
      </w:r>
      <w:r w:rsidRPr="00E34FD7">
        <w:rPr>
          <w:rFonts w:hint="cs"/>
          <w:rtl/>
        </w:rPr>
        <w:t xml:space="preserve">קפיצת מדרגה </w:t>
      </w:r>
      <w:r>
        <w:rPr>
          <w:rFonts w:hint="cs"/>
          <w:rtl/>
        </w:rPr>
        <w:t>ב</w:t>
      </w:r>
      <w:r w:rsidRPr="00E34FD7">
        <w:rPr>
          <w:rFonts w:hint="cs"/>
          <w:rtl/>
        </w:rPr>
        <w:t>שירותים הדיגיטליים. במסמך הצעת המחליטים</w:t>
      </w:r>
      <w:r>
        <w:rPr>
          <w:rFonts w:hint="cs"/>
          <w:rtl/>
        </w:rPr>
        <w:t xml:space="preserve"> נכתב</w:t>
      </w:r>
      <w:r w:rsidRPr="00E34FD7">
        <w:rPr>
          <w:rFonts w:hint="cs"/>
          <w:rtl/>
        </w:rPr>
        <w:t xml:space="preserve"> עוד כי "נוכח הפער האמור, ההזדמנות הגלומה בתשתית המתקדמת ולאור ניסיונן של מדינות אחרות שהזניקו את כלכלתן באמצעות טכנולוגיות מידע ותקשורת מוצע לייסד את המיזם הלאומי 'ישראל דיגיטלית'". </w:t>
      </w:r>
    </w:p>
    <w:p w14:paraId="425A786E" w14:textId="77777777" w:rsidR="00E73D0E" w:rsidRPr="00E34FD7" w:rsidRDefault="00E73D0E" w:rsidP="00F505BC">
      <w:pPr>
        <w:pStyle w:val="100"/>
        <w:rPr>
          <w:rtl/>
        </w:rPr>
      </w:pPr>
      <w:r w:rsidRPr="00E34FD7">
        <w:rPr>
          <w:rFonts w:hint="cs"/>
          <w:rtl/>
        </w:rPr>
        <w:t>ואלה יעדיו העיקריים של המיזם ישראל דיגיטלית</w:t>
      </w:r>
      <w:r>
        <w:rPr>
          <w:rFonts w:hint="cs"/>
          <w:rtl/>
        </w:rPr>
        <w:t>,</w:t>
      </w:r>
      <w:r w:rsidRPr="00E34FD7">
        <w:rPr>
          <w:rFonts w:hint="cs"/>
          <w:rtl/>
        </w:rPr>
        <w:t xml:space="preserve"> על פי החלטת </w:t>
      </w:r>
      <w:r>
        <w:rPr>
          <w:rFonts w:hint="cs"/>
          <w:rtl/>
        </w:rPr>
        <w:t>ה</w:t>
      </w:r>
      <w:r w:rsidRPr="00E34FD7">
        <w:rPr>
          <w:rFonts w:hint="cs"/>
          <w:rtl/>
        </w:rPr>
        <w:t>ממשלה 1046:</w:t>
      </w:r>
      <w:r w:rsidRPr="00E34FD7">
        <w:rPr>
          <w:rtl/>
        </w:rPr>
        <w:t xml:space="preserve"> פיתוח חדשנות ואספקת שירותים ציבוריים חדשניים, איכותיים ויעילים המותאמים למאה </w:t>
      </w:r>
      <w:r>
        <w:rPr>
          <w:rFonts w:hint="cs"/>
          <w:rtl/>
        </w:rPr>
        <w:t>ה-21</w:t>
      </w:r>
      <w:r w:rsidRPr="00E34FD7">
        <w:rPr>
          <w:rtl/>
        </w:rPr>
        <w:t xml:space="preserve">, לרבות שירותים מרחוק, בתחומים כגון חינוך, בריאות ורווחה; הטמעת כלים טכנולוגיים בעסקים קטנים ובינוניים ועידוד </w:t>
      </w:r>
      <w:r>
        <w:rPr>
          <w:rFonts w:hint="cs"/>
          <w:rtl/>
        </w:rPr>
        <w:t>ה</w:t>
      </w:r>
      <w:r w:rsidRPr="00E34FD7">
        <w:rPr>
          <w:rtl/>
        </w:rPr>
        <w:t xml:space="preserve">מסחר </w:t>
      </w:r>
      <w:r>
        <w:rPr>
          <w:rFonts w:hint="cs"/>
          <w:rtl/>
        </w:rPr>
        <w:t>ה</w:t>
      </w:r>
      <w:r w:rsidRPr="00E34FD7">
        <w:rPr>
          <w:rtl/>
        </w:rPr>
        <w:t>מקוון; שיתוף מידע וידע ממשלתי ושימוש באמצעים מקוונים לשיפור ו</w:t>
      </w:r>
      <w:r>
        <w:rPr>
          <w:rFonts w:hint="cs"/>
          <w:rtl/>
        </w:rPr>
        <w:t>ל</w:t>
      </w:r>
      <w:r w:rsidRPr="00E34FD7">
        <w:rPr>
          <w:rtl/>
        </w:rPr>
        <w:t xml:space="preserve">ייעול </w:t>
      </w:r>
      <w:r w:rsidRPr="00E34FD7">
        <w:rPr>
          <w:rFonts w:hint="cs"/>
          <w:rtl/>
        </w:rPr>
        <w:t xml:space="preserve">של </w:t>
      </w:r>
      <w:r w:rsidRPr="00E34FD7">
        <w:rPr>
          <w:rtl/>
        </w:rPr>
        <w:t>השירות הניתן לאזרח</w:t>
      </w:r>
      <w:r>
        <w:rPr>
          <w:rFonts w:hint="cs"/>
          <w:rtl/>
        </w:rPr>
        <w:t>;</w:t>
      </w:r>
      <w:r w:rsidRPr="00E34FD7">
        <w:rPr>
          <w:rtl/>
        </w:rPr>
        <w:t xml:space="preserve"> צמצום </w:t>
      </w:r>
      <w:r w:rsidRPr="00E34FD7">
        <w:rPr>
          <w:rFonts w:hint="cs"/>
          <w:rtl/>
        </w:rPr>
        <w:t>ה</w:t>
      </w:r>
      <w:r w:rsidRPr="00E34FD7">
        <w:rPr>
          <w:rtl/>
        </w:rPr>
        <w:t>בירוקרטיה.</w:t>
      </w:r>
      <w:r w:rsidRPr="00E34FD7">
        <w:rPr>
          <w:rFonts w:hint="cs"/>
          <w:rtl/>
        </w:rPr>
        <w:t xml:space="preserve"> </w:t>
      </w:r>
      <w:r>
        <w:rPr>
          <w:rFonts w:hint="cs"/>
          <w:rtl/>
        </w:rPr>
        <w:t>המיזם נועד</w:t>
      </w:r>
      <w:r w:rsidRPr="00E34FD7">
        <w:rPr>
          <w:rtl/>
        </w:rPr>
        <w:t xml:space="preserve"> </w:t>
      </w:r>
      <w:r>
        <w:rPr>
          <w:rFonts w:hint="cs"/>
          <w:rtl/>
        </w:rPr>
        <w:t>ל</w:t>
      </w:r>
      <w:r w:rsidRPr="00E34FD7">
        <w:rPr>
          <w:rFonts w:hint="cs"/>
          <w:rtl/>
        </w:rPr>
        <w:t>עסוק גם</w:t>
      </w:r>
      <w:r w:rsidRPr="00E34FD7">
        <w:rPr>
          <w:rtl/>
        </w:rPr>
        <w:t xml:space="preserve"> </w:t>
      </w:r>
      <w:r w:rsidRPr="00E34FD7">
        <w:rPr>
          <w:rFonts w:hint="cs"/>
          <w:rtl/>
        </w:rPr>
        <w:t>ב</w:t>
      </w:r>
      <w:r w:rsidRPr="00E34FD7">
        <w:rPr>
          <w:rtl/>
        </w:rPr>
        <w:t xml:space="preserve">קידום תשתיות </w:t>
      </w:r>
      <w:r>
        <w:rPr>
          <w:rFonts w:hint="cs"/>
          <w:rtl/>
        </w:rPr>
        <w:t>שיאפשרו להשיג</w:t>
      </w:r>
      <w:r w:rsidRPr="00E34FD7">
        <w:rPr>
          <w:rtl/>
        </w:rPr>
        <w:t xml:space="preserve"> יעדים אלו, </w:t>
      </w:r>
      <w:r w:rsidRPr="00E34FD7">
        <w:rPr>
          <w:rFonts w:hint="cs"/>
          <w:rtl/>
        </w:rPr>
        <w:t>כגון</w:t>
      </w:r>
      <w:r w:rsidRPr="00E34FD7">
        <w:rPr>
          <w:rtl/>
        </w:rPr>
        <w:t xml:space="preserve"> יצירת סביבה דיגיטלית מתקדמת, אמינה ובטוחה לשימוש אזרחי ישראל (לרבות מערכות אבטחת מידע ומערכות זיהוי); טיפוח הון אנושי</w:t>
      </w:r>
      <w:r>
        <w:rPr>
          <w:rFonts w:hint="cs"/>
          <w:rtl/>
        </w:rPr>
        <w:t>;</w:t>
      </w:r>
      <w:r w:rsidRPr="00E34FD7">
        <w:rPr>
          <w:rtl/>
        </w:rPr>
        <w:t xml:space="preserve"> עידוד</w:t>
      </w:r>
      <w:r>
        <w:rPr>
          <w:rFonts w:hint="cs"/>
          <w:rtl/>
        </w:rPr>
        <w:t>ה של</w:t>
      </w:r>
      <w:r w:rsidRPr="00E34FD7">
        <w:rPr>
          <w:rtl/>
        </w:rPr>
        <w:t xml:space="preserve"> תעשיית טכנולוגיית </w:t>
      </w:r>
      <w:r>
        <w:rPr>
          <w:rFonts w:hint="cs"/>
          <w:rtl/>
        </w:rPr>
        <w:t>ה</w:t>
      </w:r>
      <w:r w:rsidRPr="00E34FD7">
        <w:rPr>
          <w:rtl/>
        </w:rPr>
        <w:t>מידע ו</w:t>
      </w:r>
      <w:r>
        <w:rPr>
          <w:rFonts w:hint="cs"/>
          <w:rtl/>
        </w:rPr>
        <w:t>ה</w:t>
      </w:r>
      <w:r w:rsidRPr="00E34FD7">
        <w:rPr>
          <w:rtl/>
        </w:rPr>
        <w:t>תקשורת</w:t>
      </w:r>
      <w:r>
        <w:rPr>
          <w:rFonts w:hint="cs"/>
          <w:rtl/>
        </w:rPr>
        <w:t>;</w:t>
      </w:r>
      <w:r w:rsidRPr="00E34FD7">
        <w:rPr>
          <w:rtl/>
        </w:rPr>
        <w:t xml:space="preserve"> קידום אוריינות דיגיטלית בציבור.</w:t>
      </w:r>
      <w:r>
        <w:rPr>
          <w:rFonts w:hint="cs"/>
          <w:rtl/>
        </w:rPr>
        <w:t xml:space="preserve"> </w:t>
      </w:r>
    </w:p>
    <w:p w14:paraId="7F84E300" w14:textId="77777777" w:rsidR="00F505BC" w:rsidRDefault="00F505BC">
      <w:pPr>
        <w:bidi w:val="0"/>
        <w:spacing w:after="200" w:line="276" w:lineRule="auto"/>
        <w:rPr>
          <w:rStyle w:val="Heading4Char"/>
          <w:rtl/>
        </w:rPr>
      </w:pPr>
      <w:r>
        <w:rPr>
          <w:rStyle w:val="Heading4Char"/>
          <w:rtl/>
        </w:rPr>
        <w:br w:type="page"/>
      </w:r>
    </w:p>
    <w:p w14:paraId="3CE2F22F" w14:textId="0653259A" w:rsidR="00E73D0E" w:rsidRPr="00B604C8" w:rsidRDefault="00E73D0E" w:rsidP="00B604C8">
      <w:pPr>
        <w:pStyle w:val="414"/>
        <w:rPr>
          <w:rStyle w:val="Heading4Char"/>
          <w:bCs w:val="0"/>
          <w:szCs w:val="28"/>
          <w:rtl/>
        </w:rPr>
      </w:pPr>
      <w:r w:rsidRPr="00B604C8">
        <w:rPr>
          <w:rStyle w:val="Heading4Char"/>
          <w:bCs w:val="0"/>
          <w:szCs w:val="28"/>
          <w:rtl/>
        </w:rPr>
        <w:lastRenderedPageBreak/>
        <w:t>התוכנית הדיגיטלית הלאומית</w:t>
      </w:r>
    </w:p>
    <w:p w14:paraId="4B69D7B8" w14:textId="702341E3" w:rsidR="00E73D0E" w:rsidRPr="007F675D" w:rsidRDefault="00E73D0E" w:rsidP="007F675D">
      <w:pPr>
        <w:pStyle w:val="100"/>
        <w:rPr>
          <w:rtl/>
        </w:rPr>
      </w:pPr>
      <w:r w:rsidRPr="007F675D">
        <w:rPr>
          <w:rFonts w:hint="cs"/>
          <w:rtl/>
        </w:rPr>
        <w:t>בהחלטת ממשלה מ-2017</w:t>
      </w:r>
      <w:r w:rsidRPr="007F675D">
        <w:rPr>
          <w:vertAlign w:val="superscript"/>
          <w:rtl/>
        </w:rPr>
        <w:footnoteReference w:id="3"/>
      </w:r>
      <w:r w:rsidRPr="007F675D">
        <w:rPr>
          <w:rFonts w:hint="cs"/>
          <w:vertAlign w:val="superscript"/>
          <w:rtl/>
        </w:rPr>
        <w:t xml:space="preserve"> </w:t>
      </w:r>
      <w:r w:rsidRPr="007F675D">
        <w:rPr>
          <w:rFonts w:hint="cs"/>
          <w:rtl/>
        </w:rPr>
        <w:t>אושרה תוכנית דיגיטלית לאומית לשנים 2017 - 2020 (להלן - התוכנית הדיגיטלית הלאומית).</w:t>
      </w:r>
      <w:r w:rsidRPr="007F675D">
        <w:rPr>
          <w:rtl/>
        </w:rPr>
        <w:t xml:space="preserve"> </w:t>
      </w:r>
      <w:r w:rsidRPr="007F675D">
        <w:rPr>
          <w:rFonts w:hint="cs"/>
          <w:rtl/>
        </w:rPr>
        <w:t xml:space="preserve">בעקבות החלטת </w:t>
      </w:r>
      <w:r w:rsidRPr="007F675D">
        <w:rPr>
          <w:rtl/>
        </w:rPr>
        <w:t>הממשלה</w:t>
      </w:r>
      <w:r w:rsidRPr="007F675D">
        <w:rPr>
          <w:rFonts w:hint="cs"/>
          <w:rtl/>
        </w:rPr>
        <w:t xml:space="preserve"> 1046</w:t>
      </w:r>
      <w:r w:rsidRPr="007F675D">
        <w:rPr>
          <w:rtl/>
        </w:rPr>
        <w:t xml:space="preserve"> הוקצה תקציב למטה </w:t>
      </w:r>
      <w:r w:rsidRPr="007F675D">
        <w:rPr>
          <w:rFonts w:hint="cs"/>
          <w:rtl/>
        </w:rPr>
        <w:t>(</w:t>
      </w:r>
      <w:r w:rsidRPr="007F675D">
        <w:rPr>
          <w:rtl/>
        </w:rPr>
        <w:t>להלן</w:t>
      </w:r>
      <w:r w:rsidRPr="007F675D">
        <w:rPr>
          <w:rFonts w:hint="cs"/>
          <w:rtl/>
        </w:rPr>
        <w:t xml:space="preserve"> -</w:t>
      </w:r>
      <w:r w:rsidRPr="007F675D">
        <w:rPr>
          <w:rtl/>
        </w:rPr>
        <w:t xml:space="preserve"> מטה </w:t>
      </w:r>
      <w:r w:rsidRPr="007F675D">
        <w:rPr>
          <w:rFonts w:hint="cs"/>
          <w:rtl/>
        </w:rPr>
        <w:t xml:space="preserve">ישראל דיגיטלית או מטה </w:t>
      </w:r>
      <w:r w:rsidRPr="007F675D">
        <w:rPr>
          <w:rtl/>
        </w:rPr>
        <w:t>התיאום</w:t>
      </w:r>
      <w:r w:rsidRPr="007F675D">
        <w:rPr>
          <w:rFonts w:hint="cs"/>
          <w:rtl/>
        </w:rPr>
        <w:t xml:space="preserve"> או המטה</w:t>
      </w:r>
      <w:r w:rsidRPr="007F675D">
        <w:rPr>
          <w:rtl/>
        </w:rPr>
        <w:t>)</w:t>
      </w:r>
      <w:r w:rsidRPr="007F675D">
        <w:rPr>
          <w:rFonts w:hint="cs"/>
          <w:rtl/>
        </w:rPr>
        <w:t xml:space="preserve"> </w:t>
      </w:r>
      <w:r w:rsidRPr="007F675D">
        <w:rPr>
          <w:rtl/>
        </w:rPr>
        <w:t xml:space="preserve">לצורך ביצוע פרויקטים דיגיטליים </w:t>
      </w:r>
      <w:r w:rsidRPr="007F675D">
        <w:rPr>
          <w:rFonts w:hint="cs"/>
          <w:rtl/>
        </w:rPr>
        <w:t>בהובלתו ובהובלת מ</w:t>
      </w:r>
      <w:r w:rsidRPr="007F675D">
        <w:rPr>
          <w:rtl/>
        </w:rPr>
        <w:t>שרדי ממשלה ע</w:t>
      </w:r>
      <w:r w:rsidRPr="007F675D">
        <w:rPr>
          <w:rFonts w:hint="cs"/>
          <w:rtl/>
        </w:rPr>
        <w:t>י</w:t>
      </w:r>
      <w:r w:rsidRPr="007F675D">
        <w:rPr>
          <w:rtl/>
        </w:rPr>
        <w:t>מם החל</w:t>
      </w:r>
      <w:r w:rsidRPr="007F675D">
        <w:rPr>
          <w:rFonts w:hint="cs"/>
          <w:rtl/>
        </w:rPr>
        <w:t xml:space="preserve"> המטה</w:t>
      </w:r>
      <w:r w:rsidRPr="007F675D">
        <w:rPr>
          <w:rtl/>
        </w:rPr>
        <w:t xml:space="preserve"> לפעול בשיתוף פעולה.</w:t>
      </w:r>
      <w:r w:rsidRPr="007F675D">
        <w:rPr>
          <w:rFonts w:hint="cs"/>
          <w:rtl/>
        </w:rPr>
        <w:t xml:space="preserve"> כמו כן, בהחלטות ממשלה המתייחסות למיזם ישראל דיגיטלית הוגדרו מגוון תפקידים למטה המיזם (ראו להלן בסעיף </w:t>
      </w:r>
      <w:r w:rsidRPr="007F675D">
        <w:rPr>
          <w:rStyle w:val="Heading4Char"/>
          <w:rFonts w:eastAsiaTheme="minorHAnsi" w:hint="cs"/>
          <w:bCs w:val="0"/>
          <w:szCs w:val="20"/>
          <w:rtl/>
        </w:rPr>
        <w:t>"</w:t>
      </w:r>
      <w:r w:rsidRPr="007F675D">
        <w:rPr>
          <w:rStyle w:val="Heading4Char"/>
          <w:rFonts w:eastAsiaTheme="minorHAnsi"/>
          <w:bCs w:val="0"/>
          <w:szCs w:val="20"/>
          <w:rtl/>
        </w:rPr>
        <w:t xml:space="preserve">מנגנוני הפעולה של </w:t>
      </w:r>
      <w:r w:rsidRPr="007F675D">
        <w:rPr>
          <w:rStyle w:val="Heading4Char"/>
          <w:rFonts w:eastAsiaTheme="minorHAnsi" w:hint="cs"/>
          <w:bCs w:val="0"/>
          <w:szCs w:val="20"/>
          <w:rtl/>
        </w:rPr>
        <w:t>ה</w:t>
      </w:r>
      <w:r w:rsidRPr="007F675D">
        <w:rPr>
          <w:rStyle w:val="Heading4Char"/>
          <w:rFonts w:eastAsiaTheme="minorHAnsi"/>
          <w:bCs w:val="0"/>
          <w:szCs w:val="20"/>
          <w:rtl/>
        </w:rPr>
        <w:t>מיזם ישראל דיגיטלית"</w:t>
      </w:r>
      <w:r w:rsidRPr="007F675D">
        <w:rPr>
          <w:rStyle w:val="Heading4Char"/>
          <w:rFonts w:eastAsiaTheme="minorHAnsi" w:hint="cs"/>
          <w:bCs w:val="0"/>
          <w:szCs w:val="20"/>
          <w:rtl/>
        </w:rPr>
        <w:t>)</w:t>
      </w:r>
      <w:r w:rsidRPr="007F675D">
        <w:rPr>
          <w:rStyle w:val="Heading4Char"/>
          <w:rFonts w:eastAsiaTheme="minorHAnsi"/>
          <w:bCs w:val="0"/>
          <w:szCs w:val="20"/>
          <w:rtl/>
        </w:rPr>
        <w:t>.</w:t>
      </w:r>
    </w:p>
    <w:p w14:paraId="3A5FE582" w14:textId="77777777" w:rsidR="00E73D0E" w:rsidRPr="00B604C8" w:rsidRDefault="00E73D0E" w:rsidP="00B604C8">
      <w:pPr>
        <w:pStyle w:val="414"/>
      </w:pPr>
      <w:r w:rsidRPr="00B604C8">
        <w:rPr>
          <w:rStyle w:val="Heading4Char"/>
          <w:bCs w:val="0"/>
          <w:szCs w:val="28"/>
          <w:rtl/>
        </w:rPr>
        <w:t>תחומי הפעילות של המיזם</w:t>
      </w:r>
      <w:r w:rsidRPr="00B604C8">
        <w:rPr>
          <w:rFonts w:hint="cs"/>
          <w:rtl/>
        </w:rPr>
        <w:t xml:space="preserve"> </w:t>
      </w:r>
    </w:p>
    <w:p w14:paraId="3CD9A218" w14:textId="77777777" w:rsidR="00E73D0E" w:rsidRPr="000C2EE4" w:rsidRDefault="00E73D0E" w:rsidP="00B604C8">
      <w:pPr>
        <w:pStyle w:val="100"/>
        <w:rPr>
          <w:rtl/>
        </w:rPr>
      </w:pPr>
      <w:r w:rsidRPr="000C2EE4">
        <w:rPr>
          <w:rFonts w:hint="eastAsia"/>
          <w:rtl/>
        </w:rPr>
        <w:t>מיזם</w:t>
      </w:r>
      <w:r w:rsidRPr="000C2EE4">
        <w:rPr>
          <w:rtl/>
        </w:rPr>
        <w:t xml:space="preserve"> </w:t>
      </w:r>
      <w:r w:rsidRPr="000C2EE4">
        <w:rPr>
          <w:rFonts w:hint="eastAsia"/>
          <w:rtl/>
        </w:rPr>
        <w:t>ישראל</w:t>
      </w:r>
      <w:r w:rsidRPr="000C2EE4">
        <w:rPr>
          <w:rtl/>
        </w:rPr>
        <w:t xml:space="preserve"> </w:t>
      </w:r>
      <w:r w:rsidRPr="000C2EE4">
        <w:rPr>
          <w:rFonts w:hint="eastAsia"/>
          <w:rtl/>
        </w:rPr>
        <w:t>דיגיטלית</w:t>
      </w:r>
      <w:r w:rsidRPr="000C2EE4">
        <w:rPr>
          <w:rtl/>
        </w:rPr>
        <w:t xml:space="preserve"> </w:t>
      </w:r>
      <w:r w:rsidRPr="000C2EE4">
        <w:rPr>
          <w:rFonts w:hint="eastAsia"/>
          <w:rtl/>
        </w:rPr>
        <w:t>עוסק</w:t>
      </w:r>
      <w:r w:rsidRPr="000C2EE4">
        <w:rPr>
          <w:rtl/>
        </w:rPr>
        <w:t xml:space="preserve"> </w:t>
      </w:r>
      <w:r w:rsidRPr="000C2EE4">
        <w:rPr>
          <w:rFonts w:hint="eastAsia"/>
          <w:rtl/>
        </w:rPr>
        <w:t>בפרויקטים</w:t>
      </w:r>
      <w:r w:rsidRPr="000C2EE4">
        <w:rPr>
          <w:rtl/>
        </w:rPr>
        <w:t xml:space="preserve"> </w:t>
      </w:r>
      <w:r w:rsidRPr="000C2EE4">
        <w:rPr>
          <w:rFonts w:hint="eastAsia"/>
          <w:rtl/>
        </w:rPr>
        <w:t>בתחומי</w:t>
      </w:r>
      <w:r w:rsidRPr="000C2EE4">
        <w:rPr>
          <w:rtl/>
        </w:rPr>
        <w:t xml:space="preserve"> </w:t>
      </w:r>
      <w:r w:rsidRPr="000C2EE4">
        <w:rPr>
          <w:rFonts w:hint="eastAsia"/>
          <w:rtl/>
        </w:rPr>
        <w:t>ליבה</w:t>
      </w:r>
      <w:r w:rsidRPr="000C2EE4">
        <w:rPr>
          <w:rtl/>
        </w:rPr>
        <w:t xml:space="preserve"> </w:t>
      </w:r>
      <w:r w:rsidRPr="000C2EE4">
        <w:rPr>
          <w:rFonts w:hint="eastAsia"/>
          <w:rtl/>
        </w:rPr>
        <w:t>הנוגעים</w:t>
      </w:r>
      <w:r w:rsidRPr="000C2EE4">
        <w:rPr>
          <w:rtl/>
        </w:rPr>
        <w:t xml:space="preserve"> </w:t>
      </w:r>
      <w:r w:rsidRPr="000C2EE4">
        <w:rPr>
          <w:rFonts w:hint="eastAsia"/>
          <w:rtl/>
        </w:rPr>
        <w:t>לפעילותם</w:t>
      </w:r>
      <w:r w:rsidRPr="000C2EE4">
        <w:rPr>
          <w:rtl/>
        </w:rPr>
        <w:t xml:space="preserve"> </w:t>
      </w:r>
      <w:r w:rsidRPr="000C2EE4">
        <w:rPr>
          <w:rFonts w:hint="eastAsia"/>
          <w:rtl/>
        </w:rPr>
        <w:t>של</w:t>
      </w:r>
      <w:r w:rsidRPr="000C2EE4">
        <w:rPr>
          <w:rtl/>
        </w:rPr>
        <w:t xml:space="preserve"> </w:t>
      </w:r>
      <w:r w:rsidRPr="000C2EE4">
        <w:rPr>
          <w:rFonts w:hint="eastAsia"/>
          <w:rtl/>
        </w:rPr>
        <w:t>משרדי</w:t>
      </w:r>
      <w:r w:rsidRPr="000C2EE4">
        <w:rPr>
          <w:rtl/>
        </w:rPr>
        <w:t xml:space="preserve"> </w:t>
      </w:r>
      <w:r w:rsidRPr="000C2EE4">
        <w:rPr>
          <w:rFonts w:hint="eastAsia"/>
          <w:rtl/>
        </w:rPr>
        <w:t>ממשלה</w:t>
      </w:r>
      <w:r w:rsidRPr="000C2EE4">
        <w:rPr>
          <w:rtl/>
        </w:rPr>
        <w:t xml:space="preserve"> </w:t>
      </w:r>
      <w:r w:rsidRPr="000C2EE4">
        <w:rPr>
          <w:rFonts w:hint="eastAsia"/>
          <w:rtl/>
        </w:rPr>
        <w:t>שונים</w:t>
      </w:r>
      <w:r w:rsidRPr="000C2EE4">
        <w:rPr>
          <w:rtl/>
        </w:rPr>
        <w:t xml:space="preserve"> </w:t>
      </w:r>
      <w:r w:rsidRPr="000C2EE4">
        <w:rPr>
          <w:rFonts w:hint="eastAsia"/>
          <w:rtl/>
        </w:rPr>
        <w:t>וכן</w:t>
      </w:r>
      <w:r w:rsidRPr="000C2EE4">
        <w:rPr>
          <w:rtl/>
        </w:rPr>
        <w:t xml:space="preserve"> </w:t>
      </w:r>
      <w:r w:rsidRPr="000C2EE4">
        <w:rPr>
          <w:rFonts w:hint="eastAsia"/>
          <w:rtl/>
        </w:rPr>
        <w:t>בתחומי</w:t>
      </w:r>
      <w:r w:rsidRPr="000C2EE4">
        <w:rPr>
          <w:rtl/>
        </w:rPr>
        <w:t xml:space="preserve"> </w:t>
      </w:r>
      <w:r w:rsidRPr="000C2EE4">
        <w:rPr>
          <w:rFonts w:hint="eastAsia"/>
          <w:rtl/>
        </w:rPr>
        <w:t>רוחב</w:t>
      </w:r>
      <w:r w:rsidRPr="000C2EE4">
        <w:rPr>
          <w:rFonts w:hint="cs"/>
          <w:rtl/>
        </w:rPr>
        <w:t>,</w:t>
      </w:r>
      <w:r w:rsidRPr="000C2EE4">
        <w:rPr>
          <w:rtl/>
        </w:rPr>
        <w:t xml:space="preserve"> </w:t>
      </w:r>
      <w:r w:rsidRPr="000C2EE4">
        <w:rPr>
          <w:rFonts w:hint="cs"/>
          <w:rtl/>
        </w:rPr>
        <w:t>כפי שאפשר לראות</w:t>
      </w:r>
      <w:r w:rsidRPr="000C2EE4">
        <w:rPr>
          <w:rtl/>
        </w:rPr>
        <w:t xml:space="preserve"> </w:t>
      </w:r>
      <w:r w:rsidRPr="000C2EE4">
        <w:rPr>
          <w:rFonts w:hint="eastAsia"/>
          <w:rtl/>
        </w:rPr>
        <w:t>בתרשים</w:t>
      </w:r>
      <w:r w:rsidRPr="000C2EE4">
        <w:rPr>
          <w:rFonts w:hint="cs"/>
          <w:rtl/>
        </w:rPr>
        <w:t xml:space="preserve"> שלהלן</w:t>
      </w:r>
      <w:r w:rsidRPr="000C2EE4">
        <w:rPr>
          <w:rtl/>
        </w:rPr>
        <w:t>:</w:t>
      </w:r>
    </w:p>
    <w:p w14:paraId="4D099AD6" w14:textId="77777777" w:rsidR="00E73D0E" w:rsidRPr="00B604C8" w:rsidRDefault="00E73D0E" w:rsidP="00B604C8">
      <w:pPr>
        <w:pStyle w:val="a9"/>
        <w:rPr>
          <w:b/>
          <w:bCs/>
          <w:rtl/>
        </w:rPr>
      </w:pPr>
      <w:r>
        <w:rPr>
          <w:rFonts w:hint="cs"/>
          <w:rtl/>
        </w:rPr>
        <w:lastRenderedPageBreak/>
        <w:t>תרשים 1</w:t>
      </w:r>
      <w:r w:rsidRPr="00F45486">
        <w:rPr>
          <w:rtl/>
        </w:rPr>
        <w:t xml:space="preserve">: </w:t>
      </w:r>
      <w:r w:rsidRPr="00B604C8">
        <w:rPr>
          <w:rFonts w:hint="eastAsia"/>
          <w:b/>
          <w:bCs/>
          <w:rtl/>
        </w:rPr>
        <w:t>תחומי</w:t>
      </w:r>
      <w:r w:rsidRPr="00B604C8">
        <w:rPr>
          <w:b/>
          <w:bCs/>
          <w:rtl/>
        </w:rPr>
        <w:t xml:space="preserve"> </w:t>
      </w:r>
      <w:r w:rsidRPr="00B604C8">
        <w:rPr>
          <w:rFonts w:hint="eastAsia"/>
          <w:b/>
          <w:bCs/>
          <w:rtl/>
        </w:rPr>
        <w:t>הליבה</w:t>
      </w:r>
      <w:r w:rsidRPr="00B604C8">
        <w:rPr>
          <w:b/>
          <w:bCs/>
          <w:rtl/>
        </w:rPr>
        <w:t xml:space="preserve"> </w:t>
      </w:r>
      <w:r w:rsidRPr="00B604C8">
        <w:rPr>
          <w:rFonts w:hint="eastAsia"/>
          <w:b/>
          <w:bCs/>
          <w:rtl/>
        </w:rPr>
        <w:t>ותחומי</w:t>
      </w:r>
      <w:r w:rsidRPr="00B604C8">
        <w:rPr>
          <w:b/>
          <w:bCs/>
          <w:rtl/>
        </w:rPr>
        <w:t xml:space="preserve"> </w:t>
      </w:r>
      <w:r w:rsidRPr="00B604C8">
        <w:rPr>
          <w:rFonts w:hint="eastAsia"/>
          <w:b/>
          <w:bCs/>
          <w:rtl/>
        </w:rPr>
        <w:t>הרוחב</w:t>
      </w:r>
      <w:r w:rsidRPr="00B604C8">
        <w:rPr>
          <w:b/>
          <w:bCs/>
          <w:rtl/>
        </w:rPr>
        <w:t xml:space="preserve"> </w:t>
      </w:r>
      <w:r w:rsidRPr="00B604C8">
        <w:rPr>
          <w:rFonts w:hint="eastAsia"/>
          <w:b/>
          <w:bCs/>
          <w:rtl/>
        </w:rPr>
        <w:t>של</w:t>
      </w:r>
      <w:r w:rsidRPr="00B604C8">
        <w:rPr>
          <w:b/>
          <w:bCs/>
          <w:rtl/>
        </w:rPr>
        <w:t xml:space="preserve"> </w:t>
      </w:r>
      <w:r w:rsidRPr="00B604C8">
        <w:rPr>
          <w:rFonts w:hint="eastAsia"/>
          <w:b/>
          <w:bCs/>
          <w:rtl/>
        </w:rPr>
        <w:t>המיזם</w:t>
      </w:r>
      <w:r w:rsidRPr="00B604C8">
        <w:rPr>
          <w:b/>
          <w:bCs/>
          <w:rtl/>
        </w:rPr>
        <w:t xml:space="preserve"> </w:t>
      </w:r>
      <w:r w:rsidRPr="00B604C8">
        <w:rPr>
          <w:rFonts w:hint="eastAsia"/>
          <w:b/>
          <w:bCs/>
          <w:rtl/>
        </w:rPr>
        <w:t>הלאומי</w:t>
      </w:r>
      <w:r w:rsidRPr="00B604C8">
        <w:rPr>
          <w:b/>
          <w:bCs/>
          <w:rtl/>
        </w:rPr>
        <w:t xml:space="preserve"> (מעודכן ל-2019)</w:t>
      </w:r>
    </w:p>
    <w:p w14:paraId="1D563D07" w14:textId="6B8C9B7D" w:rsidR="00E73D0E" w:rsidRDefault="00AE1271" w:rsidP="00AE1271">
      <w:pPr>
        <w:pStyle w:val="100"/>
        <w:rPr>
          <w:rtl/>
        </w:rPr>
      </w:pPr>
      <w:r>
        <w:rPr>
          <w:noProof/>
          <w:rtl/>
          <w:lang w:val="he-IL"/>
        </w:rPr>
        <w:drawing>
          <wp:inline distT="0" distB="0" distL="0" distR="0" wp14:anchorId="0C3602AC" wp14:editId="758B46F6">
            <wp:extent cx="5219700" cy="5438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רשים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9700" cy="5438775"/>
                    </a:xfrm>
                    <a:prstGeom prst="rect">
                      <a:avLst/>
                    </a:prstGeom>
                  </pic:spPr>
                </pic:pic>
              </a:graphicData>
            </a:graphic>
          </wp:inline>
        </w:drawing>
      </w:r>
    </w:p>
    <w:p w14:paraId="107007E4" w14:textId="77777777" w:rsidR="00E73D0E" w:rsidRPr="00E34FD7" w:rsidRDefault="00E73D0E" w:rsidP="00B604C8">
      <w:pPr>
        <w:pStyle w:val="ab"/>
        <w:rPr>
          <w:rtl/>
        </w:rPr>
      </w:pPr>
      <w:r w:rsidRPr="00E34FD7">
        <w:rPr>
          <w:rFonts w:hint="cs"/>
          <w:rtl/>
        </w:rPr>
        <w:t>המקור: מטה ישראל דיגיטלית</w:t>
      </w:r>
      <w:r>
        <w:rPr>
          <w:rFonts w:hint="cs"/>
          <w:rtl/>
        </w:rPr>
        <w:t>.</w:t>
      </w:r>
      <w:r w:rsidRPr="00E34FD7">
        <w:rPr>
          <w:rFonts w:hint="cs"/>
          <w:rtl/>
        </w:rPr>
        <w:t xml:space="preserve"> </w:t>
      </w:r>
    </w:p>
    <w:p w14:paraId="3B42EBC5" w14:textId="77777777" w:rsidR="00B604C8" w:rsidRDefault="00B604C8" w:rsidP="00B604C8">
      <w:pPr>
        <w:pStyle w:val="100"/>
        <w:rPr>
          <w:rtl/>
        </w:rPr>
      </w:pPr>
    </w:p>
    <w:p w14:paraId="49C89DC1" w14:textId="56B6BB79" w:rsidR="00E73D0E" w:rsidRDefault="00E73D0E" w:rsidP="00B604C8">
      <w:pPr>
        <w:pStyle w:val="100"/>
        <w:rPr>
          <w:rtl/>
        </w:rPr>
      </w:pPr>
      <w:r>
        <w:rPr>
          <w:rFonts w:hint="cs"/>
          <w:rtl/>
        </w:rPr>
        <w:t xml:space="preserve">מבחינת הטיפול </w:t>
      </w:r>
      <w:r w:rsidRPr="0026278B">
        <w:rPr>
          <w:rFonts w:hint="eastAsia"/>
          <w:rtl/>
        </w:rPr>
        <w:t>בתחומי</w:t>
      </w:r>
      <w:r w:rsidRPr="0026278B">
        <w:rPr>
          <w:rtl/>
        </w:rPr>
        <w:t xml:space="preserve"> </w:t>
      </w:r>
      <w:r w:rsidRPr="0026278B">
        <w:rPr>
          <w:rFonts w:hint="eastAsia"/>
          <w:rtl/>
        </w:rPr>
        <w:t>הליבה</w:t>
      </w:r>
      <w:r>
        <w:rPr>
          <w:rFonts w:hint="cs"/>
          <w:rtl/>
        </w:rPr>
        <w:t>, ה</w:t>
      </w:r>
      <w:r w:rsidRPr="0026278B">
        <w:rPr>
          <w:rFonts w:hint="eastAsia"/>
          <w:rtl/>
        </w:rPr>
        <w:t>משרד</w:t>
      </w:r>
      <w:r w:rsidRPr="0026278B">
        <w:rPr>
          <w:rtl/>
        </w:rPr>
        <w:t xml:space="preserve"> </w:t>
      </w:r>
      <w:r w:rsidRPr="0026278B">
        <w:rPr>
          <w:rFonts w:hint="cs"/>
          <w:rtl/>
        </w:rPr>
        <w:t>הנוגע לתחום</w:t>
      </w:r>
      <w:r>
        <w:rPr>
          <w:rFonts w:hint="cs"/>
          <w:rtl/>
        </w:rPr>
        <w:t xml:space="preserve"> הפעילות (משרד היישום) והמטה פועלים יחד לגבש את התוכנית האסטרטגית, בסיוען של חברות ייעוץ שמעמיד המטה. משרד היישום מוביל את ביצוע הפרויקטים שנכללו בתוכנית, והמטה משתתף </w:t>
      </w:r>
      <w:r w:rsidRPr="00F45486">
        <w:rPr>
          <w:rtl/>
        </w:rPr>
        <w:t>בהיגוי שלהם לצורך קבלת החלטות מרכזיות</w:t>
      </w:r>
      <w:r>
        <w:rPr>
          <w:rFonts w:hint="cs"/>
          <w:rtl/>
        </w:rPr>
        <w:t xml:space="preserve"> ו</w:t>
      </w:r>
      <w:r w:rsidRPr="00F45486">
        <w:rPr>
          <w:rtl/>
        </w:rPr>
        <w:t>מסייע למשרד היישום בהטמעת גישות ומתודולוגיות חדשניות באופן היישום של הפרויקטים</w:t>
      </w:r>
      <w:r>
        <w:rPr>
          <w:rFonts w:hint="cs"/>
          <w:rtl/>
        </w:rPr>
        <w:t>. המטה ומשרד היישום מממנים יחד את הפרויקטים. השתתפות המטה במימון היא עד 50%. אשר ל</w:t>
      </w:r>
      <w:r w:rsidRPr="0026278B">
        <w:rPr>
          <w:rFonts w:hint="eastAsia"/>
          <w:rtl/>
        </w:rPr>
        <w:t>תחומי</w:t>
      </w:r>
      <w:r w:rsidRPr="0026278B">
        <w:rPr>
          <w:rtl/>
        </w:rPr>
        <w:t xml:space="preserve"> </w:t>
      </w:r>
      <w:r w:rsidRPr="0026278B">
        <w:rPr>
          <w:rFonts w:hint="eastAsia"/>
          <w:rtl/>
        </w:rPr>
        <w:t>הרוחב</w:t>
      </w:r>
      <w:r>
        <w:rPr>
          <w:rFonts w:hint="cs"/>
          <w:rtl/>
        </w:rPr>
        <w:t xml:space="preserve">, האחריות לביצועם נגזרת מהחלטת הממשלה הרלוונטית </w:t>
      </w:r>
      <w:r>
        <w:rPr>
          <w:rFonts w:hint="cs"/>
          <w:rtl/>
        </w:rPr>
        <w:lastRenderedPageBreak/>
        <w:t>לעניין (1046 או 2097</w:t>
      </w:r>
      <w:r>
        <w:rPr>
          <w:rStyle w:val="FootnoteReference"/>
          <w:rFonts w:ascii="Book Antiqua" w:eastAsia="Times New Roman" w:hAnsi="Book Antiqua"/>
          <w:sz w:val="24"/>
          <w:rtl/>
        </w:rPr>
        <w:footnoteReference w:id="4"/>
      </w:r>
      <w:r>
        <w:rPr>
          <w:rFonts w:hint="cs"/>
          <w:rtl/>
        </w:rPr>
        <w:t xml:space="preserve">), ומוטלת על גורם המטה הרלוונטי הממונה על התחום. בין גורמים אלו החשב הכללי במשרד האוצר, היועץ המשפטי לממשלה, נציבות שירות המדינה, בסיוע מטה ישראל דיגיטלית. הנושאים הרוחביים רלוונטיים לכלל משרדי הממשלה. </w:t>
      </w:r>
    </w:p>
    <w:p w14:paraId="586D2ACE" w14:textId="5B879937" w:rsidR="00E73D0E" w:rsidRPr="0026278B" w:rsidRDefault="00E73D0E" w:rsidP="00B604C8">
      <w:pPr>
        <w:pStyle w:val="100"/>
        <w:rPr>
          <w:rFonts w:ascii="Book Antiqua" w:eastAsia="Times New Roman" w:hAnsi="Book Antiqua"/>
          <w:sz w:val="24"/>
          <w:rtl/>
        </w:rPr>
      </w:pPr>
      <w:r>
        <w:rPr>
          <w:rFonts w:hint="cs"/>
          <w:rtl/>
        </w:rPr>
        <w:t>מלבד תפקידים אלו, המטה מקדם נושאים בין-משרדיים בשיתוף גופים ציבוריים שונים מהשלטון המרכזי והמקומי. למשל, החלטת הממשלה 3214</w:t>
      </w:r>
      <w:r>
        <w:rPr>
          <w:rStyle w:val="FootnoteReference"/>
          <w:rtl/>
        </w:rPr>
        <w:footnoteReference w:id="5"/>
      </w:r>
      <w:r>
        <w:rPr>
          <w:rFonts w:hint="cs"/>
          <w:rtl/>
        </w:rPr>
        <w:t xml:space="preserve"> הטילה על המטה ועל גופים נוספים בממשלה לפעול בנוגע לביצוע הוכחת היתכנות להקמת מערכת מרכזית מקוונת לתמיכה בתהליך רישוי עסקים</w:t>
      </w:r>
      <w:r>
        <w:rPr>
          <w:rStyle w:val="FootnoteReference"/>
          <w:rtl/>
        </w:rPr>
        <w:footnoteReference w:id="6"/>
      </w:r>
      <w:r>
        <w:rPr>
          <w:rFonts w:hint="cs"/>
          <w:rtl/>
        </w:rPr>
        <w:t xml:space="preserve">. על פי המטה, מדובר בנושאים שבהם יש לאזרחים או לעסקים אינטראקציות מרובות מול גורמים שונים במגזר הציבורי, והמטרה היא ליצור עבורם נקודת ממשק אחת על מנת לצמצם את נטל הבירוקרטיה המוטל עליהם. </w:t>
      </w:r>
    </w:p>
    <w:p w14:paraId="5513195F" w14:textId="22DB8B9C" w:rsidR="00E73D0E" w:rsidRDefault="00E73D0E" w:rsidP="00B604C8">
      <w:pPr>
        <w:pStyle w:val="100"/>
        <w:rPr>
          <w:rtl/>
        </w:rPr>
      </w:pPr>
      <w:r>
        <w:rPr>
          <w:rFonts w:hint="cs"/>
          <w:rtl/>
        </w:rPr>
        <w:t>להלן תרשים המציג את מטרות-העל של המיזם ויעדיו האסטרטגיים</w:t>
      </w:r>
      <w:r w:rsidRPr="006F7222">
        <w:rPr>
          <w:rFonts w:hint="cs"/>
          <w:rtl/>
        </w:rPr>
        <w:t xml:space="preserve"> </w:t>
      </w:r>
      <w:r>
        <w:rPr>
          <w:rFonts w:hint="cs"/>
          <w:rtl/>
        </w:rPr>
        <w:t>על פי התוכנית הדיגיטלית הלאומית.</w:t>
      </w:r>
    </w:p>
    <w:p w14:paraId="2F1891E1" w14:textId="4F48AB3C" w:rsidR="00E73D0E" w:rsidRPr="00BF4E8F" w:rsidRDefault="00E73D0E" w:rsidP="00B604C8">
      <w:pPr>
        <w:pStyle w:val="a9"/>
        <w:rPr>
          <w:rtl/>
        </w:rPr>
      </w:pPr>
      <w:r>
        <w:rPr>
          <w:rFonts w:hint="cs"/>
          <w:rtl/>
        </w:rPr>
        <w:t>תרשים 2</w:t>
      </w:r>
      <w:r w:rsidRPr="00BF4E8F">
        <w:rPr>
          <w:rtl/>
        </w:rPr>
        <w:t xml:space="preserve">: </w:t>
      </w:r>
      <w:r w:rsidRPr="00B604C8">
        <w:rPr>
          <w:rFonts w:hint="eastAsia"/>
          <w:b/>
          <w:bCs/>
          <w:rtl/>
        </w:rPr>
        <w:t>המיזם</w:t>
      </w:r>
      <w:r w:rsidRPr="00B604C8">
        <w:rPr>
          <w:b/>
          <w:bCs/>
          <w:rtl/>
        </w:rPr>
        <w:t xml:space="preserve"> הלאומי - מטרות</w:t>
      </w:r>
      <w:r w:rsidRPr="00B604C8">
        <w:rPr>
          <w:rFonts w:hint="cs"/>
          <w:b/>
          <w:bCs/>
          <w:rtl/>
        </w:rPr>
        <w:t>-</w:t>
      </w:r>
      <w:r w:rsidRPr="00B604C8">
        <w:rPr>
          <w:b/>
          <w:bCs/>
          <w:rtl/>
        </w:rPr>
        <w:t>על ויעדים אסטרטגיים</w:t>
      </w:r>
      <w:r w:rsidRPr="00BF4E8F">
        <w:rPr>
          <w:rtl/>
        </w:rPr>
        <w:t xml:space="preserve"> </w:t>
      </w:r>
      <w:r w:rsidR="00D22A61">
        <w:rPr>
          <w:noProof/>
          <w:rtl/>
          <w:lang w:val="he-IL"/>
        </w:rPr>
        <w:drawing>
          <wp:inline distT="0" distB="0" distL="0" distR="0" wp14:anchorId="31DDF164" wp14:editId="01DC036C">
            <wp:extent cx="3981450" cy="35300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תרשים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92768" cy="3540060"/>
                    </a:xfrm>
                    <a:prstGeom prst="rect">
                      <a:avLst/>
                    </a:prstGeom>
                  </pic:spPr>
                </pic:pic>
              </a:graphicData>
            </a:graphic>
          </wp:inline>
        </w:drawing>
      </w:r>
    </w:p>
    <w:p w14:paraId="2E134629" w14:textId="77777777" w:rsidR="00E73D0E" w:rsidRDefault="00E73D0E" w:rsidP="00B604C8">
      <w:pPr>
        <w:pStyle w:val="ab"/>
        <w:rPr>
          <w:rtl/>
        </w:rPr>
      </w:pPr>
      <w:r w:rsidRPr="0026278B">
        <w:rPr>
          <w:rFonts w:hint="cs"/>
          <w:rtl/>
        </w:rPr>
        <w:t xml:space="preserve">המקור: </w:t>
      </w:r>
      <w:r w:rsidRPr="00483FE9">
        <w:rPr>
          <w:rFonts w:hint="eastAsia"/>
          <w:rtl/>
        </w:rPr>
        <w:t>חוברת</w:t>
      </w:r>
      <w:r w:rsidRPr="00483FE9">
        <w:rPr>
          <w:rtl/>
        </w:rPr>
        <w:t xml:space="preserve"> </w:t>
      </w:r>
      <w:r w:rsidRPr="00483FE9">
        <w:rPr>
          <w:rFonts w:hint="eastAsia"/>
          <w:rtl/>
        </w:rPr>
        <w:t>התוכנית</w:t>
      </w:r>
      <w:r w:rsidRPr="00483FE9">
        <w:rPr>
          <w:rtl/>
        </w:rPr>
        <w:t xml:space="preserve"> </w:t>
      </w:r>
      <w:r w:rsidRPr="00483FE9">
        <w:rPr>
          <w:rFonts w:hint="eastAsia"/>
          <w:rtl/>
        </w:rPr>
        <w:t>הדיגיטלית</w:t>
      </w:r>
      <w:r w:rsidRPr="00483FE9">
        <w:rPr>
          <w:rtl/>
        </w:rPr>
        <w:t xml:space="preserve"> </w:t>
      </w:r>
      <w:r w:rsidRPr="00483FE9">
        <w:rPr>
          <w:rFonts w:hint="eastAsia"/>
          <w:rtl/>
        </w:rPr>
        <w:t>הלאומית</w:t>
      </w:r>
      <w:r w:rsidRPr="00483FE9">
        <w:rPr>
          <w:rFonts w:hint="cs"/>
          <w:rtl/>
        </w:rPr>
        <w:t>,</w:t>
      </w:r>
      <w:r>
        <w:rPr>
          <w:rFonts w:hint="cs"/>
          <w:rtl/>
        </w:rPr>
        <w:t xml:space="preserve"> עמ' 5. </w:t>
      </w:r>
    </w:p>
    <w:p w14:paraId="5FC7D130" w14:textId="41E7035A" w:rsidR="00E73D0E" w:rsidRDefault="00E73D0E" w:rsidP="00B604C8">
      <w:pPr>
        <w:pStyle w:val="100"/>
        <w:rPr>
          <w:rtl/>
        </w:rPr>
      </w:pPr>
      <w:r>
        <w:rPr>
          <w:rFonts w:hint="cs"/>
          <w:rtl/>
        </w:rPr>
        <w:lastRenderedPageBreak/>
        <w:t>במהלך השנים</w:t>
      </w:r>
      <w:r w:rsidRPr="00913DF9">
        <w:rPr>
          <w:rFonts w:hint="cs"/>
          <w:rtl/>
        </w:rPr>
        <w:t xml:space="preserve"> קיבלה הממשלה החלטות נוספות הנוגעות למיזם ישראל דיגיטלית ולקידום ה</w:t>
      </w:r>
      <w:r>
        <w:rPr>
          <w:rFonts w:hint="cs"/>
          <w:rtl/>
        </w:rPr>
        <w:t xml:space="preserve">טרנספורמציה הדיגיטלית </w:t>
      </w:r>
      <w:r w:rsidRPr="00913DF9">
        <w:rPr>
          <w:rFonts w:hint="cs"/>
          <w:rtl/>
        </w:rPr>
        <w:t>במשק</w:t>
      </w:r>
      <w:r>
        <w:rPr>
          <w:vertAlign w:val="superscript"/>
          <w:rtl/>
        </w:rPr>
        <w:footnoteReference w:id="7"/>
      </w:r>
      <w:r w:rsidRPr="00913DF9">
        <w:rPr>
          <w:rFonts w:hint="cs"/>
          <w:rtl/>
        </w:rPr>
        <w:t xml:space="preserve">. </w:t>
      </w:r>
      <w:r>
        <w:rPr>
          <w:rFonts w:hint="cs"/>
          <w:rtl/>
        </w:rPr>
        <w:t xml:space="preserve">בין היתר, </w:t>
      </w:r>
      <w:r w:rsidRPr="00913DF9">
        <w:rPr>
          <w:rFonts w:hint="cs"/>
          <w:rtl/>
        </w:rPr>
        <w:t xml:space="preserve">בהחלטת </w:t>
      </w:r>
      <w:r>
        <w:rPr>
          <w:rFonts w:hint="cs"/>
          <w:rtl/>
        </w:rPr>
        <w:t>ה</w:t>
      </w:r>
      <w:r w:rsidRPr="00913DF9">
        <w:rPr>
          <w:rFonts w:hint="cs"/>
          <w:rtl/>
        </w:rPr>
        <w:t xml:space="preserve">ממשלה 151 </w:t>
      </w:r>
      <w:r>
        <w:rPr>
          <w:rFonts w:hint="cs"/>
          <w:rtl/>
        </w:rPr>
        <w:t>מיוני 2015</w:t>
      </w:r>
      <w:r>
        <w:rPr>
          <w:vertAlign w:val="superscript"/>
          <w:rtl/>
        </w:rPr>
        <w:footnoteReference w:id="8"/>
      </w:r>
      <w:r w:rsidRPr="00913DF9">
        <w:rPr>
          <w:rFonts w:hint="cs"/>
          <w:rtl/>
        </w:rPr>
        <w:t xml:space="preserve"> נקבע כי יוקמו צוותים ליישום הת</w:t>
      </w:r>
      <w:r>
        <w:rPr>
          <w:rFonts w:hint="cs"/>
          <w:rtl/>
        </w:rPr>
        <w:t>ו</w:t>
      </w:r>
      <w:r w:rsidRPr="00913DF9">
        <w:rPr>
          <w:rFonts w:hint="cs"/>
          <w:rtl/>
        </w:rPr>
        <w:t>כנית הד</w:t>
      </w:r>
      <w:r>
        <w:rPr>
          <w:rFonts w:hint="cs"/>
          <w:rtl/>
        </w:rPr>
        <w:t>יגיטלית גם במינהל השלטון המקומי</w:t>
      </w:r>
      <w:r w:rsidRPr="00913DF9">
        <w:rPr>
          <w:rFonts w:hint="cs"/>
          <w:rtl/>
        </w:rPr>
        <w:t xml:space="preserve"> </w:t>
      </w:r>
      <w:r>
        <w:rPr>
          <w:rFonts w:hint="cs"/>
          <w:rtl/>
        </w:rPr>
        <w:t>ש</w:t>
      </w:r>
      <w:r w:rsidRPr="00913DF9">
        <w:rPr>
          <w:rFonts w:hint="cs"/>
          <w:rtl/>
        </w:rPr>
        <w:t>במשרד הפנים, במשרד המשפטים, ברשות המ</w:t>
      </w:r>
      <w:r>
        <w:rPr>
          <w:rFonts w:hint="cs"/>
          <w:rtl/>
        </w:rPr>
        <w:t>י</w:t>
      </w:r>
      <w:r w:rsidRPr="00913DF9">
        <w:rPr>
          <w:rFonts w:hint="cs"/>
          <w:rtl/>
        </w:rPr>
        <w:t xml:space="preserve">סים ובמוסד לביטוח לאומי. עוד </w:t>
      </w:r>
      <w:r>
        <w:rPr>
          <w:rFonts w:hint="cs"/>
          <w:rtl/>
        </w:rPr>
        <w:t>נקבע</w:t>
      </w:r>
      <w:r w:rsidRPr="00913DF9">
        <w:rPr>
          <w:rFonts w:hint="cs"/>
          <w:rtl/>
        </w:rPr>
        <w:t xml:space="preserve"> בהחלטה כי "צוותי יישום משרדיים נוספים יוקמו בהתאם לרצון המשרדים ובתיאום עם השרה לאזרחים ותיקים". על פי החלט</w:t>
      </w:r>
      <w:r>
        <w:rPr>
          <w:rFonts w:hint="cs"/>
          <w:rtl/>
        </w:rPr>
        <w:t>ה</w:t>
      </w:r>
      <w:r w:rsidRPr="00913DF9">
        <w:rPr>
          <w:rFonts w:hint="cs"/>
          <w:rtl/>
        </w:rPr>
        <w:t xml:space="preserve"> </w:t>
      </w:r>
      <w:r>
        <w:rPr>
          <w:rFonts w:hint="cs"/>
          <w:rtl/>
        </w:rPr>
        <w:t>זו,</w:t>
      </w:r>
      <w:r w:rsidRPr="00913DF9">
        <w:rPr>
          <w:rFonts w:hint="cs"/>
          <w:rtl/>
        </w:rPr>
        <w:t xml:space="preserve"> </w:t>
      </w:r>
      <w:r w:rsidRPr="003C1981">
        <w:rPr>
          <w:rtl/>
        </w:rPr>
        <w:t>מטה ישראל דיגיטלית יעמיד לרשות המשרדים מוביל דיגיטלי שיפעל באופן ישיר מול המנכ"ל או המשנה למנכ"ל, ויתכלל פרויקטים דיגיטליים ואת פעילות צוות היישום המשרדי</w:t>
      </w:r>
      <w:r>
        <w:rPr>
          <w:rFonts w:hint="cs"/>
          <w:rtl/>
        </w:rPr>
        <w:t xml:space="preserve"> (להלן - מוביל התוכנית הדיגיטלית)</w:t>
      </w:r>
      <w:r w:rsidRPr="003C1981">
        <w:rPr>
          <w:rtl/>
        </w:rPr>
        <w:t>.</w:t>
      </w:r>
    </w:p>
    <w:p w14:paraId="181F74B2" w14:textId="77777777" w:rsidR="00E73D0E" w:rsidRDefault="00E73D0E" w:rsidP="00B604C8">
      <w:pPr>
        <w:pStyle w:val="100"/>
        <w:rPr>
          <w:rtl/>
        </w:rPr>
      </w:pPr>
      <w:r>
        <w:rPr>
          <w:rFonts w:hint="cs"/>
          <w:rtl/>
        </w:rPr>
        <w:t xml:space="preserve">סך התקציב המיועד לביצוע התחייבויות המטה הוא חיבור של </w:t>
      </w:r>
      <w:r w:rsidRPr="002133FB">
        <w:rPr>
          <w:rFonts w:hint="cs"/>
          <w:rtl/>
        </w:rPr>
        <w:t>ה</w:t>
      </w:r>
      <w:r w:rsidRPr="002133FB">
        <w:rPr>
          <w:rtl/>
        </w:rPr>
        <w:t xml:space="preserve">תקציב </w:t>
      </w:r>
      <w:r w:rsidRPr="002133FB">
        <w:rPr>
          <w:rFonts w:hint="cs"/>
          <w:rtl/>
        </w:rPr>
        <w:t>המאושר ל</w:t>
      </w:r>
      <w:r>
        <w:rPr>
          <w:rFonts w:hint="cs"/>
          <w:rtl/>
        </w:rPr>
        <w:t xml:space="preserve">מטה לצורך </w:t>
      </w:r>
      <w:r w:rsidRPr="002133FB">
        <w:rPr>
          <w:rtl/>
        </w:rPr>
        <w:t>הרשאה להתחייב</w:t>
      </w:r>
      <w:r w:rsidRPr="002133FB">
        <w:rPr>
          <w:rFonts w:hint="cs"/>
          <w:rtl/>
        </w:rPr>
        <w:t xml:space="preserve"> והתקציב שהו</w:t>
      </w:r>
      <w:r>
        <w:rPr>
          <w:rFonts w:hint="cs"/>
          <w:rtl/>
        </w:rPr>
        <w:t>א מעביר למשרדי היישום</w:t>
      </w:r>
      <w:r w:rsidRPr="002133FB">
        <w:rPr>
          <w:rStyle w:val="FootnoteReference"/>
          <w:rtl/>
        </w:rPr>
        <w:footnoteReference w:id="9"/>
      </w:r>
      <w:r w:rsidRPr="002133FB">
        <w:rPr>
          <w:rFonts w:hint="cs"/>
          <w:rtl/>
        </w:rPr>
        <w:t>.</w:t>
      </w:r>
      <w:r>
        <w:rPr>
          <w:rFonts w:hint="cs"/>
          <w:rtl/>
        </w:rPr>
        <w:t xml:space="preserve"> </w:t>
      </w:r>
      <w:r w:rsidRPr="00B74F64">
        <w:rPr>
          <w:rFonts w:hint="cs"/>
          <w:rtl/>
        </w:rPr>
        <w:t>בשנים 2016 - 2018 הסתכם התקציב המ</w:t>
      </w:r>
      <w:r>
        <w:rPr>
          <w:rFonts w:hint="cs"/>
          <w:rtl/>
        </w:rPr>
        <w:t xml:space="preserve">יועד </w:t>
      </w:r>
      <w:r w:rsidRPr="00B74F64">
        <w:rPr>
          <w:rFonts w:hint="cs"/>
          <w:rtl/>
        </w:rPr>
        <w:t>לביצוע התחייבויות המטה בכ-1.11</w:t>
      </w:r>
      <w:r>
        <w:rPr>
          <w:rFonts w:hint="cs"/>
          <w:rtl/>
        </w:rPr>
        <w:t>4</w:t>
      </w:r>
      <w:r w:rsidRPr="00B74F64">
        <w:rPr>
          <w:rFonts w:hint="cs"/>
          <w:rtl/>
        </w:rPr>
        <w:t xml:space="preserve"> מיליארד ש"ח</w:t>
      </w:r>
      <w:r>
        <w:rPr>
          <w:rFonts w:hint="cs"/>
          <w:rtl/>
        </w:rPr>
        <w:t xml:space="preserve"> (על נתוני התקציב ראו להלן בלוחות 1 - 3). </w:t>
      </w:r>
    </w:p>
    <w:p w14:paraId="55E4E4A7" w14:textId="3E6429E7" w:rsidR="00E73D0E" w:rsidRDefault="00E73D0E" w:rsidP="00B604C8">
      <w:pPr>
        <w:pStyle w:val="100"/>
        <w:rPr>
          <w:rtl/>
        </w:rPr>
      </w:pPr>
      <w:r>
        <w:rPr>
          <w:rFonts w:hint="cs"/>
          <w:rtl/>
        </w:rPr>
        <w:t xml:space="preserve">להלן תרשים על שיעור ביצוע הרשאות להתחייב ושיעור ביצוע מזומן מתקציב המטה, בשנים 2016 </w:t>
      </w:r>
      <w:r w:rsidR="00914FCE">
        <w:rPr>
          <w:rtl/>
        </w:rPr>
        <w:t>–</w:t>
      </w:r>
      <w:r>
        <w:rPr>
          <w:rFonts w:hint="cs"/>
          <w:rtl/>
        </w:rPr>
        <w:t xml:space="preserve"> 2018</w:t>
      </w:r>
      <w:r w:rsidR="00914FCE">
        <w:rPr>
          <w:rFonts w:hint="cs"/>
          <w:rtl/>
        </w:rPr>
        <w:t>:</w:t>
      </w:r>
    </w:p>
    <w:p w14:paraId="1F4D7AFD" w14:textId="6BFDF3F4" w:rsidR="00E73D0E" w:rsidRPr="008C5D99" w:rsidRDefault="00E73D0E" w:rsidP="008C5D99">
      <w:pPr>
        <w:pStyle w:val="a9"/>
        <w:rPr>
          <w:b/>
          <w:bCs/>
          <w:rtl/>
        </w:rPr>
      </w:pPr>
      <w:r w:rsidRPr="00A53EDC">
        <w:rPr>
          <w:rFonts w:hint="eastAsia"/>
          <w:rtl/>
        </w:rPr>
        <w:t>תרשים</w:t>
      </w:r>
      <w:r w:rsidRPr="00A53EDC">
        <w:rPr>
          <w:rtl/>
        </w:rPr>
        <w:t xml:space="preserve"> 3</w:t>
      </w:r>
      <w:r w:rsidR="008C5D99">
        <w:rPr>
          <w:rFonts w:hint="cs"/>
          <w:rtl/>
        </w:rPr>
        <w:t xml:space="preserve">: </w:t>
      </w:r>
      <w:r w:rsidR="008C5D99" w:rsidRPr="008C5D99">
        <w:rPr>
          <w:rFonts w:hint="cs"/>
          <w:b/>
          <w:bCs/>
          <w:rtl/>
        </w:rPr>
        <w:t>שיעור ביצוע הרשאות להתחייב ושיעור ביצוע מזומן מתקציב המטה, בשנים 2016 - 2018</w:t>
      </w:r>
    </w:p>
    <w:p w14:paraId="7A73FD78" w14:textId="77777777" w:rsidR="00E73D0E" w:rsidRDefault="00E73D0E" w:rsidP="008C5D99">
      <w:pPr>
        <w:pStyle w:val="a9"/>
        <w:rPr>
          <w:rtl/>
        </w:rPr>
      </w:pPr>
      <w:r>
        <w:rPr>
          <w:noProof/>
        </w:rPr>
        <w:drawing>
          <wp:inline distT="0" distB="0" distL="0" distR="0" wp14:anchorId="5EE9CBF9" wp14:editId="4A42E83F">
            <wp:extent cx="4572000" cy="2743200"/>
            <wp:effectExtent l="0" t="0" r="0" b="0"/>
            <wp:docPr id="14" name="תרשים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ECFE253" w14:textId="77777777" w:rsidR="00E73D0E" w:rsidRPr="00790955" w:rsidRDefault="00E73D0E" w:rsidP="008C5D99">
      <w:pPr>
        <w:pStyle w:val="ab"/>
        <w:rPr>
          <w:rtl/>
        </w:rPr>
      </w:pPr>
      <w:r w:rsidRPr="00790955">
        <w:rPr>
          <w:rFonts w:hint="cs"/>
          <w:rtl/>
        </w:rPr>
        <w:t>המקור: מטה ישראל דיגיטלית</w:t>
      </w:r>
    </w:p>
    <w:p w14:paraId="2C1FE666" w14:textId="77777777" w:rsidR="00E73D0E" w:rsidRPr="00F36B2E" w:rsidRDefault="00E73D0E" w:rsidP="008C5D99">
      <w:pPr>
        <w:pStyle w:val="100"/>
        <w:rPr>
          <w:rtl/>
        </w:rPr>
      </w:pPr>
      <w:r w:rsidRPr="009558CD">
        <w:rPr>
          <w:rFonts w:hint="eastAsia"/>
          <w:rtl/>
        </w:rPr>
        <w:lastRenderedPageBreak/>
        <w:t>מן</w:t>
      </w:r>
      <w:r w:rsidRPr="009558CD">
        <w:rPr>
          <w:rtl/>
        </w:rPr>
        <w:t xml:space="preserve"> התרשים עולה כי </w:t>
      </w:r>
      <w:r w:rsidRPr="009558CD">
        <w:rPr>
          <w:rFonts w:hint="cs"/>
          <w:rtl/>
        </w:rPr>
        <w:t xml:space="preserve">שיעורי הביצוע של תקציב ההרשאה להתחייב היו גבוהים בכל אחת מן השנים 2016 - 2018. שיעורי הביצוע של תקציב המזומן היו נמוכים יותר: בין 60% בשנת 2016 ל-86% בשנת 2018. </w:t>
      </w:r>
    </w:p>
    <w:p w14:paraId="68790A79" w14:textId="55F10963" w:rsidR="00E73D0E" w:rsidRDefault="00E73D0E" w:rsidP="008C5D99">
      <w:pPr>
        <w:pStyle w:val="100"/>
        <w:rPr>
          <w:rtl/>
        </w:rPr>
      </w:pPr>
      <w:r>
        <w:rPr>
          <w:rFonts w:hint="cs"/>
          <w:rtl/>
        </w:rPr>
        <w:t>התקציב משמש את המטה לביצוע פעולות בתחומי המיזם הלאומי. במסגרת זו משתתף המטה בין היתר במימון פרויקטים דיגיטליים הנעשים במשרדי היישום. משרדי היישום שהובילו פרויקטים דיגיטליים בשיתוף פעולה עם המטה בשנים הללו או בחלק מהן הם אלו: משרד החינוך, משרד הבריאות</w:t>
      </w:r>
      <w:r w:rsidR="00603D04">
        <w:rPr>
          <w:rStyle w:val="FootnoteReference"/>
          <w:rtl/>
        </w:rPr>
        <w:footnoteReference w:id="10"/>
      </w:r>
      <w:r>
        <w:rPr>
          <w:rFonts w:hint="cs"/>
          <w:rtl/>
        </w:rPr>
        <w:t>, משרד המשפטים, משרד העבודה</w:t>
      </w:r>
      <w:r w:rsidR="004408D7">
        <w:rPr>
          <w:rFonts w:hint="cs"/>
          <w:rtl/>
        </w:rPr>
        <w:t>,</w:t>
      </w:r>
      <w:r>
        <w:rPr>
          <w:rFonts w:hint="cs"/>
          <w:rtl/>
        </w:rPr>
        <w:t xml:space="preserve"> הרווחה והשירותים החברתיים ומשרד הכלכלה והתעשייה. </w:t>
      </w:r>
    </w:p>
    <w:p w14:paraId="6921E0E2" w14:textId="77777777" w:rsidR="00E73D0E" w:rsidRPr="008C5D99" w:rsidRDefault="00E73D0E" w:rsidP="008C5D99">
      <w:pPr>
        <w:pStyle w:val="414"/>
        <w:rPr>
          <w:rtl/>
        </w:rPr>
      </w:pPr>
      <w:r w:rsidRPr="008C5D99">
        <w:rPr>
          <w:rStyle w:val="Heading4Char"/>
          <w:bCs w:val="0"/>
          <w:szCs w:val="28"/>
          <w:rtl/>
        </w:rPr>
        <w:t>השוואות בין-לאומיות</w:t>
      </w:r>
    </w:p>
    <w:p w14:paraId="18E7833E" w14:textId="77777777" w:rsidR="00E73D0E" w:rsidRPr="00913DF9" w:rsidRDefault="00E73D0E" w:rsidP="008C5D99">
      <w:pPr>
        <w:pStyle w:val="100"/>
        <w:rPr>
          <w:rtl/>
        </w:rPr>
      </w:pPr>
      <w:r w:rsidRPr="00913DF9">
        <w:rPr>
          <w:rFonts w:hint="eastAsia"/>
          <w:rtl/>
        </w:rPr>
        <w:t>מיזמים</w:t>
      </w:r>
      <w:r w:rsidRPr="00913DF9">
        <w:rPr>
          <w:rtl/>
        </w:rPr>
        <w:t xml:space="preserve"> לאומיים בתחום ה</w:t>
      </w:r>
      <w:r>
        <w:rPr>
          <w:rtl/>
        </w:rPr>
        <w:t xml:space="preserve">טרנספורמציה </w:t>
      </w:r>
      <w:r>
        <w:rPr>
          <w:rFonts w:hint="cs"/>
          <w:rtl/>
        </w:rPr>
        <w:t>ה</w:t>
      </w:r>
      <w:r>
        <w:rPr>
          <w:rtl/>
        </w:rPr>
        <w:t>דיגיטלית</w:t>
      </w:r>
      <w:r>
        <w:rPr>
          <w:rFonts w:hint="cs"/>
          <w:rtl/>
        </w:rPr>
        <w:t xml:space="preserve"> </w:t>
      </w:r>
      <w:r w:rsidRPr="00913DF9">
        <w:rPr>
          <w:rtl/>
        </w:rPr>
        <w:t>נעשים במדינות שונות בעולם</w:t>
      </w:r>
      <w:r>
        <w:rPr>
          <w:rFonts w:hint="cs"/>
          <w:rtl/>
        </w:rPr>
        <w:t xml:space="preserve"> ובהן</w:t>
      </w:r>
      <w:r w:rsidRPr="00913DF9">
        <w:rPr>
          <w:rtl/>
        </w:rPr>
        <w:t xml:space="preserve"> בריטניה, אסטוניה, שוודיה, דנמרק ודרום קוריאה. על פי האמור בת</w:t>
      </w:r>
      <w:r>
        <w:rPr>
          <w:rFonts w:hint="cs"/>
          <w:rtl/>
        </w:rPr>
        <w:t>ו</w:t>
      </w:r>
      <w:r w:rsidRPr="00913DF9">
        <w:rPr>
          <w:rtl/>
        </w:rPr>
        <w:t xml:space="preserve">כנית </w:t>
      </w:r>
      <w:r>
        <w:rPr>
          <w:rFonts w:hint="cs"/>
          <w:rtl/>
        </w:rPr>
        <w:t xml:space="preserve">הדיגיטלית </w:t>
      </w:r>
      <w:r w:rsidRPr="00913DF9">
        <w:rPr>
          <w:rtl/>
        </w:rPr>
        <w:t>הלאומית</w:t>
      </w:r>
      <w:r>
        <w:rPr>
          <w:rFonts w:hint="cs"/>
          <w:rtl/>
        </w:rPr>
        <w:t>,</w:t>
      </w:r>
      <w:r w:rsidRPr="00913DF9">
        <w:rPr>
          <w:rtl/>
        </w:rPr>
        <w:t xml:space="preserve"> מדינות </w:t>
      </w:r>
      <w:r w:rsidRPr="00913DF9">
        <w:rPr>
          <w:rFonts w:hint="eastAsia"/>
          <w:rtl/>
        </w:rPr>
        <w:t>שאימצו</w:t>
      </w:r>
      <w:r w:rsidRPr="00913DF9">
        <w:rPr>
          <w:rtl/>
        </w:rPr>
        <w:t xml:space="preserve"> את המהפכה הדיגיטלית "נהנות מפריון גבוה יותר, צמיחה מהירה יותר ואיכות חיים טובה יותר לאזרחיהן, בהשוואה למדינות אחרות". </w:t>
      </w:r>
    </w:p>
    <w:p w14:paraId="6D4EE641" w14:textId="146F5F2A" w:rsidR="00E73D0E" w:rsidRPr="00913DF9" w:rsidRDefault="00E73D0E" w:rsidP="008C5D99">
      <w:pPr>
        <w:pStyle w:val="100"/>
        <w:rPr>
          <w:rtl/>
        </w:rPr>
      </w:pPr>
      <w:r>
        <w:rPr>
          <w:rFonts w:hint="cs"/>
          <w:rtl/>
        </w:rPr>
        <w:t xml:space="preserve">בחוברת התוכנית הדיגיטלית הלאומית (שאושרה ב-2017) הוצגו </w:t>
      </w:r>
      <w:r w:rsidRPr="00913DF9">
        <w:rPr>
          <w:rFonts w:hint="eastAsia"/>
          <w:rtl/>
        </w:rPr>
        <w:t>תרשימים</w:t>
      </w:r>
      <w:r w:rsidR="00603D04">
        <w:rPr>
          <w:rStyle w:val="FootnoteReference"/>
          <w:rtl/>
        </w:rPr>
        <w:footnoteReference w:id="11"/>
      </w:r>
      <w:r>
        <w:rPr>
          <w:rFonts w:hint="cs"/>
          <w:rtl/>
        </w:rPr>
        <w:t xml:space="preserve">, </w:t>
      </w:r>
      <w:r w:rsidRPr="00416409">
        <w:rPr>
          <w:rFonts w:hint="eastAsia"/>
          <w:rtl/>
        </w:rPr>
        <w:t>על</w:t>
      </w:r>
      <w:r w:rsidRPr="00416409">
        <w:rPr>
          <w:rtl/>
        </w:rPr>
        <w:t xml:space="preserve"> </w:t>
      </w:r>
      <w:r w:rsidRPr="00416409">
        <w:rPr>
          <w:rFonts w:hint="eastAsia"/>
          <w:rtl/>
        </w:rPr>
        <w:t>פי</w:t>
      </w:r>
      <w:r>
        <w:rPr>
          <w:rFonts w:hint="cs"/>
          <w:b/>
          <w:bCs/>
          <w:rtl/>
        </w:rPr>
        <w:t xml:space="preserve"> </w:t>
      </w:r>
      <w:r w:rsidRPr="00416409">
        <w:rPr>
          <w:rFonts w:hint="eastAsia"/>
          <w:rtl/>
        </w:rPr>
        <w:t>נתוני</w:t>
      </w:r>
      <w:r w:rsidRPr="00416409">
        <w:rPr>
          <w:rtl/>
        </w:rPr>
        <w:t xml:space="preserve"> 2014</w:t>
      </w:r>
      <w:r w:rsidRPr="007A5AA1">
        <w:rPr>
          <w:rFonts w:hint="cs"/>
          <w:rtl/>
        </w:rPr>
        <w:t>,</w:t>
      </w:r>
      <w:r>
        <w:rPr>
          <w:rFonts w:hint="cs"/>
          <w:rtl/>
        </w:rPr>
        <w:t xml:space="preserve"> המשווים בין שיעור המשתמשים בכלים דיגיטליים ב</w:t>
      </w:r>
      <w:r w:rsidRPr="00913DF9">
        <w:rPr>
          <w:rFonts w:hint="eastAsia"/>
          <w:rtl/>
        </w:rPr>
        <w:t>מדינת</w:t>
      </w:r>
      <w:r w:rsidRPr="00913DF9">
        <w:rPr>
          <w:rtl/>
        </w:rPr>
        <w:t xml:space="preserve"> </w:t>
      </w:r>
      <w:r w:rsidRPr="00913DF9">
        <w:rPr>
          <w:rFonts w:hint="eastAsia"/>
          <w:rtl/>
        </w:rPr>
        <w:t>ישראל</w:t>
      </w:r>
      <w:r w:rsidRPr="00913DF9">
        <w:rPr>
          <w:rtl/>
        </w:rPr>
        <w:t xml:space="preserve"> </w:t>
      </w:r>
      <w:r>
        <w:rPr>
          <w:rFonts w:hint="cs"/>
          <w:rtl/>
        </w:rPr>
        <w:t>ובין שיעור המשתמשים בכלים אלה</w:t>
      </w:r>
      <w:r w:rsidRPr="00913DF9">
        <w:rPr>
          <w:rtl/>
        </w:rPr>
        <w:t xml:space="preserve"> </w:t>
      </w:r>
      <w:r>
        <w:rPr>
          <w:rFonts w:hint="cs"/>
          <w:rtl/>
        </w:rPr>
        <w:t>ב</w:t>
      </w:r>
      <w:r w:rsidRPr="00913DF9">
        <w:rPr>
          <w:rFonts w:hint="eastAsia"/>
          <w:rtl/>
        </w:rPr>
        <w:t>מדינות</w:t>
      </w:r>
      <w:r w:rsidRPr="00913DF9">
        <w:rPr>
          <w:rtl/>
        </w:rPr>
        <w:t xml:space="preserve"> </w:t>
      </w:r>
      <w:r w:rsidRPr="00913DF9">
        <w:rPr>
          <w:rFonts w:hint="eastAsia"/>
          <w:rtl/>
        </w:rPr>
        <w:t>אחרות</w:t>
      </w:r>
      <w:r>
        <w:rPr>
          <w:rFonts w:hint="cs"/>
          <w:rtl/>
        </w:rPr>
        <w:t>. יצוין שנתונים אלה מתייחסים לתקופה שבה המיזם ישראל דיגיטלית רק החל לפעול. כלומר, אין בהם כדי להעיד על השפעתו, אלא על המצב שהיה באותה עת</w:t>
      </w:r>
      <w:r w:rsidR="00603D04">
        <w:rPr>
          <w:rStyle w:val="FootnoteReference"/>
          <w:rtl/>
        </w:rPr>
        <w:footnoteReference w:id="12"/>
      </w:r>
      <w:r>
        <w:rPr>
          <w:rFonts w:hint="cs"/>
          <w:rtl/>
        </w:rPr>
        <w:t xml:space="preserve">. </w:t>
      </w:r>
    </w:p>
    <w:p w14:paraId="06E43F62" w14:textId="77777777" w:rsidR="00E73D0E" w:rsidRDefault="00E73D0E" w:rsidP="00E73D0E">
      <w:pPr>
        <w:bidi w:val="0"/>
        <w:spacing w:after="200" w:line="276" w:lineRule="auto"/>
        <w:rPr>
          <w:szCs w:val="20"/>
        </w:rPr>
      </w:pPr>
      <w:r>
        <w:rPr>
          <w:rtl/>
        </w:rPr>
        <w:br w:type="page"/>
      </w:r>
    </w:p>
    <w:p w14:paraId="4CD7F45A" w14:textId="711616F3" w:rsidR="00E73D0E" w:rsidRDefault="00E73D0E" w:rsidP="00E16357">
      <w:pPr>
        <w:pStyle w:val="a9"/>
        <w:rPr>
          <w:rtl/>
        </w:rPr>
      </w:pPr>
      <w:r>
        <w:rPr>
          <w:rFonts w:hint="cs"/>
          <w:rtl/>
        </w:rPr>
        <w:lastRenderedPageBreak/>
        <w:t xml:space="preserve">תרשים 4: </w:t>
      </w:r>
      <w:r w:rsidRPr="00F561CC">
        <w:rPr>
          <w:rFonts w:hint="cs"/>
          <w:b/>
          <w:bCs/>
          <w:rtl/>
        </w:rPr>
        <w:t>ה</w:t>
      </w:r>
      <w:r w:rsidRPr="00F561CC">
        <w:rPr>
          <w:rFonts w:hint="eastAsia"/>
          <w:b/>
          <w:bCs/>
          <w:rtl/>
        </w:rPr>
        <w:t>שימוש</w:t>
      </w:r>
      <w:r w:rsidRPr="00F561CC">
        <w:rPr>
          <w:b/>
          <w:bCs/>
          <w:rtl/>
        </w:rPr>
        <w:t xml:space="preserve"> </w:t>
      </w:r>
      <w:r w:rsidRPr="00F561CC">
        <w:rPr>
          <w:rFonts w:hint="eastAsia"/>
          <w:b/>
          <w:bCs/>
          <w:rtl/>
        </w:rPr>
        <w:t>שעשה</w:t>
      </w:r>
      <w:r w:rsidRPr="00F561CC">
        <w:rPr>
          <w:b/>
          <w:bCs/>
          <w:rtl/>
        </w:rPr>
        <w:t xml:space="preserve"> </w:t>
      </w:r>
      <w:r w:rsidRPr="00F561CC">
        <w:rPr>
          <w:rFonts w:hint="eastAsia"/>
          <w:b/>
          <w:bCs/>
          <w:rtl/>
        </w:rPr>
        <w:t>הציבור</w:t>
      </w:r>
      <w:r w:rsidRPr="00F561CC">
        <w:rPr>
          <w:b/>
          <w:bCs/>
          <w:rtl/>
        </w:rPr>
        <w:t xml:space="preserve"> </w:t>
      </w:r>
      <w:r w:rsidRPr="00F561CC">
        <w:rPr>
          <w:rFonts w:hint="eastAsia"/>
          <w:b/>
          <w:bCs/>
          <w:rtl/>
        </w:rPr>
        <w:t>במרשתת</w:t>
      </w:r>
      <w:r w:rsidRPr="00F561CC">
        <w:rPr>
          <w:b/>
          <w:bCs/>
          <w:rtl/>
        </w:rPr>
        <w:t xml:space="preserve"> </w:t>
      </w:r>
      <w:r w:rsidRPr="00F561CC">
        <w:rPr>
          <w:rFonts w:hint="eastAsia"/>
          <w:b/>
          <w:bCs/>
          <w:rtl/>
        </w:rPr>
        <w:t>ליצירת</w:t>
      </w:r>
      <w:r w:rsidRPr="00F561CC">
        <w:rPr>
          <w:b/>
          <w:bCs/>
          <w:rtl/>
        </w:rPr>
        <w:t xml:space="preserve"> </w:t>
      </w:r>
      <w:r w:rsidRPr="00F561CC">
        <w:rPr>
          <w:rFonts w:hint="eastAsia"/>
          <w:b/>
          <w:bCs/>
          <w:rtl/>
        </w:rPr>
        <w:t>קשר</w:t>
      </w:r>
      <w:r w:rsidRPr="00F561CC">
        <w:rPr>
          <w:b/>
          <w:bCs/>
          <w:rtl/>
        </w:rPr>
        <w:t xml:space="preserve"> </w:t>
      </w:r>
      <w:r w:rsidRPr="00F561CC">
        <w:rPr>
          <w:rFonts w:hint="eastAsia"/>
          <w:b/>
          <w:bCs/>
          <w:rtl/>
        </w:rPr>
        <w:t>עם</w:t>
      </w:r>
      <w:r w:rsidRPr="00F561CC">
        <w:rPr>
          <w:b/>
          <w:bCs/>
          <w:rtl/>
        </w:rPr>
        <w:t xml:space="preserve"> </w:t>
      </w:r>
      <w:r w:rsidRPr="00F561CC">
        <w:rPr>
          <w:rFonts w:hint="eastAsia"/>
          <w:b/>
          <w:bCs/>
          <w:rtl/>
        </w:rPr>
        <w:t>גופי</w:t>
      </w:r>
      <w:r w:rsidRPr="00F561CC">
        <w:rPr>
          <w:b/>
          <w:bCs/>
          <w:rtl/>
        </w:rPr>
        <w:t xml:space="preserve"> </w:t>
      </w:r>
      <w:r w:rsidRPr="00F561CC">
        <w:rPr>
          <w:rFonts w:hint="eastAsia"/>
          <w:b/>
          <w:bCs/>
          <w:rtl/>
        </w:rPr>
        <w:t>הממשלה</w:t>
      </w:r>
      <w:r w:rsidRPr="00F561CC">
        <w:rPr>
          <w:b/>
          <w:bCs/>
          <w:rtl/>
        </w:rPr>
        <w:t xml:space="preserve"> - </w:t>
      </w:r>
      <w:r w:rsidRPr="00F561CC">
        <w:rPr>
          <w:rFonts w:hint="eastAsia"/>
          <w:b/>
          <w:bCs/>
          <w:rtl/>
        </w:rPr>
        <w:t>השוואה</w:t>
      </w:r>
      <w:r w:rsidRPr="00F561CC">
        <w:rPr>
          <w:b/>
          <w:bCs/>
          <w:rtl/>
        </w:rPr>
        <w:t xml:space="preserve"> </w:t>
      </w:r>
      <w:r w:rsidRPr="00F561CC">
        <w:rPr>
          <w:rFonts w:hint="eastAsia"/>
          <w:b/>
          <w:bCs/>
          <w:rtl/>
        </w:rPr>
        <w:t>בין</w:t>
      </w:r>
      <w:r w:rsidRPr="00F561CC">
        <w:rPr>
          <w:b/>
          <w:bCs/>
          <w:rtl/>
        </w:rPr>
        <w:t xml:space="preserve"> </w:t>
      </w:r>
      <w:r w:rsidRPr="00F561CC">
        <w:rPr>
          <w:rFonts w:hint="eastAsia"/>
          <w:b/>
          <w:bCs/>
          <w:rtl/>
        </w:rPr>
        <w:t>מדינות</w:t>
      </w:r>
      <w:r w:rsidRPr="00F561CC">
        <w:rPr>
          <w:rFonts w:hint="cs"/>
          <w:b/>
          <w:bCs/>
          <w:rtl/>
        </w:rPr>
        <w:t>,</w:t>
      </w:r>
      <w:r w:rsidRPr="00F561CC">
        <w:rPr>
          <w:b/>
          <w:bCs/>
          <w:rtl/>
        </w:rPr>
        <w:t xml:space="preserve"> 2014</w:t>
      </w:r>
      <w:r w:rsidR="000F6458">
        <w:rPr>
          <w:noProof/>
          <w:rtl/>
          <w:lang w:val="he-IL"/>
        </w:rPr>
        <w:drawing>
          <wp:inline distT="0" distB="0" distL="0" distR="0" wp14:anchorId="3D081CFB" wp14:editId="73B7D456">
            <wp:extent cx="5219700" cy="4109720"/>
            <wp:effectExtent l="0" t="0" r="0" b="5080"/>
            <wp:docPr id="971111462" name="Picture 97111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11462" name="תרשים 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19700" cy="4109720"/>
                    </a:xfrm>
                    <a:prstGeom prst="rect">
                      <a:avLst/>
                    </a:prstGeom>
                  </pic:spPr>
                </pic:pic>
              </a:graphicData>
            </a:graphic>
          </wp:inline>
        </w:drawing>
      </w:r>
    </w:p>
    <w:p w14:paraId="13C5F644" w14:textId="77777777" w:rsidR="00E73D0E" w:rsidRDefault="00E73D0E" w:rsidP="00E16357">
      <w:pPr>
        <w:pStyle w:val="ab"/>
        <w:spacing w:before="0"/>
        <w:rPr>
          <w:rtl/>
        </w:rPr>
      </w:pPr>
      <w:r>
        <w:rPr>
          <w:rFonts w:hint="cs"/>
          <w:szCs w:val="20"/>
          <w:rtl/>
        </w:rPr>
        <w:t xml:space="preserve"> </w:t>
      </w:r>
      <w:r w:rsidRPr="0026278B">
        <w:rPr>
          <w:rFonts w:hint="cs"/>
          <w:rtl/>
        </w:rPr>
        <w:t xml:space="preserve">המקור: </w:t>
      </w:r>
      <w:r w:rsidRPr="009B3285">
        <w:rPr>
          <w:rFonts w:hint="eastAsia"/>
          <w:rtl/>
        </w:rPr>
        <w:t>חוברת</w:t>
      </w:r>
      <w:r w:rsidRPr="009B3285">
        <w:rPr>
          <w:rtl/>
        </w:rPr>
        <w:t xml:space="preserve"> </w:t>
      </w:r>
      <w:r w:rsidRPr="009B3285">
        <w:rPr>
          <w:rFonts w:hint="eastAsia"/>
          <w:rtl/>
        </w:rPr>
        <w:t>התוכנית</w:t>
      </w:r>
      <w:r w:rsidRPr="009B3285">
        <w:rPr>
          <w:rtl/>
        </w:rPr>
        <w:t xml:space="preserve"> </w:t>
      </w:r>
      <w:r w:rsidRPr="009B3285">
        <w:rPr>
          <w:rFonts w:hint="eastAsia"/>
          <w:rtl/>
        </w:rPr>
        <w:t>הדיגיטלית</w:t>
      </w:r>
      <w:r w:rsidRPr="009B3285">
        <w:rPr>
          <w:rtl/>
        </w:rPr>
        <w:t xml:space="preserve"> </w:t>
      </w:r>
      <w:r w:rsidRPr="009B3285">
        <w:rPr>
          <w:rFonts w:hint="eastAsia"/>
          <w:rtl/>
        </w:rPr>
        <w:t>הלאומית</w:t>
      </w:r>
      <w:r>
        <w:rPr>
          <w:rFonts w:hint="cs"/>
          <w:rtl/>
        </w:rPr>
        <w:t xml:space="preserve">, עמ' 9. </w:t>
      </w:r>
    </w:p>
    <w:p w14:paraId="04C1B59A" w14:textId="77777777" w:rsidR="00F561CC" w:rsidRDefault="00F561CC" w:rsidP="00F561CC">
      <w:pPr>
        <w:pStyle w:val="100"/>
        <w:rPr>
          <w:rtl/>
        </w:rPr>
      </w:pPr>
    </w:p>
    <w:p w14:paraId="11C6D3AD" w14:textId="66EE91A9" w:rsidR="00E73D0E" w:rsidRPr="001A53A6" w:rsidRDefault="00E73D0E" w:rsidP="00F561CC">
      <w:pPr>
        <w:pStyle w:val="af4"/>
        <w:rPr>
          <w:rFonts w:ascii="Book Antiqua" w:hAnsi="Book Antiqua"/>
          <w:sz w:val="22"/>
          <w:szCs w:val="22"/>
          <w:rtl/>
        </w:rPr>
      </w:pPr>
      <w:r w:rsidRPr="001A53A6">
        <w:rPr>
          <w:rFonts w:hint="cs"/>
          <w:rtl/>
        </w:rPr>
        <w:t>עלה כי ב-2014 ישראל מוקמה נמוך בהשוואה לממוצע ה-</w:t>
      </w:r>
      <w:r w:rsidRPr="001A53A6">
        <w:rPr>
          <w:rFonts w:hint="cs"/>
        </w:rPr>
        <w:t>OECD</w:t>
      </w:r>
      <w:r w:rsidRPr="001A53A6">
        <w:rPr>
          <w:rFonts w:hint="cs"/>
          <w:rtl/>
        </w:rPr>
        <w:t xml:space="preserve"> בנוגע לשימוש הציבור במרשתת ליצירת קשר עם גופי הממשלה. </w:t>
      </w:r>
    </w:p>
    <w:p w14:paraId="60930383" w14:textId="01A9308D" w:rsidR="00E73D0E" w:rsidRDefault="00E73D0E" w:rsidP="00B93921">
      <w:pPr>
        <w:pStyle w:val="100"/>
        <w:rPr>
          <w:rtl/>
        </w:rPr>
      </w:pPr>
      <w:r w:rsidRPr="00B93921">
        <w:rPr>
          <w:rStyle w:val="Heading5Char"/>
          <w:rFonts w:hint="cs"/>
          <w:color w:val="387026"/>
          <w:spacing w:val="0"/>
          <w:rtl/>
        </w:rPr>
        <w:t>נתונים לשנת</w:t>
      </w:r>
      <w:r w:rsidR="00B93921">
        <w:rPr>
          <w:rStyle w:val="Heading5Char"/>
          <w:rFonts w:hint="cs"/>
          <w:color w:val="387026"/>
          <w:spacing w:val="0"/>
          <w:rtl/>
        </w:rPr>
        <w:t xml:space="preserve"> </w:t>
      </w:r>
      <w:r w:rsidRPr="00B93921">
        <w:rPr>
          <w:rStyle w:val="Heading5Char"/>
          <w:rFonts w:hint="cs"/>
          <w:color w:val="387026"/>
          <w:spacing w:val="0"/>
          <w:rtl/>
        </w:rPr>
        <w:t>2017</w:t>
      </w:r>
      <w:r w:rsidRPr="00B93921">
        <w:rPr>
          <w:rFonts w:hint="cs"/>
          <w:color w:val="387026"/>
          <w:rtl/>
        </w:rPr>
        <w:t xml:space="preserve"> </w:t>
      </w:r>
      <w:r w:rsidRPr="00B93921">
        <w:rPr>
          <w:rStyle w:val="Heading5Char"/>
          <w:rFonts w:hint="eastAsia"/>
          <w:color w:val="387026"/>
          <w:spacing w:val="0"/>
          <w:rtl/>
        </w:rPr>
        <w:t>על</w:t>
      </w:r>
      <w:r w:rsidRPr="00B93921">
        <w:rPr>
          <w:rStyle w:val="Heading5Char"/>
          <w:color w:val="387026"/>
          <w:spacing w:val="0"/>
          <w:rtl/>
        </w:rPr>
        <w:t xml:space="preserve"> </w:t>
      </w:r>
      <w:r w:rsidRPr="00B93921">
        <w:rPr>
          <w:rStyle w:val="Heading5Char"/>
          <w:rFonts w:hint="eastAsia"/>
          <w:color w:val="387026"/>
          <w:spacing w:val="0"/>
          <w:rtl/>
        </w:rPr>
        <w:t>פי</w:t>
      </w:r>
      <w:r w:rsidRPr="00B93921">
        <w:rPr>
          <w:rStyle w:val="Heading5Char"/>
          <w:color w:val="387026"/>
          <w:spacing w:val="0"/>
          <w:rtl/>
        </w:rPr>
        <w:t xml:space="preserve"> </w:t>
      </w:r>
      <w:r w:rsidRPr="00B93921">
        <w:rPr>
          <w:rStyle w:val="Heading5Char"/>
          <w:rFonts w:hint="eastAsia"/>
          <w:color w:val="387026"/>
          <w:spacing w:val="0"/>
          <w:rtl/>
        </w:rPr>
        <w:t>מדד</w:t>
      </w:r>
      <w:r w:rsidRPr="00B93921">
        <w:rPr>
          <w:rStyle w:val="Heading5Char"/>
          <w:color w:val="387026"/>
          <w:spacing w:val="0"/>
          <w:rtl/>
        </w:rPr>
        <w:t xml:space="preserve"> </w:t>
      </w:r>
      <w:r w:rsidRPr="00B93921">
        <w:rPr>
          <w:rStyle w:val="Heading5Char"/>
          <w:rFonts w:hint="eastAsia"/>
          <w:color w:val="387026"/>
          <w:spacing w:val="0"/>
          <w:rtl/>
        </w:rPr>
        <w:t>התקשוב</w:t>
      </w:r>
      <w:r w:rsidRPr="00B93921">
        <w:rPr>
          <w:rStyle w:val="Heading5Char"/>
          <w:color w:val="387026"/>
          <w:spacing w:val="0"/>
          <w:rtl/>
        </w:rPr>
        <w:t xml:space="preserve"> </w:t>
      </w:r>
      <w:r w:rsidRPr="00B93921">
        <w:rPr>
          <w:rStyle w:val="Heading5Char"/>
          <w:rFonts w:hint="eastAsia"/>
          <w:color w:val="387026"/>
          <w:spacing w:val="0"/>
          <w:rtl/>
        </w:rPr>
        <w:t>הלאומי</w:t>
      </w:r>
      <w:r w:rsidRPr="00B93921">
        <w:rPr>
          <w:rStyle w:val="Heading5Char"/>
          <w:color w:val="387026"/>
          <w:spacing w:val="0"/>
          <w:rtl/>
        </w:rPr>
        <w:t>:</w:t>
      </w:r>
      <w:r>
        <w:rPr>
          <w:rFonts w:hint="cs"/>
          <w:rtl/>
        </w:rPr>
        <w:t xml:space="preserve"> בדצמבר 2018 פרסמה רשות התקשוב הממשלתי את מדד התקשוב הלאומי</w:t>
      </w:r>
      <w:r>
        <w:rPr>
          <w:rStyle w:val="FootnoteReference"/>
          <w:rtl/>
        </w:rPr>
        <w:footnoteReference w:id="13"/>
      </w:r>
      <w:r>
        <w:rPr>
          <w:rFonts w:hint="cs"/>
          <w:rtl/>
        </w:rPr>
        <w:t xml:space="preserve">. </w:t>
      </w:r>
      <w:r>
        <w:rPr>
          <w:rtl/>
        </w:rPr>
        <w:t>המדידה</w:t>
      </w:r>
      <w:r>
        <w:rPr>
          <w:rFonts w:hint="cs"/>
          <w:rtl/>
        </w:rPr>
        <w:t xml:space="preserve"> שנעשתה במסגרת זו נועדה </w:t>
      </w:r>
      <w:r>
        <w:rPr>
          <w:rtl/>
        </w:rPr>
        <w:t xml:space="preserve">לבחון את שיעור השימוש של הציבור בשירותים הדיגיטליים </w:t>
      </w:r>
      <w:r>
        <w:rPr>
          <w:rFonts w:hint="cs"/>
          <w:rtl/>
        </w:rPr>
        <w:t>הממשלתיים</w:t>
      </w:r>
      <w:r>
        <w:rPr>
          <w:rtl/>
        </w:rPr>
        <w:t xml:space="preserve"> ביחס לפוטנציאל השימוש </w:t>
      </w:r>
      <w:r>
        <w:rPr>
          <w:rFonts w:hint="cs"/>
          <w:rtl/>
        </w:rPr>
        <w:t>השנתי</w:t>
      </w:r>
      <w:r>
        <w:rPr>
          <w:rtl/>
        </w:rPr>
        <w:t xml:space="preserve"> של שירותים אלו בערוצים שונים (פר</w:t>
      </w:r>
      <w:r>
        <w:rPr>
          <w:rFonts w:hint="cs"/>
          <w:rtl/>
        </w:rPr>
        <w:t>ו</w:t>
      </w:r>
      <w:r>
        <w:rPr>
          <w:rtl/>
        </w:rPr>
        <w:t>נטלי, דיגיטלי, טלפוני)</w:t>
      </w:r>
      <w:r>
        <w:rPr>
          <w:rFonts w:hint="cs"/>
          <w:rtl/>
        </w:rPr>
        <w:t>,</w:t>
      </w:r>
      <w:r>
        <w:rPr>
          <w:rtl/>
        </w:rPr>
        <w:t xml:space="preserve"> ומבוססת על נתוני צריכת השירותים בדיגיטל וביתר ערוצי השירות בשנת 2017. </w:t>
      </w:r>
      <w:r w:rsidRPr="007132DB">
        <w:rPr>
          <w:rFonts w:hint="cs"/>
          <w:rtl/>
        </w:rPr>
        <w:t>המדידה התייחסה</w:t>
      </w:r>
      <w:r>
        <w:rPr>
          <w:rFonts w:hint="cs"/>
          <w:rtl/>
        </w:rPr>
        <w:t xml:space="preserve"> לשיעור המשתמשים באמצעים דיגיטליים לביצוע פעולות בתחומים שונים בהשוואה לשימוש באמצעים אחרים. נבדקו פעולות </w:t>
      </w:r>
      <w:r>
        <w:rPr>
          <w:rFonts w:hint="cs"/>
          <w:rtl/>
        </w:rPr>
        <w:lastRenderedPageBreak/>
        <w:t xml:space="preserve">שנעשו בתחומים שונים וביניהם חידוש רישיון רכב, תביעה לדמי אבטלה והגשת בקשות הנוגעות לירושה. </w:t>
      </w:r>
    </w:p>
    <w:p w14:paraId="634606D2" w14:textId="77777777" w:rsidR="00E73D0E" w:rsidRPr="00DE2D21" w:rsidRDefault="00E73D0E" w:rsidP="00B93921">
      <w:pPr>
        <w:pStyle w:val="af4"/>
        <w:rPr>
          <w:rtl/>
        </w:rPr>
      </w:pPr>
      <w:r w:rsidRPr="00DE2D21">
        <w:rPr>
          <w:rFonts w:hint="eastAsia"/>
          <w:rtl/>
        </w:rPr>
        <w:t>על</w:t>
      </w:r>
      <w:r w:rsidRPr="00DE2D21">
        <w:rPr>
          <w:rtl/>
        </w:rPr>
        <w:t xml:space="preserve"> </w:t>
      </w:r>
      <w:r w:rsidRPr="00DE2D21">
        <w:rPr>
          <w:rFonts w:hint="eastAsia"/>
          <w:rtl/>
        </w:rPr>
        <w:t>פי</w:t>
      </w:r>
      <w:r w:rsidRPr="00DE2D21">
        <w:rPr>
          <w:rtl/>
        </w:rPr>
        <w:t xml:space="preserve"> </w:t>
      </w:r>
      <w:r w:rsidRPr="00DE2D21">
        <w:rPr>
          <w:rFonts w:hint="eastAsia"/>
          <w:rtl/>
        </w:rPr>
        <w:t>מדד</w:t>
      </w:r>
      <w:r w:rsidRPr="00DE2D21">
        <w:rPr>
          <w:rtl/>
        </w:rPr>
        <w:t xml:space="preserve"> </w:t>
      </w:r>
      <w:r w:rsidRPr="00DE2D21">
        <w:rPr>
          <w:rFonts w:hint="eastAsia"/>
          <w:rtl/>
        </w:rPr>
        <w:t>התקשוב</w:t>
      </w:r>
      <w:r w:rsidRPr="00DE2D21">
        <w:rPr>
          <w:rtl/>
        </w:rPr>
        <w:t xml:space="preserve"> </w:t>
      </w:r>
      <w:r w:rsidRPr="00DE2D21">
        <w:rPr>
          <w:rFonts w:hint="eastAsia"/>
          <w:rtl/>
        </w:rPr>
        <w:t>הלאומי</w:t>
      </w:r>
      <w:r w:rsidRPr="00DE2D21">
        <w:rPr>
          <w:rtl/>
        </w:rPr>
        <w:t xml:space="preserve">, 38% </w:t>
      </w:r>
      <w:r w:rsidRPr="00DE2D21">
        <w:rPr>
          <w:rFonts w:hint="eastAsia"/>
          <w:rtl/>
        </w:rPr>
        <w:t>מן</w:t>
      </w:r>
      <w:r w:rsidRPr="00DE2D21">
        <w:rPr>
          <w:rtl/>
        </w:rPr>
        <w:t xml:space="preserve"> </w:t>
      </w:r>
      <w:r w:rsidRPr="00DE2D21">
        <w:rPr>
          <w:rFonts w:hint="eastAsia"/>
          <w:rtl/>
        </w:rPr>
        <w:t>האוכלוסייה</w:t>
      </w:r>
      <w:r w:rsidRPr="00DE2D21">
        <w:rPr>
          <w:rtl/>
        </w:rPr>
        <w:t xml:space="preserve"> </w:t>
      </w:r>
      <w:r w:rsidRPr="00DE2D21">
        <w:rPr>
          <w:rFonts w:hint="eastAsia"/>
          <w:rtl/>
        </w:rPr>
        <w:t>בישראל</w:t>
      </w:r>
      <w:r w:rsidRPr="00DE2D21">
        <w:rPr>
          <w:rtl/>
        </w:rPr>
        <w:t xml:space="preserve"> </w:t>
      </w:r>
      <w:r>
        <w:rPr>
          <w:rFonts w:hint="cs"/>
          <w:rtl/>
        </w:rPr>
        <w:t>השתמשו</w:t>
      </w:r>
      <w:r w:rsidRPr="00DE2D21">
        <w:rPr>
          <w:rtl/>
        </w:rPr>
        <w:t xml:space="preserve"> </w:t>
      </w:r>
      <w:r w:rsidRPr="00DE2D21">
        <w:rPr>
          <w:rFonts w:hint="eastAsia"/>
          <w:rtl/>
        </w:rPr>
        <w:t>בשירותיהם</w:t>
      </w:r>
      <w:r w:rsidRPr="00DE2D21">
        <w:rPr>
          <w:rtl/>
        </w:rPr>
        <w:t xml:space="preserve"> </w:t>
      </w:r>
      <w:r w:rsidRPr="00DE2D21">
        <w:rPr>
          <w:rFonts w:hint="eastAsia"/>
          <w:rtl/>
        </w:rPr>
        <w:t>של</w:t>
      </w:r>
      <w:r w:rsidRPr="00DE2D21">
        <w:rPr>
          <w:rtl/>
        </w:rPr>
        <w:t xml:space="preserve"> </w:t>
      </w:r>
      <w:r w:rsidRPr="00DE2D21">
        <w:rPr>
          <w:rFonts w:hint="eastAsia"/>
          <w:rtl/>
        </w:rPr>
        <w:t>משרדי</w:t>
      </w:r>
      <w:r w:rsidRPr="00DE2D21">
        <w:rPr>
          <w:rtl/>
        </w:rPr>
        <w:t xml:space="preserve"> </w:t>
      </w:r>
      <w:r w:rsidRPr="00DE2D21">
        <w:rPr>
          <w:rFonts w:hint="eastAsia"/>
          <w:rtl/>
        </w:rPr>
        <w:t>הממשלה</w:t>
      </w:r>
      <w:r w:rsidRPr="00DE2D21">
        <w:rPr>
          <w:rtl/>
        </w:rPr>
        <w:t xml:space="preserve"> </w:t>
      </w:r>
      <w:r w:rsidRPr="00DE2D21">
        <w:rPr>
          <w:rFonts w:hint="eastAsia"/>
          <w:rtl/>
        </w:rPr>
        <w:t>והביטוח</w:t>
      </w:r>
      <w:r w:rsidRPr="00DE2D21">
        <w:rPr>
          <w:rtl/>
        </w:rPr>
        <w:t xml:space="preserve"> </w:t>
      </w:r>
      <w:r w:rsidRPr="00DE2D21">
        <w:rPr>
          <w:rFonts w:hint="eastAsia"/>
          <w:rtl/>
        </w:rPr>
        <w:t>הלאומי</w:t>
      </w:r>
      <w:r w:rsidRPr="00DE2D21">
        <w:rPr>
          <w:rtl/>
        </w:rPr>
        <w:t xml:space="preserve"> </w:t>
      </w:r>
      <w:r w:rsidRPr="00DE2D21">
        <w:rPr>
          <w:rFonts w:hint="eastAsia"/>
          <w:rtl/>
        </w:rPr>
        <w:t>באמצעות</w:t>
      </w:r>
      <w:r w:rsidRPr="00DE2D21">
        <w:rPr>
          <w:rtl/>
        </w:rPr>
        <w:t xml:space="preserve"> </w:t>
      </w:r>
      <w:r w:rsidRPr="00DE2D21">
        <w:rPr>
          <w:rFonts w:hint="eastAsia"/>
          <w:rtl/>
        </w:rPr>
        <w:t>הערוצים</w:t>
      </w:r>
      <w:r w:rsidRPr="00DE2D21">
        <w:rPr>
          <w:rtl/>
        </w:rPr>
        <w:t xml:space="preserve"> </w:t>
      </w:r>
      <w:r w:rsidRPr="00DE2D21">
        <w:rPr>
          <w:rFonts w:hint="eastAsia"/>
          <w:rtl/>
        </w:rPr>
        <w:t>הדיגיטליים</w:t>
      </w:r>
      <w:r w:rsidRPr="00DE2D21">
        <w:rPr>
          <w:rtl/>
        </w:rPr>
        <w:t xml:space="preserve"> </w:t>
      </w:r>
      <w:r w:rsidRPr="00DE2D21">
        <w:rPr>
          <w:rFonts w:hint="eastAsia"/>
          <w:rtl/>
        </w:rPr>
        <w:t>שלהם</w:t>
      </w:r>
      <w:r w:rsidRPr="00DE2D21">
        <w:rPr>
          <w:rtl/>
        </w:rPr>
        <w:t>.</w:t>
      </w:r>
    </w:p>
    <w:p w14:paraId="2CE2D91D" w14:textId="276F51B5" w:rsidR="00E73D0E" w:rsidRPr="008934CC" w:rsidRDefault="00E73D0E" w:rsidP="00B93921">
      <w:pPr>
        <w:pStyle w:val="100"/>
        <w:rPr>
          <w:b/>
          <w:bCs/>
          <w:rtl/>
        </w:rPr>
      </w:pPr>
      <w:r w:rsidRPr="00416409">
        <w:rPr>
          <w:rFonts w:hint="eastAsia"/>
          <w:rtl/>
        </w:rPr>
        <w:t>מטה</w:t>
      </w:r>
      <w:r w:rsidRPr="00416409">
        <w:rPr>
          <w:rtl/>
        </w:rPr>
        <w:t xml:space="preserve"> </w:t>
      </w:r>
      <w:r w:rsidRPr="00416409">
        <w:rPr>
          <w:rFonts w:hint="eastAsia"/>
          <w:rtl/>
        </w:rPr>
        <w:t>ישראל</w:t>
      </w:r>
      <w:r w:rsidRPr="00416409">
        <w:rPr>
          <w:rtl/>
        </w:rPr>
        <w:t xml:space="preserve"> </w:t>
      </w:r>
      <w:r w:rsidRPr="00416409">
        <w:rPr>
          <w:rFonts w:hint="eastAsia"/>
          <w:rtl/>
        </w:rPr>
        <w:t>דיגיטלית</w:t>
      </w:r>
      <w:r w:rsidRPr="00416409">
        <w:rPr>
          <w:rtl/>
        </w:rPr>
        <w:t xml:space="preserve"> </w:t>
      </w:r>
      <w:r w:rsidRPr="00416409">
        <w:rPr>
          <w:rFonts w:hint="eastAsia"/>
          <w:rtl/>
        </w:rPr>
        <w:t>מסר</w:t>
      </w:r>
      <w:r w:rsidRPr="00416409">
        <w:rPr>
          <w:rtl/>
        </w:rPr>
        <w:t xml:space="preserve"> </w:t>
      </w:r>
      <w:r w:rsidRPr="00416409">
        <w:rPr>
          <w:rFonts w:hint="eastAsia"/>
          <w:rtl/>
        </w:rPr>
        <w:t>בדצמבר</w:t>
      </w:r>
      <w:r w:rsidRPr="00416409">
        <w:rPr>
          <w:rtl/>
        </w:rPr>
        <w:t xml:space="preserve"> 2019 </w:t>
      </w:r>
      <w:r w:rsidRPr="00416409">
        <w:rPr>
          <w:rFonts w:hint="eastAsia"/>
          <w:rtl/>
        </w:rPr>
        <w:t>למשרד</w:t>
      </w:r>
      <w:r w:rsidRPr="00416409">
        <w:rPr>
          <w:rtl/>
        </w:rPr>
        <w:t xml:space="preserve"> </w:t>
      </w:r>
      <w:r w:rsidRPr="00416409">
        <w:rPr>
          <w:rFonts w:hint="eastAsia"/>
          <w:rtl/>
        </w:rPr>
        <w:t>מבקר</w:t>
      </w:r>
      <w:r w:rsidRPr="00416409">
        <w:rPr>
          <w:rtl/>
        </w:rPr>
        <w:t xml:space="preserve"> </w:t>
      </w:r>
      <w:r w:rsidRPr="00416409">
        <w:rPr>
          <w:rFonts w:hint="eastAsia"/>
          <w:rtl/>
        </w:rPr>
        <w:t>המדינה</w:t>
      </w:r>
      <w:r>
        <w:rPr>
          <w:rFonts w:hint="cs"/>
          <w:rtl/>
        </w:rPr>
        <w:t xml:space="preserve"> כי נתוני השימוש באתר "כל זכות", המספק מידע על שירותים ממשלתיים הנוגעים לזכויות, מעידים על </w:t>
      </w:r>
      <w:r w:rsidRPr="00416409">
        <w:rPr>
          <w:rFonts w:hint="eastAsia"/>
          <w:rtl/>
        </w:rPr>
        <w:t>גידול</w:t>
      </w:r>
      <w:r w:rsidRPr="00416409">
        <w:rPr>
          <w:rtl/>
        </w:rPr>
        <w:t xml:space="preserve"> </w:t>
      </w:r>
      <w:r w:rsidRPr="00416409">
        <w:rPr>
          <w:rFonts w:hint="eastAsia"/>
          <w:rtl/>
        </w:rPr>
        <w:t>ממשי</w:t>
      </w:r>
      <w:r w:rsidRPr="00416409">
        <w:rPr>
          <w:rtl/>
        </w:rPr>
        <w:t xml:space="preserve"> </w:t>
      </w:r>
      <w:r w:rsidRPr="00416409">
        <w:rPr>
          <w:rFonts w:hint="eastAsia"/>
          <w:rtl/>
        </w:rPr>
        <w:t>במספר</w:t>
      </w:r>
      <w:r w:rsidRPr="00416409">
        <w:rPr>
          <w:rtl/>
        </w:rPr>
        <w:t xml:space="preserve"> </w:t>
      </w:r>
      <w:r w:rsidRPr="00416409">
        <w:rPr>
          <w:rFonts w:hint="eastAsia"/>
          <w:rtl/>
        </w:rPr>
        <w:t>המשתמשים</w:t>
      </w:r>
      <w:r w:rsidRPr="00416409">
        <w:rPr>
          <w:rtl/>
        </w:rPr>
        <w:t xml:space="preserve"> </w:t>
      </w:r>
      <w:r w:rsidRPr="00416409">
        <w:rPr>
          <w:rFonts w:hint="eastAsia"/>
          <w:rtl/>
        </w:rPr>
        <w:t>באתר</w:t>
      </w:r>
      <w:r w:rsidRPr="00416409">
        <w:rPr>
          <w:rtl/>
        </w:rPr>
        <w:t xml:space="preserve"> </w:t>
      </w:r>
      <w:r w:rsidRPr="00416409">
        <w:rPr>
          <w:rFonts w:hint="eastAsia"/>
          <w:rtl/>
        </w:rPr>
        <w:t>זה</w:t>
      </w:r>
      <w:r w:rsidRPr="00416409">
        <w:rPr>
          <w:rtl/>
        </w:rPr>
        <w:t xml:space="preserve"> </w:t>
      </w:r>
      <w:r w:rsidRPr="00416409">
        <w:rPr>
          <w:rFonts w:hint="eastAsia"/>
          <w:rtl/>
        </w:rPr>
        <w:t>בין</w:t>
      </w:r>
      <w:r>
        <w:rPr>
          <w:rFonts w:hint="cs"/>
          <w:rtl/>
        </w:rPr>
        <w:t xml:space="preserve"> שנת</w:t>
      </w:r>
      <w:r w:rsidRPr="00416409">
        <w:rPr>
          <w:rtl/>
        </w:rPr>
        <w:t xml:space="preserve"> 2017 </w:t>
      </w:r>
      <w:r w:rsidRPr="00416409">
        <w:rPr>
          <w:rFonts w:hint="eastAsia"/>
          <w:rtl/>
        </w:rPr>
        <w:t>ל</w:t>
      </w:r>
      <w:r>
        <w:rPr>
          <w:rFonts w:hint="cs"/>
          <w:rtl/>
        </w:rPr>
        <w:t xml:space="preserve">שנת </w:t>
      </w:r>
      <w:r w:rsidRPr="00416409">
        <w:rPr>
          <w:rtl/>
        </w:rPr>
        <w:t>2018.</w:t>
      </w:r>
      <w:r w:rsidRPr="008934CC">
        <w:rPr>
          <w:rFonts w:hint="cs"/>
          <w:b/>
          <w:bCs/>
          <w:rtl/>
        </w:rPr>
        <w:t xml:space="preserve"> </w:t>
      </w:r>
      <w:r>
        <w:rPr>
          <w:rFonts w:hint="cs"/>
          <w:rtl/>
        </w:rPr>
        <w:t xml:space="preserve">על השימוש באתר "כל זכות" ראו להלן </w:t>
      </w:r>
      <w:r w:rsidRPr="00FC70FF">
        <w:rPr>
          <w:rFonts w:hint="cs"/>
          <w:rtl/>
        </w:rPr>
        <w:t>בסעיף</w:t>
      </w:r>
      <w:r w:rsidRPr="00FC70FF">
        <w:rPr>
          <w:rtl/>
        </w:rPr>
        <w:t xml:space="preserve"> </w:t>
      </w:r>
      <w:r>
        <w:rPr>
          <w:rFonts w:hint="cs"/>
          <w:rtl/>
        </w:rPr>
        <w:t>"</w:t>
      </w:r>
      <w:r w:rsidRPr="00FC70FF">
        <w:rPr>
          <w:rtl/>
        </w:rPr>
        <w:t xml:space="preserve">אתר במרשתת לשירות האזרח לצורך מיצוי זכויות - פרויקט </w:t>
      </w:r>
      <w:r>
        <w:rPr>
          <w:rFonts w:hint="cs"/>
          <w:rtl/>
        </w:rPr>
        <w:t>'</w:t>
      </w:r>
      <w:r w:rsidRPr="00FC70FF">
        <w:rPr>
          <w:rtl/>
        </w:rPr>
        <w:t>כל זכות</w:t>
      </w:r>
      <w:r>
        <w:rPr>
          <w:rFonts w:hint="cs"/>
          <w:rtl/>
        </w:rPr>
        <w:t>'".</w:t>
      </w:r>
    </w:p>
    <w:p w14:paraId="3D787751" w14:textId="37955B6C" w:rsidR="00E73D0E" w:rsidRPr="009647A2" w:rsidRDefault="00E73D0E" w:rsidP="009647A2">
      <w:pPr>
        <w:pStyle w:val="a9"/>
        <w:rPr>
          <w:b/>
          <w:bCs/>
          <w:u w:val="single"/>
          <w:rtl/>
        </w:rPr>
      </w:pPr>
      <w:r>
        <w:rPr>
          <w:rFonts w:hint="cs"/>
          <w:rtl/>
        </w:rPr>
        <w:t>תרשים 5</w:t>
      </w:r>
      <w:r w:rsidR="009647A2">
        <w:rPr>
          <w:rFonts w:hint="cs"/>
          <w:rtl/>
        </w:rPr>
        <w:t xml:space="preserve">: </w:t>
      </w:r>
      <w:r w:rsidR="009647A2" w:rsidRPr="009647A2">
        <w:rPr>
          <w:rFonts w:hint="cs"/>
          <w:b/>
          <w:bCs/>
          <w:rtl/>
        </w:rPr>
        <w:t>שיעור המשתמשים ברכישות מקוונות ובבנקאות באינטרנט בקרב האוכלוסייה, 2014</w:t>
      </w:r>
    </w:p>
    <w:p w14:paraId="518638B7" w14:textId="3C4BE449" w:rsidR="00E73D0E" w:rsidRDefault="00E16357" w:rsidP="00E73D0E">
      <w:pPr>
        <w:spacing w:line="269" w:lineRule="auto"/>
        <w:jc w:val="center"/>
        <w:rPr>
          <w:u w:val="single"/>
          <w:rtl/>
        </w:rPr>
      </w:pPr>
      <w:r>
        <w:rPr>
          <w:noProof/>
          <w:u w:val="single"/>
          <w:rtl/>
          <w:lang w:val="he-IL"/>
        </w:rPr>
        <w:drawing>
          <wp:inline distT="0" distB="0" distL="0" distR="0" wp14:anchorId="4681887B" wp14:editId="6984CDD3">
            <wp:extent cx="4126443" cy="3883977"/>
            <wp:effectExtent l="0" t="0" r="7620" b="2540"/>
            <wp:docPr id="971111464" name="Picture 97111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11464" name="תרשים 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34870" cy="3891909"/>
                    </a:xfrm>
                    <a:prstGeom prst="rect">
                      <a:avLst/>
                    </a:prstGeom>
                  </pic:spPr>
                </pic:pic>
              </a:graphicData>
            </a:graphic>
          </wp:inline>
        </w:drawing>
      </w:r>
    </w:p>
    <w:p w14:paraId="253A999A" w14:textId="77777777" w:rsidR="00E73D0E" w:rsidRPr="0026278B" w:rsidRDefault="00E73D0E" w:rsidP="008E5F4E">
      <w:pPr>
        <w:pStyle w:val="ab"/>
        <w:rPr>
          <w:rtl/>
        </w:rPr>
      </w:pPr>
      <w:r w:rsidRPr="0026278B">
        <w:rPr>
          <w:rFonts w:hint="cs"/>
          <w:rtl/>
        </w:rPr>
        <w:t xml:space="preserve">המקור: </w:t>
      </w:r>
      <w:r>
        <w:rPr>
          <w:rFonts w:hint="cs"/>
          <w:rtl/>
        </w:rPr>
        <w:t xml:space="preserve">חוברת התוכנית הדיגיטלית הלאומית, עמ' 9. </w:t>
      </w:r>
    </w:p>
    <w:p w14:paraId="12DC79EA" w14:textId="77777777" w:rsidR="008E5F4E" w:rsidRDefault="008E5F4E" w:rsidP="00E73D0E">
      <w:pPr>
        <w:spacing w:line="269" w:lineRule="auto"/>
        <w:rPr>
          <w:b/>
          <w:bCs/>
          <w:rtl/>
        </w:rPr>
      </w:pPr>
    </w:p>
    <w:p w14:paraId="6D975624" w14:textId="59955295" w:rsidR="00E73D0E" w:rsidRDefault="00E73D0E" w:rsidP="004F679D">
      <w:pPr>
        <w:pStyle w:val="af4"/>
        <w:rPr>
          <w:rtl/>
        </w:rPr>
      </w:pPr>
      <w:r w:rsidRPr="001A53A6">
        <w:rPr>
          <w:rFonts w:hint="cs"/>
          <w:rtl/>
        </w:rPr>
        <w:t>מהתרשים לעיל עולה כי ב-2014 ישראל מוקמה נמוך בהשוואה לממוצע ה-</w:t>
      </w:r>
      <w:r w:rsidRPr="001A53A6">
        <w:rPr>
          <w:rFonts w:hint="cs"/>
        </w:rPr>
        <w:t>OECD</w:t>
      </w:r>
      <w:r w:rsidRPr="001A53A6">
        <w:rPr>
          <w:rFonts w:hint="cs"/>
          <w:rtl/>
        </w:rPr>
        <w:t xml:space="preserve"> בנוגע לשימוש </w:t>
      </w:r>
      <w:r w:rsidRPr="003D2109">
        <w:rPr>
          <w:rFonts w:hint="cs"/>
          <w:rtl/>
        </w:rPr>
        <w:t xml:space="preserve">הציבור בכלים דיגיטליים ברכישות ובבנקאות. </w:t>
      </w:r>
    </w:p>
    <w:p w14:paraId="1C8D8D79" w14:textId="21AE83B5" w:rsidR="00E73D0E" w:rsidRPr="00025406" w:rsidRDefault="00E73D0E" w:rsidP="004F679D">
      <w:pPr>
        <w:pStyle w:val="100"/>
        <w:rPr>
          <w:rtl/>
        </w:rPr>
      </w:pPr>
      <w:r w:rsidRPr="00025406">
        <w:rPr>
          <w:rFonts w:hint="cs"/>
          <w:rtl/>
        </w:rPr>
        <w:lastRenderedPageBreak/>
        <w:t>ה</w:t>
      </w:r>
      <w:r w:rsidRPr="00025406">
        <w:rPr>
          <w:rtl/>
        </w:rPr>
        <w:t>תרשי</w:t>
      </w:r>
      <w:r w:rsidRPr="00025406">
        <w:rPr>
          <w:rFonts w:hint="cs"/>
          <w:rtl/>
        </w:rPr>
        <w:t>ם שלהלן,</w:t>
      </w:r>
      <w:r w:rsidRPr="00025406">
        <w:rPr>
          <w:rtl/>
        </w:rPr>
        <w:t xml:space="preserve"> </w:t>
      </w:r>
      <w:r w:rsidR="0065174E">
        <w:rPr>
          <w:rFonts w:hint="cs"/>
          <w:rtl/>
        </w:rPr>
        <w:t>ה</w:t>
      </w:r>
      <w:r w:rsidRPr="00025406">
        <w:rPr>
          <w:rFonts w:hint="cs"/>
          <w:rtl/>
        </w:rPr>
        <w:t>מתייחס לשנת 2014, מדגים פער דיגיטלי שנמצא בין אוכלוסיות שונות</w:t>
      </w:r>
      <w:r w:rsidRPr="00025406">
        <w:rPr>
          <w:rtl/>
        </w:rPr>
        <w:t xml:space="preserve"> בישראל</w:t>
      </w:r>
      <w:r w:rsidRPr="00025406">
        <w:rPr>
          <w:rFonts w:hint="cs"/>
          <w:rtl/>
        </w:rPr>
        <w:t>.</w:t>
      </w:r>
      <w:r w:rsidRPr="00025406">
        <w:rPr>
          <w:rtl/>
        </w:rPr>
        <w:t xml:space="preserve"> </w:t>
      </w:r>
    </w:p>
    <w:p w14:paraId="2BF43E6A" w14:textId="77777777" w:rsidR="00E73D0E" w:rsidRPr="004F679D" w:rsidRDefault="00E73D0E" w:rsidP="004F679D">
      <w:pPr>
        <w:pStyle w:val="a9"/>
        <w:rPr>
          <w:b/>
          <w:bCs/>
          <w:rtl/>
        </w:rPr>
      </w:pPr>
      <w:r>
        <w:rPr>
          <w:rFonts w:hint="cs"/>
          <w:rtl/>
        </w:rPr>
        <w:t xml:space="preserve">תרשים 6: </w:t>
      </w:r>
      <w:r w:rsidRPr="004F679D">
        <w:rPr>
          <w:rFonts w:hint="eastAsia"/>
          <w:b/>
          <w:bCs/>
          <w:rtl/>
        </w:rPr>
        <w:t>פערים</w:t>
      </w:r>
      <w:r w:rsidRPr="004F679D">
        <w:rPr>
          <w:b/>
          <w:bCs/>
          <w:rtl/>
        </w:rPr>
        <w:t xml:space="preserve"> </w:t>
      </w:r>
      <w:r w:rsidRPr="004F679D">
        <w:rPr>
          <w:rFonts w:hint="eastAsia"/>
          <w:b/>
          <w:bCs/>
          <w:rtl/>
        </w:rPr>
        <w:t>בשימוש</w:t>
      </w:r>
      <w:r w:rsidRPr="004F679D">
        <w:rPr>
          <w:b/>
          <w:bCs/>
          <w:rtl/>
        </w:rPr>
        <w:t xml:space="preserve"> </w:t>
      </w:r>
      <w:r w:rsidRPr="004F679D">
        <w:rPr>
          <w:rFonts w:hint="eastAsia"/>
          <w:b/>
          <w:bCs/>
          <w:rtl/>
        </w:rPr>
        <w:t>במרשתת</w:t>
      </w:r>
      <w:r w:rsidRPr="004F679D">
        <w:rPr>
          <w:b/>
          <w:bCs/>
          <w:rtl/>
        </w:rPr>
        <w:t xml:space="preserve"> </w:t>
      </w:r>
      <w:r w:rsidRPr="004F679D">
        <w:rPr>
          <w:rFonts w:hint="eastAsia"/>
          <w:b/>
          <w:bCs/>
          <w:rtl/>
        </w:rPr>
        <w:t>בין</w:t>
      </w:r>
      <w:r w:rsidRPr="004F679D">
        <w:rPr>
          <w:b/>
          <w:bCs/>
          <w:rtl/>
        </w:rPr>
        <w:t xml:space="preserve"> </w:t>
      </w:r>
      <w:r w:rsidRPr="004F679D">
        <w:rPr>
          <w:rFonts w:hint="eastAsia"/>
          <w:b/>
          <w:bCs/>
          <w:rtl/>
        </w:rPr>
        <w:t>אוכלוסיות</w:t>
      </w:r>
      <w:r w:rsidRPr="004F679D">
        <w:rPr>
          <w:b/>
          <w:bCs/>
          <w:rtl/>
        </w:rPr>
        <w:t xml:space="preserve"> </w:t>
      </w:r>
      <w:r w:rsidRPr="004F679D">
        <w:rPr>
          <w:rFonts w:hint="eastAsia"/>
          <w:b/>
          <w:bCs/>
          <w:rtl/>
        </w:rPr>
        <w:t>בישראל</w:t>
      </w:r>
      <w:r w:rsidRPr="004F679D">
        <w:rPr>
          <w:rFonts w:hint="cs"/>
          <w:b/>
          <w:bCs/>
          <w:rtl/>
        </w:rPr>
        <w:t xml:space="preserve">, </w:t>
      </w:r>
      <w:r w:rsidRPr="004F679D">
        <w:rPr>
          <w:rFonts w:hint="eastAsia"/>
          <w:b/>
          <w:bCs/>
          <w:rtl/>
        </w:rPr>
        <w:t>על</w:t>
      </w:r>
      <w:r w:rsidRPr="004F679D">
        <w:rPr>
          <w:b/>
          <w:bCs/>
          <w:rtl/>
        </w:rPr>
        <w:t xml:space="preserve"> </w:t>
      </w:r>
      <w:r w:rsidRPr="004F679D">
        <w:rPr>
          <w:rFonts w:hint="eastAsia"/>
          <w:b/>
          <w:bCs/>
          <w:rtl/>
        </w:rPr>
        <w:t>פי</w:t>
      </w:r>
      <w:r w:rsidRPr="004F679D">
        <w:rPr>
          <w:b/>
          <w:bCs/>
          <w:rtl/>
        </w:rPr>
        <w:t xml:space="preserve"> </w:t>
      </w:r>
      <w:r w:rsidRPr="004F679D">
        <w:rPr>
          <w:rFonts w:hint="eastAsia"/>
          <w:b/>
          <w:bCs/>
          <w:rtl/>
        </w:rPr>
        <w:t>גובה</w:t>
      </w:r>
      <w:r w:rsidRPr="004F679D">
        <w:rPr>
          <w:b/>
          <w:bCs/>
          <w:rtl/>
        </w:rPr>
        <w:t xml:space="preserve"> </w:t>
      </w:r>
      <w:r w:rsidRPr="004F679D">
        <w:rPr>
          <w:rFonts w:hint="eastAsia"/>
          <w:b/>
          <w:bCs/>
          <w:rtl/>
        </w:rPr>
        <w:t>הכנסה</w:t>
      </w:r>
      <w:r w:rsidRPr="004F679D">
        <w:rPr>
          <w:rFonts w:hint="cs"/>
          <w:b/>
          <w:bCs/>
          <w:rtl/>
        </w:rPr>
        <w:t xml:space="preserve">, 2014 </w:t>
      </w:r>
    </w:p>
    <w:p w14:paraId="4DC6AFF8" w14:textId="73714FAB" w:rsidR="00E73D0E" w:rsidRPr="00913DF9" w:rsidRDefault="003911B5" w:rsidP="004F679D">
      <w:pPr>
        <w:pStyle w:val="a9"/>
        <w:rPr>
          <w:rtl/>
        </w:rPr>
      </w:pPr>
      <w:r>
        <w:rPr>
          <w:noProof/>
          <w:rtl/>
          <w:lang w:val="he-IL"/>
        </w:rPr>
        <w:drawing>
          <wp:inline distT="0" distB="0" distL="0" distR="0" wp14:anchorId="5D0A35F3" wp14:editId="55580DB8">
            <wp:extent cx="4219132" cy="3265978"/>
            <wp:effectExtent l="0" t="0" r="0" b="0"/>
            <wp:docPr id="971111466" name="Picture 97111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11466" name="תרשים 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28506" cy="3273234"/>
                    </a:xfrm>
                    <a:prstGeom prst="rect">
                      <a:avLst/>
                    </a:prstGeom>
                  </pic:spPr>
                </pic:pic>
              </a:graphicData>
            </a:graphic>
          </wp:inline>
        </w:drawing>
      </w:r>
    </w:p>
    <w:p w14:paraId="5A59AD8F" w14:textId="5D69A376" w:rsidR="00E73D0E" w:rsidRPr="004F679D" w:rsidRDefault="00E73D0E" w:rsidP="004F679D">
      <w:pPr>
        <w:pStyle w:val="a8"/>
        <w:ind w:left="0" w:firstLine="0"/>
        <w:rPr>
          <w:rtl/>
        </w:rPr>
      </w:pPr>
      <w:r w:rsidRPr="004F679D">
        <w:rPr>
          <w:rFonts w:hint="cs"/>
          <w:rtl/>
        </w:rPr>
        <w:t xml:space="preserve">המקור: </w:t>
      </w:r>
      <w:r w:rsidRPr="004F679D">
        <w:rPr>
          <w:rFonts w:hint="eastAsia"/>
          <w:rtl/>
        </w:rPr>
        <w:t>חוברת</w:t>
      </w:r>
      <w:r w:rsidRPr="004F679D">
        <w:rPr>
          <w:rtl/>
        </w:rPr>
        <w:t xml:space="preserve"> </w:t>
      </w:r>
      <w:r w:rsidRPr="004F679D">
        <w:rPr>
          <w:rFonts w:hint="eastAsia"/>
          <w:rtl/>
        </w:rPr>
        <w:t>התוכנית</w:t>
      </w:r>
      <w:r w:rsidRPr="004F679D">
        <w:rPr>
          <w:rtl/>
        </w:rPr>
        <w:t xml:space="preserve"> </w:t>
      </w:r>
      <w:r w:rsidRPr="004F679D">
        <w:rPr>
          <w:rFonts w:hint="eastAsia"/>
          <w:rtl/>
        </w:rPr>
        <w:t>הדיגיטלית</w:t>
      </w:r>
      <w:r w:rsidRPr="004F679D">
        <w:rPr>
          <w:rtl/>
        </w:rPr>
        <w:t xml:space="preserve"> </w:t>
      </w:r>
      <w:r w:rsidRPr="004F679D">
        <w:rPr>
          <w:rFonts w:hint="eastAsia"/>
          <w:rtl/>
        </w:rPr>
        <w:t>הלאומית</w:t>
      </w:r>
      <w:r w:rsidRPr="004F679D">
        <w:rPr>
          <w:rFonts w:hint="cs"/>
          <w:rtl/>
        </w:rPr>
        <w:t xml:space="preserve">, עמ' 16. </w:t>
      </w:r>
    </w:p>
    <w:p w14:paraId="3D643971" w14:textId="0168B2DC" w:rsidR="00E73D0E" w:rsidRDefault="00E73D0E" w:rsidP="00284B06">
      <w:pPr>
        <w:pStyle w:val="100"/>
        <w:rPr>
          <w:rtl/>
        </w:rPr>
      </w:pPr>
    </w:p>
    <w:p w14:paraId="48FC6C82" w14:textId="77777777" w:rsidR="00E73D0E" w:rsidRPr="00025406" w:rsidRDefault="00E73D0E" w:rsidP="00284B06">
      <w:pPr>
        <w:pStyle w:val="100"/>
        <w:rPr>
          <w:rtl/>
        </w:rPr>
      </w:pPr>
      <w:r>
        <w:rPr>
          <w:rFonts w:hint="cs"/>
          <w:rtl/>
        </w:rPr>
        <w:t xml:space="preserve">מהתרשים עולה כי ככל שרמת ההכנסה הייתה גבוהה יותר כך נעשה שימוש רב יותר במרשתת לצורך ביצוע קניות, להתקשרות בדואר אלקטרוני ולחיפוש מידע. </w:t>
      </w:r>
    </w:p>
    <w:p w14:paraId="7E50C241" w14:textId="77777777" w:rsidR="00E73D0E" w:rsidRDefault="00E73D0E" w:rsidP="00284B06">
      <w:pPr>
        <w:pStyle w:val="100"/>
        <w:rPr>
          <w:rtl/>
        </w:rPr>
      </w:pPr>
      <w:r>
        <w:rPr>
          <w:rFonts w:hint="cs"/>
          <w:rtl/>
        </w:rPr>
        <w:t xml:space="preserve">בראשית דרכו פעל המיזם ישראל דיגיטלית במשרד ראש הממשלה, ואחר כך הועבר אל המשרד לשוויון חברתי, שבו הוא פועל גם כיום, על פי </w:t>
      </w:r>
      <w:r w:rsidRPr="00913DF9">
        <w:rPr>
          <w:rFonts w:hint="cs"/>
          <w:rtl/>
        </w:rPr>
        <w:t xml:space="preserve">החלטת </w:t>
      </w:r>
      <w:r>
        <w:rPr>
          <w:rFonts w:hint="cs"/>
          <w:rtl/>
        </w:rPr>
        <w:t>ה</w:t>
      </w:r>
      <w:r w:rsidRPr="00913DF9">
        <w:rPr>
          <w:rFonts w:hint="cs"/>
          <w:rtl/>
        </w:rPr>
        <w:t xml:space="preserve">ממשלה </w:t>
      </w:r>
      <w:r>
        <w:rPr>
          <w:rFonts w:hint="cs"/>
          <w:rtl/>
        </w:rPr>
        <w:t>ממאי 2015</w:t>
      </w:r>
      <w:r w:rsidRPr="00913DF9">
        <w:rPr>
          <w:rFonts w:hint="cs"/>
          <w:rtl/>
        </w:rPr>
        <w:t xml:space="preserve"> (להלן - החלטת </w:t>
      </w:r>
      <w:r>
        <w:rPr>
          <w:rFonts w:hint="cs"/>
          <w:rtl/>
        </w:rPr>
        <w:t>ה</w:t>
      </w:r>
      <w:r w:rsidRPr="00913DF9">
        <w:rPr>
          <w:rFonts w:hint="cs"/>
          <w:rtl/>
        </w:rPr>
        <w:t>ממשלה 36)</w:t>
      </w:r>
      <w:r>
        <w:rPr>
          <w:vertAlign w:val="superscript"/>
          <w:rtl/>
        </w:rPr>
        <w:footnoteReference w:id="14"/>
      </w:r>
      <w:r>
        <w:rPr>
          <w:rFonts w:hint="cs"/>
          <w:rtl/>
        </w:rPr>
        <w:t>.</w:t>
      </w:r>
      <w:r w:rsidRPr="00913DF9">
        <w:rPr>
          <w:rFonts w:hint="cs"/>
          <w:rtl/>
        </w:rPr>
        <w:t xml:space="preserve"> </w:t>
      </w:r>
      <w:r>
        <w:rPr>
          <w:rFonts w:hint="cs"/>
          <w:rtl/>
        </w:rPr>
        <w:t xml:space="preserve">בהחלטה זאת </w:t>
      </w:r>
      <w:r w:rsidRPr="00913DF9">
        <w:rPr>
          <w:rFonts w:hint="cs"/>
          <w:rtl/>
        </w:rPr>
        <w:t>נקבע כי שטח הפעולה והסמכות ב</w:t>
      </w:r>
      <w:r>
        <w:rPr>
          <w:rFonts w:hint="cs"/>
          <w:rtl/>
        </w:rPr>
        <w:t>כל ה</w:t>
      </w:r>
      <w:r w:rsidRPr="00913DF9">
        <w:rPr>
          <w:rFonts w:hint="cs"/>
          <w:rtl/>
        </w:rPr>
        <w:t>נוגע למיזם ישראל דיגיטלית יועברו ממשרד ראש הממשלה למשרד לאזרחים ותיקים</w:t>
      </w:r>
      <w:r>
        <w:rPr>
          <w:rFonts w:hint="cs"/>
          <w:rtl/>
        </w:rPr>
        <w:t>,</w:t>
      </w:r>
      <w:r w:rsidRPr="00913DF9">
        <w:rPr>
          <w:rFonts w:hint="cs"/>
          <w:rtl/>
        </w:rPr>
        <w:t xml:space="preserve"> </w:t>
      </w:r>
      <w:r>
        <w:rPr>
          <w:rFonts w:hint="cs"/>
          <w:rtl/>
        </w:rPr>
        <w:t>ש</w:t>
      </w:r>
      <w:r w:rsidRPr="00913DF9">
        <w:rPr>
          <w:rFonts w:hint="cs"/>
          <w:rtl/>
        </w:rPr>
        <w:t xml:space="preserve">כיום </w:t>
      </w:r>
      <w:r>
        <w:rPr>
          <w:rFonts w:hint="cs"/>
          <w:rtl/>
        </w:rPr>
        <w:t xml:space="preserve">מכונה </w:t>
      </w:r>
      <w:r w:rsidRPr="00913DF9">
        <w:rPr>
          <w:rFonts w:hint="cs"/>
          <w:rtl/>
        </w:rPr>
        <w:t>המשרד לשוויון חברתי</w:t>
      </w:r>
      <w:r>
        <w:rPr>
          <w:vertAlign w:val="superscript"/>
          <w:rtl/>
        </w:rPr>
        <w:footnoteReference w:id="15"/>
      </w:r>
      <w:r w:rsidRPr="00913DF9">
        <w:rPr>
          <w:rFonts w:hint="cs"/>
          <w:rtl/>
        </w:rPr>
        <w:t>.</w:t>
      </w:r>
      <w:r>
        <w:rPr>
          <w:rFonts w:hint="cs"/>
          <w:rtl/>
        </w:rPr>
        <w:t xml:space="preserve"> </w:t>
      </w:r>
      <w:r w:rsidRPr="00913DF9">
        <w:rPr>
          <w:rFonts w:hint="cs"/>
          <w:rtl/>
        </w:rPr>
        <w:t xml:space="preserve">בהחלטת </w:t>
      </w:r>
      <w:r>
        <w:rPr>
          <w:rFonts w:hint="cs"/>
          <w:rtl/>
        </w:rPr>
        <w:t>ה</w:t>
      </w:r>
      <w:r w:rsidRPr="00913DF9">
        <w:rPr>
          <w:rFonts w:hint="cs"/>
          <w:rtl/>
        </w:rPr>
        <w:t>ממשלה 151 הוטל על השרה לשוויון חברתי, הממונה על מטה ישראל דיגיטלית, להביא לאישור הממשלה את הת</w:t>
      </w:r>
      <w:r>
        <w:rPr>
          <w:rFonts w:hint="cs"/>
          <w:rtl/>
        </w:rPr>
        <w:t>ו</w:t>
      </w:r>
      <w:r w:rsidRPr="00913DF9">
        <w:rPr>
          <w:rFonts w:hint="cs"/>
          <w:rtl/>
        </w:rPr>
        <w:t xml:space="preserve">כנית הדיגיטלית הלאומית הרב-שנתית לאחר היוועצות עם משרדי הממשלה ועם גורמים </w:t>
      </w:r>
      <w:r>
        <w:rPr>
          <w:rFonts w:hint="cs"/>
          <w:rtl/>
        </w:rPr>
        <w:t>הנוגעים לעניין</w:t>
      </w:r>
      <w:r w:rsidRPr="00913DF9">
        <w:rPr>
          <w:rFonts w:hint="cs"/>
          <w:rtl/>
        </w:rPr>
        <w:t xml:space="preserve"> במגזר הפרטי </w:t>
      </w:r>
      <w:r>
        <w:rPr>
          <w:rFonts w:hint="cs"/>
          <w:rtl/>
        </w:rPr>
        <w:t xml:space="preserve">ובמגזר </w:t>
      </w:r>
      <w:r w:rsidRPr="00913DF9">
        <w:rPr>
          <w:rFonts w:hint="cs"/>
          <w:rtl/>
        </w:rPr>
        <w:t xml:space="preserve">השלישי. </w:t>
      </w:r>
    </w:p>
    <w:p w14:paraId="59DAA43B" w14:textId="77777777" w:rsidR="00E73D0E" w:rsidRPr="00913DF9" w:rsidRDefault="00E73D0E" w:rsidP="00284B06">
      <w:pPr>
        <w:pStyle w:val="100"/>
        <w:rPr>
          <w:rtl/>
        </w:rPr>
      </w:pPr>
      <w:r>
        <w:rPr>
          <w:rFonts w:hint="cs"/>
          <w:rtl/>
        </w:rPr>
        <w:lastRenderedPageBreak/>
        <w:t>בהחלטת ממשלה משנת 2018 הוחלט "</w:t>
      </w:r>
      <w:r>
        <w:rPr>
          <w:rtl/>
        </w:rPr>
        <w:t xml:space="preserve">לקבוע כי עד ליום 1 בינואר 2020, יאוחדו המיזם הלאומי </w:t>
      </w:r>
      <w:r>
        <w:rPr>
          <w:rFonts w:hint="cs"/>
          <w:rtl/>
        </w:rPr>
        <w:t>'</w:t>
      </w:r>
      <w:r>
        <w:rPr>
          <w:rtl/>
        </w:rPr>
        <w:t>ישראל דיגיטלית</w:t>
      </w:r>
      <w:r>
        <w:rPr>
          <w:rFonts w:hint="cs"/>
          <w:rtl/>
        </w:rPr>
        <w:t>'</w:t>
      </w:r>
      <w:r>
        <w:rPr>
          <w:rtl/>
        </w:rPr>
        <w:t xml:space="preserve"> ורשות התקשוב הממשלתי ליחידת סמך אחת שתיקרא </w:t>
      </w:r>
      <w:r>
        <w:rPr>
          <w:rFonts w:hint="cs"/>
          <w:rtl/>
        </w:rPr>
        <w:t>'</w:t>
      </w:r>
      <w:r>
        <w:rPr>
          <w:rtl/>
        </w:rPr>
        <w:t>מערך הדיגיטל הלאומי</w:t>
      </w:r>
      <w:r>
        <w:rPr>
          <w:rFonts w:hint="cs"/>
          <w:rtl/>
        </w:rPr>
        <w:t>'</w:t>
      </w:r>
      <w:r>
        <w:rPr>
          <w:rtl/>
        </w:rPr>
        <w:t>"</w:t>
      </w:r>
      <w:r>
        <w:rPr>
          <w:rStyle w:val="FootnoteReference"/>
          <w:rFonts w:asciiTheme="minorBidi" w:eastAsia="Times New Roman" w:hAnsiTheme="minorBidi"/>
          <w:color w:val="000000"/>
          <w:sz w:val="24"/>
          <w:rtl/>
        </w:rPr>
        <w:footnoteReference w:id="16"/>
      </w:r>
      <w:r>
        <w:rPr>
          <w:rFonts w:hint="cs"/>
          <w:rtl/>
        </w:rPr>
        <w:t>.</w:t>
      </w:r>
    </w:p>
    <w:p w14:paraId="7F6D4F8B" w14:textId="77777777" w:rsidR="00E73D0E" w:rsidRPr="000D7D28" w:rsidRDefault="00E73D0E" w:rsidP="00284B06">
      <w:pPr>
        <w:pStyle w:val="100"/>
        <w:rPr>
          <w:rtl/>
        </w:rPr>
      </w:pPr>
      <w:r w:rsidRPr="00284B06">
        <w:rPr>
          <w:rStyle w:val="Heading5Char"/>
          <w:color w:val="387026"/>
          <w:spacing w:val="0"/>
          <w:rtl/>
        </w:rPr>
        <w:t xml:space="preserve">מנגנוני הפעולה של </w:t>
      </w:r>
      <w:r w:rsidRPr="00284B06">
        <w:rPr>
          <w:rStyle w:val="Heading5Char"/>
          <w:rFonts w:hint="eastAsia"/>
          <w:color w:val="387026"/>
          <w:spacing w:val="0"/>
          <w:rtl/>
        </w:rPr>
        <w:t>ה</w:t>
      </w:r>
      <w:r w:rsidRPr="00284B06">
        <w:rPr>
          <w:rStyle w:val="Heading5Char"/>
          <w:color w:val="387026"/>
          <w:spacing w:val="0"/>
          <w:rtl/>
        </w:rPr>
        <w:t>מיזם ישראל דיגיטלית:</w:t>
      </w:r>
      <w:r w:rsidRPr="00284B06">
        <w:rPr>
          <w:rStyle w:val="Heading4Char"/>
          <w:rFonts w:hint="cs"/>
          <w:color w:val="387026"/>
          <w:rtl/>
        </w:rPr>
        <w:t xml:space="preserve"> </w:t>
      </w:r>
      <w:r w:rsidRPr="00913DF9">
        <w:rPr>
          <w:rFonts w:hint="cs"/>
          <w:rtl/>
        </w:rPr>
        <w:t xml:space="preserve">בהחלטת </w:t>
      </w:r>
      <w:r>
        <w:rPr>
          <w:rFonts w:hint="cs"/>
          <w:rtl/>
        </w:rPr>
        <w:t>ה</w:t>
      </w:r>
      <w:r w:rsidRPr="00913DF9">
        <w:rPr>
          <w:rFonts w:hint="cs"/>
          <w:rtl/>
        </w:rPr>
        <w:t xml:space="preserve">ממשלה 1046 </w:t>
      </w:r>
      <w:r>
        <w:rPr>
          <w:rFonts w:hint="cs"/>
          <w:rtl/>
        </w:rPr>
        <w:t>נקבע</w:t>
      </w:r>
      <w:r w:rsidRPr="00913DF9">
        <w:rPr>
          <w:rFonts w:hint="cs"/>
          <w:rtl/>
        </w:rPr>
        <w:t xml:space="preserve"> כי תוקם </w:t>
      </w:r>
      <w:r w:rsidRPr="007812AE">
        <w:rPr>
          <w:rFonts w:hint="eastAsia"/>
          <w:rtl/>
        </w:rPr>
        <w:t>ו</w:t>
      </w:r>
      <w:r w:rsidRPr="007812AE">
        <w:rPr>
          <w:rtl/>
        </w:rPr>
        <w:t>עדת היגוי בין-משרדית</w:t>
      </w:r>
      <w:r w:rsidRPr="00913DF9">
        <w:rPr>
          <w:rtl/>
        </w:rPr>
        <w:t xml:space="preserve"> למיזם ישראל דיגיטלית</w:t>
      </w:r>
      <w:r>
        <w:rPr>
          <w:rFonts w:hint="cs"/>
          <w:rtl/>
        </w:rPr>
        <w:t>.</w:t>
      </w:r>
      <w:r w:rsidRPr="00913DF9">
        <w:rPr>
          <w:rFonts w:hint="cs"/>
          <w:rtl/>
        </w:rPr>
        <w:t xml:space="preserve"> </w:t>
      </w:r>
      <w:r>
        <w:rPr>
          <w:rFonts w:hint="cs"/>
          <w:rtl/>
        </w:rPr>
        <w:t xml:space="preserve">הוועדה תתווה </w:t>
      </w:r>
      <w:r w:rsidRPr="000D7D28">
        <w:rPr>
          <w:rtl/>
        </w:rPr>
        <w:t xml:space="preserve">מדיניות דיגיטלית לאומית; </w:t>
      </w:r>
      <w:r>
        <w:rPr>
          <w:rFonts w:hint="cs"/>
          <w:rtl/>
        </w:rPr>
        <w:t>ת</w:t>
      </w:r>
      <w:r w:rsidRPr="000D7D28">
        <w:rPr>
          <w:rtl/>
        </w:rPr>
        <w:t>אשר ת</w:t>
      </w:r>
      <w:r>
        <w:rPr>
          <w:rFonts w:hint="cs"/>
          <w:rtl/>
        </w:rPr>
        <w:t>ו</w:t>
      </w:r>
      <w:r w:rsidRPr="000D7D28">
        <w:rPr>
          <w:rtl/>
        </w:rPr>
        <w:t>כנית עבודה רב</w:t>
      </w:r>
      <w:r>
        <w:rPr>
          <w:rFonts w:hint="cs"/>
          <w:rtl/>
        </w:rPr>
        <w:t>-</w:t>
      </w:r>
      <w:r w:rsidRPr="000D7D28">
        <w:rPr>
          <w:rtl/>
        </w:rPr>
        <w:t>שנתית</w:t>
      </w:r>
      <w:r>
        <w:rPr>
          <w:rtl/>
        </w:rPr>
        <w:t xml:space="preserve"> </w:t>
      </w:r>
      <w:r>
        <w:rPr>
          <w:rFonts w:hint="cs"/>
          <w:rtl/>
        </w:rPr>
        <w:t>וכן את</w:t>
      </w:r>
      <w:r w:rsidRPr="000D7D28">
        <w:rPr>
          <w:rtl/>
        </w:rPr>
        <w:t xml:space="preserve"> ת</w:t>
      </w:r>
      <w:r>
        <w:rPr>
          <w:rFonts w:hint="cs"/>
          <w:rtl/>
        </w:rPr>
        <w:t>ו</w:t>
      </w:r>
      <w:r w:rsidRPr="000D7D28">
        <w:rPr>
          <w:rtl/>
        </w:rPr>
        <w:t xml:space="preserve">כניות העבודה השנתיות הנגזרות ממנה; </w:t>
      </w:r>
      <w:r>
        <w:rPr>
          <w:rFonts w:hint="cs"/>
          <w:rtl/>
        </w:rPr>
        <w:t>ות</w:t>
      </w:r>
      <w:r w:rsidRPr="000D7D28">
        <w:rPr>
          <w:rtl/>
        </w:rPr>
        <w:t xml:space="preserve">דווח </w:t>
      </w:r>
      <w:r>
        <w:rPr>
          <w:rFonts w:hint="cs"/>
          <w:rtl/>
        </w:rPr>
        <w:t>מפעם לפעם</w:t>
      </w:r>
      <w:r w:rsidRPr="000D7D28">
        <w:rPr>
          <w:rtl/>
        </w:rPr>
        <w:t xml:space="preserve"> על </w:t>
      </w:r>
      <w:r>
        <w:rPr>
          <w:rFonts w:hint="cs"/>
          <w:rtl/>
        </w:rPr>
        <w:t xml:space="preserve">קצב </w:t>
      </w:r>
      <w:r w:rsidRPr="000D7D28">
        <w:rPr>
          <w:rtl/>
        </w:rPr>
        <w:t>התקדמות המיזם</w:t>
      </w:r>
      <w:r>
        <w:rPr>
          <w:rFonts w:hint="cs"/>
          <w:rtl/>
        </w:rPr>
        <w:t xml:space="preserve"> (על ועדת ההיגוי ראו להלן בפרק "ועדת היגוי בין-משרדית למיזם הלאומי")</w:t>
      </w:r>
      <w:r w:rsidRPr="000D7D28">
        <w:rPr>
          <w:rtl/>
        </w:rPr>
        <w:t>.</w:t>
      </w:r>
    </w:p>
    <w:p w14:paraId="2E6E5FFF" w14:textId="77777777" w:rsidR="00E73D0E" w:rsidRDefault="00E73D0E" w:rsidP="00284B06">
      <w:pPr>
        <w:pStyle w:val="100"/>
        <w:rPr>
          <w:rtl/>
        </w:rPr>
      </w:pPr>
      <w:r w:rsidRPr="00913DF9">
        <w:rPr>
          <w:rFonts w:hint="cs"/>
          <w:rtl/>
        </w:rPr>
        <w:t xml:space="preserve">בהחלטת </w:t>
      </w:r>
      <w:r>
        <w:rPr>
          <w:rFonts w:hint="cs"/>
          <w:rtl/>
        </w:rPr>
        <w:t>ה</w:t>
      </w:r>
      <w:r w:rsidRPr="00913DF9">
        <w:rPr>
          <w:rFonts w:hint="cs"/>
          <w:rtl/>
        </w:rPr>
        <w:t xml:space="preserve">ממשלה 1046 נקבע </w:t>
      </w:r>
      <w:r>
        <w:rPr>
          <w:rFonts w:hint="cs"/>
          <w:rtl/>
        </w:rPr>
        <w:t xml:space="preserve">עוד </w:t>
      </w:r>
      <w:r w:rsidRPr="00913DF9">
        <w:rPr>
          <w:rFonts w:hint="cs"/>
          <w:rtl/>
        </w:rPr>
        <w:t xml:space="preserve">כי </w:t>
      </w:r>
      <w:r w:rsidRPr="00913DF9">
        <w:rPr>
          <w:rtl/>
        </w:rPr>
        <w:t xml:space="preserve">יוקם במשרד ראש הממשלה </w:t>
      </w:r>
      <w:r w:rsidRPr="007812AE">
        <w:rPr>
          <w:rFonts w:hint="eastAsia"/>
          <w:rtl/>
        </w:rPr>
        <w:t>מטה</w:t>
      </w:r>
      <w:r w:rsidRPr="007812AE">
        <w:rPr>
          <w:rtl/>
        </w:rPr>
        <w:t xml:space="preserve"> </w:t>
      </w:r>
      <w:r w:rsidRPr="007812AE">
        <w:rPr>
          <w:rFonts w:hint="eastAsia"/>
          <w:rtl/>
        </w:rPr>
        <w:t>תיאום</w:t>
      </w:r>
      <w:r w:rsidRPr="00913DF9">
        <w:rPr>
          <w:rFonts w:hint="cs"/>
          <w:rtl/>
        </w:rPr>
        <w:t xml:space="preserve"> - גוף מטה שיתאם ויתכלל את פעילות המיזם </w:t>
      </w:r>
      <w:r w:rsidRPr="00913DF9">
        <w:rPr>
          <w:rtl/>
        </w:rPr>
        <w:t>ישראל דיגיטלית.</w:t>
      </w:r>
      <w:r w:rsidRPr="00913DF9">
        <w:rPr>
          <w:rFonts w:hint="cs"/>
          <w:rtl/>
        </w:rPr>
        <w:t xml:space="preserve"> </w:t>
      </w:r>
      <w:r>
        <w:rPr>
          <w:rFonts w:hint="cs"/>
          <w:rtl/>
        </w:rPr>
        <w:t>כאמור,</w:t>
      </w:r>
      <w:r w:rsidRPr="00913DF9">
        <w:rPr>
          <w:rFonts w:hint="cs"/>
          <w:rtl/>
        </w:rPr>
        <w:t xml:space="preserve"> </w:t>
      </w:r>
      <w:r>
        <w:rPr>
          <w:rFonts w:hint="cs"/>
          <w:rtl/>
        </w:rPr>
        <w:t>כיום פועל</w:t>
      </w:r>
      <w:r w:rsidRPr="00913DF9">
        <w:rPr>
          <w:rFonts w:hint="cs"/>
          <w:rtl/>
        </w:rPr>
        <w:t xml:space="preserve"> מטה התיאום </w:t>
      </w:r>
      <w:r>
        <w:rPr>
          <w:rFonts w:hint="cs"/>
          <w:rtl/>
        </w:rPr>
        <w:t>ב</w:t>
      </w:r>
      <w:r w:rsidRPr="00913DF9">
        <w:rPr>
          <w:rFonts w:hint="cs"/>
          <w:rtl/>
        </w:rPr>
        <w:t>משרד לשוויון חברתי</w:t>
      </w:r>
      <w:r>
        <w:rPr>
          <w:rFonts w:hint="cs"/>
          <w:rtl/>
        </w:rPr>
        <w:t>,</w:t>
      </w:r>
      <w:r w:rsidRPr="00913DF9">
        <w:rPr>
          <w:rFonts w:hint="cs"/>
          <w:rtl/>
        </w:rPr>
        <w:t xml:space="preserve"> </w:t>
      </w:r>
      <w:r>
        <w:rPr>
          <w:rFonts w:hint="cs"/>
          <w:rtl/>
        </w:rPr>
        <w:t>ו</w:t>
      </w:r>
      <w:r w:rsidRPr="00913DF9">
        <w:rPr>
          <w:rFonts w:hint="cs"/>
          <w:rtl/>
        </w:rPr>
        <w:t>אלה תפקידי</w:t>
      </w:r>
      <w:r>
        <w:rPr>
          <w:rFonts w:hint="cs"/>
          <w:rtl/>
        </w:rPr>
        <w:t>ו</w:t>
      </w:r>
      <w:r w:rsidRPr="00913DF9">
        <w:rPr>
          <w:rFonts w:hint="cs"/>
          <w:rtl/>
        </w:rPr>
        <w:t xml:space="preserve"> על פי החלטת </w:t>
      </w:r>
      <w:r>
        <w:rPr>
          <w:rFonts w:hint="cs"/>
          <w:rtl/>
        </w:rPr>
        <w:t>ה</w:t>
      </w:r>
      <w:r w:rsidRPr="00913DF9">
        <w:rPr>
          <w:rFonts w:hint="cs"/>
          <w:rtl/>
        </w:rPr>
        <w:t>ממשלה 1046</w:t>
      </w:r>
      <w:r>
        <w:rPr>
          <w:rFonts w:hint="cs"/>
          <w:rtl/>
        </w:rPr>
        <w:t>:</w:t>
      </w:r>
      <w:r w:rsidRPr="00913DF9">
        <w:rPr>
          <w:rFonts w:hint="cs"/>
          <w:rtl/>
        </w:rPr>
        <w:t xml:space="preserve"> </w:t>
      </w:r>
      <w:r>
        <w:rPr>
          <w:rFonts w:hint="cs"/>
          <w:rtl/>
        </w:rPr>
        <w:t xml:space="preserve">1. </w:t>
      </w:r>
      <w:r w:rsidRPr="00913DF9">
        <w:rPr>
          <w:rtl/>
        </w:rPr>
        <w:t>גיבוש ת</w:t>
      </w:r>
      <w:r>
        <w:rPr>
          <w:rFonts w:hint="cs"/>
          <w:rtl/>
        </w:rPr>
        <w:t>ו</w:t>
      </w:r>
      <w:r w:rsidRPr="00913DF9">
        <w:rPr>
          <w:rtl/>
        </w:rPr>
        <w:t xml:space="preserve">כנית דיגיטלית לאומית בשיתוף מטה התקשוב הממשלתי ובשיתוף המשרדים והגורמים </w:t>
      </w:r>
      <w:r>
        <w:rPr>
          <w:rFonts w:hint="cs"/>
          <w:rtl/>
        </w:rPr>
        <w:t>הנוגעים לנושא;</w:t>
      </w:r>
      <w:r w:rsidRPr="00913DF9">
        <w:rPr>
          <w:rFonts w:hint="cs"/>
          <w:rtl/>
        </w:rPr>
        <w:t xml:space="preserve"> </w:t>
      </w:r>
      <w:r>
        <w:rPr>
          <w:rFonts w:hint="cs"/>
          <w:rtl/>
        </w:rPr>
        <w:t>2.</w:t>
      </w:r>
      <w:r w:rsidRPr="00913DF9">
        <w:rPr>
          <w:rtl/>
        </w:rPr>
        <w:t xml:space="preserve"> ריכוז עבודת המטה המקצועית של ועדת ההיגוי</w:t>
      </w:r>
      <w:r>
        <w:rPr>
          <w:rFonts w:hint="cs"/>
          <w:rtl/>
        </w:rPr>
        <w:t>;</w:t>
      </w:r>
      <w:r w:rsidRPr="00913DF9">
        <w:rPr>
          <w:rFonts w:hint="cs"/>
          <w:rtl/>
        </w:rPr>
        <w:t xml:space="preserve"> </w:t>
      </w:r>
      <w:r>
        <w:rPr>
          <w:rFonts w:hint="cs"/>
          <w:rtl/>
        </w:rPr>
        <w:t xml:space="preserve">3. </w:t>
      </w:r>
      <w:r w:rsidRPr="00913DF9">
        <w:rPr>
          <w:rtl/>
        </w:rPr>
        <w:t xml:space="preserve">ליווי היישום הרוחבי </w:t>
      </w:r>
      <w:r>
        <w:rPr>
          <w:rFonts w:hint="cs"/>
          <w:rtl/>
        </w:rPr>
        <w:t xml:space="preserve">של התוכנית </w:t>
      </w:r>
      <w:r w:rsidRPr="00913DF9">
        <w:rPr>
          <w:rtl/>
        </w:rPr>
        <w:t>בממשלה: תיאום עבודת</w:t>
      </w:r>
      <w:r>
        <w:rPr>
          <w:rFonts w:hint="cs"/>
          <w:rtl/>
        </w:rPr>
        <w:t>ם של</w:t>
      </w:r>
      <w:r w:rsidRPr="00913DF9">
        <w:rPr>
          <w:rtl/>
        </w:rPr>
        <w:t xml:space="preserve"> משרדי הממשלה השונים תוך יצירת שיתופי </w:t>
      </w:r>
      <w:r>
        <w:rPr>
          <w:rFonts w:hint="cs"/>
          <w:rtl/>
        </w:rPr>
        <w:t>ה</w:t>
      </w:r>
      <w:r w:rsidRPr="00913DF9">
        <w:rPr>
          <w:rtl/>
        </w:rPr>
        <w:t xml:space="preserve">פעולה </w:t>
      </w:r>
      <w:r>
        <w:rPr>
          <w:rFonts w:hint="cs"/>
          <w:rtl/>
        </w:rPr>
        <w:t>ה</w:t>
      </w:r>
      <w:r w:rsidRPr="00913DF9">
        <w:rPr>
          <w:rtl/>
        </w:rPr>
        <w:t>נדרשים ביניהם, ליווי צוותי היישום המשרדיים בגיבוש ת</w:t>
      </w:r>
      <w:r>
        <w:rPr>
          <w:rFonts w:hint="cs"/>
          <w:rtl/>
        </w:rPr>
        <w:t>ו</w:t>
      </w:r>
      <w:r w:rsidRPr="00913DF9">
        <w:rPr>
          <w:rtl/>
        </w:rPr>
        <w:t>כניות היישום המשרדיות</w:t>
      </w:r>
      <w:r>
        <w:rPr>
          <w:rFonts w:hint="cs"/>
          <w:rtl/>
        </w:rPr>
        <w:t>,</w:t>
      </w:r>
      <w:r w:rsidRPr="00913DF9">
        <w:rPr>
          <w:rtl/>
        </w:rPr>
        <w:t xml:space="preserve"> מעקב</w:t>
      </w:r>
      <w:r>
        <w:rPr>
          <w:rFonts w:hint="cs"/>
          <w:rtl/>
        </w:rPr>
        <w:t xml:space="preserve"> אחרי מימושן</w:t>
      </w:r>
      <w:r w:rsidRPr="00913DF9">
        <w:rPr>
          <w:rtl/>
        </w:rPr>
        <w:t xml:space="preserve"> ובקר</w:t>
      </w:r>
      <w:r>
        <w:rPr>
          <w:rFonts w:hint="cs"/>
          <w:rtl/>
        </w:rPr>
        <w:t>ת</w:t>
      </w:r>
      <w:r w:rsidRPr="00913DF9">
        <w:rPr>
          <w:rtl/>
        </w:rPr>
        <w:t xml:space="preserve"> ביצוען</w:t>
      </w:r>
      <w:r>
        <w:rPr>
          <w:rFonts w:hint="cs"/>
          <w:rtl/>
        </w:rPr>
        <w:t>;</w:t>
      </w:r>
      <w:r w:rsidRPr="00913DF9">
        <w:rPr>
          <w:rFonts w:hint="cs"/>
          <w:rtl/>
        </w:rPr>
        <w:t xml:space="preserve"> </w:t>
      </w:r>
      <w:r>
        <w:rPr>
          <w:rFonts w:hint="cs"/>
          <w:rtl/>
        </w:rPr>
        <w:t>4.</w:t>
      </w:r>
      <w:r w:rsidRPr="00913DF9">
        <w:rPr>
          <w:rtl/>
        </w:rPr>
        <w:t xml:space="preserve"> הסתייעות בגורמי ייעוץ חיצוניים לשירות הממשלה ומשרדי</w:t>
      </w:r>
      <w:r>
        <w:rPr>
          <w:rFonts w:hint="cs"/>
          <w:rtl/>
        </w:rPr>
        <w:t>ה</w:t>
      </w:r>
      <w:r w:rsidRPr="00913DF9">
        <w:rPr>
          <w:rtl/>
        </w:rPr>
        <w:t xml:space="preserve"> ויצירת שיתופי פעולה עם גורמים במגזר העסקי בארץ ובעולם</w:t>
      </w:r>
      <w:r>
        <w:rPr>
          <w:rFonts w:hint="cs"/>
          <w:rtl/>
        </w:rPr>
        <w:t>;</w:t>
      </w:r>
      <w:r w:rsidRPr="00913DF9">
        <w:rPr>
          <w:rFonts w:hint="cs"/>
          <w:rtl/>
        </w:rPr>
        <w:t xml:space="preserve"> </w:t>
      </w:r>
      <w:r>
        <w:rPr>
          <w:rFonts w:hint="cs"/>
          <w:rtl/>
        </w:rPr>
        <w:t xml:space="preserve">5. </w:t>
      </w:r>
      <w:r w:rsidRPr="00913DF9">
        <w:rPr>
          <w:rtl/>
        </w:rPr>
        <w:t xml:space="preserve">תיאום וניהול </w:t>
      </w:r>
      <w:r>
        <w:rPr>
          <w:rFonts w:hint="cs"/>
          <w:rtl/>
        </w:rPr>
        <w:t xml:space="preserve">של </w:t>
      </w:r>
      <w:r w:rsidRPr="00913DF9">
        <w:rPr>
          <w:rtl/>
        </w:rPr>
        <w:t>"שולחנות עגולים" וצוותי חשיבה למטרת שיח בין-מגזרי קבוע בין משרדי הממשלה</w:t>
      </w:r>
      <w:r>
        <w:rPr>
          <w:rFonts w:hint="cs"/>
          <w:rtl/>
        </w:rPr>
        <w:t xml:space="preserve"> ובין</w:t>
      </w:r>
      <w:r w:rsidRPr="00913DF9">
        <w:rPr>
          <w:rtl/>
        </w:rPr>
        <w:t xml:space="preserve"> המגזר העסקי והשלישי </w:t>
      </w:r>
      <w:r>
        <w:rPr>
          <w:rFonts w:hint="cs"/>
          <w:rtl/>
        </w:rPr>
        <w:t>לשם</w:t>
      </w:r>
      <w:r w:rsidRPr="00913DF9">
        <w:rPr>
          <w:rtl/>
        </w:rPr>
        <w:t xml:space="preserve"> פתרון בעיות כלכליות וחברתיות באמצעות שימוש בטכנולוגיות מידע ותקשורת</w:t>
      </w:r>
      <w:r>
        <w:rPr>
          <w:rFonts w:hint="cs"/>
          <w:rtl/>
        </w:rPr>
        <w:t xml:space="preserve">; 6. </w:t>
      </w:r>
      <w:r w:rsidRPr="00913DF9">
        <w:rPr>
          <w:rtl/>
        </w:rPr>
        <w:t>דיווח שנתי על התקדמות המיזם</w:t>
      </w:r>
      <w:r>
        <w:rPr>
          <w:rFonts w:hint="cs"/>
          <w:rtl/>
        </w:rPr>
        <w:t>, שיינתן</w:t>
      </w:r>
      <w:r w:rsidRPr="00913DF9">
        <w:rPr>
          <w:rtl/>
        </w:rPr>
        <w:t xml:space="preserve"> לפורום המקצועי הבכיר לתכנון אסטרטגי, </w:t>
      </w:r>
      <w:r>
        <w:rPr>
          <w:rFonts w:hint="cs"/>
          <w:rtl/>
        </w:rPr>
        <w:t>על פי</w:t>
      </w:r>
      <w:r w:rsidRPr="00913DF9">
        <w:rPr>
          <w:rtl/>
        </w:rPr>
        <w:t xml:space="preserve"> החלטת </w:t>
      </w:r>
      <w:r>
        <w:rPr>
          <w:rFonts w:hint="cs"/>
          <w:rtl/>
        </w:rPr>
        <w:t>ה</w:t>
      </w:r>
      <w:r w:rsidRPr="00913DF9">
        <w:rPr>
          <w:rtl/>
        </w:rPr>
        <w:t xml:space="preserve">ממשלה 5208 </w:t>
      </w:r>
      <w:r>
        <w:rPr>
          <w:rFonts w:hint="cs"/>
          <w:rtl/>
        </w:rPr>
        <w:t>מנובמבר 2012</w:t>
      </w:r>
      <w:r>
        <w:rPr>
          <w:rStyle w:val="FootnoteReference"/>
          <w:rtl/>
        </w:rPr>
        <w:footnoteReference w:id="17"/>
      </w:r>
      <w:r w:rsidRPr="00913DF9">
        <w:rPr>
          <w:rtl/>
        </w:rPr>
        <w:t>.</w:t>
      </w:r>
      <w:r>
        <w:rPr>
          <w:rFonts w:hint="cs"/>
          <w:rtl/>
        </w:rPr>
        <w:t xml:space="preserve"> בהחלטת הממשלה 2733</w:t>
      </w:r>
      <w:r>
        <w:rPr>
          <w:rStyle w:val="FootnoteReference"/>
          <w:rtl/>
        </w:rPr>
        <w:footnoteReference w:id="18"/>
      </w:r>
      <w:r>
        <w:rPr>
          <w:rFonts w:hint="cs"/>
          <w:rtl/>
        </w:rPr>
        <w:t xml:space="preserve"> נוספו לתפקידי המטה </w:t>
      </w:r>
      <w:r>
        <w:rPr>
          <w:rtl/>
        </w:rPr>
        <w:t>התפקידים הבאים:</w:t>
      </w:r>
      <w:r>
        <w:rPr>
          <w:rFonts w:hint="cs"/>
          <w:rtl/>
        </w:rPr>
        <w:t xml:space="preserve"> 7</w:t>
      </w:r>
      <w:r>
        <w:rPr>
          <w:rtl/>
        </w:rPr>
        <w:t>. תיאום יישום התוכנית הדיגיטלית הלאומית</w:t>
      </w:r>
      <w:r>
        <w:rPr>
          <w:rFonts w:hint="cs"/>
          <w:rtl/>
        </w:rPr>
        <w:t>; 8.</w:t>
      </w:r>
      <w:r>
        <w:rPr>
          <w:rtl/>
        </w:rPr>
        <w:t xml:space="preserve"> </w:t>
      </w:r>
      <w:r>
        <w:rPr>
          <w:rFonts w:hint="cs"/>
          <w:rtl/>
        </w:rPr>
        <w:t xml:space="preserve">לפעול </w:t>
      </w:r>
      <w:r>
        <w:rPr>
          <w:rtl/>
        </w:rPr>
        <w:t xml:space="preserve">יחד עם גורמים </w:t>
      </w:r>
      <w:r>
        <w:rPr>
          <w:rFonts w:hint="cs"/>
          <w:rtl/>
        </w:rPr>
        <w:t>ה</w:t>
      </w:r>
      <w:r>
        <w:rPr>
          <w:rtl/>
        </w:rPr>
        <w:t>מנויים בסעיף 4 להחלטה 1046, לקידום הנדבכים הרוחביים למיזם המנויים בסעיף</w:t>
      </w:r>
      <w:r>
        <w:rPr>
          <w:rFonts w:hint="cs"/>
          <w:rtl/>
        </w:rPr>
        <w:t xml:space="preserve"> זה; 9</w:t>
      </w:r>
      <w:r>
        <w:rPr>
          <w:rtl/>
        </w:rPr>
        <w:t xml:space="preserve">. </w:t>
      </w:r>
      <w:r>
        <w:rPr>
          <w:rFonts w:hint="cs"/>
          <w:rtl/>
        </w:rPr>
        <w:t xml:space="preserve">לפתח </w:t>
      </w:r>
      <w:r>
        <w:rPr>
          <w:rtl/>
        </w:rPr>
        <w:t>קשרים עם ארגונים בינ</w:t>
      </w:r>
      <w:r>
        <w:rPr>
          <w:rFonts w:hint="cs"/>
          <w:rtl/>
        </w:rPr>
        <w:t xml:space="preserve">לאומיים </w:t>
      </w:r>
      <w:r>
        <w:rPr>
          <w:rtl/>
        </w:rPr>
        <w:t>רלוונטיים וגורמים מקבילים במדינות אחרות.</w:t>
      </w:r>
    </w:p>
    <w:p w14:paraId="63365CB9" w14:textId="63D9C635" w:rsidR="00E73D0E" w:rsidRDefault="00E73D0E" w:rsidP="00284B06">
      <w:pPr>
        <w:pStyle w:val="100"/>
        <w:rPr>
          <w:rtl/>
        </w:rPr>
      </w:pPr>
      <w:r w:rsidRPr="00913DF9">
        <w:rPr>
          <w:rtl/>
        </w:rPr>
        <w:t xml:space="preserve">הביקורת </w:t>
      </w:r>
      <w:r w:rsidRPr="00913DF9">
        <w:rPr>
          <w:rFonts w:hint="cs"/>
          <w:rtl/>
        </w:rPr>
        <w:t xml:space="preserve">על מיזם ישראל דיגיטלית </w:t>
      </w:r>
      <w:r w:rsidRPr="00913DF9">
        <w:rPr>
          <w:rtl/>
        </w:rPr>
        <w:t>החלה בפברואר 2019</w:t>
      </w:r>
      <w:r>
        <w:rPr>
          <w:rFonts w:hint="cs"/>
          <w:rtl/>
        </w:rPr>
        <w:t>,</w:t>
      </w:r>
      <w:r w:rsidRPr="00913DF9">
        <w:rPr>
          <w:rtl/>
        </w:rPr>
        <w:t xml:space="preserve"> </w:t>
      </w:r>
      <w:r>
        <w:rPr>
          <w:rFonts w:hint="cs"/>
          <w:rtl/>
        </w:rPr>
        <w:t>ו</w:t>
      </w:r>
      <w:r w:rsidRPr="00913DF9">
        <w:rPr>
          <w:rtl/>
        </w:rPr>
        <w:t xml:space="preserve">במועד זה </w:t>
      </w:r>
      <w:r>
        <w:rPr>
          <w:rFonts w:hint="cs"/>
          <w:rtl/>
        </w:rPr>
        <w:t xml:space="preserve">כבר פעל </w:t>
      </w:r>
      <w:r w:rsidRPr="00913DF9">
        <w:rPr>
          <w:rtl/>
        </w:rPr>
        <w:t xml:space="preserve">מטה ישראל דיגיטלית </w:t>
      </w:r>
      <w:r>
        <w:rPr>
          <w:rFonts w:hint="cs"/>
          <w:rtl/>
        </w:rPr>
        <w:t>ב</w:t>
      </w:r>
      <w:r w:rsidRPr="00913DF9">
        <w:rPr>
          <w:rtl/>
        </w:rPr>
        <w:t>משרד לשוויון חברתי. על פי נתוני המטה</w:t>
      </w:r>
      <w:r>
        <w:rPr>
          <w:rFonts w:hint="cs"/>
          <w:rtl/>
        </w:rPr>
        <w:t>,</w:t>
      </w:r>
      <w:r w:rsidRPr="00913DF9">
        <w:rPr>
          <w:rFonts w:hint="cs"/>
          <w:rtl/>
        </w:rPr>
        <w:t xml:space="preserve"> </w:t>
      </w:r>
      <w:r>
        <w:rPr>
          <w:rFonts w:hint="cs"/>
          <w:rtl/>
        </w:rPr>
        <w:t>ב</w:t>
      </w:r>
      <w:r w:rsidRPr="00913DF9">
        <w:rPr>
          <w:rFonts w:hint="cs"/>
          <w:rtl/>
        </w:rPr>
        <w:t>אותה עת</w:t>
      </w:r>
      <w:r w:rsidRPr="00913DF9">
        <w:rPr>
          <w:rtl/>
        </w:rPr>
        <w:t xml:space="preserve"> </w:t>
      </w:r>
      <w:r>
        <w:rPr>
          <w:rFonts w:hint="cs"/>
          <w:rtl/>
        </w:rPr>
        <w:t>עבדו בו</w:t>
      </w:r>
      <w:r w:rsidRPr="00913DF9">
        <w:rPr>
          <w:rFonts w:hint="cs"/>
          <w:rtl/>
        </w:rPr>
        <w:t xml:space="preserve"> </w:t>
      </w:r>
      <w:r w:rsidRPr="00913DF9">
        <w:rPr>
          <w:rtl/>
        </w:rPr>
        <w:t>49 עובדים</w:t>
      </w:r>
      <w:r w:rsidRPr="00913DF9">
        <w:rPr>
          <w:rFonts w:hint="cs"/>
          <w:rtl/>
        </w:rPr>
        <w:t>, מהם</w:t>
      </w:r>
      <w:r w:rsidRPr="00913DF9">
        <w:rPr>
          <w:rtl/>
        </w:rPr>
        <w:t xml:space="preserve"> 29 עובדי מדינה, 9 סטודנטים ו-11 עובדים המועסקים במיקור חוץ.</w:t>
      </w:r>
      <w:r>
        <w:rPr>
          <w:rFonts w:hint="cs"/>
          <w:rtl/>
        </w:rPr>
        <w:t xml:space="preserve"> </w:t>
      </w:r>
    </w:p>
    <w:p w14:paraId="3495C9BA" w14:textId="77777777" w:rsidR="003911B5" w:rsidRDefault="003911B5" w:rsidP="00284B06">
      <w:pPr>
        <w:pStyle w:val="100"/>
        <w:rPr>
          <w:rtl/>
        </w:rPr>
      </w:pPr>
    </w:p>
    <w:p w14:paraId="3790100E" w14:textId="77777777" w:rsidR="00E73D0E" w:rsidRPr="00913DF9" w:rsidRDefault="00E73D0E" w:rsidP="00E73D0E">
      <w:pPr>
        <w:framePr w:hSpace="180" w:wrap="around" w:vAnchor="text" w:hAnchor="page" w:y="190"/>
        <w:spacing w:line="269" w:lineRule="auto"/>
        <w:rPr>
          <w:rtl/>
        </w:rPr>
      </w:pPr>
    </w:p>
    <w:p w14:paraId="13938E7B" w14:textId="77777777" w:rsidR="00E73D0E" w:rsidRPr="00A01F05" w:rsidRDefault="00E73D0E" w:rsidP="00A01F05">
      <w:pPr>
        <w:pStyle w:val="316"/>
        <w:rPr>
          <w:rStyle w:val="311"/>
          <w:rFonts w:ascii="Tahoma" w:hAnsi="Tahoma" w:cs="Tahoma"/>
          <w:color w:val="009692"/>
          <w:sz w:val="32"/>
          <w:szCs w:val="32"/>
          <w:rtl/>
        </w:rPr>
      </w:pPr>
      <w:r w:rsidRPr="00A01F05">
        <w:rPr>
          <w:rStyle w:val="311"/>
          <w:rFonts w:ascii="Tahoma" w:hAnsi="Tahoma" w:cs="Tahoma" w:hint="cs"/>
          <w:color w:val="009692"/>
          <w:sz w:val="32"/>
          <w:szCs w:val="32"/>
          <w:rtl/>
        </w:rPr>
        <w:lastRenderedPageBreak/>
        <w:t>תקציב המשרד לשוויון חברתי עבור מיזם ישראל דיגיטלית</w:t>
      </w:r>
    </w:p>
    <w:p w14:paraId="54A05441" w14:textId="77777777" w:rsidR="00E73D0E" w:rsidRDefault="00E73D0E" w:rsidP="00A01F05">
      <w:pPr>
        <w:pStyle w:val="100"/>
        <w:rPr>
          <w:rtl/>
        </w:rPr>
      </w:pPr>
      <w:r w:rsidRPr="00083738">
        <w:rPr>
          <w:rFonts w:hint="cs"/>
          <w:rtl/>
        </w:rPr>
        <w:t xml:space="preserve">בלוח </w:t>
      </w:r>
      <w:r>
        <w:rPr>
          <w:rFonts w:hint="cs"/>
          <w:rtl/>
        </w:rPr>
        <w:t>1 להלן</w:t>
      </w:r>
      <w:r w:rsidRPr="00083738">
        <w:rPr>
          <w:rFonts w:hint="cs"/>
          <w:rtl/>
        </w:rPr>
        <w:t xml:space="preserve"> </w:t>
      </w:r>
      <w:r>
        <w:rPr>
          <w:rFonts w:hint="cs"/>
          <w:rtl/>
        </w:rPr>
        <w:t>מוצג ה</w:t>
      </w:r>
      <w:r w:rsidRPr="00083738">
        <w:rPr>
          <w:rFonts w:hint="cs"/>
          <w:rtl/>
        </w:rPr>
        <w:t xml:space="preserve">תקציב </w:t>
      </w:r>
      <w:r>
        <w:rPr>
          <w:rFonts w:hint="cs"/>
          <w:rtl/>
        </w:rPr>
        <w:t>ה</w:t>
      </w:r>
      <w:r w:rsidRPr="00083738">
        <w:rPr>
          <w:rFonts w:hint="cs"/>
          <w:rtl/>
        </w:rPr>
        <w:t>מפורט של מטה ישראל דיגיטלית לשנת 2018</w:t>
      </w:r>
      <w:r>
        <w:rPr>
          <w:rFonts w:hint="cs"/>
          <w:rtl/>
        </w:rPr>
        <w:t>,</w:t>
      </w:r>
      <w:r w:rsidRPr="00083738">
        <w:rPr>
          <w:rFonts w:hint="cs"/>
          <w:rtl/>
        </w:rPr>
        <w:t xml:space="preserve"> </w:t>
      </w:r>
      <w:r>
        <w:rPr>
          <w:rFonts w:hint="cs"/>
          <w:rtl/>
        </w:rPr>
        <w:t>ו</w:t>
      </w:r>
      <w:r w:rsidRPr="00083738">
        <w:rPr>
          <w:rFonts w:hint="cs"/>
          <w:rtl/>
        </w:rPr>
        <w:t xml:space="preserve">בו מידע </w:t>
      </w:r>
      <w:r>
        <w:rPr>
          <w:rFonts w:hint="cs"/>
          <w:rtl/>
        </w:rPr>
        <w:t xml:space="preserve">על </w:t>
      </w:r>
      <w:r w:rsidRPr="00083738">
        <w:rPr>
          <w:rFonts w:hint="cs"/>
          <w:rtl/>
        </w:rPr>
        <w:t>התפלגות ההקצאה מכספי המיזם באותה שנה לפעילויות בתחומים שונים</w:t>
      </w:r>
      <w:r>
        <w:rPr>
          <w:rStyle w:val="FootnoteReference"/>
          <w:rtl/>
        </w:rPr>
        <w:footnoteReference w:id="19"/>
      </w:r>
      <w:r>
        <w:rPr>
          <w:rFonts w:hint="cs"/>
          <w:rtl/>
        </w:rPr>
        <w:t>:</w:t>
      </w:r>
    </w:p>
    <w:p w14:paraId="595B22EF" w14:textId="77777777" w:rsidR="00E73D0E" w:rsidRPr="00E15C68" w:rsidRDefault="00E73D0E" w:rsidP="00E15C68">
      <w:pPr>
        <w:pStyle w:val="a9"/>
        <w:rPr>
          <w:b/>
          <w:bCs/>
          <w:u w:val="single"/>
          <w:rtl/>
        </w:rPr>
      </w:pPr>
      <w:r w:rsidRPr="007812AE">
        <w:rPr>
          <w:rFonts w:hint="eastAsia"/>
          <w:rtl/>
        </w:rPr>
        <w:t>לוח</w:t>
      </w:r>
      <w:r w:rsidRPr="007812AE">
        <w:rPr>
          <w:rtl/>
        </w:rPr>
        <w:t xml:space="preserve"> 1</w:t>
      </w:r>
      <w:r>
        <w:rPr>
          <w:rFonts w:hint="cs"/>
          <w:rtl/>
        </w:rPr>
        <w:t xml:space="preserve">: </w:t>
      </w:r>
      <w:r w:rsidRPr="00E15C68">
        <w:rPr>
          <w:rFonts w:hint="cs"/>
          <w:b/>
          <w:bCs/>
          <w:rtl/>
        </w:rPr>
        <w:t>ה</w:t>
      </w:r>
      <w:r w:rsidRPr="00E15C68">
        <w:rPr>
          <w:rFonts w:hint="eastAsia"/>
          <w:b/>
          <w:bCs/>
          <w:rtl/>
        </w:rPr>
        <w:t>תקציב</w:t>
      </w:r>
      <w:r w:rsidRPr="00E15C68">
        <w:rPr>
          <w:b/>
          <w:bCs/>
          <w:rtl/>
        </w:rPr>
        <w:t xml:space="preserve"> </w:t>
      </w:r>
      <w:r w:rsidRPr="00E15C68">
        <w:rPr>
          <w:rFonts w:hint="cs"/>
          <w:b/>
          <w:bCs/>
          <w:rtl/>
        </w:rPr>
        <w:t>ה</w:t>
      </w:r>
      <w:r w:rsidRPr="00E15C68">
        <w:rPr>
          <w:rFonts w:hint="eastAsia"/>
          <w:b/>
          <w:bCs/>
          <w:rtl/>
        </w:rPr>
        <w:t>מפורט</w:t>
      </w:r>
      <w:r w:rsidRPr="00E15C68">
        <w:rPr>
          <w:b/>
          <w:bCs/>
          <w:rtl/>
        </w:rPr>
        <w:t xml:space="preserve"> של </w:t>
      </w:r>
      <w:r w:rsidRPr="00E15C68">
        <w:rPr>
          <w:rFonts w:hint="eastAsia"/>
          <w:b/>
          <w:bCs/>
          <w:rtl/>
        </w:rPr>
        <w:t>מטה</w:t>
      </w:r>
      <w:r w:rsidRPr="00E15C68">
        <w:rPr>
          <w:b/>
          <w:bCs/>
          <w:rtl/>
        </w:rPr>
        <w:t xml:space="preserve"> </w:t>
      </w:r>
      <w:r w:rsidRPr="00E15C68">
        <w:rPr>
          <w:rFonts w:hint="eastAsia"/>
          <w:b/>
          <w:bCs/>
          <w:rtl/>
        </w:rPr>
        <w:t>ישראל</w:t>
      </w:r>
      <w:r w:rsidRPr="00E15C68">
        <w:rPr>
          <w:b/>
          <w:bCs/>
          <w:rtl/>
        </w:rPr>
        <w:t xml:space="preserve"> </w:t>
      </w:r>
      <w:r w:rsidRPr="00E15C68">
        <w:rPr>
          <w:rFonts w:hint="eastAsia"/>
          <w:b/>
          <w:bCs/>
          <w:rtl/>
        </w:rPr>
        <w:t>דיגיטלית</w:t>
      </w:r>
      <w:r w:rsidRPr="00E15C68">
        <w:rPr>
          <w:rFonts w:hint="cs"/>
          <w:b/>
          <w:bCs/>
          <w:rtl/>
        </w:rPr>
        <w:t>,</w:t>
      </w:r>
      <w:r w:rsidRPr="00E15C68">
        <w:rPr>
          <w:b/>
          <w:bCs/>
          <w:rtl/>
        </w:rPr>
        <w:t xml:space="preserve"> 2018 (באלפי </w:t>
      </w:r>
      <w:r w:rsidRPr="00E15C68">
        <w:rPr>
          <w:rFonts w:hint="eastAsia"/>
          <w:b/>
          <w:bCs/>
          <w:rtl/>
        </w:rPr>
        <w:t>ש</w:t>
      </w:r>
      <w:r w:rsidRPr="00E15C68">
        <w:rPr>
          <w:b/>
          <w:bCs/>
          <w:rtl/>
        </w:rPr>
        <w:t>"ח)</w:t>
      </w:r>
    </w:p>
    <w:p w14:paraId="18580F15" w14:textId="77777777" w:rsidR="00E73D0E" w:rsidRDefault="00E73D0E" w:rsidP="00E73D0E">
      <w:pPr>
        <w:spacing w:line="269" w:lineRule="auto"/>
        <w:jc w:val="center"/>
        <w:textAlignment w:val="baseline"/>
        <w:rPr>
          <w:u w:val="single"/>
          <w:rtl/>
        </w:rPr>
      </w:pPr>
      <w:r>
        <w:rPr>
          <w:noProof/>
          <w:u w:val="single"/>
        </w:rPr>
        <w:drawing>
          <wp:inline distT="0" distB="0" distL="0" distR="0" wp14:anchorId="4E904FB7" wp14:editId="2BDC2DDA">
            <wp:extent cx="3810138" cy="5257800"/>
            <wp:effectExtent l="0" t="0" r="0" b="0"/>
            <wp:docPr id="22"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138" cy="5257800"/>
                    </a:xfrm>
                    <a:prstGeom prst="rect">
                      <a:avLst/>
                    </a:prstGeom>
                    <a:noFill/>
                  </pic:spPr>
                </pic:pic>
              </a:graphicData>
            </a:graphic>
          </wp:inline>
        </w:drawing>
      </w:r>
    </w:p>
    <w:p w14:paraId="05474D75" w14:textId="77777777" w:rsidR="00E73D0E" w:rsidRPr="007812AE" w:rsidRDefault="00E73D0E" w:rsidP="00E15C68">
      <w:pPr>
        <w:pStyle w:val="ab"/>
        <w:jc w:val="left"/>
        <w:rPr>
          <w:rtl/>
        </w:rPr>
      </w:pPr>
      <w:r w:rsidRPr="007812AE">
        <w:rPr>
          <w:rFonts w:hint="eastAsia"/>
          <w:rtl/>
        </w:rPr>
        <w:t>המקור</w:t>
      </w:r>
      <w:r w:rsidRPr="007812AE">
        <w:rPr>
          <w:rtl/>
        </w:rPr>
        <w:t xml:space="preserve">: </w:t>
      </w:r>
      <w:r w:rsidRPr="007812AE">
        <w:rPr>
          <w:rFonts w:hint="eastAsia"/>
          <w:rtl/>
        </w:rPr>
        <w:t>מטה</w:t>
      </w:r>
      <w:r w:rsidRPr="007812AE">
        <w:rPr>
          <w:rtl/>
        </w:rPr>
        <w:t xml:space="preserve"> </w:t>
      </w:r>
      <w:r w:rsidRPr="007812AE">
        <w:rPr>
          <w:rFonts w:hint="eastAsia"/>
          <w:rtl/>
        </w:rPr>
        <w:t>ישראל</w:t>
      </w:r>
      <w:r w:rsidRPr="007812AE">
        <w:rPr>
          <w:rtl/>
        </w:rPr>
        <w:t xml:space="preserve"> </w:t>
      </w:r>
      <w:r w:rsidRPr="007812AE">
        <w:rPr>
          <w:rFonts w:hint="eastAsia"/>
          <w:rtl/>
        </w:rPr>
        <w:t>דיגיטלית</w:t>
      </w:r>
      <w:r w:rsidRPr="007812AE">
        <w:rPr>
          <w:rtl/>
        </w:rPr>
        <w:t>.</w:t>
      </w:r>
    </w:p>
    <w:p w14:paraId="1B733728" w14:textId="22C91D13" w:rsidR="00E73D0E" w:rsidRDefault="00E73D0E" w:rsidP="00B90A49">
      <w:pPr>
        <w:pStyle w:val="aff2"/>
        <w:rPr>
          <w:rtl/>
        </w:rPr>
      </w:pPr>
      <w:r w:rsidRPr="002A4B54">
        <w:rPr>
          <w:rtl/>
        </w:rPr>
        <w:t>*</w:t>
      </w:r>
      <w:r w:rsidR="00B90A49">
        <w:rPr>
          <w:rtl/>
        </w:rPr>
        <w:tab/>
      </w:r>
      <w:r w:rsidRPr="002A4B54">
        <w:rPr>
          <w:rtl/>
        </w:rPr>
        <w:t xml:space="preserve">העברה "בין גגות" - העברת תקציב ממשרד אחד לאחר באמצעות פנייה אל משרד האוצר ואל ועדת הכספים של הכנסת, </w:t>
      </w:r>
      <w:r>
        <w:rPr>
          <w:rFonts w:hint="cs"/>
          <w:rtl/>
        </w:rPr>
        <w:t>בהתאם ל</w:t>
      </w:r>
      <w:r w:rsidRPr="002A4B54">
        <w:rPr>
          <w:rtl/>
        </w:rPr>
        <w:t xml:space="preserve">חוק יסודות התקציב, התשמ"ה-1985. </w:t>
      </w:r>
    </w:p>
    <w:p w14:paraId="5DA573C7" w14:textId="77777777" w:rsidR="00E73D0E" w:rsidRPr="007812AE" w:rsidRDefault="00E73D0E" w:rsidP="008F51FC">
      <w:pPr>
        <w:pStyle w:val="100"/>
        <w:rPr>
          <w:sz w:val="22"/>
          <w:szCs w:val="22"/>
          <w:rtl/>
        </w:rPr>
      </w:pPr>
      <w:r>
        <w:rPr>
          <w:rFonts w:hint="cs"/>
          <w:rtl/>
        </w:rPr>
        <w:lastRenderedPageBreak/>
        <w:t xml:space="preserve">מלוח 1 ניתן להתרשם מהיקף הסכומים שהקצה המטה לביצוע הפרויקטים בתחומים שונים כגון בריאות, רווחה וכלכלה. </w:t>
      </w:r>
    </w:p>
    <w:p w14:paraId="48CBF251" w14:textId="77777777" w:rsidR="00E73D0E" w:rsidRPr="002133FB" w:rsidRDefault="00E73D0E" w:rsidP="008F51FC">
      <w:pPr>
        <w:pStyle w:val="100"/>
        <w:rPr>
          <w:rtl/>
        </w:rPr>
      </w:pPr>
      <w:r w:rsidRPr="002133FB">
        <w:rPr>
          <w:rFonts w:hint="cs"/>
          <w:rtl/>
        </w:rPr>
        <w:t>להלן בלוח 2 נתונים מתוך תקציבי מטה ישראל דיגיטלית בשנים האחרונות:</w:t>
      </w:r>
    </w:p>
    <w:p w14:paraId="70DFE93C" w14:textId="77777777" w:rsidR="00E73D0E" w:rsidRPr="002133FB" w:rsidRDefault="00E73D0E" w:rsidP="008F51FC">
      <w:pPr>
        <w:pStyle w:val="a9"/>
        <w:rPr>
          <w:rtl/>
        </w:rPr>
      </w:pPr>
      <w:r w:rsidRPr="002133FB">
        <w:rPr>
          <w:rFonts w:hint="eastAsia"/>
          <w:rtl/>
        </w:rPr>
        <w:t>לוח</w:t>
      </w:r>
      <w:r w:rsidRPr="002133FB">
        <w:rPr>
          <w:rtl/>
        </w:rPr>
        <w:t xml:space="preserve"> 2: </w:t>
      </w:r>
      <w:r w:rsidRPr="008F51FC">
        <w:rPr>
          <w:rFonts w:hint="eastAsia"/>
          <w:b/>
          <w:bCs/>
          <w:rtl/>
        </w:rPr>
        <w:t>נתונים</w:t>
      </w:r>
      <w:r w:rsidRPr="008F51FC">
        <w:rPr>
          <w:b/>
          <w:bCs/>
          <w:rtl/>
        </w:rPr>
        <w:t xml:space="preserve"> </w:t>
      </w:r>
      <w:r w:rsidRPr="008F51FC">
        <w:rPr>
          <w:rFonts w:hint="cs"/>
          <w:b/>
          <w:bCs/>
          <w:rtl/>
        </w:rPr>
        <w:t>מ</w:t>
      </w:r>
      <w:r w:rsidRPr="008F51FC">
        <w:rPr>
          <w:rFonts w:hint="eastAsia"/>
          <w:b/>
          <w:bCs/>
          <w:rtl/>
        </w:rPr>
        <w:t>תקציב</w:t>
      </w:r>
      <w:r w:rsidRPr="008F51FC">
        <w:rPr>
          <w:rFonts w:hint="cs"/>
          <w:b/>
          <w:bCs/>
          <w:rtl/>
        </w:rPr>
        <w:t>י</w:t>
      </w:r>
      <w:r w:rsidRPr="008F51FC">
        <w:rPr>
          <w:b/>
          <w:bCs/>
          <w:rtl/>
        </w:rPr>
        <w:t xml:space="preserve"> </w:t>
      </w:r>
      <w:r w:rsidRPr="008F51FC">
        <w:rPr>
          <w:rFonts w:hint="eastAsia"/>
          <w:b/>
          <w:bCs/>
          <w:rtl/>
        </w:rPr>
        <w:t>מטה</w:t>
      </w:r>
      <w:r w:rsidRPr="008F51FC">
        <w:rPr>
          <w:b/>
          <w:bCs/>
          <w:rtl/>
        </w:rPr>
        <w:t xml:space="preserve"> </w:t>
      </w:r>
      <w:r w:rsidRPr="008F51FC">
        <w:rPr>
          <w:rFonts w:hint="eastAsia"/>
          <w:b/>
          <w:bCs/>
          <w:rtl/>
        </w:rPr>
        <w:t>ישראל</w:t>
      </w:r>
      <w:r w:rsidRPr="008F51FC">
        <w:rPr>
          <w:b/>
          <w:bCs/>
          <w:rtl/>
        </w:rPr>
        <w:t xml:space="preserve"> </w:t>
      </w:r>
      <w:r w:rsidRPr="008F51FC">
        <w:rPr>
          <w:rFonts w:hint="eastAsia"/>
          <w:b/>
          <w:bCs/>
          <w:rtl/>
        </w:rPr>
        <w:t>דיגיטלית</w:t>
      </w:r>
      <w:r w:rsidRPr="008F51FC">
        <w:rPr>
          <w:b/>
          <w:bCs/>
          <w:rtl/>
        </w:rPr>
        <w:t xml:space="preserve">, 2016 - 2018 (באלפי </w:t>
      </w:r>
      <w:r w:rsidRPr="008F51FC">
        <w:rPr>
          <w:rFonts w:hint="eastAsia"/>
          <w:b/>
          <w:bCs/>
          <w:rtl/>
        </w:rPr>
        <w:t>ש</w:t>
      </w:r>
      <w:r w:rsidRPr="008F51FC">
        <w:rPr>
          <w:b/>
          <w:bCs/>
          <w:rtl/>
        </w:rPr>
        <w:t>"ח)</w:t>
      </w:r>
    </w:p>
    <w:p w14:paraId="590391C4" w14:textId="77777777" w:rsidR="00E73D0E" w:rsidRDefault="00E73D0E" w:rsidP="008F51FC">
      <w:pPr>
        <w:pStyle w:val="a9"/>
        <w:rPr>
          <w:rtl/>
        </w:rPr>
      </w:pPr>
      <w:r>
        <w:rPr>
          <w:noProof/>
        </w:rPr>
        <w:drawing>
          <wp:inline distT="0" distB="0" distL="0" distR="0" wp14:anchorId="208E3022" wp14:editId="193FF2E9">
            <wp:extent cx="5308845" cy="2755893"/>
            <wp:effectExtent l="0" t="0" r="6350" b="6985"/>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2200" cy="2768017"/>
                    </a:xfrm>
                    <a:prstGeom prst="rect">
                      <a:avLst/>
                    </a:prstGeom>
                    <a:noFill/>
                  </pic:spPr>
                </pic:pic>
              </a:graphicData>
            </a:graphic>
          </wp:inline>
        </w:drawing>
      </w:r>
    </w:p>
    <w:p w14:paraId="72C644E4" w14:textId="77777777" w:rsidR="00E73D0E" w:rsidRDefault="00E73D0E" w:rsidP="00B75D6E">
      <w:pPr>
        <w:pStyle w:val="aff2"/>
        <w:jc w:val="left"/>
        <w:rPr>
          <w:rtl/>
        </w:rPr>
      </w:pPr>
      <w:r w:rsidRPr="00110612">
        <w:rPr>
          <w:rFonts w:hint="eastAsia"/>
          <w:rtl/>
        </w:rPr>
        <w:t>המקור</w:t>
      </w:r>
      <w:r w:rsidRPr="00110612">
        <w:rPr>
          <w:rtl/>
        </w:rPr>
        <w:t xml:space="preserve">: </w:t>
      </w:r>
      <w:r w:rsidRPr="00110612">
        <w:rPr>
          <w:rFonts w:hint="eastAsia"/>
          <w:rtl/>
        </w:rPr>
        <w:t>על</w:t>
      </w:r>
      <w:r w:rsidRPr="002133FB">
        <w:rPr>
          <w:rFonts w:hint="cs"/>
          <w:rtl/>
        </w:rPr>
        <w:t xml:space="preserve"> פי נתוני מטה</w:t>
      </w:r>
      <w:r w:rsidRPr="002133FB">
        <w:rPr>
          <w:rtl/>
        </w:rPr>
        <w:t xml:space="preserve"> </w:t>
      </w:r>
      <w:r w:rsidRPr="002133FB">
        <w:rPr>
          <w:rFonts w:hint="cs"/>
          <w:rtl/>
        </w:rPr>
        <w:t>ישראל</w:t>
      </w:r>
      <w:r w:rsidRPr="002133FB">
        <w:rPr>
          <w:rtl/>
        </w:rPr>
        <w:t xml:space="preserve"> </w:t>
      </w:r>
      <w:r w:rsidRPr="002133FB">
        <w:rPr>
          <w:rFonts w:hint="cs"/>
          <w:rtl/>
        </w:rPr>
        <w:t>דיגיטלית, בעיבוד משרד מבקר המדינה.</w:t>
      </w:r>
    </w:p>
    <w:p w14:paraId="3B4DC5DB" w14:textId="0DE9CFFA" w:rsidR="00E73D0E" w:rsidRDefault="00E73D0E" w:rsidP="00B75D6E">
      <w:pPr>
        <w:pStyle w:val="100"/>
        <w:rPr>
          <w:rtl/>
        </w:rPr>
      </w:pPr>
    </w:p>
    <w:p w14:paraId="31AC331C" w14:textId="77777777" w:rsidR="00E73D0E" w:rsidRPr="00316BDE" w:rsidRDefault="00E73D0E" w:rsidP="00B75D6E">
      <w:pPr>
        <w:pStyle w:val="100"/>
        <w:rPr>
          <w:rtl/>
        </w:rPr>
      </w:pPr>
      <w:r>
        <w:rPr>
          <w:rFonts w:hint="cs"/>
          <w:rtl/>
        </w:rPr>
        <w:t>מלוח 2 ניתן לראות את הסכומים שהושקעו במיזם ישראל דיגיטלית באמצעות תקציב המטה בכל אחת מהשנים 2016 - 2018.</w:t>
      </w:r>
    </w:p>
    <w:p w14:paraId="22A5FC85" w14:textId="77777777" w:rsidR="00E73D0E" w:rsidRPr="002133FB" w:rsidRDefault="00E73D0E" w:rsidP="00913B73">
      <w:pPr>
        <w:pStyle w:val="100"/>
        <w:rPr>
          <w:rtl/>
        </w:rPr>
      </w:pPr>
      <w:r w:rsidRPr="002133FB">
        <w:rPr>
          <w:rFonts w:hint="cs"/>
          <w:b/>
          <w:bCs/>
          <w:rtl/>
        </w:rPr>
        <w:t>התקציב המיועד להתחייבויות של המטה</w:t>
      </w:r>
      <w:r w:rsidRPr="002133FB">
        <w:rPr>
          <w:rFonts w:hint="cs"/>
          <w:rtl/>
        </w:rPr>
        <w:t xml:space="preserve"> הוא החיבור של ה</w:t>
      </w:r>
      <w:r w:rsidRPr="002133FB">
        <w:rPr>
          <w:rtl/>
        </w:rPr>
        <w:t xml:space="preserve">תקציב </w:t>
      </w:r>
      <w:r w:rsidRPr="002133FB">
        <w:rPr>
          <w:rFonts w:hint="cs"/>
          <w:rtl/>
        </w:rPr>
        <w:t>המאושר ל</w:t>
      </w:r>
      <w:r w:rsidRPr="002133FB">
        <w:rPr>
          <w:rtl/>
        </w:rPr>
        <w:t>הרשאה להתחייב</w:t>
      </w:r>
      <w:r w:rsidRPr="002133FB">
        <w:rPr>
          <w:rFonts w:hint="cs"/>
          <w:rtl/>
        </w:rPr>
        <w:t xml:space="preserve"> והתקציב שהועבר בין גגות</w:t>
      </w:r>
      <w:r w:rsidRPr="002133FB">
        <w:rPr>
          <w:rStyle w:val="FootnoteReference"/>
          <w:rtl/>
        </w:rPr>
        <w:footnoteReference w:id="20"/>
      </w:r>
      <w:r w:rsidRPr="002133FB">
        <w:rPr>
          <w:rFonts w:hint="cs"/>
          <w:rtl/>
        </w:rPr>
        <w:t>. להלן בלוח 3 התקציב המיועד להתחייבויות של המטה בכל אחת מן השנים 2016 - 2018:</w:t>
      </w:r>
      <w:r>
        <w:rPr>
          <w:rFonts w:hint="cs"/>
          <w:rtl/>
        </w:rPr>
        <w:t xml:space="preserve"> </w:t>
      </w:r>
    </w:p>
    <w:p w14:paraId="54D54073" w14:textId="77777777" w:rsidR="00E73D0E" w:rsidRPr="002133FB" w:rsidRDefault="00E73D0E" w:rsidP="00E73D0E">
      <w:pPr>
        <w:spacing w:line="269" w:lineRule="auto"/>
        <w:rPr>
          <w:rtl/>
        </w:rPr>
      </w:pPr>
    </w:p>
    <w:p w14:paraId="14165638" w14:textId="77777777" w:rsidR="00E73D0E" w:rsidRDefault="00E73D0E" w:rsidP="00E73D0E">
      <w:pPr>
        <w:spacing w:line="269" w:lineRule="auto"/>
        <w:jc w:val="center"/>
        <w:rPr>
          <w:b/>
          <w:bCs/>
          <w:rtl/>
        </w:rPr>
      </w:pPr>
    </w:p>
    <w:p w14:paraId="37F65F09" w14:textId="77777777" w:rsidR="00E73D0E" w:rsidRDefault="00E73D0E" w:rsidP="00E73D0E">
      <w:pPr>
        <w:bidi w:val="0"/>
        <w:spacing w:after="200" w:line="276" w:lineRule="auto"/>
        <w:rPr>
          <w:b/>
          <w:bCs/>
          <w:rtl/>
        </w:rPr>
      </w:pPr>
      <w:r>
        <w:rPr>
          <w:b/>
          <w:bCs/>
          <w:rtl/>
        </w:rPr>
        <w:br w:type="page"/>
      </w:r>
    </w:p>
    <w:p w14:paraId="01A8BB0F" w14:textId="77777777" w:rsidR="00E73D0E" w:rsidRPr="00FA2798" w:rsidRDefault="00E73D0E" w:rsidP="00FA2798">
      <w:pPr>
        <w:pStyle w:val="a9"/>
        <w:rPr>
          <w:b/>
          <w:bCs/>
          <w:rtl/>
        </w:rPr>
      </w:pPr>
      <w:r w:rsidRPr="002133FB">
        <w:rPr>
          <w:rFonts w:hint="eastAsia"/>
          <w:rtl/>
        </w:rPr>
        <w:lastRenderedPageBreak/>
        <w:t>לוח</w:t>
      </w:r>
      <w:r w:rsidRPr="002133FB">
        <w:rPr>
          <w:rtl/>
        </w:rPr>
        <w:t xml:space="preserve"> 3: </w:t>
      </w:r>
      <w:r w:rsidRPr="00FA2798">
        <w:rPr>
          <w:b/>
          <w:bCs/>
          <w:rtl/>
        </w:rPr>
        <w:t xml:space="preserve">התקציב </w:t>
      </w:r>
      <w:r w:rsidRPr="00FA2798">
        <w:rPr>
          <w:rFonts w:hint="eastAsia"/>
          <w:b/>
          <w:bCs/>
          <w:rtl/>
        </w:rPr>
        <w:t>השנתי</w:t>
      </w:r>
      <w:r w:rsidRPr="00FA2798">
        <w:rPr>
          <w:b/>
          <w:bCs/>
          <w:rtl/>
        </w:rPr>
        <w:t xml:space="preserve"> </w:t>
      </w:r>
      <w:r w:rsidRPr="00FA2798">
        <w:rPr>
          <w:rFonts w:hint="cs"/>
          <w:b/>
          <w:bCs/>
          <w:rtl/>
        </w:rPr>
        <w:t xml:space="preserve">המיועד </w:t>
      </w:r>
      <w:r w:rsidRPr="00FA2798">
        <w:rPr>
          <w:b/>
          <w:bCs/>
          <w:rtl/>
        </w:rPr>
        <w:t>להתחייבויות המטה, 2016 - 2018 (באלפי ש"ח)</w:t>
      </w:r>
    </w:p>
    <w:p w14:paraId="0AC981A6" w14:textId="77777777" w:rsidR="00E73D0E" w:rsidRDefault="00E73D0E" w:rsidP="00FA2798">
      <w:pPr>
        <w:pStyle w:val="a9"/>
        <w:rPr>
          <w:rtl/>
        </w:rPr>
      </w:pPr>
      <w:r>
        <w:rPr>
          <w:noProof/>
        </w:rPr>
        <w:drawing>
          <wp:inline distT="0" distB="0" distL="0" distR="0" wp14:anchorId="6E9C7CE4" wp14:editId="4CA4FB78">
            <wp:extent cx="5265336" cy="2676320"/>
            <wp:effectExtent l="0" t="0" r="0" b="0"/>
            <wp:docPr id="971111456" name="תמונה 97111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92811" cy="2690285"/>
                    </a:xfrm>
                    <a:prstGeom prst="rect">
                      <a:avLst/>
                    </a:prstGeom>
                    <a:noFill/>
                  </pic:spPr>
                </pic:pic>
              </a:graphicData>
            </a:graphic>
          </wp:inline>
        </w:drawing>
      </w:r>
    </w:p>
    <w:p w14:paraId="6F7F62FE" w14:textId="77777777" w:rsidR="00E73D0E" w:rsidRPr="00AE51A8" w:rsidRDefault="00E73D0E" w:rsidP="00FA2798">
      <w:pPr>
        <w:pStyle w:val="aff2"/>
        <w:rPr>
          <w:rtl/>
        </w:rPr>
      </w:pPr>
      <w:r w:rsidRPr="00B7282D">
        <w:rPr>
          <w:rFonts w:hint="eastAsia"/>
          <w:rtl/>
        </w:rPr>
        <w:t>המקור</w:t>
      </w:r>
      <w:r w:rsidRPr="00AE51A8">
        <w:rPr>
          <w:rtl/>
        </w:rPr>
        <w:t xml:space="preserve">: </w:t>
      </w:r>
      <w:r w:rsidRPr="00AE51A8">
        <w:rPr>
          <w:rFonts w:hint="eastAsia"/>
          <w:rtl/>
        </w:rPr>
        <w:t>על</w:t>
      </w:r>
      <w:r w:rsidRPr="00AE51A8">
        <w:rPr>
          <w:rtl/>
        </w:rPr>
        <w:t xml:space="preserve"> פי נתוני </w:t>
      </w:r>
      <w:r w:rsidRPr="00B7282D">
        <w:rPr>
          <w:rFonts w:hint="cs"/>
          <w:rtl/>
        </w:rPr>
        <w:t>מטה</w:t>
      </w:r>
      <w:r w:rsidRPr="00B7282D">
        <w:rPr>
          <w:rtl/>
        </w:rPr>
        <w:t xml:space="preserve"> </w:t>
      </w:r>
      <w:r w:rsidRPr="00B7282D">
        <w:rPr>
          <w:rFonts w:hint="cs"/>
          <w:rtl/>
        </w:rPr>
        <w:t>ישראל</w:t>
      </w:r>
      <w:r w:rsidRPr="00B7282D">
        <w:rPr>
          <w:rtl/>
        </w:rPr>
        <w:t xml:space="preserve"> </w:t>
      </w:r>
      <w:r w:rsidRPr="00B7282D">
        <w:rPr>
          <w:rFonts w:hint="cs"/>
          <w:rtl/>
        </w:rPr>
        <w:t>דיגיטלית, בעיבוד משרד מבקר המדינה.</w:t>
      </w:r>
    </w:p>
    <w:p w14:paraId="05059221" w14:textId="705007CD" w:rsidR="00E73D0E" w:rsidRDefault="00E73D0E" w:rsidP="00FA2798">
      <w:pPr>
        <w:pStyle w:val="100"/>
        <w:rPr>
          <w:rtl/>
        </w:rPr>
      </w:pPr>
    </w:p>
    <w:p w14:paraId="41C3A62C" w14:textId="77777777" w:rsidR="00E73D0E" w:rsidRDefault="00E73D0E" w:rsidP="00FA2798">
      <w:pPr>
        <w:pStyle w:val="af4"/>
        <w:rPr>
          <w:rFonts w:ascii="Calibri" w:eastAsia="Calibri" w:hAnsi="Calibri" w:cs="Calibri"/>
          <w:color w:val="1F497D"/>
          <w:sz w:val="22"/>
          <w:szCs w:val="22"/>
          <w:rtl/>
        </w:rPr>
      </w:pPr>
      <w:r w:rsidRPr="002133FB">
        <w:rPr>
          <w:rFonts w:hint="cs"/>
          <w:rtl/>
        </w:rPr>
        <w:t>מלוח 3 עולה כי סך התקציב המאושר המיועד להתחייבויות של המטה בשנים 2016 - 2018 הסתכם בכ-1.11</w:t>
      </w:r>
      <w:r>
        <w:rPr>
          <w:rFonts w:hint="cs"/>
          <w:rtl/>
        </w:rPr>
        <w:t>4</w:t>
      </w:r>
      <w:r w:rsidRPr="002133FB">
        <w:rPr>
          <w:rFonts w:hint="cs"/>
          <w:rtl/>
        </w:rPr>
        <w:t xml:space="preserve"> מיליארד ש"ח, וסך הביצוע שלו היה כ-1.06</w:t>
      </w:r>
      <w:r>
        <w:rPr>
          <w:rFonts w:hint="cs"/>
          <w:rtl/>
        </w:rPr>
        <w:t>9</w:t>
      </w:r>
      <w:r w:rsidRPr="002133FB">
        <w:rPr>
          <w:rFonts w:hint="cs"/>
          <w:rtl/>
        </w:rPr>
        <w:t xml:space="preserve"> מיליארד ש"ח.</w:t>
      </w:r>
      <w:r>
        <w:rPr>
          <w:rFonts w:hint="cs"/>
          <w:rtl/>
        </w:rPr>
        <w:t xml:space="preserve"> </w:t>
      </w:r>
    </w:p>
    <w:p w14:paraId="43B1E1DE" w14:textId="77777777" w:rsidR="00E73D0E" w:rsidRPr="0003548F" w:rsidRDefault="00E73D0E" w:rsidP="00FA2798">
      <w:pPr>
        <w:pStyle w:val="316"/>
        <w:rPr>
          <w:rtl/>
        </w:rPr>
      </w:pPr>
      <w:r w:rsidRPr="00F826E1">
        <w:rPr>
          <w:rFonts w:hint="cs"/>
          <w:rtl/>
        </w:rPr>
        <w:t>תחומי הפעילות של מטה</w:t>
      </w:r>
      <w:r>
        <w:rPr>
          <w:rFonts w:hint="cs"/>
          <w:rtl/>
        </w:rPr>
        <w:t xml:space="preserve"> ישראל דיגיטלית במסגרת המיזם הלאומי </w:t>
      </w:r>
    </w:p>
    <w:p w14:paraId="29271E19" w14:textId="77777777" w:rsidR="00E73D0E" w:rsidRPr="00A20069" w:rsidRDefault="00E73D0E" w:rsidP="00FA2798">
      <w:pPr>
        <w:pStyle w:val="100"/>
        <w:rPr>
          <w:rtl/>
        </w:rPr>
      </w:pPr>
      <w:r>
        <w:rPr>
          <w:rFonts w:hint="cs"/>
          <w:rtl/>
        </w:rPr>
        <w:t xml:space="preserve">תוכנית העבודה השנתית של </w:t>
      </w:r>
      <w:r w:rsidRPr="00A20069">
        <w:rPr>
          <w:rFonts w:hint="cs"/>
          <w:rtl/>
        </w:rPr>
        <w:t xml:space="preserve">מטה ישראל דיגיטלית </w:t>
      </w:r>
      <w:r>
        <w:rPr>
          <w:rFonts w:hint="cs"/>
          <w:rtl/>
        </w:rPr>
        <w:t>כוללת</w:t>
      </w:r>
      <w:r w:rsidRPr="00A20069">
        <w:rPr>
          <w:rFonts w:hint="cs"/>
          <w:rtl/>
        </w:rPr>
        <w:t xml:space="preserve"> משימות רבות, </w:t>
      </w:r>
      <w:r>
        <w:rPr>
          <w:rFonts w:hint="cs"/>
          <w:rtl/>
        </w:rPr>
        <w:t xml:space="preserve">שנוגעות הן </w:t>
      </w:r>
      <w:r w:rsidRPr="00A20069">
        <w:rPr>
          <w:rFonts w:hint="cs"/>
          <w:rtl/>
        </w:rPr>
        <w:t xml:space="preserve">בתחומי </w:t>
      </w:r>
      <w:r>
        <w:rPr>
          <w:rFonts w:hint="cs"/>
          <w:rtl/>
        </w:rPr>
        <w:t>ה</w:t>
      </w:r>
      <w:r w:rsidRPr="00A20069">
        <w:rPr>
          <w:rFonts w:hint="cs"/>
          <w:rtl/>
        </w:rPr>
        <w:t>ליבה</w:t>
      </w:r>
      <w:r>
        <w:rPr>
          <w:rFonts w:hint="cs"/>
          <w:rtl/>
        </w:rPr>
        <w:t xml:space="preserve"> - פעילות עם משרדי יישום -</w:t>
      </w:r>
      <w:r w:rsidRPr="00A20069">
        <w:rPr>
          <w:rFonts w:hint="cs"/>
          <w:rtl/>
        </w:rPr>
        <w:t xml:space="preserve"> </w:t>
      </w:r>
      <w:r>
        <w:rPr>
          <w:rFonts w:hint="cs"/>
          <w:rtl/>
        </w:rPr>
        <w:t xml:space="preserve">והן </w:t>
      </w:r>
      <w:r w:rsidRPr="00A20069">
        <w:rPr>
          <w:rFonts w:hint="cs"/>
          <w:rtl/>
        </w:rPr>
        <w:t>בתחומי</w:t>
      </w:r>
      <w:r>
        <w:rPr>
          <w:rFonts w:hint="cs"/>
          <w:rtl/>
        </w:rPr>
        <w:t>ם</w:t>
      </w:r>
      <w:r w:rsidRPr="00A20069">
        <w:rPr>
          <w:rFonts w:hint="cs"/>
          <w:rtl/>
        </w:rPr>
        <w:t xml:space="preserve"> רוחב</w:t>
      </w:r>
      <w:r>
        <w:rPr>
          <w:rFonts w:hint="cs"/>
          <w:rtl/>
        </w:rPr>
        <w:t>יים</w:t>
      </w:r>
      <w:r w:rsidRPr="00A20069">
        <w:rPr>
          <w:rFonts w:hint="cs"/>
          <w:rtl/>
        </w:rPr>
        <w:t>.</w:t>
      </w:r>
      <w:r>
        <w:rPr>
          <w:rFonts w:hint="cs"/>
          <w:rtl/>
        </w:rPr>
        <w:t xml:space="preserve"> בתחומי הפעולה הנוגעים למשרדי היישום מוביל כל משרד יישום את ביצוע הפרויקטים, והמטה משתתף בעבודה זו; בתחומים הרוחביים מוביל המטה את העבודה על ביצוע הפרויקטים, ומשרדי הממשלה הנוגעים בדבר משתפים פעולה עימו.</w:t>
      </w:r>
      <w:r w:rsidRPr="00A20069">
        <w:rPr>
          <w:rFonts w:hint="cs"/>
          <w:rtl/>
        </w:rPr>
        <w:t xml:space="preserve"> להלן תרשים</w:t>
      </w:r>
      <w:r>
        <w:rPr>
          <w:rFonts w:hint="cs"/>
          <w:rtl/>
        </w:rPr>
        <w:t xml:space="preserve"> </w:t>
      </w:r>
      <w:r w:rsidRPr="00A20069">
        <w:rPr>
          <w:rFonts w:hint="cs"/>
          <w:rtl/>
        </w:rPr>
        <w:t xml:space="preserve">המציג את מספר המשימות שעסק בהן המטה </w:t>
      </w:r>
      <w:r>
        <w:rPr>
          <w:rFonts w:hint="cs"/>
          <w:rtl/>
        </w:rPr>
        <w:t>בכל תחום פעילות ושיעורן</w:t>
      </w:r>
      <w:r w:rsidRPr="00A20069">
        <w:rPr>
          <w:rFonts w:hint="cs"/>
          <w:rtl/>
        </w:rPr>
        <w:t xml:space="preserve"> </w:t>
      </w:r>
      <w:r>
        <w:rPr>
          <w:rFonts w:hint="cs"/>
          <w:rtl/>
        </w:rPr>
        <w:t xml:space="preserve">מסך </w:t>
      </w:r>
      <w:r w:rsidRPr="00A20069">
        <w:rPr>
          <w:rFonts w:hint="cs"/>
          <w:rtl/>
        </w:rPr>
        <w:t>המשימות</w:t>
      </w:r>
      <w:r>
        <w:rPr>
          <w:rFonts w:hint="cs"/>
          <w:rtl/>
        </w:rPr>
        <w:t xml:space="preserve"> לאותה שנה</w:t>
      </w:r>
      <w:r w:rsidRPr="00A20069">
        <w:rPr>
          <w:rFonts w:hint="cs"/>
          <w:rtl/>
        </w:rPr>
        <w:t xml:space="preserve">: </w:t>
      </w:r>
    </w:p>
    <w:p w14:paraId="5CBA61C6" w14:textId="77777777" w:rsidR="00E73D0E" w:rsidRDefault="00E73D0E" w:rsidP="00E73D0E">
      <w:pPr>
        <w:spacing w:line="269" w:lineRule="auto"/>
        <w:jc w:val="center"/>
        <w:rPr>
          <w:u w:val="single"/>
          <w:rtl/>
        </w:rPr>
      </w:pPr>
    </w:p>
    <w:p w14:paraId="7545C7B6" w14:textId="77777777" w:rsidR="00E73D0E" w:rsidRDefault="00E73D0E" w:rsidP="00E73D0E">
      <w:pPr>
        <w:spacing w:line="269" w:lineRule="auto"/>
        <w:jc w:val="center"/>
        <w:rPr>
          <w:b/>
          <w:bCs/>
          <w:rtl/>
        </w:rPr>
      </w:pPr>
    </w:p>
    <w:p w14:paraId="110B88B5" w14:textId="77777777" w:rsidR="00E73D0E" w:rsidRDefault="00E73D0E" w:rsidP="00E73D0E">
      <w:pPr>
        <w:spacing w:line="269" w:lineRule="auto"/>
        <w:jc w:val="center"/>
        <w:rPr>
          <w:b/>
          <w:bCs/>
          <w:rtl/>
        </w:rPr>
      </w:pPr>
    </w:p>
    <w:p w14:paraId="02883756" w14:textId="77777777" w:rsidR="00E73D0E" w:rsidRDefault="00E73D0E" w:rsidP="00E73D0E">
      <w:pPr>
        <w:spacing w:line="269" w:lineRule="auto"/>
        <w:jc w:val="center"/>
        <w:rPr>
          <w:b/>
          <w:bCs/>
          <w:rtl/>
        </w:rPr>
      </w:pPr>
    </w:p>
    <w:p w14:paraId="3EBF9ED5" w14:textId="77777777" w:rsidR="00E73D0E" w:rsidRDefault="00E73D0E" w:rsidP="00E73D0E">
      <w:pPr>
        <w:spacing w:line="269" w:lineRule="auto"/>
        <w:jc w:val="center"/>
        <w:rPr>
          <w:b/>
          <w:bCs/>
          <w:rtl/>
        </w:rPr>
      </w:pPr>
    </w:p>
    <w:p w14:paraId="583D1AE2" w14:textId="77777777" w:rsidR="00E73D0E" w:rsidRDefault="00E73D0E" w:rsidP="00E73D0E">
      <w:pPr>
        <w:spacing w:line="269" w:lineRule="auto"/>
        <w:jc w:val="center"/>
        <w:rPr>
          <w:b/>
          <w:bCs/>
          <w:rtl/>
        </w:rPr>
      </w:pPr>
    </w:p>
    <w:p w14:paraId="3B3D4836" w14:textId="77777777" w:rsidR="00E73D0E" w:rsidRDefault="00E73D0E" w:rsidP="00E73D0E">
      <w:pPr>
        <w:spacing w:line="269" w:lineRule="auto"/>
        <w:jc w:val="center"/>
        <w:rPr>
          <w:b/>
          <w:bCs/>
          <w:rtl/>
        </w:rPr>
      </w:pPr>
    </w:p>
    <w:p w14:paraId="39081FFA" w14:textId="77777777" w:rsidR="00E73D0E" w:rsidRDefault="00E73D0E" w:rsidP="00E73D0E">
      <w:pPr>
        <w:spacing w:line="269" w:lineRule="auto"/>
        <w:jc w:val="center"/>
        <w:rPr>
          <w:b/>
          <w:bCs/>
          <w:rtl/>
        </w:rPr>
      </w:pPr>
    </w:p>
    <w:p w14:paraId="5934E739" w14:textId="77777777" w:rsidR="00E73D0E" w:rsidRPr="00FA2798" w:rsidRDefault="00E73D0E" w:rsidP="00FA2798">
      <w:pPr>
        <w:pStyle w:val="a9"/>
        <w:rPr>
          <w:b/>
          <w:bCs/>
          <w:rtl/>
        </w:rPr>
      </w:pPr>
      <w:r w:rsidRPr="00535460">
        <w:rPr>
          <w:rFonts w:hint="eastAsia"/>
          <w:rtl/>
        </w:rPr>
        <w:t>תרשים</w:t>
      </w:r>
      <w:r>
        <w:rPr>
          <w:rFonts w:hint="cs"/>
          <w:rtl/>
        </w:rPr>
        <w:t xml:space="preserve"> 7</w:t>
      </w:r>
      <w:r w:rsidRPr="00535460">
        <w:rPr>
          <w:rtl/>
        </w:rPr>
        <w:t xml:space="preserve">: </w:t>
      </w:r>
      <w:r w:rsidRPr="00FA2798">
        <w:rPr>
          <w:rFonts w:hint="eastAsia"/>
          <w:b/>
          <w:bCs/>
          <w:rtl/>
        </w:rPr>
        <w:t>הפרויקטים</w:t>
      </w:r>
      <w:r w:rsidRPr="00FA2798">
        <w:rPr>
          <w:b/>
          <w:bCs/>
          <w:rtl/>
        </w:rPr>
        <w:t xml:space="preserve"> </w:t>
      </w:r>
      <w:r w:rsidRPr="00FA2798">
        <w:rPr>
          <w:rFonts w:hint="eastAsia"/>
          <w:b/>
          <w:bCs/>
          <w:rtl/>
        </w:rPr>
        <w:t>שבהם</w:t>
      </w:r>
      <w:r w:rsidRPr="00FA2798">
        <w:rPr>
          <w:b/>
          <w:bCs/>
          <w:rtl/>
        </w:rPr>
        <w:t xml:space="preserve"> עסק מטה ישראל דיגיטלית, </w:t>
      </w:r>
      <w:r w:rsidRPr="00FA2798">
        <w:rPr>
          <w:rFonts w:hint="cs"/>
          <w:b/>
          <w:bCs/>
          <w:rtl/>
        </w:rPr>
        <w:t>ל</w:t>
      </w:r>
      <w:r w:rsidRPr="00FA2798">
        <w:rPr>
          <w:b/>
          <w:bCs/>
          <w:rtl/>
        </w:rPr>
        <w:t xml:space="preserve">פי </w:t>
      </w:r>
      <w:r w:rsidRPr="00FA2798">
        <w:rPr>
          <w:rFonts w:hint="cs"/>
          <w:b/>
          <w:bCs/>
          <w:rtl/>
        </w:rPr>
        <w:t>תחומים,</w:t>
      </w:r>
      <w:r w:rsidRPr="00FA2798">
        <w:rPr>
          <w:b/>
          <w:bCs/>
          <w:rtl/>
        </w:rPr>
        <w:t xml:space="preserve"> 2018 </w:t>
      </w:r>
    </w:p>
    <w:p w14:paraId="5D976486" w14:textId="77777777" w:rsidR="00E73D0E" w:rsidRPr="003F0241" w:rsidRDefault="00E73D0E" w:rsidP="00FA2798">
      <w:pPr>
        <w:pStyle w:val="100"/>
        <w:jc w:val="center"/>
        <w:rPr>
          <w:rtl/>
        </w:rPr>
      </w:pPr>
      <w:r w:rsidRPr="00FA2798">
        <w:rPr>
          <w:rFonts w:hint="cs"/>
          <w:rtl/>
        </w:rPr>
        <w:t>(ב</w:t>
      </w:r>
      <w:r w:rsidRPr="003F0241">
        <w:rPr>
          <w:rFonts w:hint="cs"/>
          <w:rtl/>
        </w:rPr>
        <w:t>מספרים ובאחוזים)</w:t>
      </w:r>
    </w:p>
    <w:p w14:paraId="13F85B53" w14:textId="77777777" w:rsidR="00E73D0E" w:rsidRPr="00A20069" w:rsidRDefault="00E73D0E" w:rsidP="00E73D0E">
      <w:pPr>
        <w:spacing w:line="269" w:lineRule="auto"/>
        <w:rPr>
          <w:rtl/>
        </w:rPr>
      </w:pPr>
      <w:r w:rsidRPr="00A20069">
        <w:rPr>
          <w:noProof/>
        </w:rPr>
        <w:drawing>
          <wp:inline distT="0" distB="0" distL="0" distR="0" wp14:anchorId="5E2A549A" wp14:editId="277D5092">
            <wp:extent cx="4998720" cy="4612194"/>
            <wp:effectExtent l="0" t="0" r="0" b="0"/>
            <wp:docPr id="14766554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49775" name=""/>
                    <pic:cNvPicPr/>
                  </pic:nvPicPr>
                  <pic:blipFill>
                    <a:blip r:embed="rId25"/>
                    <a:stretch>
                      <a:fillRect/>
                    </a:stretch>
                  </pic:blipFill>
                  <pic:spPr>
                    <a:xfrm>
                      <a:off x="0" y="0"/>
                      <a:ext cx="5018506" cy="4630450"/>
                    </a:xfrm>
                    <a:prstGeom prst="rect">
                      <a:avLst/>
                    </a:prstGeom>
                  </pic:spPr>
                </pic:pic>
              </a:graphicData>
            </a:graphic>
          </wp:inline>
        </w:drawing>
      </w:r>
    </w:p>
    <w:p w14:paraId="39D42F2F" w14:textId="77777777" w:rsidR="00E73D0E" w:rsidRPr="00A20069" w:rsidRDefault="00E73D0E" w:rsidP="00E73D0E">
      <w:pPr>
        <w:pStyle w:val="aff3"/>
        <w:spacing w:line="269" w:lineRule="auto"/>
        <w:rPr>
          <w:rtl/>
        </w:rPr>
      </w:pPr>
    </w:p>
    <w:p w14:paraId="1C22E21D" w14:textId="77777777" w:rsidR="00E73D0E" w:rsidRDefault="00E73D0E" w:rsidP="00FA2798">
      <w:pPr>
        <w:pStyle w:val="aff2"/>
        <w:rPr>
          <w:rtl/>
        </w:rPr>
      </w:pPr>
      <w:r w:rsidRPr="00FD4463">
        <w:rPr>
          <w:rFonts w:hint="cs"/>
          <w:rtl/>
        </w:rPr>
        <w:t xml:space="preserve">המקור: מטה ישראל דיגיטלית. </w:t>
      </w:r>
    </w:p>
    <w:p w14:paraId="01492351" w14:textId="2FC3D8B5" w:rsidR="00E73D0E" w:rsidRDefault="00E73D0E" w:rsidP="00FA2798">
      <w:pPr>
        <w:pStyle w:val="100"/>
        <w:rPr>
          <w:rtl/>
        </w:rPr>
      </w:pPr>
    </w:p>
    <w:p w14:paraId="6DDC976A" w14:textId="77777777" w:rsidR="00E73D0E" w:rsidRPr="009B72C4" w:rsidRDefault="00E73D0E" w:rsidP="00FA2798">
      <w:pPr>
        <w:pStyle w:val="100"/>
        <w:rPr>
          <w:rtl/>
        </w:rPr>
      </w:pPr>
      <w:r w:rsidRPr="00A20069">
        <w:rPr>
          <w:rFonts w:hint="cs"/>
          <w:rtl/>
        </w:rPr>
        <w:t>מן התרשים</w:t>
      </w:r>
      <w:r>
        <w:rPr>
          <w:rFonts w:hint="cs"/>
          <w:rtl/>
        </w:rPr>
        <w:t xml:space="preserve"> עולה כי</w:t>
      </w:r>
      <w:r w:rsidRPr="00A20069">
        <w:rPr>
          <w:rFonts w:hint="cs"/>
          <w:rtl/>
        </w:rPr>
        <w:t xml:space="preserve"> בשנת 2018 </w:t>
      </w:r>
      <w:r>
        <w:rPr>
          <w:rFonts w:hint="cs"/>
          <w:rtl/>
        </w:rPr>
        <w:t>עסק מטה ישראל דיגיטלית ב-144</w:t>
      </w:r>
      <w:r w:rsidRPr="00A20069">
        <w:rPr>
          <w:rFonts w:hint="cs"/>
          <w:rtl/>
        </w:rPr>
        <w:t xml:space="preserve"> </w:t>
      </w:r>
      <w:r>
        <w:rPr>
          <w:rFonts w:hint="cs"/>
          <w:rtl/>
        </w:rPr>
        <w:t>משימות (פרויקטים),</w:t>
      </w:r>
      <w:r w:rsidRPr="00A20069">
        <w:rPr>
          <w:rFonts w:hint="cs"/>
          <w:rtl/>
        </w:rPr>
        <w:t xml:space="preserve"> מהן 21 בתחום </w:t>
      </w:r>
      <w:r>
        <w:rPr>
          <w:rFonts w:hint="cs"/>
          <w:rtl/>
        </w:rPr>
        <w:t>ה</w:t>
      </w:r>
      <w:r w:rsidRPr="00A20069">
        <w:rPr>
          <w:rFonts w:hint="cs"/>
          <w:rtl/>
        </w:rPr>
        <w:t xml:space="preserve">בריאות, </w:t>
      </w:r>
      <w:r w:rsidRPr="00A80926">
        <w:rPr>
          <w:rFonts w:hint="cs"/>
          <w:rtl/>
        </w:rPr>
        <w:t>21 בתחום החינוך, 19 בתחום הכלכלה ו-8 בתחום העבודה ורווחה. מבין אלו, משרדי היישום (משרדי הממשלה שהשתתפו במיזם באותה שנה) הובילו 89 פרויקטים, והמטה הוביל 55 פרויקטים.</w:t>
      </w:r>
      <w:r>
        <w:rPr>
          <w:rFonts w:hint="cs"/>
          <w:rtl/>
        </w:rPr>
        <w:t xml:space="preserve"> </w:t>
      </w:r>
    </w:p>
    <w:p w14:paraId="040B15FA" w14:textId="77777777" w:rsidR="00E73D0E" w:rsidRDefault="00E73D0E" w:rsidP="00FA2798">
      <w:pPr>
        <w:pStyle w:val="100"/>
        <w:rPr>
          <w:rtl/>
        </w:rPr>
      </w:pPr>
      <w:r>
        <w:rPr>
          <w:rFonts w:hint="cs"/>
          <w:rtl/>
        </w:rPr>
        <w:t xml:space="preserve">המטה ומשרד היישום מגבשים יחד תוכנית דיגיטלית אסטרטגית בסיועה של חברת ייעוץ שמפעיל המטה. חברת הייעוץ בין היתר מנתחת את המצב הקיים במשרד היישום ומול לקוחותיו ומסייעת למשרד ולמטה להגדיר את מטרות התוכנית והתפיסה האסטרטגית. בסופו של דבר, במסגרת העבודה המשותפת של המטה ומשרד היישום מתבצע תיעדוף של הפרויקטים ובנייה של תוכנית אסטרטגית. לאחר מכן הפרויקטים נפרטים לכדי תוכנית עבודה, ונחתם סיכום </w:t>
      </w:r>
      <w:r>
        <w:rPr>
          <w:rFonts w:hint="cs"/>
          <w:rtl/>
        </w:rPr>
        <w:lastRenderedPageBreak/>
        <w:t xml:space="preserve">תקציבי בין המשרד לבין המטה. לפעמים, במקביל, המטה והמשרד משתפים פעולה ביניהם באופן נקודתי לפני גיבוש התוכנית האסטרטגית, בין אם מדובר בפרויקטים קיימים שהמטה מסייע למשרד להרחיב ולקדם ובין אם מדובר בפרויקטים חדשים. </w:t>
      </w:r>
    </w:p>
    <w:p w14:paraId="75490E33" w14:textId="77777777" w:rsidR="00E73D0E" w:rsidRPr="00913DF9" w:rsidRDefault="00E73D0E" w:rsidP="00A0369C">
      <w:pPr>
        <w:pStyle w:val="316"/>
        <w:rPr>
          <w:rtl/>
        </w:rPr>
      </w:pPr>
      <w:r w:rsidRPr="00913DF9">
        <w:rPr>
          <w:rFonts w:hint="cs"/>
          <w:rtl/>
        </w:rPr>
        <w:t xml:space="preserve">פעולות הביקורת </w:t>
      </w:r>
    </w:p>
    <w:p w14:paraId="79594D9D" w14:textId="77777777" w:rsidR="00E73D0E" w:rsidRDefault="00E73D0E" w:rsidP="00A0369C">
      <w:pPr>
        <w:pStyle w:val="100"/>
        <w:rPr>
          <w:rtl/>
        </w:rPr>
      </w:pPr>
      <w:r w:rsidRPr="00535460">
        <w:rPr>
          <w:rtl/>
        </w:rPr>
        <w:t xml:space="preserve">בחודשים פברואר - ספטמבר 2019 בדק משרד מבקר המדינה את הנושאים האלה: ביצוע משימות במסגרת המיזם הלאומי; </w:t>
      </w:r>
      <w:r w:rsidRPr="00535460">
        <w:rPr>
          <w:rFonts w:hint="eastAsia"/>
          <w:rtl/>
        </w:rPr>
        <w:t>עבודת</w:t>
      </w:r>
      <w:r w:rsidRPr="00535460">
        <w:rPr>
          <w:rtl/>
        </w:rPr>
        <w:t xml:space="preserve"> ועדת ההיגוי הבין-משרדית</w:t>
      </w:r>
      <w:r>
        <w:rPr>
          <w:rFonts w:hint="cs"/>
          <w:rtl/>
        </w:rPr>
        <w:t>;</w:t>
      </w:r>
      <w:r w:rsidRPr="00535460">
        <w:rPr>
          <w:rtl/>
        </w:rPr>
        <w:t xml:space="preserve"> </w:t>
      </w:r>
      <w:r>
        <w:rPr>
          <w:rFonts w:hint="cs"/>
          <w:rtl/>
        </w:rPr>
        <w:t xml:space="preserve">קשרי הגומלין בין המטה לבין משרדי ממשלה שהובילו פרויקטים במיזם; </w:t>
      </w:r>
      <w:r w:rsidRPr="00535460">
        <w:rPr>
          <w:rtl/>
        </w:rPr>
        <w:t>הפעולות לג</w:t>
      </w:r>
      <w:r w:rsidRPr="00535460">
        <w:rPr>
          <w:rFonts w:hint="eastAsia"/>
          <w:rtl/>
        </w:rPr>
        <w:t>י</w:t>
      </w:r>
      <w:r w:rsidRPr="00535460">
        <w:rPr>
          <w:rtl/>
        </w:rPr>
        <w:t>ב</w:t>
      </w:r>
      <w:r w:rsidRPr="00535460">
        <w:rPr>
          <w:rFonts w:hint="eastAsia"/>
          <w:rtl/>
        </w:rPr>
        <w:t>ו</w:t>
      </w:r>
      <w:r w:rsidRPr="00535460">
        <w:rPr>
          <w:rtl/>
        </w:rPr>
        <w:t xml:space="preserve">ש מדדים לבחינת השגת מטרות-העל </w:t>
      </w:r>
      <w:r w:rsidRPr="00535460">
        <w:rPr>
          <w:rFonts w:hint="eastAsia"/>
          <w:rtl/>
        </w:rPr>
        <w:t>ויעדיו</w:t>
      </w:r>
      <w:r w:rsidRPr="00535460">
        <w:rPr>
          <w:rtl/>
        </w:rPr>
        <w:t xml:space="preserve"> האסטרטגיים של המיזם וביצוען של שתי משימות רוחביות: התא</w:t>
      </w:r>
      <w:r w:rsidRPr="00535460">
        <w:rPr>
          <w:rFonts w:hint="eastAsia"/>
          <w:rtl/>
        </w:rPr>
        <w:t>מת</w:t>
      </w:r>
      <w:r w:rsidRPr="00535460">
        <w:rPr>
          <w:rtl/>
        </w:rPr>
        <w:t xml:space="preserve"> התשתית החקיקתית בממשלה לעידן הדיגיטלי והתא</w:t>
      </w:r>
      <w:r w:rsidRPr="00535460">
        <w:rPr>
          <w:rFonts w:hint="eastAsia"/>
          <w:rtl/>
        </w:rPr>
        <w:t>מת</w:t>
      </w:r>
      <w:r w:rsidRPr="00535460">
        <w:rPr>
          <w:rtl/>
        </w:rPr>
        <w:t xml:space="preserve"> נוהלי הרכש בממשלה לעידן הדיגיטלי</w:t>
      </w:r>
      <w:r w:rsidRPr="00535460">
        <w:rPr>
          <w:rStyle w:val="FootnoteReference"/>
          <w:sz w:val="24"/>
          <w:rtl/>
        </w:rPr>
        <w:footnoteReference w:id="21"/>
      </w:r>
      <w:r w:rsidRPr="00535460">
        <w:rPr>
          <w:rtl/>
        </w:rPr>
        <w:t xml:space="preserve">. הביקורת נעשתה במשרד לשוויון חברתי ובמטה ישראל דיגיטלית </w:t>
      </w:r>
      <w:r w:rsidRPr="00535460">
        <w:rPr>
          <w:rFonts w:hint="eastAsia"/>
          <w:rtl/>
        </w:rPr>
        <w:t>ש</w:t>
      </w:r>
      <w:r w:rsidRPr="00535460">
        <w:rPr>
          <w:rtl/>
        </w:rPr>
        <w:t>בתחומו</w:t>
      </w:r>
      <w:r>
        <w:rPr>
          <w:rFonts w:hint="cs"/>
          <w:rtl/>
        </w:rPr>
        <w:t>,</w:t>
      </w:r>
      <w:r w:rsidRPr="00535460">
        <w:rPr>
          <w:rtl/>
        </w:rPr>
        <w:t xml:space="preserve"> בחמישה משרדי ממשלה שהובילו פרויקטים בתחום פעילותם תוך שיתוף פעולה עם מטה ישראל דיגיטלית (להלן - משרדי היישום): משרד הבריאות, משרד החינוך, משרד העבודה, הרווחה והשירותים החברתיים</w:t>
      </w:r>
      <w:r>
        <w:rPr>
          <w:rFonts w:hint="cs"/>
          <w:rtl/>
        </w:rPr>
        <w:t xml:space="preserve"> (להלן - משרד הרווחה)</w:t>
      </w:r>
      <w:r w:rsidRPr="00535460">
        <w:rPr>
          <w:rtl/>
        </w:rPr>
        <w:t xml:space="preserve">, משרד הכלכלה והתעשייה </w:t>
      </w:r>
      <w:r>
        <w:rPr>
          <w:rFonts w:hint="cs"/>
          <w:rtl/>
        </w:rPr>
        <w:t xml:space="preserve">(להלן - משרד הכלכלה) </w:t>
      </w:r>
      <w:r w:rsidRPr="00535460">
        <w:rPr>
          <w:rtl/>
        </w:rPr>
        <w:t>ומשרד המשפטים</w:t>
      </w:r>
      <w:r>
        <w:rPr>
          <w:rFonts w:hint="cs"/>
          <w:rtl/>
        </w:rPr>
        <w:t>.</w:t>
      </w:r>
      <w:r w:rsidRPr="00535460">
        <w:rPr>
          <w:rtl/>
        </w:rPr>
        <w:t xml:space="preserve"> </w:t>
      </w:r>
      <w:r>
        <w:rPr>
          <w:rFonts w:hint="cs"/>
          <w:rtl/>
        </w:rPr>
        <w:t>בדיקות השלמה נעשו במשרד ראש הממשלה - באגף ממשל וחברה,</w:t>
      </w:r>
      <w:r w:rsidRPr="00A80926">
        <w:rPr>
          <w:rtl/>
        </w:rPr>
        <w:t xml:space="preserve"> בלשכת היועץ המשפטי לממשלה, במשרד האוצר ובלשכה המרכזית לסטטיסטיקה.</w:t>
      </w:r>
      <w:r w:rsidRPr="00535460">
        <w:rPr>
          <w:rtl/>
        </w:rPr>
        <w:t xml:space="preserve"> </w:t>
      </w:r>
    </w:p>
    <w:p w14:paraId="0770431F" w14:textId="77777777" w:rsidR="00E73D0E" w:rsidRPr="006E6B1E" w:rsidRDefault="00E73D0E" w:rsidP="00A0369C">
      <w:pPr>
        <w:pStyle w:val="218"/>
        <w:rPr>
          <w:rtl/>
        </w:rPr>
      </w:pPr>
      <w:r>
        <w:rPr>
          <w:rFonts w:hint="cs"/>
          <w:rtl/>
        </w:rPr>
        <w:t>ס</w:t>
      </w:r>
      <w:r w:rsidRPr="00F826E1">
        <w:rPr>
          <w:rFonts w:hint="cs"/>
          <w:rtl/>
        </w:rPr>
        <w:t>יכומים תקציביים בדבר תוכניות</w:t>
      </w:r>
      <w:r w:rsidRPr="00A20069">
        <w:rPr>
          <w:rFonts w:hint="cs"/>
          <w:rtl/>
        </w:rPr>
        <w:t xml:space="preserve"> </w:t>
      </w:r>
      <w:r>
        <w:rPr>
          <w:rFonts w:hint="cs"/>
          <w:rtl/>
        </w:rPr>
        <w:t>ה</w:t>
      </w:r>
      <w:r w:rsidRPr="00A20069">
        <w:rPr>
          <w:rFonts w:hint="cs"/>
          <w:rtl/>
        </w:rPr>
        <w:t>עבודה של משרדי</w:t>
      </w:r>
      <w:r>
        <w:rPr>
          <w:rFonts w:hint="cs"/>
          <w:rtl/>
        </w:rPr>
        <w:t xml:space="preserve"> היישום </w:t>
      </w:r>
    </w:p>
    <w:p w14:paraId="383BC1AE" w14:textId="77777777" w:rsidR="00E73D0E" w:rsidRDefault="00E73D0E" w:rsidP="00E5059B">
      <w:pPr>
        <w:pStyle w:val="100"/>
        <w:rPr>
          <w:rtl/>
        </w:rPr>
      </w:pPr>
      <w:r w:rsidRPr="0031709F">
        <w:rPr>
          <w:rFonts w:hint="cs"/>
          <w:rtl/>
        </w:rPr>
        <w:t>ע</w:t>
      </w:r>
      <w:r w:rsidRPr="0031709F">
        <w:rPr>
          <w:rtl/>
        </w:rPr>
        <w:t xml:space="preserve">ל פי הוראות </w:t>
      </w:r>
      <w:r>
        <w:rPr>
          <w:rFonts w:hint="cs"/>
          <w:rtl/>
        </w:rPr>
        <w:t xml:space="preserve">מדריך </w:t>
      </w:r>
      <w:r w:rsidRPr="0031709F">
        <w:rPr>
          <w:rtl/>
        </w:rPr>
        <w:t>התכנון הממשלתי</w:t>
      </w:r>
      <w:r>
        <w:rPr>
          <w:rFonts w:hint="cs"/>
          <w:rtl/>
        </w:rPr>
        <w:t>,</w:t>
      </w:r>
      <w:r w:rsidRPr="0031709F">
        <w:rPr>
          <w:rtl/>
        </w:rPr>
        <w:t xml:space="preserve"> ת</w:t>
      </w:r>
      <w:r w:rsidRPr="0031709F">
        <w:rPr>
          <w:rFonts w:hint="cs"/>
          <w:rtl/>
        </w:rPr>
        <w:t>ו</w:t>
      </w:r>
      <w:r w:rsidRPr="0031709F">
        <w:rPr>
          <w:rtl/>
        </w:rPr>
        <w:t>כנית העבודה</w:t>
      </w:r>
      <w:r w:rsidRPr="0031709F">
        <w:rPr>
          <w:rFonts w:hint="cs"/>
          <w:rtl/>
        </w:rPr>
        <w:t xml:space="preserve"> השנתית</w:t>
      </w:r>
      <w:r w:rsidRPr="0031709F">
        <w:rPr>
          <w:rtl/>
        </w:rPr>
        <w:t xml:space="preserve"> של משרד </w:t>
      </w:r>
      <w:r w:rsidRPr="0031709F">
        <w:rPr>
          <w:rFonts w:hint="cs"/>
          <w:rtl/>
        </w:rPr>
        <w:t>מ</w:t>
      </w:r>
      <w:r w:rsidRPr="0031709F">
        <w:rPr>
          <w:rtl/>
        </w:rPr>
        <w:t>משל</w:t>
      </w:r>
      <w:r w:rsidRPr="0031709F">
        <w:rPr>
          <w:rFonts w:hint="cs"/>
          <w:rtl/>
        </w:rPr>
        <w:t>תי</w:t>
      </w:r>
      <w:r w:rsidRPr="0031709F">
        <w:rPr>
          <w:rtl/>
        </w:rPr>
        <w:t xml:space="preserve"> </w:t>
      </w:r>
      <w:r w:rsidRPr="0031709F">
        <w:rPr>
          <w:rFonts w:hint="cs"/>
          <w:rtl/>
        </w:rPr>
        <w:t>תוגש בחודש נובמבר של השנה הקודמת.</w:t>
      </w:r>
      <w:r w:rsidRPr="0031709F">
        <w:rPr>
          <w:rtl/>
        </w:rPr>
        <w:t xml:space="preserve"> </w:t>
      </w:r>
      <w:r w:rsidRPr="0031709F">
        <w:rPr>
          <w:rFonts w:hint="eastAsia"/>
          <w:rtl/>
        </w:rPr>
        <w:t>חוק</w:t>
      </w:r>
      <w:r w:rsidRPr="0031709F">
        <w:rPr>
          <w:rtl/>
        </w:rPr>
        <w:t xml:space="preserve"> יסוד: משק המדינה </w:t>
      </w:r>
      <w:r w:rsidRPr="0031709F">
        <w:rPr>
          <w:rFonts w:hint="cs"/>
          <w:rtl/>
        </w:rPr>
        <w:t>קובע כי הממשלה תניח את הצעת חוק</w:t>
      </w:r>
      <w:r>
        <w:rPr>
          <w:rFonts w:hint="cs"/>
          <w:rtl/>
        </w:rPr>
        <w:t xml:space="preserve"> התקציב שלה על שולחן הכנסת במועד שנקבע לכך, קודם לתחילת שנת הכספים. נורמות אלה, הנוגעות לתוכניות העבודה ולתקציבי משרדי הממשלה, נועדו להבטיח ככל האפשר את מימושן של תוכניות העבודה בממשלה בכל תחום פעילות ועל פי התקציב שאושר להן. </w:t>
      </w:r>
    </w:p>
    <w:p w14:paraId="006701D1" w14:textId="77777777" w:rsidR="00E73D0E" w:rsidRPr="00A20069" w:rsidRDefault="00E73D0E" w:rsidP="00E5059B">
      <w:pPr>
        <w:pStyle w:val="100"/>
        <w:rPr>
          <w:rFonts w:ascii="Calibri" w:eastAsia="Calibri" w:hAnsi="Calibri"/>
          <w:sz w:val="24"/>
        </w:rPr>
      </w:pPr>
      <w:r>
        <w:rPr>
          <w:rFonts w:hint="cs"/>
          <w:rtl/>
        </w:rPr>
        <w:t xml:space="preserve">כאמור לעיל, במסגרת המיזם הלאומי משתף מטה ישראל דיגיטלית פעולה עם משרדי היישום שהוגדרו בהחלטות הממשלה כדי להוציא אל הפועל פרויקטים בתחום הטרנספורמציה הדיגיטלית שמטרותיהם מתיישבות עם מטרות-העל של המיזם. לשם הסדרת הפעילות הקשורה לתוכנית העבודה המשותפת, </w:t>
      </w:r>
      <w:r w:rsidRPr="00AB3D10">
        <w:rPr>
          <w:rFonts w:hint="cs"/>
          <w:rtl/>
        </w:rPr>
        <w:t xml:space="preserve">בכל שנה </w:t>
      </w:r>
      <w:r>
        <w:rPr>
          <w:rFonts w:hint="cs"/>
          <w:rtl/>
        </w:rPr>
        <w:t>נחתם סיכום תקציבי ב</w:t>
      </w:r>
      <w:r w:rsidRPr="00AB3D10">
        <w:rPr>
          <w:rFonts w:hint="cs"/>
          <w:rtl/>
        </w:rPr>
        <w:t xml:space="preserve">ין משרד היישום לבין המשרד </w:t>
      </w:r>
      <w:r w:rsidRPr="00AB3D10">
        <w:rPr>
          <w:rFonts w:hint="cs"/>
          <w:rtl/>
        </w:rPr>
        <w:lastRenderedPageBreak/>
        <w:t xml:space="preserve">לשוויון חברתי ומטה ישראל דיגיטלית הפועל </w:t>
      </w:r>
      <w:r>
        <w:rPr>
          <w:rFonts w:hint="cs"/>
          <w:rtl/>
        </w:rPr>
        <w:t>בו</w:t>
      </w:r>
      <w:r w:rsidRPr="00A20069">
        <w:rPr>
          <w:rFonts w:ascii="Calibri" w:eastAsia="Calibri" w:hAnsi="Calibri" w:hint="cs"/>
          <w:sz w:val="22"/>
          <w:szCs w:val="22"/>
          <w:rtl/>
        </w:rPr>
        <w:t xml:space="preserve"> </w:t>
      </w:r>
      <w:r w:rsidRPr="00AB3D10">
        <w:rPr>
          <w:rFonts w:ascii="Calibri" w:eastAsia="Calibri" w:hAnsi="Calibri" w:hint="cs"/>
          <w:sz w:val="24"/>
          <w:rtl/>
        </w:rPr>
        <w:t>(להלן</w:t>
      </w:r>
      <w:r>
        <w:rPr>
          <w:rFonts w:ascii="Calibri" w:eastAsia="Calibri" w:hAnsi="Calibri" w:hint="cs"/>
          <w:sz w:val="24"/>
          <w:rtl/>
        </w:rPr>
        <w:t xml:space="preserve"> -</w:t>
      </w:r>
      <w:r w:rsidRPr="00AB3D10">
        <w:rPr>
          <w:rFonts w:ascii="Calibri" w:eastAsia="Calibri" w:hAnsi="Calibri" w:hint="cs"/>
          <w:sz w:val="24"/>
          <w:rtl/>
        </w:rPr>
        <w:t xml:space="preserve"> מסמך </w:t>
      </w:r>
      <w:r w:rsidRPr="00A20069">
        <w:rPr>
          <w:rFonts w:ascii="Calibri" w:eastAsia="Calibri" w:hAnsi="Calibri" w:hint="cs"/>
          <w:sz w:val="24"/>
          <w:rtl/>
        </w:rPr>
        <w:t>הסיכום התקציבי</w:t>
      </w:r>
      <w:r w:rsidRPr="00AB3D10">
        <w:rPr>
          <w:rFonts w:ascii="Calibri" w:eastAsia="Calibri" w:hAnsi="Calibri" w:hint="cs"/>
          <w:sz w:val="24"/>
          <w:rtl/>
        </w:rPr>
        <w:t xml:space="preserve"> או הסיכום התקציבי). </w:t>
      </w:r>
      <w:r w:rsidRPr="00A20069">
        <w:rPr>
          <w:rFonts w:ascii="Calibri" w:eastAsia="Calibri" w:hAnsi="Calibri" w:hint="cs"/>
          <w:sz w:val="24"/>
          <w:rtl/>
        </w:rPr>
        <w:t>במסמך הסיכום התקציבי מוצגות אבני הדרך של ת</w:t>
      </w:r>
      <w:r>
        <w:rPr>
          <w:rFonts w:ascii="Calibri" w:eastAsia="Calibri" w:hAnsi="Calibri" w:hint="cs"/>
          <w:sz w:val="24"/>
          <w:rtl/>
        </w:rPr>
        <w:t>ו</w:t>
      </w:r>
      <w:r w:rsidRPr="00A20069">
        <w:rPr>
          <w:rFonts w:ascii="Calibri" w:eastAsia="Calibri" w:hAnsi="Calibri" w:hint="cs"/>
          <w:sz w:val="24"/>
          <w:rtl/>
        </w:rPr>
        <w:t xml:space="preserve">כנית העבודה השנתית </w:t>
      </w:r>
      <w:r>
        <w:rPr>
          <w:rFonts w:ascii="Calibri" w:eastAsia="Calibri" w:hAnsi="Calibri" w:hint="cs"/>
          <w:sz w:val="24"/>
          <w:rtl/>
        </w:rPr>
        <w:t xml:space="preserve">- </w:t>
      </w:r>
      <w:r w:rsidRPr="00A20069">
        <w:rPr>
          <w:rFonts w:ascii="Calibri" w:eastAsia="Calibri" w:hAnsi="Calibri" w:hint="cs"/>
          <w:sz w:val="24"/>
          <w:rtl/>
        </w:rPr>
        <w:t xml:space="preserve">המשימות והיעדים העיקריים </w:t>
      </w:r>
      <w:r>
        <w:rPr>
          <w:rFonts w:ascii="Calibri" w:eastAsia="Calibri" w:hAnsi="Calibri" w:hint="cs"/>
          <w:sz w:val="24"/>
          <w:rtl/>
        </w:rPr>
        <w:t>של התוכנית שיושגו ב</w:t>
      </w:r>
      <w:r w:rsidRPr="00A20069">
        <w:rPr>
          <w:rFonts w:ascii="Calibri" w:eastAsia="Calibri" w:hAnsi="Calibri" w:hint="cs"/>
          <w:sz w:val="24"/>
          <w:rtl/>
        </w:rPr>
        <w:t xml:space="preserve">פרויקטים </w:t>
      </w:r>
      <w:r>
        <w:rPr>
          <w:rFonts w:ascii="Calibri" w:eastAsia="Calibri" w:hAnsi="Calibri" w:hint="cs"/>
          <w:sz w:val="24"/>
          <w:rtl/>
        </w:rPr>
        <w:t>הנכללים בה.</w:t>
      </w:r>
      <w:r w:rsidRPr="00A20069">
        <w:rPr>
          <w:rFonts w:ascii="Calibri" w:eastAsia="Calibri" w:hAnsi="Calibri" w:hint="cs"/>
          <w:sz w:val="24"/>
          <w:rtl/>
        </w:rPr>
        <w:t xml:space="preserve"> במסמך מוצג</w:t>
      </w:r>
      <w:r>
        <w:rPr>
          <w:rFonts w:ascii="Calibri" w:eastAsia="Calibri" w:hAnsi="Calibri" w:hint="cs"/>
          <w:sz w:val="24"/>
          <w:rtl/>
        </w:rPr>
        <w:t>ים</w:t>
      </w:r>
      <w:r w:rsidRPr="00A20069">
        <w:rPr>
          <w:rFonts w:ascii="Calibri" w:eastAsia="Calibri" w:hAnsi="Calibri" w:hint="cs"/>
          <w:sz w:val="24"/>
          <w:rtl/>
        </w:rPr>
        <w:t xml:space="preserve"> </w:t>
      </w:r>
      <w:r>
        <w:rPr>
          <w:rFonts w:ascii="Calibri" w:eastAsia="Calibri" w:hAnsi="Calibri" w:hint="cs"/>
          <w:sz w:val="24"/>
          <w:rtl/>
        </w:rPr>
        <w:t xml:space="preserve">גם </w:t>
      </w:r>
      <w:r w:rsidRPr="00A20069">
        <w:rPr>
          <w:rFonts w:ascii="Calibri" w:eastAsia="Calibri" w:hAnsi="Calibri" w:hint="cs"/>
          <w:sz w:val="24"/>
          <w:rtl/>
        </w:rPr>
        <w:t>חלק</w:t>
      </w:r>
      <w:r>
        <w:rPr>
          <w:rFonts w:ascii="Calibri" w:eastAsia="Calibri" w:hAnsi="Calibri" w:hint="cs"/>
          <w:sz w:val="24"/>
          <w:rtl/>
        </w:rPr>
        <w:t xml:space="preserve">ם </w:t>
      </w:r>
      <w:r w:rsidRPr="00A20069">
        <w:rPr>
          <w:rFonts w:ascii="Calibri" w:eastAsia="Calibri" w:hAnsi="Calibri" w:hint="cs"/>
          <w:sz w:val="24"/>
          <w:rtl/>
        </w:rPr>
        <w:t>של משרד</w:t>
      </w:r>
      <w:r>
        <w:rPr>
          <w:rFonts w:ascii="Calibri" w:eastAsia="Calibri" w:hAnsi="Calibri" w:hint="cs"/>
          <w:sz w:val="24"/>
          <w:rtl/>
        </w:rPr>
        <w:t xml:space="preserve"> היישום</w:t>
      </w:r>
      <w:r w:rsidRPr="00A20069">
        <w:rPr>
          <w:rFonts w:ascii="Calibri" w:eastAsia="Calibri" w:hAnsi="Calibri" w:hint="cs"/>
          <w:sz w:val="24"/>
          <w:rtl/>
        </w:rPr>
        <w:t xml:space="preserve"> </w:t>
      </w:r>
      <w:r>
        <w:rPr>
          <w:rFonts w:ascii="Calibri" w:eastAsia="Calibri" w:hAnsi="Calibri" w:hint="cs"/>
          <w:sz w:val="24"/>
          <w:rtl/>
        </w:rPr>
        <w:t>ושל המטה במימון הפעולות הנעשות בתוכנית. ע</w:t>
      </w:r>
      <w:r w:rsidRPr="00A20069">
        <w:rPr>
          <w:rFonts w:ascii="Calibri" w:eastAsia="Calibri" w:hAnsi="Calibri" w:hint="cs"/>
          <w:sz w:val="24"/>
          <w:rtl/>
        </w:rPr>
        <w:t xml:space="preserve">ל </w:t>
      </w:r>
      <w:r>
        <w:rPr>
          <w:rFonts w:ascii="Calibri" w:eastAsia="Calibri" w:hAnsi="Calibri" w:hint="cs"/>
          <w:sz w:val="24"/>
          <w:rtl/>
        </w:rPr>
        <w:t>ה</w:t>
      </w:r>
      <w:r w:rsidRPr="00A20069">
        <w:rPr>
          <w:rFonts w:ascii="Calibri" w:eastAsia="Calibri" w:hAnsi="Calibri" w:hint="cs"/>
          <w:sz w:val="24"/>
          <w:rtl/>
        </w:rPr>
        <w:t>סיכום התקציבי חת</w:t>
      </w:r>
      <w:r>
        <w:rPr>
          <w:rFonts w:ascii="Calibri" w:eastAsia="Calibri" w:hAnsi="Calibri" w:hint="cs"/>
          <w:sz w:val="24"/>
          <w:rtl/>
        </w:rPr>
        <w:t>ו</w:t>
      </w:r>
      <w:r w:rsidRPr="00A20069">
        <w:rPr>
          <w:rFonts w:ascii="Calibri" w:eastAsia="Calibri" w:hAnsi="Calibri" w:hint="cs"/>
          <w:sz w:val="24"/>
          <w:rtl/>
        </w:rPr>
        <w:t xml:space="preserve">מים מנכ"ל משרד </w:t>
      </w:r>
      <w:r>
        <w:rPr>
          <w:rFonts w:ascii="Calibri" w:eastAsia="Calibri" w:hAnsi="Calibri" w:hint="cs"/>
          <w:sz w:val="24"/>
          <w:rtl/>
        </w:rPr>
        <w:t>היישום,</w:t>
      </w:r>
      <w:r w:rsidRPr="00A20069">
        <w:rPr>
          <w:rFonts w:ascii="Calibri" w:eastAsia="Calibri" w:hAnsi="Calibri" w:hint="cs"/>
          <w:sz w:val="24"/>
          <w:rtl/>
        </w:rPr>
        <w:t xml:space="preserve"> מנכ"ל המשרד לשוויון חברתי </w:t>
      </w:r>
      <w:r>
        <w:rPr>
          <w:rFonts w:ascii="Calibri" w:eastAsia="Calibri" w:hAnsi="Calibri" w:hint="cs"/>
          <w:sz w:val="24"/>
          <w:rtl/>
        </w:rPr>
        <w:t>וראש</w:t>
      </w:r>
      <w:r w:rsidRPr="00A20069">
        <w:rPr>
          <w:rFonts w:ascii="Calibri" w:eastAsia="Calibri" w:hAnsi="Calibri" w:hint="cs"/>
          <w:sz w:val="24"/>
          <w:rtl/>
        </w:rPr>
        <w:t xml:space="preserve"> מטה ישראל דיגיטלית.</w:t>
      </w:r>
    </w:p>
    <w:p w14:paraId="1D162ADF" w14:textId="77777777" w:rsidR="00E73D0E" w:rsidRDefault="00E73D0E" w:rsidP="00E5059B">
      <w:pPr>
        <w:pStyle w:val="100"/>
        <w:rPr>
          <w:rFonts w:ascii="Calibri" w:eastAsia="Calibri" w:hAnsi="Calibri"/>
          <w:sz w:val="24"/>
          <w:rtl/>
        </w:rPr>
      </w:pPr>
      <w:r w:rsidRPr="00A20069">
        <w:rPr>
          <w:rFonts w:ascii="Calibri" w:eastAsia="Calibri" w:hAnsi="Calibri" w:hint="cs"/>
          <w:sz w:val="24"/>
          <w:rtl/>
        </w:rPr>
        <w:t xml:space="preserve">להלן תרשים </w:t>
      </w:r>
      <w:r w:rsidRPr="00AB3D10">
        <w:rPr>
          <w:rFonts w:ascii="Calibri" w:eastAsia="Calibri" w:hAnsi="Calibri" w:hint="cs"/>
          <w:sz w:val="24"/>
          <w:rtl/>
        </w:rPr>
        <w:t>המתאר את</w:t>
      </w:r>
      <w:r w:rsidRPr="00A20069">
        <w:rPr>
          <w:rFonts w:ascii="Calibri" w:eastAsia="Calibri" w:hAnsi="Calibri" w:hint="cs"/>
          <w:sz w:val="24"/>
          <w:rtl/>
        </w:rPr>
        <w:t xml:space="preserve"> תהליך העבודה </w:t>
      </w:r>
      <w:r>
        <w:rPr>
          <w:rFonts w:ascii="Calibri" w:eastAsia="Calibri" w:hAnsi="Calibri" w:hint="cs"/>
          <w:sz w:val="24"/>
          <w:rtl/>
        </w:rPr>
        <w:t xml:space="preserve">האמור לעיל </w:t>
      </w:r>
      <w:r w:rsidRPr="00A20069">
        <w:rPr>
          <w:rFonts w:ascii="Calibri" w:eastAsia="Calibri" w:hAnsi="Calibri" w:hint="cs"/>
          <w:sz w:val="24"/>
          <w:rtl/>
        </w:rPr>
        <w:t>עד לחתימת הסיכומים התקציביים</w:t>
      </w:r>
      <w:r>
        <w:rPr>
          <w:rStyle w:val="FootnoteReference"/>
          <w:rFonts w:ascii="Calibri" w:eastAsia="Calibri" w:hAnsi="Calibri"/>
          <w:sz w:val="24"/>
          <w:rtl/>
        </w:rPr>
        <w:footnoteReference w:id="22"/>
      </w:r>
      <w:r>
        <w:rPr>
          <w:rFonts w:ascii="Calibri" w:eastAsia="Calibri" w:hAnsi="Calibri" w:hint="cs"/>
          <w:sz w:val="24"/>
          <w:rtl/>
        </w:rPr>
        <w:t>. לפני כן - בשלב המקדמי - מגבשים המטה ומשרד היישום את התוכנית הדיגיטלית האסטרטגית</w:t>
      </w:r>
      <w:r w:rsidRPr="00A20069">
        <w:rPr>
          <w:rFonts w:ascii="Calibri" w:eastAsia="Calibri" w:hAnsi="Calibri" w:hint="cs"/>
          <w:sz w:val="24"/>
          <w:rtl/>
        </w:rPr>
        <w:t>:</w:t>
      </w:r>
    </w:p>
    <w:p w14:paraId="7893E43C" w14:textId="58289003" w:rsidR="00E73D0E" w:rsidRDefault="00E73D0E" w:rsidP="0044619B">
      <w:pPr>
        <w:pStyle w:val="a9"/>
        <w:rPr>
          <w:rFonts w:eastAsia="Calibri"/>
          <w:u w:val="single"/>
          <w:rtl/>
        </w:rPr>
      </w:pPr>
      <w:r w:rsidRPr="003B6591">
        <w:rPr>
          <w:rFonts w:eastAsia="Calibri" w:hint="eastAsia"/>
          <w:rtl/>
        </w:rPr>
        <w:t>תרשים</w:t>
      </w:r>
      <w:r w:rsidRPr="003B6591">
        <w:rPr>
          <w:rFonts w:eastAsia="Calibri"/>
          <w:rtl/>
        </w:rPr>
        <w:t xml:space="preserve"> </w:t>
      </w:r>
      <w:r>
        <w:rPr>
          <w:rFonts w:eastAsia="Calibri" w:hint="cs"/>
          <w:rtl/>
        </w:rPr>
        <w:t xml:space="preserve">8: </w:t>
      </w:r>
      <w:r w:rsidRPr="0044619B">
        <w:rPr>
          <w:rFonts w:eastAsia="Calibri" w:hint="eastAsia"/>
          <w:b/>
          <w:bCs/>
          <w:rtl/>
        </w:rPr>
        <w:t>תהליך</w:t>
      </w:r>
      <w:r w:rsidRPr="0044619B">
        <w:rPr>
          <w:rFonts w:eastAsia="Calibri"/>
          <w:b/>
          <w:bCs/>
          <w:rtl/>
        </w:rPr>
        <w:t xml:space="preserve"> </w:t>
      </w:r>
      <w:r w:rsidRPr="0044619B">
        <w:rPr>
          <w:rFonts w:eastAsia="Calibri" w:hint="eastAsia"/>
          <w:b/>
          <w:bCs/>
          <w:rtl/>
        </w:rPr>
        <w:t>גיבוש</w:t>
      </w:r>
      <w:r w:rsidRPr="0044619B">
        <w:rPr>
          <w:rFonts w:eastAsia="Calibri"/>
          <w:b/>
          <w:bCs/>
          <w:rtl/>
        </w:rPr>
        <w:t xml:space="preserve"> </w:t>
      </w:r>
      <w:r w:rsidRPr="0044619B">
        <w:rPr>
          <w:rFonts w:eastAsia="Calibri" w:hint="eastAsia"/>
          <w:b/>
          <w:bCs/>
          <w:rtl/>
        </w:rPr>
        <w:t>תוכנית</w:t>
      </w:r>
      <w:r w:rsidRPr="0044619B">
        <w:rPr>
          <w:rFonts w:eastAsia="Calibri"/>
          <w:b/>
          <w:bCs/>
          <w:rtl/>
        </w:rPr>
        <w:t xml:space="preserve"> </w:t>
      </w:r>
      <w:r w:rsidRPr="0044619B">
        <w:rPr>
          <w:rFonts w:eastAsia="Calibri" w:hint="eastAsia"/>
          <w:b/>
          <w:bCs/>
          <w:rtl/>
        </w:rPr>
        <w:t>העבודה</w:t>
      </w:r>
      <w:r w:rsidRPr="0044619B">
        <w:rPr>
          <w:rFonts w:eastAsia="Calibri"/>
          <w:b/>
          <w:bCs/>
          <w:rtl/>
        </w:rPr>
        <w:t xml:space="preserve"> </w:t>
      </w:r>
      <w:r w:rsidRPr="0044619B">
        <w:rPr>
          <w:rFonts w:eastAsia="Calibri" w:hint="eastAsia"/>
          <w:b/>
          <w:bCs/>
          <w:rtl/>
        </w:rPr>
        <w:t>ו</w:t>
      </w:r>
      <w:r w:rsidRPr="0044619B">
        <w:rPr>
          <w:rFonts w:eastAsia="Calibri" w:hint="cs"/>
          <w:b/>
          <w:bCs/>
          <w:rtl/>
        </w:rPr>
        <w:t>ה</w:t>
      </w:r>
      <w:r w:rsidRPr="0044619B">
        <w:rPr>
          <w:rFonts w:eastAsia="Calibri" w:hint="eastAsia"/>
          <w:b/>
          <w:bCs/>
          <w:rtl/>
        </w:rPr>
        <w:t>חתימה</w:t>
      </w:r>
      <w:r w:rsidRPr="0044619B">
        <w:rPr>
          <w:rFonts w:eastAsia="Calibri"/>
          <w:b/>
          <w:bCs/>
          <w:rtl/>
        </w:rPr>
        <w:t xml:space="preserve"> </w:t>
      </w:r>
      <w:r w:rsidRPr="0044619B">
        <w:rPr>
          <w:rFonts w:eastAsia="Calibri" w:hint="eastAsia"/>
          <w:b/>
          <w:bCs/>
          <w:rtl/>
        </w:rPr>
        <w:t>על</w:t>
      </w:r>
      <w:r w:rsidRPr="0044619B">
        <w:rPr>
          <w:rFonts w:eastAsia="Calibri"/>
          <w:b/>
          <w:bCs/>
          <w:rtl/>
        </w:rPr>
        <w:t xml:space="preserve"> </w:t>
      </w:r>
      <w:r w:rsidRPr="0044619B">
        <w:rPr>
          <w:rFonts w:eastAsia="Calibri" w:hint="eastAsia"/>
          <w:b/>
          <w:bCs/>
          <w:rtl/>
        </w:rPr>
        <w:t>הסיכום</w:t>
      </w:r>
      <w:r w:rsidRPr="0044619B">
        <w:rPr>
          <w:rFonts w:eastAsia="Calibri"/>
          <w:b/>
          <w:bCs/>
          <w:rtl/>
        </w:rPr>
        <w:t xml:space="preserve"> </w:t>
      </w:r>
      <w:r w:rsidRPr="0044619B">
        <w:rPr>
          <w:rFonts w:eastAsia="Calibri" w:hint="eastAsia"/>
          <w:b/>
          <w:bCs/>
          <w:rtl/>
        </w:rPr>
        <w:t>התקציבי</w:t>
      </w:r>
      <w:r w:rsidRPr="004A594F">
        <w:t xml:space="preserve"> </w:t>
      </w:r>
    </w:p>
    <w:p w14:paraId="2729A433" w14:textId="7A628BB0" w:rsidR="0099653C" w:rsidRDefault="004A355A" w:rsidP="0044619B">
      <w:pPr>
        <w:pStyle w:val="a9"/>
        <w:rPr>
          <w:rFonts w:eastAsia="Calibri"/>
          <w:u w:val="single"/>
        </w:rPr>
      </w:pPr>
      <w:r>
        <w:rPr>
          <w:rFonts w:eastAsia="Calibri"/>
          <w:noProof/>
          <w:u w:val="single"/>
        </w:rPr>
        <w:drawing>
          <wp:inline distT="0" distB="0" distL="0" distR="0" wp14:anchorId="3195D806" wp14:editId="49470B09">
            <wp:extent cx="5219700" cy="3719830"/>
            <wp:effectExtent l="0" t="0" r="0" b="0"/>
            <wp:docPr id="971111468" name="Picture 97111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11468" name="תרשים 8 לחתוך.jpg"/>
                    <pic:cNvPicPr/>
                  </pic:nvPicPr>
                  <pic:blipFill>
                    <a:blip r:embed="rId26">
                      <a:extLst>
                        <a:ext uri="{28A0092B-C50C-407E-A947-70E740481C1C}">
                          <a14:useLocalDpi xmlns:a14="http://schemas.microsoft.com/office/drawing/2010/main" val="0"/>
                        </a:ext>
                      </a:extLst>
                    </a:blip>
                    <a:stretch>
                      <a:fillRect/>
                    </a:stretch>
                  </pic:blipFill>
                  <pic:spPr>
                    <a:xfrm>
                      <a:off x="0" y="0"/>
                      <a:ext cx="5219700" cy="3719830"/>
                    </a:xfrm>
                    <a:prstGeom prst="rect">
                      <a:avLst/>
                    </a:prstGeom>
                  </pic:spPr>
                </pic:pic>
              </a:graphicData>
            </a:graphic>
          </wp:inline>
        </w:drawing>
      </w:r>
    </w:p>
    <w:p w14:paraId="296A4734" w14:textId="77777777" w:rsidR="00E73D0E" w:rsidRPr="0044619B" w:rsidRDefault="00E73D0E" w:rsidP="0044619B">
      <w:pPr>
        <w:pStyle w:val="316"/>
        <w:rPr>
          <w:rStyle w:val="Heading3Char"/>
          <w:bCs w:val="0"/>
          <w:szCs w:val="32"/>
          <w:u w:val="none"/>
          <w:rtl/>
        </w:rPr>
      </w:pPr>
      <w:r w:rsidRPr="0044619B">
        <w:rPr>
          <w:rStyle w:val="Heading3Char"/>
          <w:rFonts w:hint="cs"/>
          <w:bCs w:val="0"/>
          <w:szCs w:val="32"/>
          <w:u w:val="none"/>
          <w:rtl/>
        </w:rPr>
        <w:t>מעורבות המשרד לשוויון חברתי בקביעת הפעילויות במיזם</w:t>
      </w:r>
    </w:p>
    <w:p w14:paraId="71A17B5C" w14:textId="77777777" w:rsidR="00E73D0E" w:rsidRPr="00242DD4" w:rsidRDefault="00E73D0E" w:rsidP="0044619B">
      <w:pPr>
        <w:pStyle w:val="100"/>
        <w:rPr>
          <w:rtl/>
        </w:rPr>
      </w:pPr>
      <w:r>
        <w:rPr>
          <w:rFonts w:hint="cs"/>
          <w:rtl/>
        </w:rPr>
        <w:t xml:space="preserve">התיעוד של עבודת הממשלה, ובכלל זאת הדיונים הנערכים בין הנהלת משרד ממשלתי לבין הנהלת יחידה הפועלת בו, נדרש על פי כללי המינהל התקין. התיעוד מאפשר שקיפות של ההחלטות המתקבלות בדיונים, וכן מאפשר לבקר את דרך קבלת ההחלטות ולעקוב אחר מימושן. </w:t>
      </w:r>
    </w:p>
    <w:p w14:paraId="1F5D45C2" w14:textId="77777777" w:rsidR="00E73D0E" w:rsidRDefault="00E73D0E" w:rsidP="0044619B">
      <w:pPr>
        <w:pStyle w:val="100"/>
        <w:rPr>
          <w:rFonts w:ascii="Calibri" w:eastAsia="Calibri" w:hAnsi="Calibri"/>
          <w:sz w:val="24"/>
          <w:rtl/>
        </w:rPr>
      </w:pPr>
      <w:r w:rsidRPr="00917491">
        <w:rPr>
          <w:rFonts w:ascii="Calibri" w:eastAsia="Calibri" w:hAnsi="Calibri" w:hint="cs"/>
          <w:sz w:val="24"/>
          <w:rtl/>
        </w:rPr>
        <w:lastRenderedPageBreak/>
        <w:t>מטה ישראל דיגיט</w:t>
      </w:r>
      <w:r>
        <w:rPr>
          <w:rFonts w:ascii="Calibri" w:eastAsia="Calibri" w:hAnsi="Calibri" w:hint="cs"/>
          <w:sz w:val="24"/>
          <w:rtl/>
        </w:rPr>
        <w:t xml:space="preserve">לית מתכלל את עבודת המיזם </w:t>
      </w:r>
      <w:r w:rsidRPr="00917491">
        <w:rPr>
          <w:rFonts w:ascii="Calibri" w:eastAsia="Calibri" w:hAnsi="Calibri" w:hint="cs"/>
          <w:sz w:val="24"/>
          <w:rtl/>
        </w:rPr>
        <w:t>ישראל דיגיטלית</w:t>
      </w:r>
      <w:r>
        <w:rPr>
          <w:rFonts w:ascii="Calibri" w:eastAsia="Calibri" w:hAnsi="Calibri" w:hint="cs"/>
          <w:sz w:val="24"/>
          <w:rtl/>
        </w:rPr>
        <w:t>,</w:t>
      </w:r>
      <w:r w:rsidRPr="00917491">
        <w:rPr>
          <w:rFonts w:ascii="Calibri" w:eastAsia="Calibri" w:hAnsi="Calibri" w:hint="cs"/>
          <w:sz w:val="24"/>
          <w:rtl/>
        </w:rPr>
        <w:t xml:space="preserve"> ובמסגרת זו מנהל </w:t>
      </w:r>
      <w:r>
        <w:rPr>
          <w:rFonts w:ascii="Calibri" w:eastAsia="Calibri" w:hAnsi="Calibri" w:hint="cs"/>
          <w:sz w:val="24"/>
          <w:rtl/>
        </w:rPr>
        <w:t>טבלאו</w:t>
      </w:r>
      <w:r w:rsidRPr="00917491">
        <w:rPr>
          <w:rFonts w:ascii="Calibri" w:eastAsia="Calibri" w:hAnsi="Calibri" w:hint="cs"/>
          <w:sz w:val="24"/>
          <w:rtl/>
        </w:rPr>
        <w:t xml:space="preserve">ת אקסל </w:t>
      </w:r>
      <w:r>
        <w:rPr>
          <w:rFonts w:ascii="Calibri" w:eastAsia="Calibri" w:hAnsi="Calibri" w:hint="cs"/>
          <w:sz w:val="24"/>
          <w:rtl/>
        </w:rPr>
        <w:t>ה</w:t>
      </w:r>
      <w:r w:rsidRPr="00917491">
        <w:rPr>
          <w:rFonts w:ascii="Calibri" w:eastAsia="Calibri" w:hAnsi="Calibri" w:hint="cs"/>
          <w:sz w:val="24"/>
          <w:rtl/>
        </w:rPr>
        <w:t>כולל</w:t>
      </w:r>
      <w:r>
        <w:rPr>
          <w:rFonts w:ascii="Calibri" w:eastAsia="Calibri" w:hAnsi="Calibri" w:hint="cs"/>
          <w:sz w:val="24"/>
          <w:rtl/>
        </w:rPr>
        <w:t>ות</w:t>
      </w:r>
      <w:r w:rsidRPr="00917491">
        <w:rPr>
          <w:rFonts w:ascii="Calibri" w:eastAsia="Calibri" w:hAnsi="Calibri" w:hint="cs"/>
          <w:sz w:val="24"/>
          <w:rtl/>
        </w:rPr>
        <w:t xml:space="preserve"> מידע על המשימות שנכללות בכל פרויקט במיזם, על לוח הזמנים המתוכנן לביצוע כל משימה ועל מידת הביצוע בפועל של</w:t>
      </w:r>
      <w:r>
        <w:rPr>
          <w:rFonts w:ascii="Calibri" w:eastAsia="Calibri" w:hAnsi="Calibri" w:hint="cs"/>
          <w:sz w:val="24"/>
          <w:rtl/>
        </w:rPr>
        <w:t>ה</w:t>
      </w:r>
      <w:r w:rsidRPr="00917491">
        <w:rPr>
          <w:rFonts w:ascii="Calibri" w:eastAsia="Calibri" w:hAnsi="Calibri" w:hint="cs"/>
          <w:sz w:val="24"/>
          <w:rtl/>
        </w:rPr>
        <w:t xml:space="preserve">. </w:t>
      </w:r>
      <w:r w:rsidRPr="00917491">
        <w:rPr>
          <w:rFonts w:hint="cs"/>
          <w:rtl/>
        </w:rPr>
        <w:t>מוביל ה</w:t>
      </w:r>
      <w:r>
        <w:rPr>
          <w:rFonts w:hint="cs"/>
          <w:rtl/>
        </w:rPr>
        <w:t>תוכנית</w:t>
      </w:r>
      <w:r w:rsidRPr="00917491">
        <w:rPr>
          <w:rFonts w:hint="cs"/>
          <w:rtl/>
        </w:rPr>
        <w:t xml:space="preserve"> הדיגיטלית מלווה באופן שוטף את הפרויקטים במשרד היישום, מדווח למטה ישראל דיגיטלית על התקדמותם ומ</w:t>
      </w:r>
      <w:r>
        <w:rPr>
          <w:rFonts w:hint="cs"/>
          <w:rtl/>
        </w:rPr>
        <w:t xml:space="preserve">קיים קשר שוטף עם המטה בנוגע לכך. </w:t>
      </w:r>
    </w:p>
    <w:p w14:paraId="2596EB7E" w14:textId="77777777" w:rsidR="00E73D0E" w:rsidRDefault="00E73D0E" w:rsidP="0044619B">
      <w:pPr>
        <w:pStyle w:val="100"/>
        <w:rPr>
          <w:rFonts w:ascii="Calibri" w:eastAsia="Calibri" w:hAnsi="Calibri"/>
          <w:sz w:val="24"/>
          <w:rtl/>
        </w:rPr>
      </w:pPr>
      <w:r w:rsidRPr="00A20069">
        <w:rPr>
          <w:rFonts w:ascii="Calibri" w:eastAsia="Calibri" w:hAnsi="Calibri" w:hint="cs"/>
          <w:sz w:val="24"/>
          <w:rtl/>
        </w:rPr>
        <w:t xml:space="preserve">מנכ"ל המשרד לשוויון חברתי </w:t>
      </w:r>
      <w:r>
        <w:rPr>
          <w:rFonts w:ascii="Calibri" w:eastAsia="Calibri" w:hAnsi="Calibri" w:hint="cs"/>
          <w:sz w:val="24"/>
          <w:rtl/>
        </w:rPr>
        <w:t>(להלן גם - מנכ"ל המשרד) מע</w:t>
      </w:r>
      <w:r w:rsidRPr="00A20069">
        <w:rPr>
          <w:rFonts w:ascii="Calibri" w:eastAsia="Calibri" w:hAnsi="Calibri"/>
          <w:sz w:val="24"/>
          <w:rtl/>
        </w:rPr>
        <w:t>ורב ב</w:t>
      </w:r>
      <w:r w:rsidRPr="00A20069">
        <w:rPr>
          <w:rFonts w:ascii="Calibri" w:eastAsia="Calibri" w:hAnsi="Calibri" w:hint="cs"/>
          <w:sz w:val="24"/>
          <w:rtl/>
        </w:rPr>
        <w:t>אופן שוטף ב</w:t>
      </w:r>
      <w:r w:rsidRPr="00A20069">
        <w:rPr>
          <w:rFonts w:ascii="Calibri" w:eastAsia="Calibri" w:hAnsi="Calibri"/>
          <w:sz w:val="24"/>
          <w:rtl/>
        </w:rPr>
        <w:t xml:space="preserve">כל הפעילות של </w:t>
      </w:r>
      <w:r>
        <w:rPr>
          <w:rFonts w:ascii="Calibri" w:eastAsia="Calibri" w:hAnsi="Calibri" w:hint="cs"/>
          <w:sz w:val="24"/>
          <w:rtl/>
        </w:rPr>
        <w:t xml:space="preserve">מטה </w:t>
      </w:r>
      <w:r w:rsidRPr="00A20069">
        <w:rPr>
          <w:rFonts w:ascii="Calibri" w:eastAsia="Calibri" w:hAnsi="Calibri"/>
          <w:sz w:val="24"/>
          <w:rtl/>
        </w:rPr>
        <w:t>ישראל דיגיטלית</w:t>
      </w:r>
      <w:r>
        <w:rPr>
          <w:rFonts w:ascii="Calibri" w:eastAsia="Calibri" w:hAnsi="Calibri" w:hint="cs"/>
          <w:sz w:val="24"/>
          <w:rtl/>
        </w:rPr>
        <w:t xml:space="preserve">. המטה מסר למשרד מבקר המדינה כי בדיונים של ראש המטה עם מנכ"ל המשרד היא מציגה לו באמצעות מצגות וטבלאות אקסל את הנתונים הנוגעים לפרויקטים שנעשים בידי משרדי היישום ולאלו שמוביל המטה. </w:t>
      </w:r>
      <w:r w:rsidRPr="00DC4515">
        <w:rPr>
          <w:rFonts w:ascii="Calibri" w:eastAsia="Calibri" w:hAnsi="Calibri"/>
          <w:sz w:val="24"/>
          <w:rtl/>
        </w:rPr>
        <w:t xml:space="preserve">מעורבותו של מנכ"ל המשרד לשוויון חברתי </w:t>
      </w:r>
      <w:r>
        <w:rPr>
          <w:rFonts w:ascii="Calibri" w:eastAsia="Calibri" w:hAnsi="Calibri" w:hint="cs"/>
          <w:sz w:val="24"/>
          <w:rtl/>
        </w:rPr>
        <w:t xml:space="preserve">בפעילות המטה </w:t>
      </w:r>
      <w:r w:rsidRPr="00DC4515">
        <w:rPr>
          <w:rFonts w:ascii="Calibri" w:eastAsia="Calibri" w:hAnsi="Calibri"/>
          <w:sz w:val="24"/>
          <w:rtl/>
        </w:rPr>
        <w:t xml:space="preserve">מתבטאת גם בכך שהוא </w:t>
      </w:r>
      <w:r>
        <w:rPr>
          <w:rFonts w:ascii="Calibri" w:eastAsia="Calibri" w:hAnsi="Calibri" w:hint="cs"/>
          <w:sz w:val="24"/>
          <w:rtl/>
        </w:rPr>
        <w:t xml:space="preserve">משמש </w:t>
      </w:r>
      <w:r w:rsidRPr="00DC4515">
        <w:rPr>
          <w:rFonts w:ascii="Calibri" w:eastAsia="Calibri" w:hAnsi="Calibri"/>
          <w:sz w:val="24"/>
          <w:rtl/>
        </w:rPr>
        <w:t xml:space="preserve">יו"ר ועדת </w:t>
      </w:r>
      <w:r>
        <w:rPr>
          <w:rFonts w:ascii="Calibri" w:eastAsia="Calibri" w:hAnsi="Calibri" w:hint="cs"/>
          <w:sz w:val="24"/>
          <w:rtl/>
        </w:rPr>
        <w:t>ה</w:t>
      </w:r>
      <w:r w:rsidRPr="00DC4515">
        <w:rPr>
          <w:rFonts w:ascii="Calibri" w:eastAsia="Calibri" w:hAnsi="Calibri"/>
          <w:sz w:val="24"/>
          <w:rtl/>
        </w:rPr>
        <w:t>מכרזים</w:t>
      </w:r>
      <w:r>
        <w:rPr>
          <w:rFonts w:ascii="Calibri" w:eastAsia="Calibri" w:hAnsi="Calibri" w:hint="cs"/>
          <w:sz w:val="24"/>
          <w:rtl/>
        </w:rPr>
        <w:t xml:space="preserve"> של המשרד,</w:t>
      </w:r>
      <w:r>
        <w:rPr>
          <w:rFonts w:ascii="Calibri" w:eastAsia="Calibri" w:hAnsi="Calibri"/>
          <w:sz w:val="24"/>
          <w:rtl/>
        </w:rPr>
        <w:t xml:space="preserve"> </w:t>
      </w:r>
      <w:r>
        <w:rPr>
          <w:rFonts w:ascii="Calibri" w:eastAsia="Calibri" w:hAnsi="Calibri" w:hint="cs"/>
          <w:sz w:val="24"/>
          <w:rtl/>
        </w:rPr>
        <w:t xml:space="preserve">ועל כן נדרש לאשר התקשרויות שקשורות לפעילותו של </w:t>
      </w:r>
      <w:r w:rsidRPr="00DC4515">
        <w:rPr>
          <w:rFonts w:ascii="Calibri" w:eastAsia="Calibri" w:hAnsi="Calibri"/>
          <w:sz w:val="24"/>
          <w:rtl/>
        </w:rPr>
        <w:t>מטה ישראל דיגיטלית</w:t>
      </w:r>
      <w:r>
        <w:rPr>
          <w:rFonts w:ascii="Calibri" w:eastAsia="Calibri" w:hAnsi="Calibri" w:hint="cs"/>
          <w:sz w:val="24"/>
          <w:rtl/>
        </w:rPr>
        <w:t xml:space="preserve">, המופנות לאישור ועדת המכרזים. מנכ"ל המשרד מעורב גם בהכנת תוכנית העבודה של המטה. המנכ"ל מתווה עבור המטה את מדיניות השרה והמשרד. </w:t>
      </w:r>
    </w:p>
    <w:p w14:paraId="6DA77F02" w14:textId="77777777" w:rsidR="00E73D0E" w:rsidRDefault="00E73D0E" w:rsidP="0044619B">
      <w:pPr>
        <w:pStyle w:val="af4"/>
        <w:rPr>
          <w:rFonts w:eastAsia="Calibri"/>
          <w:rtl/>
        </w:rPr>
      </w:pPr>
      <w:r>
        <w:rPr>
          <w:rFonts w:eastAsia="Calibri" w:hint="cs"/>
          <w:rtl/>
        </w:rPr>
        <w:t xml:space="preserve">עלה כי הנהלת המשרד ומטה ישראל דיגיטלית </w:t>
      </w:r>
      <w:r w:rsidRPr="00A20069">
        <w:rPr>
          <w:rFonts w:eastAsia="Calibri" w:hint="cs"/>
          <w:rtl/>
        </w:rPr>
        <w:t xml:space="preserve">אינם מתעדים </w:t>
      </w:r>
      <w:r>
        <w:rPr>
          <w:rFonts w:eastAsia="Calibri" w:hint="cs"/>
          <w:rtl/>
        </w:rPr>
        <w:t xml:space="preserve">בדרך כלל </w:t>
      </w:r>
      <w:r w:rsidRPr="00A20069">
        <w:rPr>
          <w:rFonts w:eastAsia="Calibri" w:hint="cs"/>
          <w:rtl/>
        </w:rPr>
        <w:t xml:space="preserve">את הדיונים </w:t>
      </w:r>
      <w:r>
        <w:rPr>
          <w:rFonts w:eastAsia="Calibri" w:hint="cs"/>
          <w:rtl/>
        </w:rPr>
        <w:t>המתקיימים</w:t>
      </w:r>
      <w:r w:rsidRPr="00A20069">
        <w:rPr>
          <w:rFonts w:eastAsia="Calibri" w:hint="cs"/>
          <w:rtl/>
        </w:rPr>
        <w:t xml:space="preserve"> </w:t>
      </w:r>
      <w:r>
        <w:rPr>
          <w:rFonts w:eastAsia="Calibri" w:hint="cs"/>
          <w:rtl/>
        </w:rPr>
        <w:t xml:space="preserve">ביניהם </w:t>
      </w:r>
      <w:r w:rsidRPr="00A20069">
        <w:rPr>
          <w:rFonts w:eastAsia="Calibri" w:hint="cs"/>
          <w:rtl/>
        </w:rPr>
        <w:t>בשלב הכנת ת</w:t>
      </w:r>
      <w:r>
        <w:rPr>
          <w:rFonts w:eastAsia="Calibri" w:hint="cs"/>
          <w:rtl/>
        </w:rPr>
        <w:t>ו</w:t>
      </w:r>
      <w:r w:rsidRPr="00A20069">
        <w:rPr>
          <w:rFonts w:eastAsia="Calibri" w:hint="cs"/>
          <w:rtl/>
        </w:rPr>
        <w:t>כניות העבודה</w:t>
      </w:r>
      <w:r>
        <w:rPr>
          <w:rFonts w:eastAsia="Calibri" w:hint="cs"/>
          <w:rtl/>
        </w:rPr>
        <w:t xml:space="preserve"> ואת ההחלטות והסיכומים - לרבות אלה שבהם ביקשה הנהלת המשרד מן המטה לקדם</w:t>
      </w:r>
      <w:r w:rsidRPr="00A20069">
        <w:rPr>
          <w:rFonts w:eastAsia="Calibri" w:hint="cs"/>
          <w:rtl/>
        </w:rPr>
        <w:t xml:space="preserve"> </w:t>
      </w:r>
      <w:r>
        <w:rPr>
          <w:rFonts w:eastAsia="Calibri" w:hint="cs"/>
          <w:rtl/>
        </w:rPr>
        <w:t xml:space="preserve">נושאים מסוימים בתוכניות העבודה השנתיות של </w:t>
      </w:r>
      <w:r w:rsidRPr="00A20069">
        <w:rPr>
          <w:rFonts w:eastAsia="Calibri" w:hint="cs"/>
          <w:rtl/>
        </w:rPr>
        <w:t>המיזם. לדברי</w:t>
      </w:r>
      <w:r>
        <w:rPr>
          <w:rFonts w:eastAsia="Calibri" w:hint="cs"/>
          <w:rtl/>
        </w:rPr>
        <w:t xml:space="preserve"> המטה,</w:t>
      </w:r>
      <w:r w:rsidRPr="00A20069">
        <w:rPr>
          <w:rFonts w:eastAsia="Calibri" w:hint="cs"/>
          <w:rtl/>
        </w:rPr>
        <w:t xml:space="preserve"> </w:t>
      </w:r>
      <w:r>
        <w:rPr>
          <w:rFonts w:eastAsia="Calibri" w:hint="cs"/>
          <w:rtl/>
        </w:rPr>
        <w:t xml:space="preserve">אין צורך לתעד את ההחלטות המתקבלות בדיונים האלה, שכן הן ממילא מיושמות הלכה למעשה בתוכניות העבודה שנקבעות. </w:t>
      </w:r>
      <w:r w:rsidRPr="00A20069">
        <w:rPr>
          <w:rFonts w:eastAsia="Calibri" w:hint="cs"/>
          <w:rtl/>
        </w:rPr>
        <w:t xml:space="preserve">מנכ"ל המשרד לשוויון חברתי הוסיף כי חתימתו על מסמכי הסיכומים התקציביים </w:t>
      </w:r>
      <w:r>
        <w:rPr>
          <w:rFonts w:eastAsia="Calibri" w:hint="cs"/>
          <w:rtl/>
        </w:rPr>
        <w:t>מתעדת את</w:t>
      </w:r>
      <w:r w:rsidRPr="00A20069">
        <w:rPr>
          <w:rFonts w:eastAsia="Calibri" w:hint="cs"/>
          <w:rtl/>
        </w:rPr>
        <w:t xml:space="preserve"> החלטתו לאשר את ת</w:t>
      </w:r>
      <w:r>
        <w:rPr>
          <w:rFonts w:eastAsia="Calibri" w:hint="cs"/>
          <w:rtl/>
        </w:rPr>
        <w:t>ו</w:t>
      </w:r>
      <w:r w:rsidRPr="00A20069">
        <w:rPr>
          <w:rFonts w:eastAsia="Calibri" w:hint="cs"/>
          <w:rtl/>
        </w:rPr>
        <w:t>כניות העבודה שנקבעו.</w:t>
      </w:r>
      <w:r>
        <w:rPr>
          <w:rFonts w:eastAsia="Calibri" w:hint="cs"/>
          <w:rtl/>
        </w:rPr>
        <w:t xml:space="preserve"> </w:t>
      </w:r>
    </w:p>
    <w:p w14:paraId="69BB38D4" w14:textId="77777777" w:rsidR="00E73D0E" w:rsidRDefault="00E73D0E" w:rsidP="0044619B">
      <w:pPr>
        <w:pStyle w:val="100"/>
        <w:rPr>
          <w:rtl/>
        </w:rPr>
      </w:pPr>
      <w:r>
        <w:rPr>
          <w:rFonts w:hint="cs"/>
          <w:rtl/>
        </w:rPr>
        <w:t xml:space="preserve">נוכח התיעוד החסר כאמור לעיל, פנה משרד מבקר המדינה אל לשכת מנכ"ל המשרד לשוויון חברתי ביולי 2019, וביקש לקבל רשימה של הנושאים שהמטה עוסק בהם בשל מדיניות המשרד, כפי שנקבעה בידי השרה לשוויון חברתי ומנכ"ל המשרד. </w:t>
      </w:r>
    </w:p>
    <w:p w14:paraId="242FDC0B" w14:textId="77777777" w:rsidR="00E73D0E" w:rsidRDefault="00E73D0E" w:rsidP="0044619B">
      <w:pPr>
        <w:pStyle w:val="100"/>
        <w:rPr>
          <w:rtl/>
        </w:rPr>
      </w:pPr>
      <w:r>
        <w:rPr>
          <w:rFonts w:hint="cs"/>
          <w:rtl/>
        </w:rPr>
        <w:t>באוגוסט 2019 התקבלה תשובת המשרד לשוויון חברתי, ובה נאמר כי "</w:t>
      </w:r>
      <w:r>
        <w:rPr>
          <w:rtl/>
        </w:rPr>
        <w:t>המשרד לשוויון חברתי באמצעות מטה ישראל</w:t>
      </w:r>
      <w:r>
        <w:rPr>
          <w:rFonts w:hint="cs"/>
          <w:rtl/>
        </w:rPr>
        <w:t xml:space="preserve"> </w:t>
      </w:r>
      <w:r>
        <w:rPr>
          <w:rtl/>
        </w:rPr>
        <w:t>דיגיטלית פועל במספר פרויקטים שהם תולדה ישירה של המדיניות שנקבעה ע"י השרה לשוויון חברתי ומנכ"ל</w:t>
      </w:r>
      <w:r>
        <w:rPr>
          <w:rFonts w:hint="cs"/>
          <w:rtl/>
        </w:rPr>
        <w:t xml:space="preserve"> </w:t>
      </w:r>
      <w:r>
        <w:rPr>
          <w:rtl/>
        </w:rPr>
        <w:t>המשרד</w:t>
      </w:r>
      <w:r>
        <w:rPr>
          <w:rFonts w:hint="cs"/>
          <w:rtl/>
        </w:rPr>
        <w:t xml:space="preserve">". </w:t>
      </w:r>
    </w:p>
    <w:p w14:paraId="5B195954" w14:textId="77777777" w:rsidR="00E73D0E" w:rsidRDefault="00E73D0E" w:rsidP="00ED0A24">
      <w:pPr>
        <w:pStyle w:val="100"/>
        <w:rPr>
          <w:rtl/>
        </w:rPr>
      </w:pPr>
      <w:r>
        <w:rPr>
          <w:rFonts w:hint="cs"/>
          <w:rtl/>
        </w:rPr>
        <w:t xml:space="preserve">במכתב צוינו שבעה פרויקטים. להלן תיאור תמציתי שלהם: </w:t>
      </w:r>
    </w:p>
    <w:p w14:paraId="7684C25B" w14:textId="50857179" w:rsidR="00E73D0E" w:rsidRDefault="00E73D0E" w:rsidP="003F6A36">
      <w:pPr>
        <w:pStyle w:val="a1"/>
      </w:pPr>
      <w:r w:rsidRPr="003F6A36">
        <w:rPr>
          <w:rStyle w:val="Heading5Char"/>
          <w:rFonts w:hint="eastAsia"/>
          <w:color w:val="387026"/>
          <w:spacing w:val="0"/>
          <w:rtl/>
        </w:rPr>
        <w:t>ערים</w:t>
      </w:r>
      <w:r w:rsidRPr="003F6A36">
        <w:rPr>
          <w:rStyle w:val="Heading5Char"/>
          <w:color w:val="387026"/>
          <w:spacing w:val="0"/>
          <w:rtl/>
        </w:rPr>
        <w:t xml:space="preserve"> </w:t>
      </w:r>
      <w:r w:rsidRPr="003F6A36">
        <w:rPr>
          <w:rStyle w:val="Heading5Char"/>
          <w:rFonts w:hint="eastAsia"/>
          <w:color w:val="387026"/>
          <w:spacing w:val="0"/>
          <w:rtl/>
        </w:rPr>
        <w:t>חכמות</w:t>
      </w:r>
      <w:r w:rsidRPr="003F6A36">
        <w:rPr>
          <w:rStyle w:val="Heading5Char"/>
          <w:color w:val="387026"/>
          <w:spacing w:val="0"/>
          <w:rtl/>
        </w:rPr>
        <w:t>:</w:t>
      </w:r>
      <w:r w:rsidRPr="003F6A36">
        <w:rPr>
          <w:rFonts w:hint="cs"/>
          <w:color w:val="387026"/>
          <w:rtl/>
        </w:rPr>
        <w:t xml:space="preserve"> </w:t>
      </w:r>
      <w:r>
        <w:rPr>
          <w:rFonts w:hint="cs"/>
          <w:rtl/>
        </w:rPr>
        <w:t xml:space="preserve">"בשנת 2016 החל המשרד לעסוק בנושא </w:t>
      </w:r>
      <w:r>
        <w:rPr>
          <w:rtl/>
        </w:rPr>
        <w:t>ערים חכמות</w:t>
      </w:r>
      <w:r>
        <w:rPr>
          <w:rFonts w:hint="cs"/>
          <w:rtl/>
        </w:rPr>
        <w:t xml:space="preserve">... </w:t>
      </w:r>
      <w:r>
        <w:rPr>
          <w:rtl/>
        </w:rPr>
        <w:t>מאז ועד היום מטה ישראל</w:t>
      </w:r>
      <w:r>
        <w:rPr>
          <w:rFonts w:hint="cs"/>
          <w:rtl/>
        </w:rPr>
        <w:t xml:space="preserve"> </w:t>
      </w:r>
      <w:r>
        <w:rPr>
          <w:rtl/>
        </w:rPr>
        <w:t xml:space="preserve">דיגיטלית פועל </w:t>
      </w:r>
      <w:r>
        <w:rPr>
          <w:rFonts w:hint="cs"/>
          <w:rtl/>
        </w:rPr>
        <w:t xml:space="preserve">[בנושא] </w:t>
      </w:r>
      <w:r>
        <w:rPr>
          <w:rtl/>
        </w:rPr>
        <w:t>אל מול השלטון המקומי, וביחד עם משרד הפנים</w:t>
      </w:r>
      <w:r>
        <w:rPr>
          <w:rFonts w:hint="cs"/>
          <w:rtl/>
        </w:rPr>
        <w:t>"</w:t>
      </w:r>
      <w:r>
        <w:rPr>
          <w:rStyle w:val="FootnoteReference"/>
          <w:rFonts w:ascii="Calibri" w:eastAsia="Calibri" w:hAnsi="Calibri"/>
          <w:sz w:val="24"/>
          <w:rtl/>
        </w:rPr>
        <w:footnoteReference w:id="23"/>
      </w:r>
      <w:r>
        <w:rPr>
          <w:rFonts w:hint="cs"/>
          <w:rtl/>
        </w:rPr>
        <w:t>.</w:t>
      </w:r>
    </w:p>
    <w:p w14:paraId="5E210AE7" w14:textId="244B3D23" w:rsidR="00E73D0E" w:rsidRDefault="00E73D0E" w:rsidP="00C02152">
      <w:pPr>
        <w:pStyle w:val="a1"/>
        <w:rPr>
          <w:rtl/>
        </w:rPr>
      </w:pPr>
      <w:r w:rsidRPr="003F6A36">
        <w:rPr>
          <w:rStyle w:val="Heading5Char"/>
          <w:color w:val="387026"/>
          <w:spacing w:val="0"/>
          <w:rtl/>
        </w:rPr>
        <w:lastRenderedPageBreak/>
        <w:t>אשכול אזורי דיגיטלי:</w:t>
      </w:r>
      <w:r w:rsidRPr="003F6A36">
        <w:rPr>
          <w:rFonts w:hint="cs"/>
          <w:color w:val="387026"/>
          <w:rtl/>
        </w:rPr>
        <w:t xml:space="preserve"> </w:t>
      </w:r>
      <w:r>
        <w:rPr>
          <w:rFonts w:hint="cs"/>
          <w:rtl/>
        </w:rPr>
        <w:t>"</w:t>
      </w:r>
      <w:r>
        <w:rPr>
          <w:rtl/>
        </w:rPr>
        <w:t>התוכנית הנה חלק משיתוף פעולה רחב בין משרד הפנים והמשרד לשוויון חברתי במטרה לקדם</w:t>
      </w:r>
      <w:r>
        <w:rPr>
          <w:rFonts w:hint="cs"/>
          <w:rtl/>
        </w:rPr>
        <w:t xml:space="preserve"> </w:t>
      </w:r>
      <w:r>
        <w:rPr>
          <w:rtl/>
        </w:rPr>
        <w:t>טרנספורמציה דיגיטלית בשלטון המקומי תוך צמצום פערים דיגיטליים בין רשויות</w:t>
      </w:r>
      <w:r>
        <w:rPr>
          <w:rFonts w:hint="cs"/>
          <w:rtl/>
        </w:rPr>
        <w:t>"</w:t>
      </w:r>
      <w:r>
        <w:rPr>
          <w:rtl/>
        </w:rPr>
        <w:t>.</w:t>
      </w:r>
    </w:p>
    <w:p w14:paraId="34AC24D9" w14:textId="77777777" w:rsidR="00E73D0E" w:rsidRDefault="00E73D0E" w:rsidP="003F6A36">
      <w:pPr>
        <w:pStyle w:val="a1"/>
        <w:rPr>
          <w:rtl/>
        </w:rPr>
      </w:pPr>
      <w:r w:rsidRPr="004E1AA9">
        <w:rPr>
          <w:rStyle w:val="Heading5Char"/>
          <w:rFonts w:hint="eastAsia"/>
          <w:color w:val="387026"/>
          <w:spacing w:val="0"/>
          <w:rtl/>
        </w:rPr>
        <w:t>התוכנית</w:t>
      </w:r>
      <w:r w:rsidRPr="004E1AA9">
        <w:rPr>
          <w:rStyle w:val="Heading5Char"/>
          <w:color w:val="387026"/>
          <w:spacing w:val="0"/>
          <w:rtl/>
        </w:rPr>
        <w:t xml:space="preserve"> </w:t>
      </w:r>
      <w:r w:rsidRPr="004E1AA9">
        <w:rPr>
          <w:rStyle w:val="Heading5Char"/>
          <w:rFonts w:hint="eastAsia"/>
          <w:color w:val="387026"/>
          <w:spacing w:val="0"/>
          <w:rtl/>
        </w:rPr>
        <w:t>הדיגיטלית</w:t>
      </w:r>
      <w:r w:rsidRPr="004E1AA9">
        <w:rPr>
          <w:rStyle w:val="Heading5Char"/>
          <w:color w:val="387026"/>
          <w:spacing w:val="0"/>
          <w:rtl/>
        </w:rPr>
        <w:t xml:space="preserve"> </w:t>
      </w:r>
      <w:r w:rsidRPr="004E1AA9">
        <w:rPr>
          <w:rStyle w:val="Heading5Char"/>
          <w:rFonts w:hint="eastAsia"/>
          <w:color w:val="387026"/>
          <w:spacing w:val="0"/>
          <w:rtl/>
        </w:rPr>
        <w:t>הלאומית</w:t>
      </w:r>
      <w:r w:rsidRPr="004E1AA9">
        <w:rPr>
          <w:rStyle w:val="Heading5Char"/>
          <w:color w:val="387026"/>
          <w:spacing w:val="0"/>
          <w:rtl/>
        </w:rPr>
        <w:t xml:space="preserve"> </w:t>
      </w:r>
      <w:r w:rsidRPr="004E1AA9">
        <w:rPr>
          <w:rStyle w:val="Heading5Char"/>
          <w:rFonts w:hint="eastAsia"/>
          <w:color w:val="387026"/>
          <w:spacing w:val="0"/>
          <w:rtl/>
        </w:rPr>
        <w:t>למיזם</w:t>
      </w:r>
      <w:r w:rsidRPr="004E1AA9">
        <w:rPr>
          <w:rStyle w:val="Heading5Char"/>
          <w:color w:val="387026"/>
          <w:spacing w:val="0"/>
          <w:rtl/>
        </w:rPr>
        <w:t xml:space="preserve"> </w:t>
      </w:r>
      <w:r w:rsidRPr="004E1AA9">
        <w:rPr>
          <w:rStyle w:val="Heading5Char"/>
          <w:rFonts w:hint="eastAsia"/>
          <w:color w:val="387026"/>
          <w:spacing w:val="0"/>
          <w:rtl/>
        </w:rPr>
        <w:t>ישראל</w:t>
      </w:r>
      <w:r w:rsidRPr="004E1AA9">
        <w:rPr>
          <w:rStyle w:val="Heading5Char"/>
          <w:color w:val="387026"/>
          <w:spacing w:val="0"/>
          <w:rtl/>
        </w:rPr>
        <w:t xml:space="preserve"> </w:t>
      </w:r>
      <w:r w:rsidRPr="004E1AA9">
        <w:rPr>
          <w:rStyle w:val="Heading5Char"/>
          <w:rFonts w:hint="eastAsia"/>
          <w:color w:val="387026"/>
          <w:spacing w:val="0"/>
          <w:rtl/>
        </w:rPr>
        <w:t>דיגיטלית</w:t>
      </w:r>
      <w:r w:rsidRPr="004E1AA9">
        <w:rPr>
          <w:rStyle w:val="Heading5Char"/>
          <w:color w:val="387026"/>
          <w:spacing w:val="0"/>
          <w:rtl/>
        </w:rPr>
        <w:t>:</w:t>
      </w:r>
      <w:r w:rsidRPr="004E1AA9">
        <w:rPr>
          <w:rFonts w:hint="cs"/>
          <w:color w:val="387026"/>
          <w:rtl/>
        </w:rPr>
        <w:t xml:space="preserve"> </w:t>
      </w:r>
      <w:r>
        <w:rPr>
          <w:rFonts w:hint="cs"/>
          <w:rtl/>
        </w:rPr>
        <w:t>המשרד ניסח יחד עם שותפים שונים בממשלה, במשק ובחברה את התוכנית הדיגיטלית הלאומית.</w:t>
      </w:r>
    </w:p>
    <w:p w14:paraId="4B0E6602" w14:textId="77777777" w:rsidR="00E73D0E" w:rsidRDefault="00E73D0E" w:rsidP="003F6A36">
      <w:pPr>
        <w:pStyle w:val="a1"/>
      </w:pPr>
      <w:r w:rsidRPr="004E1AA9">
        <w:rPr>
          <w:rStyle w:val="Heading5Char"/>
          <w:rFonts w:hint="eastAsia"/>
          <w:color w:val="387026"/>
          <w:spacing w:val="0"/>
          <w:rtl/>
        </w:rPr>
        <w:t>מנוע</w:t>
      </w:r>
      <w:r w:rsidRPr="004E1AA9">
        <w:rPr>
          <w:rStyle w:val="Heading5Char"/>
          <w:color w:val="387026"/>
          <w:spacing w:val="0"/>
          <w:rtl/>
        </w:rPr>
        <w:t xml:space="preserve"> </w:t>
      </w:r>
      <w:r w:rsidRPr="004E1AA9">
        <w:rPr>
          <w:rStyle w:val="Heading5Char"/>
          <w:rFonts w:hint="eastAsia"/>
          <w:color w:val="387026"/>
          <w:spacing w:val="0"/>
          <w:rtl/>
        </w:rPr>
        <w:t>הזכויות</w:t>
      </w:r>
      <w:r w:rsidRPr="004E1AA9">
        <w:rPr>
          <w:rStyle w:val="Heading5Char"/>
          <w:color w:val="387026"/>
          <w:spacing w:val="0"/>
          <w:rtl/>
        </w:rPr>
        <w:t xml:space="preserve"> </w:t>
      </w:r>
      <w:r w:rsidRPr="004E1AA9">
        <w:rPr>
          <w:rStyle w:val="Heading5Char"/>
          <w:rFonts w:hint="eastAsia"/>
          <w:color w:val="387026"/>
          <w:spacing w:val="0"/>
          <w:rtl/>
        </w:rPr>
        <w:t>הלאומי</w:t>
      </w:r>
      <w:r w:rsidRPr="004E1AA9">
        <w:rPr>
          <w:rStyle w:val="Heading5Char"/>
          <w:color w:val="387026"/>
          <w:spacing w:val="0"/>
          <w:rtl/>
        </w:rPr>
        <w:t>:</w:t>
      </w:r>
      <w:r w:rsidRPr="004E1AA9">
        <w:rPr>
          <w:rStyle w:val="Heading5Char"/>
          <w:rFonts w:hint="cs"/>
          <w:color w:val="387026"/>
          <w:spacing w:val="0"/>
          <w:rtl/>
        </w:rPr>
        <w:t xml:space="preserve"> </w:t>
      </w:r>
      <w:r>
        <w:rPr>
          <w:rFonts w:hint="cs"/>
          <w:rtl/>
        </w:rPr>
        <w:t>"מטה ישראל דיגיטלית פועל החל משנת 2017 להנגיש לאזרח... את רשימת הזכויות שהוא עשוי להיות זכאי להן מכלל משרדי הממשלה".</w:t>
      </w:r>
    </w:p>
    <w:p w14:paraId="026C3804" w14:textId="77777777" w:rsidR="00E73D0E" w:rsidRDefault="00E73D0E" w:rsidP="003F6A36">
      <w:pPr>
        <w:pStyle w:val="a1"/>
      </w:pPr>
      <w:r w:rsidRPr="004E1AA9">
        <w:rPr>
          <w:rStyle w:val="Heading5Char"/>
          <w:rFonts w:hint="eastAsia"/>
          <w:color w:val="387026"/>
          <w:spacing w:val="0"/>
          <w:rtl/>
        </w:rPr>
        <w:t>אוריינות</w:t>
      </w:r>
      <w:r w:rsidRPr="004E1AA9">
        <w:rPr>
          <w:rStyle w:val="Heading5Char"/>
          <w:color w:val="387026"/>
          <w:spacing w:val="0"/>
          <w:rtl/>
        </w:rPr>
        <w:t xml:space="preserve"> </w:t>
      </w:r>
      <w:r w:rsidRPr="004E1AA9">
        <w:rPr>
          <w:rStyle w:val="Heading5Char"/>
          <w:rFonts w:hint="eastAsia"/>
          <w:color w:val="387026"/>
          <w:spacing w:val="0"/>
          <w:rtl/>
        </w:rPr>
        <w:t>דיגיטלית</w:t>
      </w:r>
      <w:r w:rsidRPr="004E1AA9">
        <w:rPr>
          <w:rStyle w:val="Heading5Char"/>
          <w:color w:val="387026"/>
          <w:spacing w:val="0"/>
          <w:rtl/>
        </w:rPr>
        <w:t>:</w:t>
      </w:r>
      <w:r>
        <w:rPr>
          <w:rFonts w:hint="cs"/>
          <w:rtl/>
        </w:rPr>
        <w:t xml:space="preserve"> מיזם זה נועד לצמצם פער דיגיטלי בין אוכלוסיות שונות בישראל, ובהן אזרחים ותיקים, דורשי עבודה ומקבלי הבטחת הכנסה, ובין שאר האוכלוסיות. </w:t>
      </w:r>
    </w:p>
    <w:p w14:paraId="0CADAA67" w14:textId="77777777" w:rsidR="00E73D0E" w:rsidRDefault="00E73D0E" w:rsidP="003F6A36">
      <w:pPr>
        <w:pStyle w:val="a1"/>
      </w:pPr>
      <w:r w:rsidRPr="004E1AA9">
        <w:rPr>
          <w:rStyle w:val="Heading5Char"/>
          <w:rFonts w:hint="eastAsia"/>
          <w:color w:val="387026"/>
          <w:spacing w:val="0"/>
          <w:rtl/>
        </w:rPr>
        <w:t>קורס</w:t>
      </w:r>
      <w:r w:rsidRPr="004E1AA9">
        <w:rPr>
          <w:rStyle w:val="Heading5Char"/>
          <w:color w:val="387026"/>
          <w:spacing w:val="0"/>
          <w:rtl/>
        </w:rPr>
        <w:t xml:space="preserve"> </w:t>
      </w:r>
      <w:r w:rsidRPr="004E1AA9">
        <w:rPr>
          <w:rStyle w:val="Heading5Char"/>
          <w:rFonts w:hint="eastAsia"/>
          <w:color w:val="387026"/>
          <w:spacing w:val="0"/>
          <w:rtl/>
        </w:rPr>
        <w:t>פסיכומטרי</w:t>
      </w:r>
      <w:r w:rsidRPr="004E1AA9">
        <w:rPr>
          <w:rStyle w:val="Heading5Char"/>
          <w:color w:val="387026"/>
          <w:spacing w:val="0"/>
          <w:rtl/>
        </w:rPr>
        <w:t xml:space="preserve"> </w:t>
      </w:r>
      <w:r w:rsidRPr="004E1AA9">
        <w:rPr>
          <w:rStyle w:val="Heading5Char"/>
          <w:rFonts w:hint="eastAsia"/>
          <w:color w:val="387026"/>
          <w:spacing w:val="0"/>
          <w:rtl/>
        </w:rPr>
        <w:t>חינם</w:t>
      </w:r>
      <w:r w:rsidRPr="004E1AA9">
        <w:rPr>
          <w:rStyle w:val="Heading5Char"/>
          <w:color w:val="387026"/>
          <w:spacing w:val="0"/>
          <w:rtl/>
        </w:rPr>
        <w:t>:</w:t>
      </w:r>
      <w:r>
        <w:rPr>
          <w:rFonts w:hint="cs"/>
          <w:rtl/>
        </w:rPr>
        <w:t xml:space="preserve"> פעילות שהחלה באוקטובר 2017. </w:t>
      </w:r>
    </w:p>
    <w:p w14:paraId="7D6EE6B1" w14:textId="77777777" w:rsidR="00E73D0E" w:rsidRDefault="00E73D0E" w:rsidP="003F6A36">
      <w:pPr>
        <w:pStyle w:val="a1"/>
      </w:pPr>
      <w:r w:rsidRPr="004E1AA9">
        <w:rPr>
          <w:rStyle w:val="Heading5Char"/>
          <w:rFonts w:hint="eastAsia"/>
          <w:color w:val="387026"/>
          <w:spacing w:val="0"/>
          <w:rtl/>
        </w:rPr>
        <w:t>בריאות</w:t>
      </w:r>
      <w:r w:rsidRPr="004E1AA9">
        <w:rPr>
          <w:rStyle w:val="Heading5Char"/>
          <w:color w:val="387026"/>
          <w:spacing w:val="0"/>
          <w:rtl/>
        </w:rPr>
        <w:t xml:space="preserve"> </w:t>
      </w:r>
      <w:r w:rsidRPr="004E1AA9">
        <w:rPr>
          <w:rStyle w:val="Heading5Char"/>
          <w:rFonts w:hint="eastAsia"/>
          <w:color w:val="387026"/>
          <w:spacing w:val="0"/>
          <w:rtl/>
        </w:rPr>
        <w:t>דיגיטלית</w:t>
      </w:r>
      <w:r w:rsidRPr="004E1AA9">
        <w:rPr>
          <w:rStyle w:val="Heading5Char"/>
          <w:color w:val="387026"/>
          <w:spacing w:val="0"/>
          <w:rtl/>
        </w:rPr>
        <w:t xml:space="preserve"> </w:t>
      </w:r>
      <w:r w:rsidRPr="004E1AA9">
        <w:rPr>
          <w:rStyle w:val="Heading5Char"/>
          <w:rFonts w:hint="eastAsia"/>
          <w:color w:val="387026"/>
          <w:spacing w:val="0"/>
          <w:rtl/>
        </w:rPr>
        <w:t>כמנוע</w:t>
      </w:r>
      <w:r w:rsidRPr="004E1AA9">
        <w:rPr>
          <w:rStyle w:val="Heading5Char"/>
          <w:color w:val="387026"/>
          <w:spacing w:val="0"/>
          <w:rtl/>
        </w:rPr>
        <w:t xml:space="preserve"> </w:t>
      </w:r>
      <w:r w:rsidRPr="004E1AA9">
        <w:rPr>
          <w:rStyle w:val="Heading5Char"/>
          <w:rFonts w:hint="eastAsia"/>
          <w:color w:val="387026"/>
          <w:spacing w:val="0"/>
          <w:rtl/>
        </w:rPr>
        <w:t>צמיחה</w:t>
      </w:r>
      <w:r w:rsidRPr="004E1AA9">
        <w:rPr>
          <w:rStyle w:val="Heading5Char"/>
          <w:color w:val="387026"/>
          <w:spacing w:val="0"/>
          <w:rtl/>
        </w:rPr>
        <w:t>:</w:t>
      </w:r>
      <w:r>
        <w:rPr>
          <w:rFonts w:hint="cs"/>
          <w:rtl/>
        </w:rPr>
        <w:t xml:space="preserve"> התוכנית פרי החלטת ממשלה בעניין זה (ראו לעיל) מתוקצבת בכמיליארד ש"ח ומשותפת למשרדי ממשלה שונים. </w:t>
      </w:r>
    </w:p>
    <w:p w14:paraId="4ACA5F69" w14:textId="77777777" w:rsidR="00E73D0E" w:rsidRDefault="00E73D0E" w:rsidP="004E1AA9">
      <w:pPr>
        <w:pStyle w:val="af4"/>
      </w:pPr>
      <w:r w:rsidRPr="00860971">
        <w:rPr>
          <w:rFonts w:hint="eastAsia"/>
          <w:rtl/>
        </w:rPr>
        <w:t>מן</w:t>
      </w:r>
      <w:r w:rsidRPr="00860971">
        <w:rPr>
          <w:rtl/>
        </w:rPr>
        <w:t xml:space="preserve"> האמור לעיל עולה כי למדיניות המשרד לשוויון חברתי השפעה </w:t>
      </w:r>
      <w:r>
        <w:rPr>
          <w:rFonts w:hint="cs"/>
          <w:rtl/>
        </w:rPr>
        <w:t>ניכר</w:t>
      </w:r>
      <w:r w:rsidRPr="00860971">
        <w:rPr>
          <w:rtl/>
        </w:rPr>
        <w:t xml:space="preserve">ת על תחומי הפעילות של מיזם ישראל דיגיטלית. </w:t>
      </w:r>
    </w:p>
    <w:p w14:paraId="353027EB" w14:textId="77777777" w:rsidR="00E73D0E" w:rsidRPr="004E11FD" w:rsidRDefault="00E73D0E" w:rsidP="004E1AA9">
      <w:pPr>
        <w:pStyle w:val="af4"/>
        <w:rPr>
          <w:rtl/>
        </w:rPr>
      </w:pPr>
      <w:r w:rsidRPr="004E11FD">
        <w:rPr>
          <w:rFonts w:hint="eastAsia"/>
          <w:rtl/>
        </w:rPr>
        <w:t>משרד</w:t>
      </w:r>
      <w:r w:rsidRPr="004E11FD">
        <w:rPr>
          <w:rtl/>
        </w:rPr>
        <w:t xml:space="preserve"> מבקר המדינה </w:t>
      </w:r>
      <w:r w:rsidRPr="004E11FD">
        <w:rPr>
          <w:rFonts w:hint="eastAsia"/>
          <w:rtl/>
        </w:rPr>
        <w:t>ממליץ</w:t>
      </w:r>
      <w:r w:rsidRPr="004E11FD">
        <w:rPr>
          <w:rtl/>
        </w:rPr>
        <w:t xml:space="preserve"> </w:t>
      </w:r>
      <w:r w:rsidRPr="004E11FD">
        <w:rPr>
          <w:rFonts w:hint="eastAsia"/>
          <w:rtl/>
        </w:rPr>
        <w:t>למשרד</w:t>
      </w:r>
      <w:r w:rsidRPr="004E11FD">
        <w:rPr>
          <w:rtl/>
        </w:rPr>
        <w:t xml:space="preserve"> לשוויון חברתי ולמטה הפועל בתחומו </w:t>
      </w:r>
      <w:r w:rsidRPr="004E11FD">
        <w:rPr>
          <w:rFonts w:hint="eastAsia"/>
          <w:rtl/>
        </w:rPr>
        <w:t>לקבוע</w:t>
      </w:r>
      <w:r w:rsidRPr="004E11FD">
        <w:rPr>
          <w:rtl/>
        </w:rPr>
        <w:t xml:space="preserve"> מתכונת לתיעוד </w:t>
      </w:r>
      <w:r w:rsidRPr="004E11FD">
        <w:rPr>
          <w:rFonts w:hint="eastAsia"/>
          <w:rtl/>
        </w:rPr>
        <w:t>סיכומי</w:t>
      </w:r>
      <w:r w:rsidRPr="004E11FD">
        <w:rPr>
          <w:rtl/>
        </w:rPr>
        <w:t xml:space="preserve"> </w:t>
      </w:r>
      <w:r w:rsidRPr="004E11FD">
        <w:rPr>
          <w:rFonts w:hint="eastAsia"/>
          <w:rtl/>
        </w:rPr>
        <w:t>הדיונים</w:t>
      </w:r>
      <w:r>
        <w:rPr>
          <w:rFonts w:hint="cs"/>
          <w:rtl/>
        </w:rPr>
        <w:t xml:space="preserve"> </w:t>
      </w:r>
      <w:r w:rsidRPr="004E11FD">
        <w:rPr>
          <w:rFonts w:hint="eastAsia"/>
          <w:rtl/>
        </w:rPr>
        <w:t>וההחלטות</w:t>
      </w:r>
      <w:r w:rsidRPr="004E11FD">
        <w:rPr>
          <w:rtl/>
        </w:rPr>
        <w:t xml:space="preserve"> </w:t>
      </w:r>
      <w:r w:rsidRPr="004E11FD">
        <w:rPr>
          <w:rFonts w:hint="eastAsia"/>
          <w:rtl/>
        </w:rPr>
        <w:t>שמתקבלות</w:t>
      </w:r>
      <w:r w:rsidRPr="004E11FD">
        <w:rPr>
          <w:rFonts w:hint="cs"/>
          <w:rtl/>
        </w:rPr>
        <w:t xml:space="preserve"> בהן</w:t>
      </w:r>
      <w:r w:rsidRPr="004E11FD">
        <w:rPr>
          <w:rtl/>
        </w:rPr>
        <w:t>.</w:t>
      </w:r>
      <w:r w:rsidRPr="004E11FD">
        <w:rPr>
          <w:rFonts w:hint="cs"/>
          <w:rtl/>
        </w:rPr>
        <w:t xml:space="preserve"> </w:t>
      </w:r>
    </w:p>
    <w:p w14:paraId="044670D7" w14:textId="77777777" w:rsidR="00E73D0E" w:rsidRDefault="00E73D0E" w:rsidP="004E1AA9">
      <w:pPr>
        <w:pStyle w:val="316"/>
        <w:rPr>
          <w:rtl/>
        </w:rPr>
      </w:pPr>
      <w:r>
        <w:rPr>
          <w:rFonts w:hint="cs"/>
          <w:rtl/>
        </w:rPr>
        <w:t xml:space="preserve">תקציבים שהקצה מטה ישראל דיגיטלית לפעילויות בתחומים השונים </w:t>
      </w:r>
    </w:p>
    <w:p w14:paraId="1093DD78" w14:textId="77777777" w:rsidR="00E73D0E" w:rsidRDefault="00E73D0E" w:rsidP="004E1AA9">
      <w:pPr>
        <w:pStyle w:val="100"/>
        <w:rPr>
          <w:rtl/>
        </w:rPr>
      </w:pPr>
      <w:r>
        <w:rPr>
          <w:rFonts w:hint="cs"/>
          <w:rtl/>
        </w:rPr>
        <w:t xml:space="preserve">התקציב השנתי המפורט של מטה ישראל דיגיטלית לשנת 2018, שהוצג במבוא לדוח זה, משקף את הקצאת כספיו לפעילויות שבתחומי המיזם. </w:t>
      </w:r>
    </w:p>
    <w:p w14:paraId="1581AFEE" w14:textId="77777777" w:rsidR="00E73D0E" w:rsidRDefault="00E73D0E" w:rsidP="004E1AA9">
      <w:pPr>
        <w:pStyle w:val="100"/>
        <w:rPr>
          <w:rtl/>
        </w:rPr>
      </w:pPr>
      <w:r>
        <w:rPr>
          <w:rFonts w:hint="cs"/>
          <w:rtl/>
        </w:rPr>
        <w:t xml:space="preserve">נוסף על התקציבים שמעביר המטה לפעילויות השונות, גם משרדי היישום מעבירים תקציבים לפעילויות שהם עורכים בשיתוף המטה. לפיכך תקציב המטה משקף רק חלק מן המשאבים הכספיים שמשקיעה המדינה במיזם הלאומי. בסיכומים התקציביים עם כל אחד ממשרדי היישום נקבע מה יהיה חלקו היחסי של המשרד במימון הפעילות. הסכומים בסיכומים התקציביים שונים בכל שנה, וכך גם חלקם היחסי של המשרד והמטה במימון הפעילויות. </w:t>
      </w:r>
    </w:p>
    <w:p w14:paraId="5A56E737" w14:textId="77777777" w:rsidR="00E73D0E" w:rsidRDefault="00E73D0E" w:rsidP="004E1AA9">
      <w:pPr>
        <w:pStyle w:val="af4"/>
      </w:pPr>
      <w:r w:rsidRPr="00DE2D21">
        <w:rPr>
          <w:rFonts w:hint="eastAsia"/>
          <w:rtl/>
        </w:rPr>
        <w:lastRenderedPageBreak/>
        <w:t>מטה</w:t>
      </w:r>
      <w:r w:rsidRPr="00DE2D21">
        <w:rPr>
          <w:rtl/>
        </w:rPr>
        <w:t xml:space="preserve"> ישראל דיגיטלית משתתף במימון פרויקטים דיגיטליים שנעשים במשרדי היישום בשלב </w:t>
      </w:r>
      <w:r w:rsidRPr="00DE2D21">
        <w:rPr>
          <w:rFonts w:hint="eastAsia"/>
          <w:rtl/>
        </w:rPr>
        <w:t>ההקמה</w:t>
      </w:r>
      <w:r w:rsidRPr="00DE2D21">
        <w:rPr>
          <w:rtl/>
        </w:rPr>
        <w:t xml:space="preserve">. ככלל, הוא אינו משתתף במימון הוצאות התחזוקה והתפעול של תוצרי הפרויקטים. הדבר עוגן בסיכומים </w:t>
      </w:r>
      <w:r w:rsidRPr="00DE2D21">
        <w:rPr>
          <w:rFonts w:hint="eastAsia"/>
          <w:rtl/>
        </w:rPr>
        <w:t>התקציביים</w:t>
      </w:r>
      <w:r w:rsidRPr="00DE2D21">
        <w:rPr>
          <w:rtl/>
        </w:rPr>
        <w:t xml:space="preserve"> </w:t>
      </w:r>
      <w:r w:rsidRPr="00DE2D21">
        <w:rPr>
          <w:rFonts w:hint="eastAsia"/>
          <w:rtl/>
        </w:rPr>
        <w:t>שנחתמו</w:t>
      </w:r>
      <w:r w:rsidRPr="00DE2D21">
        <w:rPr>
          <w:rtl/>
        </w:rPr>
        <w:t xml:space="preserve"> </w:t>
      </w:r>
      <w:r w:rsidRPr="00DE2D21">
        <w:rPr>
          <w:rFonts w:hint="eastAsia"/>
          <w:rtl/>
        </w:rPr>
        <w:t>עם</w:t>
      </w:r>
      <w:r w:rsidRPr="00DE2D21">
        <w:rPr>
          <w:rtl/>
        </w:rPr>
        <w:t xml:space="preserve"> </w:t>
      </w:r>
      <w:r w:rsidRPr="00DE2D21">
        <w:rPr>
          <w:rFonts w:hint="eastAsia"/>
          <w:rtl/>
        </w:rPr>
        <w:t>כל</w:t>
      </w:r>
      <w:r w:rsidRPr="00DE2D21">
        <w:rPr>
          <w:rtl/>
        </w:rPr>
        <w:t xml:space="preserve"> </w:t>
      </w:r>
      <w:r w:rsidRPr="00DE2D21">
        <w:rPr>
          <w:rFonts w:hint="eastAsia"/>
          <w:rtl/>
        </w:rPr>
        <w:t>אחד</w:t>
      </w:r>
      <w:r w:rsidRPr="00DE2D21">
        <w:rPr>
          <w:rtl/>
        </w:rPr>
        <w:t xml:space="preserve"> </w:t>
      </w:r>
      <w:r w:rsidRPr="00DE2D21">
        <w:rPr>
          <w:rFonts w:hint="eastAsia"/>
          <w:rtl/>
        </w:rPr>
        <w:t>ממשרדי</w:t>
      </w:r>
      <w:r w:rsidRPr="00DE2D21">
        <w:rPr>
          <w:rtl/>
        </w:rPr>
        <w:t xml:space="preserve"> </w:t>
      </w:r>
      <w:r w:rsidRPr="00DE2D21">
        <w:rPr>
          <w:rFonts w:hint="eastAsia"/>
          <w:rtl/>
        </w:rPr>
        <w:t>היישום</w:t>
      </w:r>
      <w:r w:rsidRPr="00DE2D21">
        <w:rPr>
          <w:rtl/>
        </w:rPr>
        <w:t xml:space="preserve">. </w:t>
      </w:r>
      <w:r w:rsidRPr="00DE2D21">
        <w:rPr>
          <w:rFonts w:hint="eastAsia"/>
          <w:rtl/>
        </w:rPr>
        <w:t>לפיכך</w:t>
      </w:r>
      <w:r w:rsidRPr="00DE2D21">
        <w:rPr>
          <w:rtl/>
        </w:rPr>
        <w:t xml:space="preserve">, </w:t>
      </w:r>
      <w:r w:rsidRPr="00DE2D21">
        <w:rPr>
          <w:rFonts w:hint="eastAsia"/>
          <w:rtl/>
        </w:rPr>
        <w:t>על</w:t>
      </w:r>
      <w:r w:rsidRPr="00DE2D21">
        <w:rPr>
          <w:rtl/>
        </w:rPr>
        <w:t xml:space="preserve"> </w:t>
      </w:r>
      <w:r w:rsidRPr="00DE2D21">
        <w:rPr>
          <w:rFonts w:hint="eastAsia"/>
          <w:rtl/>
        </w:rPr>
        <w:t>משרד</w:t>
      </w:r>
      <w:r w:rsidRPr="00DE2D21">
        <w:rPr>
          <w:rtl/>
        </w:rPr>
        <w:t xml:space="preserve"> </w:t>
      </w:r>
      <w:r w:rsidRPr="00DE2D21">
        <w:rPr>
          <w:rFonts w:hint="eastAsia"/>
          <w:rtl/>
        </w:rPr>
        <w:t>היישום</w:t>
      </w:r>
      <w:r w:rsidRPr="00DE2D21">
        <w:rPr>
          <w:rtl/>
        </w:rPr>
        <w:t xml:space="preserve"> </w:t>
      </w:r>
      <w:r w:rsidRPr="00DE2D21">
        <w:rPr>
          <w:rFonts w:hint="eastAsia"/>
          <w:rtl/>
        </w:rPr>
        <w:t>לבחון</w:t>
      </w:r>
      <w:r w:rsidRPr="00DE2D21">
        <w:rPr>
          <w:rtl/>
        </w:rPr>
        <w:t xml:space="preserve"> </w:t>
      </w:r>
      <w:r w:rsidRPr="00DE2D21">
        <w:rPr>
          <w:rFonts w:hint="eastAsia"/>
          <w:rtl/>
        </w:rPr>
        <w:t>בשלב</w:t>
      </w:r>
      <w:r w:rsidRPr="00DE2D21">
        <w:rPr>
          <w:rtl/>
        </w:rPr>
        <w:t xml:space="preserve"> </w:t>
      </w:r>
      <w:r w:rsidRPr="00DE2D21">
        <w:rPr>
          <w:rFonts w:hint="eastAsia"/>
          <w:rtl/>
        </w:rPr>
        <w:t>ההחלטה</w:t>
      </w:r>
      <w:r w:rsidRPr="00DE2D21">
        <w:rPr>
          <w:rtl/>
        </w:rPr>
        <w:t xml:space="preserve"> </w:t>
      </w:r>
      <w:r w:rsidRPr="00DE2D21">
        <w:rPr>
          <w:rFonts w:hint="eastAsia"/>
          <w:rtl/>
        </w:rPr>
        <w:t>לבצע</w:t>
      </w:r>
      <w:r w:rsidRPr="00DE2D21">
        <w:rPr>
          <w:rtl/>
        </w:rPr>
        <w:t xml:space="preserve"> </w:t>
      </w:r>
      <w:r w:rsidRPr="00DE2D21">
        <w:rPr>
          <w:rFonts w:hint="eastAsia"/>
          <w:rtl/>
        </w:rPr>
        <w:t>פרויקט</w:t>
      </w:r>
      <w:r w:rsidRPr="00DE2D21">
        <w:rPr>
          <w:rtl/>
        </w:rPr>
        <w:t xml:space="preserve"> </w:t>
      </w:r>
      <w:r w:rsidRPr="00DE2D21">
        <w:rPr>
          <w:rFonts w:hint="eastAsia"/>
          <w:rtl/>
        </w:rPr>
        <w:t>דיגיטלי</w:t>
      </w:r>
      <w:r w:rsidRPr="00DE2D21">
        <w:rPr>
          <w:rtl/>
        </w:rPr>
        <w:t xml:space="preserve"> </w:t>
      </w:r>
      <w:r w:rsidRPr="00DE2D21">
        <w:rPr>
          <w:rFonts w:hint="eastAsia"/>
          <w:rtl/>
        </w:rPr>
        <w:t>חדש</w:t>
      </w:r>
      <w:r w:rsidRPr="00DE2D21">
        <w:rPr>
          <w:rtl/>
        </w:rPr>
        <w:t xml:space="preserve"> </w:t>
      </w:r>
      <w:r w:rsidRPr="00DE2D21">
        <w:rPr>
          <w:rFonts w:hint="eastAsia"/>
          <w:rtl/>
        </w:rPr>
        <w:t>בסיוע</w:t>
      </w:r>
      <w:r w:rsidRPr="00DE2D21">
        <w:rPr>
          <w:rtl/>
        </w:rPr>
        <w:t xml:space="preserve"> </w:t>
      </w:r>
      <w:r w:rsidRPr="00DE2D21">
        <w:rPr>
          <w:rFonts w:hint="eastAsia"/>
          <w:rtl/>
        </w:rPr>
        <w:t>מטה</w:t>
      </w:r>
      <w:r w:rsidRPr="00DE2D21">
        <w:rPr>
          <w:rtl/>
        </w:rPr>
        <w:t xml:space="preserve"> </w:t>
      </w:r>
      <w:r w:rsidRPr="00DE2D21">
        <w:rPr>
          <w:rFonts w:hint="eastAsia"/>
          <w:rtl/>
        </w:rPr>
        <w:t>ישראל</w:t>
      </w:r>
      <w:r w:rsidRPr="00DE2D21">
        <w:rPr>
          <w:rtl/>
        </w:rPr>
        <w:t xml:space="preserve"> </w:t>
      </w:r>
      <w:r w:rsidRPr="00DE2D21">
        <w:rPr>
          <w:rFonts w:hint="eastAsia"/>
          <w:rtl/>
        </w:rPr>
        <w:t>דיגיטלית</w:t>
      </w:r>
      <w:r w:rsidRPr="00DE2D21">
        <w:rPr>
          <w:rtl/>
        </w:rPr>
        <w:t xml:space="preserve">, </w:t>
      </w:r>
      <w:r w:rsidRPr="00DE2D21">
        <w:rPr>
          <w:rFonts w:hint="eastAsia"/>
          <w:rtl/>
        </w:rPr>
        <w:t>אם</w:t>
      </w:r>
      <w:r>
        <w:rPr>
          <w:rFonts w:hint="cs"/>
          <w:rtl/>
        </w:rPr>
        <w:t xml:space="preserve"> י</w:t>
      </w:r>
      <w:r w:rsidRPr="00DE2D21">
        <w:rPr>
          <w:rtl/>
        </w:rPr>
        <w:t>היה</w:t>
      </w:r>
      <w:r>
        <w:rPr>
          <w:rFonts w:hint="cs"/>
          <w:rtl/>
        </w:rPr>
        <w:t xml:space="preserve"> </w:t>
      </w:r>
      <w:r w:rsidRPr="00DE2D21">
        <w:rPr>
          <w:rtl/>
        </w:rPr>
        <w:t xml:space="preserve">ביכולתו לממן בשנים </w:t>
      </w:r>
      <w:r w:rsidRPr="00DE2D21">
        <w:rPr>
          <w:rFonts w:hint="eastAsia"/>
          <w:rtl/>
        </w:rPr>
        <w:t>שלאחר</w:t>
      </w:r>
      <w:r w:rsidRPr="00DE2D21">
        <w:rPr>
          <w:rtl/>
        </w:rPr>
        <w:t xml:space="preserve"> </w:t>
      </w:r>
      <w:r w:rsidRPr="00DE2D21">
        <w:rPr>
          <w:rFonts w:hint="eastAsia"/>
          <w:rtl/>
        </w:rPr>
        <w:t>מכן</w:t>
      </w:r>
      <w:r w:rsidRPr="00DE2D21">
        <w:rPr>
          <w:rtl/>
        </w:rPr>
        <w:t xml:space="preserve"> </w:t>
      </w:r>
      <w:r w:rsidRPr="00DE2D21">
        <w:rPr>
          <w:rFonts w:hint="eastAsia"/>
          <w:rtl/>
        </w:rPr>
        <w:t>את</w:t>
      </w:r>
      <w:r w:rsidRPr="00DE2D21">
        <w:rPr>
          <w:rtl/>
        </w:rPr>
        <w:t xml:space="preserve"> </w:t>
      </w:r>
      <w:r w:rsidRPr="00DE2D21">
        <w:rPr>
          <w:rFonts w:hint="eastAsia"/>
          <w:rtl/>
        </w:rPr>
        <w:t>הוצאות</w:t>
      </w:r>
      <w:r w:rsidRPr="00DE2D21">
        <w:rPr>
          <w:rtl/>
        </w:rPr>
        <w:t xml:space="preserve"> </w:t>
      </w:r>
      <w:r w:rsidRPr="00DE2D21">
        <w:rPr>
          <w:rFonts w:hint="eastAsia"/>
          <w:rtl/>
        </w:rPr>
        <w:t>התחזוקה</w:t>
      </w:r>
      <w:r w:rsidRPr="00DE2D21">
        <w:rPr>
          <w:rtl/>
        </w:rPr>
        <w:t xml:space="preserve"> </w:t>
      </w:r>
      <w:r w:rsidRPr="00DE2D21">
        <w:rPr>
          <w:rFonts w:hint="eastAsia"/>
          <w:rtl/>
        </w:rPr>
        <w:t>והתפעול</w:t>
      </w:r>
      <w:r w:rsidRPr="00DE2D21">
        <w:rPr>
          <w:rtl/>
        </w:rPr>
        <w:t xml:space="preserve"> </w:t>
      </w:r>
      <w:r w:rsidRPr="00DE2D21">
        <w:rPr>
          <w:rFonts w:hint="eastAsia"/>
          <w:rtl/>
        </w:rPr>
        <w:t>השוטף</w:t>
      </w:r>
      <w:r w:rsidRPr="00DE2D21">
        <w:rPr>
          <w:rtl/>
        </w:rPr>
        <w:t xml:space="preserve"> </w:t>
      </w:r>
      <w:r w:rsidRPr="00DE2D21">
        <w:rPr>
          <w:rFonts w:hint="eastAsia"/>
          <w:rtl/>
        </w:rPr>
        <w:t>של</w:t>
      </w:r>
      <w:r w:rsidRPr="00DE2D21">
        <w:rPr>
          <w:rtl/>
        </w:rPr>
        <w:t xml:space="preserve"> </w:t>
      </w:r>
      <w:r w:rsidRPr="00DE2D21">
        <w:rPr>
          <w:rFonts w:hint="eastAsia"/>
          <w:rtl/>
        </w:rPr>
        <w:t>המוצר</w:t>
      </w:r>
      <w:r w:rsidRPr="00DE2D21">
        <w:rPr>
          <w:rtl/>
        </w:rPr>
        <w:t xml:space="preserve"> </w:t>
      </w:r>
      <w:r w:rsidRPr="00DE2D21">
        <w:rPr>
          <w:rFonts w:hint="eastAsia"/>
          <w:rtl/>
        </w:rPr>
        <w:t>או</w:t>
      </w:r>
      <w:r w:rsidRPr="00DE2D21">
        <w:rPr>
          <w:rtl/>
        </w:rPr>
        <w:t xml:space="preserve"> </w:t>
      </w:r>
      <w:r w:rsidRPr="00DE2D21">
        <w:rPr>
          <w:rFonts w:hint="eastAsia"/>
          <w:rtl/>
        </w:rPr>
        <w:t>השירות</w:t>
      </w:r>
      <w:r w:rsidRPr="00DE2D21">
        <w:rPr>
          <w:rtl/>
        </w:rPr>
        <w:t xml:space="preserve"> </w:t>
      </w:r>
      <w:r w:rsidRPr="00DE2D21">
        <w:rPr>
          <w:rFonts w:hint="eastAsia"/>
          <w:rtl/>
        </w:rPr>
        <w:t>שיפותחו</w:t>
      </w:r>
      <w:r w:rsidRPr="00DE2D21">
        <w:rPr>
          <w:rtl/>
        </w:rPr>
        <w:t xml:space="preserve"> </w:t>
      </w:r>
      <w:r w:rsidRPr="00DE2D21">
        <w:rPr>
          <w:rFonts w:hint="eastAsia"/>
          <w:rtl/>
        </w:rPr>
        <w:t>במסגרת</w:t>
      </w:r>
      <w:r w:rsidRPr="00DE2D21">
        <w:rPr>
          <w:rtl/>
        </w:rPr>
        <w:t xml:space="preserve"> </w:t>
      </w:r>
      <w:r w:rsidRPr="00DE2D21">
        <w:rPr>
          <w:rFonts w:hint="eastAsia"/>
          <w:rtl/>
        </w:rPr>
        <w:t>אותו</w:t>
      </w:r>
      <w:r w:rsidRPr="00DE2D21">
        <w:rPr>
          <w:rtl/>
        </w:rPr>
        <w:t xml:space="preserve"> </w:t>
      </w:r>
      <w:r w:rsidRPr="00DE2D21">
        <w:rPr>
          <w:rFonts w:hint="eastAsia"/>
          <w:rtl/>
        </w:rPr>
        <w:t>פרויקט</w:t>
      </w:r>
      <w:r>
        <w:rPr>
          <w:rStyle w:val="FootnoteReference"/>
          <w:rtl/>
        </w:rPr>
        <w:footnoteReference w:id="24"/>
      </w:r>
      <w:r>
        <w:rPr>
          <w:rFonts w:hint="cs"/>
          <w:rtl/>
        </w:rPr>
        <w:t xml:space="preserve">. </w:t>
      </w:r>
    </w:p>
    <w:p w14:paraId="0284A9C9" w14:textId="77777777" w:rsidR="00E73D0E" w:rsidRDefault="00E73D0E" w:rsidP="004E1AA9">
      <w:pPr>
        <w:pStyle w:val="100"/>
        <w:rPr>
          <w:u w:val="single"/>
          <w:rtl/>
        </w:rPr>
      </w:pPr>
      <w:r>
        <w:rPr>
          <w:rFonts w:hint="cs"/>
          <w:rtl/>
        </w:rPr>
        <w:t>לשם ההמחשה של גודל התקציב השנתי שהוקצה על ידי משרדי היישום ומטה ישראל דיגיטלית להקמת פרויקטים דיגיטליים משותפים, להלן נתונים מן הסיכומים התקציביים שחתם המטה עם כל משרד יישום בנפרד בשנת 2017:</w:t>
      </w:r>
    </w:p>
    <w:p w14:paraId="55C24094" w14:textId="77777777" w:rsidR="00E73D0E" w:rsidRPr="004175BE" w:rsidRDefault="00E73D0E" w:rsidP="004175BE">
      <w:pPr>
        <w:pStyle w:val="a9"/>
        <w:rPr>
          <w:b/>
          <w:bCs/>
          <w:rtl/>
        </w:rPr>
      </w:pPr>
      <w:r w:rsidRPr="003B6591">
        <w:rPr>
          <w:rFonts w:hint="eastAsia"/>
          <w:rtl/>
        </w:rPr>
        <w:t>לוח</w:t>
      </w:r>
      <w:r w:rsidRPr="003B6591">
        <w:rPr>
          <w:rtl/>
        </w:rPr>
        <w:t xml:space="preserve"> </w:t>
      </w:r>
      <w:r>
        <w:rPr>
          <w:rFonts w:hint="cs"/>
          <w:rtl/>
        </w:rPr>
        <w:t>4</w:t>
      </w:r>
      <w:r w:rsidRPr="003B6591">
        <w:rPr>
          <w:rtl/>
        </w:rPr>
        <w:t xml:space="preserve">: </w:t>
      </w:r>
      <w:r w:rsidRPr="004175BE">
        <w:rPr>
          <w:rFonts w:hint="eastAsia"/>
          <w:b/>
          <w:bCs/>
          <w:rtl/>
        </w:rPr>
        <w:t>תקצוב</w:t>
      </w:r>
      <w:r w:rsidRPr="004175BE">
        <w:rPr>
          <w:b/>
          <w:bCs/>
          <w:rtl/>
        </w:rPr>
        <w:t xml:space="preserve"> </w:t>
      </w:r>
      <w:r w:rsidRPr="004175BE">
        <w:rPr>
          <w:rFonts w:hint="eastAsia"/>
          <w:b/>
          <w:bCs/>
          <w:rtl/>
        </w:rPr>
        <w:t>הפרויקטים</w:t>
      </w:r>
      <w:r w:rsidRPr="004175BE">
        <w:rPr>
          <w:b/>
          <w:bCs/>
          <w:rtl/>
        </w:rPr>
        <w:t xml:space="preserve"> </w:t>
      </w:r>
      <w:r w:rsidRPr="004175BE">
        <w:rPr>
          <w:rFonts w:hint="eastAsia"/>
          <w:b/>
          <w:bCs/>
          <w:rtl/>
        </w:rPr>
        <w:t>המשותפים</w:t>
      </w:r>
      <w:r w:rsidRPr="004175BE">
        <w:rPr>
          <w:b/>
          <w:bCs/>
          <w:rtl/>
        </w:rPr>
        <w:t xml:space="preserve"> </w:t>
      </w:r>
      <w:r w:rsidRPr="004175BE">
        <w:rPr>
          <w:rFonts w:hint="eastAsia"/>
          <w:b/>
          <w:bCs/>
          <w:rtl/>
        </w:rPr>
        <w:t>למטה</w:t>
      </w:r>
      <w:r w:rsidRPr="004175BE">
        <w:rPr>
          <w:b/>
          <w:bCs/>
          <w:rtl/>
        </w:rPr>
        <w:t xml:space="preserve"> </w:t>
      </w:r>
      <w:r w:rsidRPr="004175BE">
        <w:rPr>
          <w:rFonts w:hint="eastAsia"/>
          <w:b/>
          <w:bCs/>
          <w:rtl/>
        </w:rPr>
        <w:t>ולמשרדי</w:t>
      </w:r>
      <w:r w:rsidRPr="004175BE">
        <w:rPr>
          <w:b/>
          <w:bCs/>
          <w:rtl/>
        </w:rPr>
        <w:t xml:space="preserve"> </w:t>
      </w:r>
      <w:r w:rsidRPr="004175BE">
        <w:rPr>
          <w:rFonts w:hint="eastAsia"/>
          <w:b/>
          <w:bCs/>
          <w:rtl/>
        </w:rPr>
        <w:t>היישום</w:t>
      </w:r>
      <w:r w:rsidRPr="004175BE">
        <w:rPr>
          <w:rFonts w:hint="cs"/>
          <w:b/>
          <w:bCs/>
          <w:rtl/>
        </w:rPr>
        <w:t>,</w:t>
      </w:r>
      <w:r w:rsidRPr="004175BE">
        <w:rPr>
          <w:b/>
          <w:bCs/>
          <w:rtl/>
        </w:rPr>
        <w:t xml:space="preserve"> 2017 (במיליוני </w:t>
      </w:r>
      <w:r w:rsidRPr="004175BE">
        <w:rPr>
          <w:rFonts w:hint="eastAsia"/>
          <w:b/>
          <w:bCs/>
          <w:rtl/>
        </w:rPr>
        <w:t>ש</w:t>
      </w:r>
      <w:r w:rsidRPr="004175BE">
        <w:rPr>
          <w:b/>
          <w:bCs/>
          <w:rtl/>
        </w:rPr>
        <w:t>"ח)</w:t>
      </w:r>
    </w:p>
    <w:tbl>
      <w:tblPr>
        <w:tblStyle w:val="2-1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1559"/>
        <w:gridCol w:w="1701"/>
        <w:gridCol w:w="1841"/>
      </w:tblGrid>
      <w:tr w:rsidR="00E73D0E" w:rsidRPr="00302A01" w14:paraId="4AFEC71A" w14:textId="77777777" w:rsidTr="00BB21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Borders>
              <w:top w:val="none" w:sz="0" w:space="0" w:color="auto"/>
              <w:bottom w:val="none" w:sz="0" w:space="0" w:color="auto"/>
              <w:right w:val="none" w:sz="0" w:space="0" w:color="auto"/>
            </w:tcBorders>
            <w:shd w:val="clear" w:color="auto" w:fill="C6D9F1"/>
            <w:vAlign w:val="bottom"/>
          </w:tcPr>
          <w:p w14:paraId="2AC27EED" w14:textId="77777777" w:rsidR="00E73D0E" w:rsidRPr="00BB2133" w:rsidRDefault="00E73D0E" w:rsidP="00BB2133">
            <w:pPr>
              <w:pStyle w:val="af0"/>
              <w:rPr>
                <w:b/>
                <w:bCs/>
                <w:rtl/>
              </w:rPr>
            </w:pPr>
            <w:r w:rsidRPr="00BB2133">
              <w:rPr>
                <w:rFonts w:hint="eastAsia"/>
                <w:b/>
                <w:bCs/>
                <w:rtl/>
              </w:rPr>
              <w:t>משרד</w:t>
            </w:r>
            <w:r w:rsidRPr="00BB2133">
              <w:rPr>
                <w:b/>
                <w:bCs/>
                <w:rtl/>
              </w:rPr>
              <w:t xml:space="preserve"> </w:t>
            </w:r>
            <w:r w:rsidRPr="00BB2133">
              <w:rPr>
                <w:rFonts w:hint="cs"/>
                <w:b/>
                <w:bCs/>
                <w:rtl/>
              </w:rPr>
              <w:t>ה</w:t>
            </w:r>
            <w:r w:rsidRPr="00BB2133">
              <w:rPr>
                <w:rFonts w:hint="eastAsia"/>
                <w:b/>
                <w:bCs/>
                <w:rtl/>
              </w:rPr>
              <w:t>יישום</w:t>
            </w:r>
          </w:p>
        </w:tc>
        <w:tc>
          <w:tcPr>
            <w:tcW w:w="1559" w:type="dxa"/>
            <w:tcBorders>
              <w:top w:val="none" w:sz="0" w:space="0" w:color="auto"/>
              <w:left w:val="none" w:sz="0" w:space="0" w:color="auto"/>
              <w:bottom w:val="none" w:sz="0" w:space="0" w:color="auto"/>
              <w:right w:val="none" w:sz="0" w:space="0" w:color="auto"/>
            </w:tcBorders>
            <w:shd w:val="clear" w:color="auto" w:fill="C6D9F1"/>
            <w:vAlign w:val="bottom"/>
          </w:tcPr>
          <w:p w14:paraId="028C243E" w14:textId="77777777" w:rsidR="00E73D0E" w:rsidRPr="00BB2133" w:rsidRDefault="00E73D0E" w:rsidP="00BB2133">
            <w:pPr>
              <w:pStyle w:val="af0"/>
              <w:cnfStyle w:val="100000000000" w:firstRow="1" w:lastRow="0" w:firstColumn="0" w:lastColumn="0" w:oddVBand="0" w:evenVBand="0" w:oddHBand="0" w:evenHBand="0" w:firstRowFirstColumn="0" w:firstRowLastColumn="0" w:lastRowFirstColumn="0" w:lastRowLastColumn="0"/>
              <w:rPr>
                <w:b/>
                <w:bCs/>
                <w:rtl/>
              </w:rPr>
            </w:pPr>
            <w:r w:rsidRPr="00BB2133">
              <w:rPr>
                <w:rFonts w:hint="eastAsia"/>
                <w:b/>
                <w:bCs/>
                <w:rtl/>
              </w:rPr>
              <w:t>מימון</w:t>
            </w:r>
            <w:r w:rsidRPr="00BB2133">
              <w:rPr>
                <w:b/>
                <w:bCs/>
                <w:rtl/>
              </w:rPr>
              <w:t xml:space="preserve"> </w:t>
            </w:r>
            <w:r w:rsidRPr="00BB2133">
              <w:rPr>
                <w:rFonts w:hint="eastAsia"/>
                <w:b/>
                <w:bCs/>
                <w:rtl/>
              </w:rPr>
              <w:t>המטה</w:t>
            </w:r>
          </w:p>
        </w:tc>
        <w:tc>
          <w:tcPr>
            <w:tcW w:w="1701" w:type="dxa"/>
            <w:tcBorders>
              <w:top w:val="none" w:sz="0" w:space="0" w:color="auto"/>
              <w:left w:val="none" w:sz="0" w:space="0" w:color="auto"/>
              <w:bottom w:val="none" w:sz="0" w:space="0" w:color="auto"/>
              <w:right w:val="none" w:sz="0" w:space="0" w:color="auto"/>
            </w:tcBorders>
            <w:shd w:val="clear" w:color="auto" w:fill="C6D9F1"/>
            <w:vAlign w:val="bottom"/>
          </w:tcPr>
          <w:p w14:paraId="5556FF57" w14:textId="77777777" w:rsidR="00E73D0E" w:rsidRPr="00BB2133" w:rsidRDefault="00E73D0E" w:rsidP="00BB2133">
            <w:pPr>
              <w:pStyle w:val="af0"/>
              <w:cnfStyle w:val="100000000000" w:firstRow="1" w:lastRow="0" w:firstColumn="0" w:lastColumn="0" w:oddVBand="0" w:evenVBand="0" w:oddHBand="0" w:evenHBand="0" w:firstRowFirstColumn="0" w:firstRowLastColumn="0" w:lastRowFirstColumn="0" w:lastRowLastColumn="0"/>
              <w:rPr>
                <w:b/>
                <w:bCs/>
                <w:rtl/>
              </w:rPr>
            </w:pPr>
            <w:r w:rsidRPr="00BB2133">
              <w:rPr>
                <w:rFonts w:hint="eastAsia"/>
                <w:b/>
                <w:bCs/>
                <w:rtl/>
              </w:rPr>
              <w:t>מימון</w:t>
            </w:r>
            <w:r w:rsidRPr="00BB2133">
              <w:rPr>
                <w:b/>
                <w:bCs/>
                <w:rtl/>
              </w:rPr>
              <w:t xml:space="preserve"> </w:t>
            </w:r>
            <w:r w:rsidRPr="00BB2133">
              <w:rPr>
                <w:rFonts w:hint="eastAsia"/>
                <w:b/>
                <w:bCs/>
                <w:rtl/>
              </w:rPr>
              <w:t>המשרד</w:t>
            </w:r>
            <w:r w:rsidRPr="00BB2133">
              <w:rPr>
                <w:b/>
                <w:bCs/>
                <w:rtl/>
              </w:rPr>
              <w:t xml:space="preserve"> </w:t>
            </w:r>
          </w:p>
        </w:tc>
        <w:tc>
          <w:tcPr>
            <w:tcW w:w="1841" w:type="dxa"/>
            <w:tcBorders>
              <w:top w:val="none" w:sz="0" w:space="0" w:color="auto"/>
              <w:left w:val="none" w:sz="0" w:space="0" w:color="auto"/>
              <w:bottom w:val="none" w:sz="0" w:space="0" w:color="auto"/>
            </w:tcBorders>
            <w:shd w:val="clear" w:color="auto" w:fill="C6D9F1"/>
            <w:vAlign w:val="bottom"/>
          </w:tcPr>
          <w:p w14:paraId="058E9BE1" w14:textId="77777777" w:rsidR="00E73D0E" w:rsidRPr="00BB2133" w:rsidRDefault="00E73D0E" w:rsidP="00BB2133">
            <w:pPr>
              <w:pStyle w:val="af0"/>
              <w:cnfStyle w:val="100000000000" w:firstRow="1" w:lastRow="0" w:firstColumn="0" w:lastColumn="0" w:oddVBand="0" w:evenVBand="0" w:oddHBand="0" w:evenHBand="0" w:firstRowFirstColumn="0" w:firstRowLastColumn="0" w:lastRowFirstColumn="0" w:lastRowLastColumn="0"/>
              <w:rPr>
                <w:b/>
                <w:bCs/>
                <w:rtl/>
              </w:rPr>
            </w:pPr>
            <w:r w:rsidRPr="00BB2133">
              <w:rPr>
                <w:rFonts w:hint="eastAsia"/>
                <w:b/>
                <w:bCs/>
                <w:rtl/>
              </w:rPr>
              <w:t>סה</w:t>
            </w:r>
            <w:r w:rsidRPr="00BB2133">
              <w:rPr>
                <w:b/>
                <w:bCs/>
                <w:rtl/>
              </w:rPr>
              <w:t xml:space="preserve">"כ לשנת 2017 </w:t>
            </w:r>
          </w:p>
        </w:tc>
      </w:tr>
      <w:tr w:rsidR="00E73D0E" w:rsidRPr="00302A01" w14:paraId="0905B1D6" w14:textId="77777777" w:rsidTr="00BB21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shd w:val="clear" w:color="auto" w:fill="auto"/>
            <w:vAlign w:val="bottom"/>
          </w:tcPr>
          <w:p w14:paraId="2B290B69" w14:textId="77777777" w:rsidR="00E73D0E" w:rsidRPr="00BB2133" w:rsidRDefault="00E73D0E" w:rsidP="00BB2133">
            <w:pPr>
              <w:pStyle w:val="B"/>
              <w:rPr>
                <w:b/>
                <w:bCs/>
                <w:szCs w:val="20"/>
                <w:rtl/>
              </w:rPr>
            </w:pPr>
            <w:r w:rsidRPr="00BB2133">
              <w:rPr>
                <w:rFonts w:hint="cs"/>
                <w:b/>
                <w:bCs/>
                <w:szCs w:val="20"/>
                <w:rtl/>
              </w:rPr>
              <w:t>בריאות</w:t>
            </w:r>
          </w:p>
        </w:tc>
        <w:tc>
          <w:tcPr>
            <w:tcW w:w="1559" w:type="dxa"/>
            <w:shd w:val="clear" w:color="auto" w:fill="auto"/>
            <w:vAlign w:val="bottom"/>
          </w:tcPr>
          <w:p w14:paraId="60A78240" w14:textId="77777777" w:rsidR="00E73D0E" w:rsidRPr="00BB2133" w:rsidRDefault="00E73D0E" w:rsidP="00BB2133">
            <w:pPr>
              <w:pStyle w:val="R"/>
              <w:cnfStyle w:val="000000100000" w:firstRow="0" w:lastRow="0" w:firstColumn="0" w:lastColumn="0" w:oddVBand="0" w:evenVBand="0" w:oddHBand="1" w:evenHBand="0" w:firstRowFirstColumn="0" w:firstRowLastColumn="0" w:lastRowFirstColumn="0" w:lastRowLastColumn="0"/>
              <w:rPr>
                <w:rtl/>
              </w:rPr>
            </w:pPr>
            <w:r w:rsidRPr="00BB2133">
              <w:rPr>
                <w:rFonts w:hint="cs"/>
                <w:rtl/>
              </w:rPr>
              <w:t>83.6</w:t>
            </w:r>
          </w:p>
        </w:tc>
        <w:tc>
          <w:tcPr>
            <w:tcW w:w="1701" w:type="dxa"/>
            <w:shd w:val="clear" w:color="auto" w:fill="auto"/>
            <w:vAlign w:val="bottom"/>
          </w:tcPr>
          <w:p w14:paraId="153CB98E" w14:textId="77777777" w:rsidR="00E73D0E" w:rsidRPr="00BB2133" w:rsidRDefault="00E73D0E" w:rsidP="00BB2133">
            <w:pPr>
              <w:pStyle w:val="R"/>
              <w:cnfStyle w:val="000000100000" w:firstRow="0" w:lastRow="0" w:firstColumn="0" w:lastColumn="0" w:oddVBand="0" w:evenVBand="0" w:oddHBand="1" w:evenHBand="0" w:firstRowFirstColumn="0" w:firstRowLastColumn="0" w:lastRowFirstColumn="0" w:lastRowLastColumn="0"/>
              <w:rPr>
                <w:rtl/>
              </w:rPr>
            </w:pPr>
            <w:r w:rsidRPr="00BB2133">
              <w:rPr>
                <w:rFonts w:hint="cs"/>
                <w:rtl/>
              </w:rPr>
              <w:t>83.6</w:t>
            </w:r>
          </w:p>
        </w:tc>
        <w:tc>
          <w:tcPr>
            <w:tcW w:w="1841" w:type="dxa"/>
            <w:shd w:val="clear" w:color="auto" w:fill="auto"/>
            <w:vAlign w:val="bottom"/>
          </w:tcPr>
          <w:p w14:paraId="55A72A11" w14:textId="77777777" w:rsidR="00E73D0E" w:rsidRPr="00BB2133" w:rsidRDefault="00E73D0E" w:rsidP="00BB2133">
            <w:pPr>
              <w:pStyle w:val="R"/>
              <w:cnfStyle w:val="000000100000" w:firstRow="0" w:lastRow="0" w:firstColumn="0" w:lastColumn="0" w:oddVBand="0" w:evenVBand="0" w:oddHBand="1" w:evenHBand="0" w:firstRowFirstColumn="0" w:firstRowLastColumn="0" w:lastRowFirstColumn="0" w:lastRowLastColumn="0"/>
              <w:rPr>
                <w:rtl/>
              </w:rPr>
            </w:pPr>
            <w:r w:rsidRPr="00BB2133">
              <w:rPr>
                <w:rFonts w:hint="cs"/>
                <w:rtl/>
              </w:rPr>
              <w:t>167.2</w:t>
            </w:r>
          </w:p>
        </w:tc>
      </w:tr>
      <w:tr w:rsidR="00E73D0E" w:rsidRPr="00302A01" w14:paraId="220A8D53" w14:textId="77777777" w:rsidTr="00BB2133">
        <w:tc>
          <w:tcPr>
            <w:cnfStyle w:val="001000000000" w:firstRow="0" w:lastRow="0" w:firstColumn="1" w:lastColumn="0" w:oddVBand="0" w:evenVBand="0" w:oddHBand="0" w:evenHBand="0" w:firstRowFirstColumn="0" w:firstRowLastColumn="0" w:lastRowFirstColumn="0" w:lastRowLastColumn="0"/>
            <w:tcW w:w="3109" w:type="dxa"/>
            <w:shd w:val="clear" w:color="auto" w:fill="auto"/>
            <w:vAlign w:val="bottom"/>
          </w:tcPr>
          <w:p w14:paraId="3A84022F" w14:textId="77777777" w:rsidR="00E73D0E" w:rsidRPr="00BB2133" w:rsidRDefault="00E73D0E" w:rsidP="00BB2133">
            <w:pPr>
              <w:pStyle w:val="B"/>
              <w:rPr>
                <w:b/>
                <w:bCs/>
                <w:szCs w:val="20"/>
                <w:rtl/>
              </w:rPr>
            </w:pPr>
            <w:r w:rsidRPr="00BB2133">
              <w:rPr>
                <w:rFonts w:hint="cs"/>
                <w:b/>
                <w:bCs/>
                <w:szCs w:val="20"/>
                <w:rtl/>
              </w:rPr>
              <w:t>חינוך</w:t>
            </w:r>
          </w:p>
        </w:tc>
        <w:tc>
          <w:tcPr>
            <w:tcW w:w="1559" w:type="dxa"/>
            <w:shd w:val="clear" w:color="auto" w:fill="auto"/>
            <w:vAlign w:val="bottom"/>
          </w:tcPr>
          <w:p w14:paraId="75549BB0" w14:textId="77777777" w:rsidR="00E73D0E" w:rsidRPr="00BB2133" w:rsidRDefault="00E73D0E" w:rsidP="00BB2133">
            <w:pPr>
              <w:pStyle w:val="R"/>
              <w:cnfStyle w:val="000000000000" w:firstRow="0" w:lastRow="0" w:firstColumn="0" w:lastColumn="0" w:oddVBand="0" w:evenVBand="0" w:oddHBand="0" w:evenHBand="0" w:firstRowFirstColumn="0" w:firstRowLastColumn="0" w:lastRowFirstColumn="0" w:lastRowLastColumn="0"/>
              <w:rPr>
                <w:rtl/>
              </w:rPr>
            </w:pPr>
            <w:r w:rsidRPr="00BB2133">
              <w:rPr>
                <w:rFonts w:hint="cs"/>
                <w:rtl/>
              </w:rPr>
              <w:t>71.5</w:t>
            </w:r>
          </w:p>
        </w:tc>
        <w:tc>
          <w:tcPr>
            <w:tcW w:w="1701" w:type="dxa"/>
            <w:shd w:val="clear" w:color="auto" w:fill="auto"/>
            <w:vAlign w:val="bottom"/>
          </w:tcPr>
          <w:p w14:paraId="49E5AE3E" w14:textId="77777777" w:rsidR="00E73D0E" w:rsidRPr="00BB2133" w:rsidRDefault="00E73D0E" w:rsidP="00BB2133">
            <w:pPr>
              <w:pStyle w:val="R"/>
              <w:cnfStyle w:val="000000000000" w:firstRow="0" w:lastRow="0" w:firstColumn="0" w:lastColumn="0" w:oddVBand="0" w:evenVBand="0" w:oddHBand="0" w:evenHBand="0" w:firstRowFirstColumn="0" w:firstRowLastColumn="0" w:lastRowFirstColumn="0" w:lastRowLastColumn="0"/>
              <w:rPr>
                <w:rtl/>
              </w:rPr>
            </w:pPr>
            <w:r w:rsidRPr="00BB2133">
              <w:rPr>
                <w:rFonts w:hint="cs"/>
                <w:rtl/>
              </w:rPr>
              <w:t>121.3</w:t>
            </w:r>
          </w:p>
        </w:tc>
        <w:tc>
          <w:tcPr>
            <w:tcW w:w="1841" w:type="dxa"/>
            <w:shd w:val="clear" w:color="auto" w:fill="auto"/>
            <w:vAlign w:val="bottom"/>
          </w:tcPr>
          <w:p w14:paraId="0B5A4B61" w14:textId="77777777" w:rsidR="00E73D0E" w:rsidRPr="00BB2133" w:rsidRDefault="00E73D0E" w:rsidP="00BB2133">
            <w:pPr>
              <w:pStyle w:val="R"/>
              <w:cnfStyle w:val="000000000000" w:firstRow="0" w:lastRow="0" w:firstColumn="0" w:lastColumn="0" w:oddVBand="0" w:evenVBand="0" w:oddHBand="0" w:evenHBand="0" w:firstRowFirstColumn="0" w:firstRowLastColumn="0" w:lastRowFirstColumn="0" w:lastRowLastColumn="0"/>
              <w:rPr>
                <w:rtl/>
              </w:rPr>
            </w:pPr>
            <w:r w:rsidRPr="00BB2133">
              <w:rPr>
                <w:rFonts w:hint="cs"/>
                <w:rtl/>
              </w:rPr>
              <w:t>192.8</w:t>
            </w:r>
          </w:p>
        </w:tc>
      </w:tr>
      <w:tr w:rsidR="00E73D0E" w:rsidRPr="00302A01" w14:paraId="172C4C70" w14:textId="77777777" w:rsidTr="00BB21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shd w:val="clear" w:color="auto" w:fill="auto"/>
            <w:vAlign w:val="bottom"/>
          </w:tcPr>
          <w:p w14:paraId="09DC6EC4" w14:textId="77777777" w:rsidR="00E73D0E" w:rsidRPr="00BB2133" w:rsidRDefault="00E73D0E" w:rsidP="00BB2133">
            <w:pPr>
              <w:pStyle w:val="B"/>
              <w:rPr>
                <w:b/>
                <w:bCs/>
                <w:szCs w:val="20"/>
                <w:rtl/>
              </w:rPr>
            </w:pPr>
            <w:r w:rsidRPr="00BB2133">
              <w:rPr>
                <w:rFonts w:hint="cs"/>
                <w:b/>
                <w:bCs/>
                <w:szCs w:val="20"/>
                <w:rtl/>
              </w:rPr>
              <w:t>רווחה</w:t>
            </w:r>
          </w:p>
        </w:tc>
        <w:tc>
          <w:tcPr>
            <w:tcW w:w="1559" w:type="dxa"/>
            <w:shd w:val="clear" w:color="auto" w:fill="auto"/>
            <w:vAlign w:val="bottom"/>
          </w:tcPr>
          <w:p w14:paraId="6891FEDC" w14:textId="77777777" w:rsidR="00E73D0E" w:rsidRPr="00BB2133" w:rsidRDefault="00E73D0E" w:rsidP="00BB2133">
            <w:pPr>
              <w:pStyle w:val="R"/>
              <w:cnfStyle w:val="000000100000" w:firstRow="0" w:lastRow="0" w:firstColumn="0" w:lastColumn="0" w:oddVBand="0" w:evenVBand="0" w:oddHBand="1" w:evenHBand="0" w:firstRowFirstColumn="0" w:firstRowLastColumn="0" w:lastRowFirstColumn="0" w:lastRowLastColumn="0"/>
              <w:rPr>
                <w:rtl/>
              </w:rPr>
            </w:pPr>
            <w:r w:rsidRPr="00BB2133">
              <w:rPr>
                <w:rFonts w:hint="cs"/>
                <w:rtl/>
              </w:rPr>
              <w:t>33.5</w:t>
            </w:r>
          </w:p>
        </w:tc>
        <w:tc>
          <w:tcPr>
            <w:tcW w:w="1701" w:type="dxa"/>
            <w:shd w:val="clear" w:color="auto" w:fill="auto"/>
            <w:vAlign w:val="bottom"/>
          </w:tcPr>
          <w:p w14:paraId="43EB3DD3" w14:textId="77777777" w:rsidR="00E73D0E" w:rsidRPr="00BB2133" w:rsidRDefault="00E73D0E" w:rsidP="00BB2133">
            <w:pPr>
              <w:pStyle w:val="R"/>
              <w:cnfStyle w:val="000000100000" w:firstRow="0" w:lastRow="0" w:firstColumn="0" w:lastColumn="0" w:oddVBand="0" w:evenVBand="0" w:oddHBand="1" w:evenHBand="0" w:firstRowFirstColumn="0" w:firstRowLastColumn="0" w:lastRowFirstColumn="0" w:lastRowLastColumn="0"/>
              <w:rPr>
                <w:rtl/>
              </w:rPr>
            </w:pPr>
            <w:r w:rsidRPr="00BB2133">
              <w:rPr>
                <w:rFonts w:hint="cs"/>
                <w:rtl/>
              </w:rPr>
              <w:t>8.2</w:t>
            </w:r>
          </w:p>
        </w:tc>
        <w:tc>
          <w:tcPr>
            <w:tcW w:w="1841" w:type="dxa"/>
            <w:shd w:val="clear" w:color="auto" w:fill="auto"/>
            <w:vAlign w:val="bottom"/>
          </w:tcPr>
          <w:p w14:paraId="32AFA3D1" w14:textId="77777777" w:rsidR="00E73D0E" w:rsidRPr="00BB2133" w:rsidRDefault="00E73D0E" w:rsidP="00BB2133">
            <w:pPr>
              <w:pStyle w:val="R"/>
              <w:cnfStyle w:val="000000100000" w:firstRow="0" w:lastRow="0" w:firstColumn="0" w:lastColumn="0" w:oddVBand="0" w:evenVBand="0" w:oddHBand="1" w:evenHBand="0" w:firstRowFirstColumn="0" w:firstRowLastColumn="0" w:lastRowFirstColumn="0" w:lastRowLastColumn="0"/>
              <w:rPr>
                <w:rtl/>
              </w:rPr>
            </w:pPr>
            <w:r w:rsidRPr="00BB2133">
              <w:rPr>
                <w:rFonts w:hint="cs"/>
                <w:rtl/>
              </w:rPr>
              <w:t>41.7</w:t>
            </w:r>
          </w:p>
        </w:tc>
      </w:tr>
      <w:tr w:rsidR="00E73D0E" w:rsidRPr="00302A01" w14:paraId="082F3215" w14:textId="77777777" w:rsidTr="00BB2133">
        <w:tc>
          <w:tcPr>
            <w:cnfStyle w:val="001000000000" w:firstRow="0" w:lastRow="0" w:firstColumn="1" w:lastColumn="0" w:oddVBand="0" w:evenVBand="0" w:oddHBand="0" w:evenHBand="0" w:firstRowFirstColumn="0" w:firstRowLastColumn="0" w:lastRowFirstColumn="0" w:lastRowLastColumn="0"/>
            <w:tcW w:w="3109" w:type="dxa"/>
            <w:shd w:val="clear" w:color="auto" w:fill="auto"/>
            <w:vAlign w:val="bottom"/>
          </w:tcPr>
          <w:p w14:paraId="197D316B" w14:textId="77777777" w:rsidR="00E73D0E" w:rsidRPr="00BB2133" w:rsidRDefault="00E73D0E" w:rsidP="00BB2133">
            <w:pPr>
              <w:pStyle w:val="B"/>
              <w:rPr>
                <w:b/>
                <w:bCs/>
                <w:szCs w:val="20"/>
                <w:rtl/>
              </w:rPr>
            </w:pPr>
            <w:r w:rsidRPr="00BB2133">
              <w:rPr>
                <w:rFonts w:hint="cs"/>
                <w:b/>
                <w:bCs/>
                <w:szCs w:val="20"/>
                <w:rtl/>
              </w:rPr>
              <w:t>כלכלה</w:t>
            </w:r>
          </w:p>
        </w:tc>
        <w:tc>
          <w:tcPr>
            <w:tcW w:w="1559" w:type="dxa"/>
            <w:shd w:val="clear" w:color="auto" w:fill="auto"/>
            <w:vAlign w:val="bottom"/>
          </w:tcPr>
          <w:p w14:paraId="72DD8958" w14:textId="77777777" w:rsidR="00E73D0E" w:rsidRPr="00BB2133" w:rsidRDefault="00E73D0E" w:rsidP="00BB2133">
            <w:pPr>
              <w:pStyle w:val="R"/>
              <w:cnfStyle w:val="000000000000" w:firstRow="0" w:lastRow="0" w:firstColumn="0" w:lastColumn="0" w:oddVBand="0" w:evenVBand="0" w:oddHBand="0" w:evenHBand="0" w:firstRowFirstColumn="0" w:firstRowLastColumn="0" w:lastRowFirstColumn="0" w:lastRowLastColumn="0"/>
              <w:rPr>
                <w:rtl/>
              </w:rPr>
            </w:pPr>
            <w:r w:rsidRPr="00BB2133">
              <w:rPr>
                <w:rFonts w:hint="cs"/>
                <w:rtl/>
              </w:rPr>
              <w:t>16.4</w:t>
            </w:r>
          </w:p>
        </w:tc>
        <w:tc>
          <w:tcPr>
            <w:tcW w:w="1701" w:type="dxa"/>
            <w:shd w:val="clear" w:color="auto" w:fill="auto"/>
            <w:vAlign w:val="bottom"/>
          </w:tcPr>
          <w:p w14:paraId="37EAED01" w14:textId="77777777" w:rsidR="00E73D0E" w:rsidRPr="00BB2133" w:rsidRDefault="00E73D0E" w:rsidP="00BB2133">
            <w:pPr>
              <w:pStyle w:val="R"/>
              <w:cnfStyle w:val="000000000000" w:firstRow="0" w:lastRow="0" w:firstColumn="0" w:lastColumn="0" w:oddVBand="0" w:evenVBand="0" w:oddHBand="0" w:evenHBand="0" w:firstRowFirstColumn="0" w:firstRowLastColumn="0" w:lastRowFirstColumn="0" w:lastRowLastColumn="0"/>
              <w:rPr>
                <w:rtl/>
              </w:rPr>
            </w:pPr>
            <w:r w:rsidRPr="00BB2133">
              <w:rPr>
                <w:rFonts w:hint="cs"/>
                <w:rtl/>
              </w:rPr>
              <w:t>61.1</w:t>
            </w:r>
          </w:p>
        </w:tc>
        <w:tc>
          <w:tcPr>
            <w:tcW w:w="1841" w:type="dxa"/>
            <w:shd w:val="clear" w:color="auto" w:fill="auto"/>
            <w:vAlign w:val="bottom"/>
          </w:tcPr>
          <w:p w14:paraId="4A9318E7" w14:textId="77777777" w:rsidR="00E73D0E" w:rsidRPr="00BB2133" w:rsidRDefault="00E73D0E" w:rsidP="00BB2133">
            <w:pPr>
              <w:pStyle w:val="R"/>
              <w:cnfStyle w:val="000000000000" w:firstRow="0" w:lastRow="0" w:firstColumn="0" w:lastColumn="0" w:oddVBand="0" w:evenVBand="0" w:oddHBand="0" w:evenHBand="0" w:firstRowFirstColumn="0" w:firstRowLastColumn="0" w:lastRowFirstColumn="0" w:lastRowLastColumn="0"/>
              <w:rPr>
                <w:rtl/>
              </w:rPr>
            </w:pPr>
            <w:r w:rsidRPr="00BB2133">
              <w:rPr>
                <w:rFonts w:hint="cs"/>
                <w:rtl/>
              </w:rPr>
              <w:t>77.5</w:t>
            </w:r>
          </w:p>
        </w:tc>
      </w:tr>
      <w:tr w:rsidR="00E73D0E" w:rsidRPr="00302A01" w14:paraId="145BBDB5" w14:textId="77777777" w:rsidTr="00BB21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shd w:val="clear" w:color="auto" w:fill="auto"/>
            <w:vAlign w:val="bottom"/>
          </w:tcPr>
          <w:p w14:paraId="15A11324" w14:textId="77777777" w:rsidR="00E73D0E" w:rsidRPr="00BB2133" w:rsidRDefault="00E73D0E" w:rsidP="00BB2133">
            <w:pPr>
              <w:pStyle w:val="B"/>
              <w:rPr>
                <w:b/>
                <w:bCs/>
                <w:szCs w:val="20"/>
                <w:rtl/>
              </w:rPr>
            </w:pPr>
            <w:r w:rsidRPr="00BB2133">
              <w:rPr>
                <w:rFonts w:hint="cs"/>
                <w:b/>
                <w:bCs/>
                <w:szCs w:val="20"/>
                <w:rtl/>
              </w:rPr>
              <w:t>משפטים</w:t>
            </w:r>
          </w:p>
        </w:tc>
        <w:tc>
          <w:tcPr>
            <w:tcW w:w="1559" w:type="dxa"/>
            <w:shd w:val="clear" w:color="auto" w:fill="auto"/>
            <w:vAlign w:val="bottom"/>
          </w:tcPr>
          <w:p w14:paraId="5F6818CE" w14:textId="77777777" w:rsidR="00E73D0E" w:rsidRPr="00BB2133" w:rsidRDefault="00E73D0E" w:rsidP="00BB2133">
            <w:pPr>
              <w:pStyle w:val="R"/>
              <w:cnfStyle w:val="000000100000" w:firstRow="0" w:lastRow="0" w:firstColumn="0" w:lastColumn="0" w:oddVBand="0" w:evenVBand="0" w:oddHBand="1" w:evenHBand="0" w:firstRowFirstColumn="0" w:firstRowLastColumn="0" w:lastRowFirstColumn="0" w:lastRowLastColumn="0"/>
              <w:rPr>
                <w:rtl/>
              </w:rPr>
            </w:pPr>
            <w:r w:rsidRPr="00BB2133">
              <w:rPr>
                <w:rFonts w:hint="cs"/>
                <w:rtl/>
              </w:rPr>
              <w:t>5.7</w:t>
            </w:r>
          </w:p>
        </w:tc>
        <w:tc>
          <w:tcPr>
            <w:tcW w:w="1701" w:type="dxa"/>
            <w:shd w:val="clear" w:color="auto" w:fill="auto"/>
            <w:vAlign w:val="bottom"/>
          </w:tcPr>
          <w:p w14:paraId="378C70AD" w14:textId="77777777" w:rsidR="00E73D0E" w:rsidRPr="00BB2133" w:rsidRDefault="00E73D0E" w:rsidP="00BB2133">
            <w:pPr>
              <w:pStyle w:val="R"/>
              <w:cnfStyle w:val="000000100000" w:firstRow="0" w:lastRow="0" w:firstColumn="0" w:lastColumn="0" w:oddVBand="0" w:evenVBand="0" w:oddHBand="1" w:evenHBand="0" w:firstRowFirstColumn="0" w:firstRowLastColumn="0" w:lastRowFirstColumn="0" w:lastRowLastColumn="0"/>
              <w:rPr>
                <w:rtl/>
              </w:rPr>
            </w:pPr>
            <w:r w:rsidRPr="00BB2133">
              <w:rPr>
                <w:rFonts w:hint="cs"/>
                <w:rtl/>
              </w:rPr>
              <w:t>4.9</w:t>
            </w:r>
          </w:p>
        </w:tc>
        <w:tc>
          <w:tcPr>
            <w:tcW w:w="1841" w:type="dxa"/>
            <w:shd w:val="clear" w:color="auto" w:fill="auto"/>
            <w:vAlign w:val="bottom"/>
          </w:tcPr>
          <w:p w14:paraId="21CB6E86" w14:textId="77777777" w:rsidR="00E73D0E" w:rsidRPr="00BB2133" w:rsidRDefault="00E73D0E" w:rsidP="00BB2133">
            <w:pPr>
              <w:pStyle w:val="R"/>
              <w:cnfStyle w:val="000000100000" w:firstRow="0" w:lastRow="0" w:firstColumn="0" w:lastColumn="0" w:oddVBand="0" w:evenVBand="0" w:oddHBand="1" w:evenHBand="0" w:firstRowFirstColumn="0" w:firstRowLastColumn="0" w:lastRowFirstColumn="0" w:lastRowLastColumn="0"/>
              <w:rPr>
                <w:rtl/>
              </w:rPr>
            </w:pPr>
            <w:r w:rsidRPr="00BB2133">
              <w:rPr>
                <w:rFonts w:hint="cs"/>
                <w:rtl/>
              </w:rPr>
              <w:t>10.6</w:t>
            </w:r>
          </w:p>
        </w:tc>
      </w:tr>
    </w:tbl>
    <w:p w14:paraId="7515B661" w14:textId="77777777" w:rsidR="00BB2133" w:rsidRDefault="00BB2133" w:rsidP="00BB2133">
      <w:pPr>
        <w:pStyle w:val="aff2"/>
        <w:rPr>
          <w:rtl/>
        </w:rPr>
      </w:pPr>
    </w:p>
    <w:p w14:paraId="1E8996FB" w14:textId="53F83BA9" w:rsidR="00E73D0E" w:rsidRPr="001724F0" w:rsidRDefault="00E73D0E" w:rsidP="00BB2133">
      <w:pPr>
        <w:pStyle w:val="aff2"/>
        <w:rPr>
          <w:rtl/>
        </w:rPr>
      </w:pPr>
      <w:r>
        <w:rPr>
          <w:rFonts w:hint="cs"/>
          <w:rtl/>
        </w:rPr>
        <w:t xml:space="preserve">המקור: </w:t>
      </w:r>
      <w:r w:rsidRPr="001724F0">
        <w:rPr>
          <w:rFonts w:hint="eastAsia"/>
          <w:rtl/>
        </w:rPr>
        <w:t>על</w:t>
      </w:r>
      <w:r w:rsidRPr="001724F0">
        <w:rPr>
          <w:rtl/>
        </w:rPr>
        <w:t xml:space="preserve"> </w:t>
      </w:r>
      <w:r w:rsidRPr="001724F0">
        <w:rPr>
          <w:rFonts w:hint="eastAsia"/>
          <w:rtl/>
        </w:rPr>
        <w:t>פי</w:t>
      </w:r>
      <w:r w:rsidRPr="001724F0">
        <w:rPr>
          <w:rtl/>
        </w:rPr>
        <w:t xml:space="preserve"> </w:t>
      </w:r>
      <w:r w:rsidRPr="001724F0">
        <w:rPr>
          <w:rFonts w:hint="eastAsia"/>
          <w:rtl/>
        </w:rPr>
        <w:t>נתוני</w:t>
      </w:r>
      <w:r w:rsidRPr="001724F0">
        <w:rPr>
          <w:rtl/>
        </w:rPr>
        <w:t xml:space="preserve"> </w:t>
      </w:r>
      <w:r>
        <w:rPr>
          <w:rFonts w:hint="cs"/>
          <w:rtl/>
        </w:rPr>
        <w:t>הסיכומים התקציביים בין משרדי היישום לבין המטה</w:t>
      </w:r>
      <w:r w:rsidRPr="001724F0">
        <w:rPr>
          <w:rtl/>
        </w:rPr>
        <w:t xml:space="preserve">, </w:t>
      </w:r>
      <w:r w:rsidRPr="001724F0">
        <w:rPr>
          <w:rFonts w:hint="eastAsia"/>
          <w:rtl/>
        </w:rPr>
        <w:t>בעיבוד</w:t>
      </w:r>
      <w:r w:rsidRPr="001724F0">
        <w:rPr>
          <w:rtl/>
        </w:rPr>
        <w:t xml:space="preserve"> </w:t>
      </w:r>
      <w:r w:rsidRPr="001724F0">
        <w:rPr>
          <w:rFonts w:hint="eastAsia"/>
          <w:rtl/>
        </w:rPr>
        <w:t>משרד</w:t>
      </w:r>
      <w:r w:rsidRPr="001724F0">
        <w:rPr>
          <w:rtl/>
        </w:rPr>
        <w:t xml:space="preserve"> </w:t>
      </w:r>
      <w:r w:rsidRPr="001724F0">
        <w:rPr>
          <w:rFonts w:hint="eastAsia"/>
          <w:rtl/>
        </w:rPr>
        <w:t>מבקר</w:t>
      </w:r>
      <w:r w:rsidRPr="001724F0">
        <w:rPr>
          <w:rtl/>
        </w:rPr>
        <w:t xml:space="preserve"> </w:t>
      </w:r>
      <w:r w:rsidRPr="001724F0">
        <w:rPr>
          <w:rFonts w:hint="eastAsia"/>
          <w:rtl/>
        </w:rPr>
        <w:t>המדינה</w:t>
      </w:r>
      <w:r w:rsidRPr="001724F0">
        <w:rPr>
          <w:rtl/>
        </w:rPr>
        <w:t>.</w:t>
      </w:r>
    </w:p>
    <w:p w14:paraId="6FB5512A" w14:textId="77777777" w:rsidR="00E73D0E" w:rsidRDefault="00E73D0E" w:rsidP="001F5566">
      <w:pPr>
        <w:pStyle w:val="316"/>
        <w:rPr>
          <w:rFonts w:eastAsia="Calibri"/>
          <w:rtl/>
        </w:rPr>
      </w:pPr>
      <w:r>
        <w:rPr>
          <w:rFonts w:eastAsia="Calibri" w:hint="cs"/>
          <w:rtl/>
        </w:rPr>
        <w:t>עיכובים ב</w:t>
      </w:r>
      <w:r w:rsidRPr="00A20069">
        <w:rPr>
          <w:rFonts w:eastAsia="Calibri" w:hint="cs"/>
          <w:rtl/>
        </w:rPr>
        <w:t>חתימת הסיכומים התקציביים ו</w:t>
      </w:r>
      <w:r>
        <w:rPr>
          <w:rFonts w:eastAsia="Calibri" w:hint="cs"/>
          <w:rtl/>
        </w:rPr>
        <w:t xml:space="preserve">במימושם </w:t>
      </w:r>
    </w:p>
    <w:p w14:paraId="4ABACEAC" w14:textId="77777777" w:rsidR="00E73D0E" w:rsidRPr="00A20069" w:rsidRDefault="00E73D0E" w:rsidP="001F5566">
      <w:pPr>
        <w:pStyle w:val="100"/>
        <w:rPr>
          <w:rFonts w:ascii="Calibri" w:eastAsia="Calibri" w:hAnsi="Calibri"/>
          <w:sz w:val="24"/>
          <w:rtl/>
        </w:rPr>
      </w:pPr>
      <w:r>
        <w:rPr>
          <w:rFonts w:hint="cs"/>
          <w:rtl/>
        </w:rPr>
        <w:t xml:space="preserve">לאחר החתימה על </w:t>
      </w:r>
      <w:r w:rsidRPr="00A20069">
        <w:rPr>
          <w:rFonts w:hint="cs"/>
          <w:rtl/>
        </w:rPr>
        <w:t xml:space="preserve">הסיכום התקציבי </w:t>
      </w:r>
      <w:r>
        <w:rPr>
          <w:rFonts w:hint="cs"/>
          <w:rtl/>
        </w:rPr>
        <w:t>מעביר המטה את חלקו במימון ל</w:t>
      </w:r>
      <w:r w:rsidRPr="00A20069">
        <w:rPr>
          <w:rFonts w:hint="cs"/>
          <w:rtl/>
        </w:rPr>
        <w:t xml:space="preserve">משרד </w:t>
      </w:r>
      <w:r>
        <w:rPr>
          <w:rFonts w:hint="cs"/>
          <w:rtl/>
        </w:rPr>
        <w:t>ה</w:t>
      </w:r>
      <w:r w:rsidRPr="00A20069">
        <w:rPr>
          <w:rFonts w:hint="cs"/>
          <w:rtl/>
        </w:rPr>
        <w:t>יישום</w:t>
      </w:r>
      <w:r>
        <w:rPr>
          <w:rFonts w:hint="cs"/>
          <w:rtl/>
        </w:rPr>
        <w:t xml:space="preserve"> לשם ביצוע הפעולות המתוכננות בתוכנית העבודה השנתית המשותפת שלהם</w:t>
      </w:r>
      <w:r w:rsidRPr="00A20069">
        <w:rPr>
          <w:rFonts w:hint="cs"/>
          <w:rtl/>
        </w:rPr>
        <w:t xml:space="preserve">. </w:t>
      </w:r>
      <w:r>
        <w:rPr>
          <w:rFonts w:ascii="Calibri" w:eastAsia="Calibri" w:hAnsi="Calibri" w:hint="cs"/>
          <w:sz w:val="24"/>
          <w:rtl/>
        </w:rPr>
        <w:t>בלוח 5 ש</w:t>
      </w:r>
      <w:r w:rsidRPr="00A20069">
        <w:rPr>
          <w:rFonts w:ascii="Calibri" w:eastAsia="Calibri" w:hAnsi="Calibri" w:hint="cs"/>
          <w:sz w:val="24"/>
          <w:rtl/>
        </w:rPr>
        <w:t xml:space="preserve">להלן </w:t>
      </w:r>
      <w:r>
        <w:rPr>
          <w:rFonts w:ascii="Calibri" w:eastAsia="Calibri" w:hAnsi="Calibri" w:hint="cs"/>
          <w:sz w:val="24"/>
          <w:rtl/>
        </w:rPr>
        <w:t xml:space="preserve">מצוינים </w:t>
      </w:r>
      <w:r w:rsidRPr="00A20069">
        <w:rPr>
          <w:rFonts w:ascii="Calibri" w:eastAsia="Calibri" w:hAnsi="Calibri" w:hint="cs"/>
          <w:sz w:val="24"/>
          <w:rtl/>
        </w:rPr>
        <w:t xml:space="preserve">המועדים </w:t>
      </w:r>
      <w:r>
        <w:rPr>
          <w:rFonts w:ascii="Calibri" w:eastAsia="Calibri" w:hAnsi="Calibri" w:hint="cs"/>
          <w:sz w:val="24"/>
          <w:rtl/>
        </w:rPr>
        <w:t>ש</w:t>
      </w:r>
      <w:r w:rsidRPr="00A20069">
        <w:rPr>
          <w:rFonts w:ascii="Calibri" w:eastAsia="Calibri" w:hAnsi="Calibri" w:hint="cs"/>
          <w:sz w:val="24"/>
          <w:rtl/>
        </w:rPr>
        <w:t xml:space="preserve">בהם נחתמו הסיכומים התקציביים </w:t>
      </w:r>
      <w:r>
        <w:rPr>
          <w:rFonts w:ascii="Calibri" w:eastAsia="Calibri" w:hAnsi="Calibri" w:hint="cs"/>
          <w:sz w:val="24"/>
          <w:rtl/>
        </w:rPr>
        <w:t xml:space="preserve">עם כל אחד ממשרדי היישום </w:t>
      </w:r>
      <w:r w:rsidRPr="00A20069">
        <w:rPr>
          <w:rFonts w:ascii="Calibri" w:eastAsia="Calibri" w:hAnsi="Calibri" w:hint="cs"/>
          <w:sz w:val="24"/>
          <w:rtl/>
        </w:rPr>
        <w:t xml:space="preserve">והמועדים </w:t>
      </w:r>
      <w:r>
        <w:rPr>
          <w:rFonts w:ascii="Calibri" w:eastAsia="Calibri" w:hAnsi="Calibri" w:hint="cs"/>
          <w:sz w:val="24"/>
          <w:rtl/>
        </w:rPr>
        <w:t>ש</w:t>
      </w:r>
      <w:r w:rsidRPr="00A20069">
        <w:rPr>
          <w:rFonts w:ascii="Calibri" w:eastAsia="Calibri" w:hAnsi="Calibri" w:hint="cs"/>
          <w:sz w:val="24"/>
          <w:rtl/>
        </w:rPr>
        <w:t xml:space="preserve">בהם </w:t>
      </w:r>
      <w:r>
        <w:rPr>
          <w:rFonts w:ascii="Calibri" w:eastAsia="Calibri" w:hAnsi="Calibri" w:hint="cs"/>
          <w:sz w:val="24"/>
          <w:rtl/>
        </w:rPr>
        <w:t xml:space="preserve">הועבר חלקו של המטה לכל משרד ומשרד. הנתונים נוגעים </w:t>
      </w:r>
      <w:r w:rsidRPr="00A20069">
        <w:rPr>
          <w:rFonts w:ascii="Calibri" w:eastAsia="Calibri" w:hAnsi="Calibri" w:hint="cs"/>
          <w:sz w:val="24"/>
          <w:rtl/>
        </w:rPr>
        <w:t>לשנים 2016 - 2019</w:t>
      </w:r>
      <w:r>
        <w:rPr>
          <w:rFonts w:ascii="Calibri" w:eastAsia="Calibri" w:hAnsi="Calibri" w:hint="cs"/>
          <w:sz w:val="24"/>
          <w:rtl/>
        </w:rPr>
        <w:t>.</w:t>
      </w:r>
      <w:r w:rsidRPr="00A20069">
        <w:rPr>
          <w:rFonts w:ascii="Calibri" w:eastAsia="Calibri" w:hAnsi="Calibri" w:hint="cs"/>
          <w:sz w:val="24"/>
          <w:rtl/>
        </w:rPr>
        <w:t xml:space="preserve"> </w:t>
      </w:r>
    </w:p>
    <w:p w14:paraId="7B977918" w14:textId="77777777" w:rsidR="00E73D0E" w:rsidRPr="00A20069" w:rsidRDefault="00E73D0E" w:rsidP="00E73D0E">
      <w:pPr>
        <w:spacing w:line="269" w:lineRule="auto"/>
        <w:jc w:val="left"/>
        <w:rPr>
          <w:rFonts w:ascii="Calibri" w:eastAsia="Calibri" w:hAnsi="Calibri"/>
          <w:sz w:val="22"/>
          <w:szCs w:val="22"/>
          <w:rtl/>
        </w:rPr>
      </w:pPr>
    </w:p>
    <w:p w14:paraId="7D0D7B09" w14:textId="77777777" w:rsidR="00E73D0E" w:rsidRDefault="00E73D0E" w:rsidP="00E73D0E">
      <w:pPr>
        <w:bidi w:val="0"/>
        <w:spacing w:after="200" w:line="276" w:lineRule="auto"/>
        <w:rPr>
          <w:rFonts w:ascii="Calibri" w:eastAsia="Calibri" w:hAnsi="Calibri"/>
          <w:b/>
          <w:bCs/>
          <w:sz w:val="24"/>
          <w:rtl/>
        </w:rPr>
      </w:pPr>
      <w:r>
        <w:rPr>
          <w:rFonts w:ascii="Calibri" w:eastAsia="Calibri" w:hAnsi="Calibri"/>
          <w:b/>
          <w:bCs/>
          <w:sz w:val="24"/>
          <w:rtl/>
        </w:rPr>
        <w:br w:type="page"/>
      </w:r>
    </w:p>
    <w:p w14:paraId="09360913" w14:textId="77777777" w:rsidR="00E73D0E" w:rsidRPr="00C02152" w:rsidRDefault="00E73D0E" w:rsidP="002B5C10">
      <w:pPr>
        <w:pStyle w:val="a9"/>
        <w:spacing w:after="0"/>
        <w:rPr>
          <w:rFonts w:eastAsia="Calibri"/>
          <w:b/>
          <w:bCs/>
          <w:u w:val="single"/>
          <w:rtl/>
        </w:rPr>
      </w:pPr>
      <w:r w:rsidRPr="001724F0">
        <w:rPr>
          <w:rFonts w:eastAsia="Calibri" w:hint="eastAsia"/>
          <w:rtl/>
        </w:rPr>
        <w:lastRenderedPageBreak/>
        <w:t>לוח</w:t>
      </w:r>
      <w:r w:rsidRPr="001724F0">
        <w:rPr>
          <w:rFonts w:eastAsia="Calibri"/>
          <w:rtl/>
        </w:rPr>
        <w:t xml:space="preserve"> </w:t>
      </w:r>
      <w:r>
        <w:rPr>
          <w:rFonts w:eastAsia="Calibri" w:hint="cs"/>
          <w:rtl/>
        </w:rPr>
        <w:t>5</w:t>
      </w:r>
      <w:r w:rsidRPr="001724F0">
        <w:rPr>
          <w:rFonts w:eastAsia="Calibri"/>
          <w:rtl/>
        </w:rPr>
        <w:t xml:space="preserve">: </w:t>
      </w:r>
      <w:r w:rsidRPr="00C02152">
        <w:rPr>
          <w:rFonts w:eastAsia="Calibri" w:hint="eastAsia"/>
          <w:b/>
          <w:bCs/>
          <w:rtl/>
        </w:rPr>
        <w:t>מועדי</w:t>
      </w:r>
      <w:r w:rsidRPr="00C02152">
        <w:rPr>
          <w:rFonts w:eastAsia="Calibri"/>
          <w:b/>
          <w:bCs/>
          <w:rtl/>
        </w:rPr>
        <w:t xml:space="preserve"> </w:t>
      </w:r>
      <w:r w:rsidRPr="00C02152">
        <w:rPr>
          <w:rFonts w:eastAsia="Calibri" w:hint="cs"/>
          <w:b/>
          <w:bCs/>
          <w:rtl/>
        </w:rPr>
        <w:t>ה</w:t>
      </w:r>
      <w:r w:rsidRPr="00C02152">
        <w:rPr>
          <w:rFonts w:eastAsia="Calibri" w:hint="eastAsia"/>
          <w:b/>
          <w:bCs/>
          <w:rtl/>
        </w:rPr>
        <w:t>חתימה</w:t>
      </w:r>
      <w:r w:rsidRPr="00C02152">
        <w:rPr>
          <w:rFonts w:eastAsia="Calibri"/>
          <w:b/>
          <w:bCs/>
          <w:rtl/>
        </w:rPr>
        <w:t xml:space="preserve"> </w:t>
      </w:r>
      <w:r w:rsidRPr="00C02152">
        <w:rPr>
          <w:rFonts w:eastAsia="Calibri" w:hint="eastAsia"/>
          <w:b/>
          <w:bCs/>
          <w:rtl/>
        </w:rPr>
        <w:t>על</w:t>
      </w:r>
      <w:r w:rsidRPr="00C02152">
        <w:rPr>
          <w:rFonts w:eastAsia="Calibri"/>
          <w:b/>
          <w:bCs/>
          <w:rtl/>
        </w:rPr>
        <w:t xml:space="preserve"> </w:t>
      </w:r>
      <w:r w:rsidRPr="00C02152">
        <w:rPr>
          <w:rFonts w:eastAsia="Calibri" w:hint="eastAsia"/>
          <w:b/>
          <w:bCs/>
          <w:rtl/>
        </w:rPr>
        <w:t>סיכומים</w:t>
      </w:r>
      <w:r w:rsidRPr="00C02152">
        <w:rPr>
          <w:rFonts w:eastAsia="Calibri"/>
          <w:b/>
          <w:bCs/>
          <w:rtl/>
        </w:rPr>
        <w:t xml:space="preserve"> </w:t>
      </w:r>
      <w:r w:rsidRPr="00C02152">
        <w:rPr>
          <w:rFonts w:eastAsia="Calibri" w:hint="eastAsia"/>
          <w:b/>
          <w:bCs/>
          <w:rtl/>
        </w:rPr>
        <w:t>תקציביים</w:t>
      </w:r>
      <w:r w:rsidRPr="00C02152">
        <w:rPr>
          <w:rFonts w:eastAsia="Calibri"/>
          <w:b/>
          <w:bCs/>
          <w:rtl/>
        </w:rPr>
        <w:t xml:space="preserve"> </w:t>
      </w:r>
      <w:r w:rsidRPr="00C02152">
        <w:rPr>
          <w:rFonts w:eastAsia="Calibri" w:hint="eastAsia"/>
          <w:b/>
          <w:bCs/>
          <w:rtl/>
        </w:rPr>
        <w:t>והעברת</w:t>
      </w:r>
      <w:r w:rsidRPr="00C02152">
        <w:rPr>
          <w:rFonts w:eastAsia="Calibri"/>
          <w:b/>
          <w:bCs/>
          <w:rtl/>
        </w:rPr>
        <w:t xml:space="preserve"> </w:t>
      </w:r>
      <w:r w:rsidRPr="00C02152">
        <w:rPr>
          <w:rFonts w:eastAsia="Calibri" w:hint="eastAsia"/>
          <w:b/>
          <w:bCs/>
          <w:rtl/>
        </w:rPr>
        <w:t>התקציבים</w:t>
      </w:r>
      <w:r w:rsidRPr="00C02152">
        <w:rPr>
          <w:rFonts w:eastAsia="Calibri"/>
          <w:b/>
          <w:bCs/>
          <w:rtl/>
        </w:rPr>
        <w:t xml:space="preserve"> </w:t>
      </w:r>
      <w:r w:rsidRPr="00C02152">
        <w:rPr>
          <w:rFonts w:eastAsia="Calibri" w:hint="eastAsia"/>
          <w:b/>
          <w:bCs/>
          <w:rtl/>
        </w:rPr>
        <w:t>למשרדי</w:t>
      </w:r>
      <w:r w:rsidRPr="00C02152">
        <w:rPr>
          <w:rFonts w:eastAsia="Calibri"/>
          <w:b/>
          <w:bCs/>
          <w:rtl/>
        </w:rPr>
        <w:t xml:space="preserve"> </w:t>
      </w:r>
      <w:r w:rsidRPr="00C02152">
        <w:rPr>
          <w:rFonts w:eastAsia="Calibri" w:hint="eastAsia"/>
          <w:b/>
          <w:bCs/>
          <w:rtl/>
        </w:rPr>
        <w:t>היישום</w:t>
      </w:r>
      <w:r w:rsidRPr="00C02152">
        <w:rPr>
          <w:rFonts w:eastAsia="Calibri" w:hint="cs"/>
          <w:b/>
          <w:bCs/>
          <w:rtl/>
        </w:rPr>
        <w:t>,</w:t>
      </w:r>
      <w:r w:rsidRPr="00C02152">
        <w:rPr>
          <w:rFonts w:eastAsia="Calibri"/>
          <w:b/>
          <w:bCs/>
          <w:rtl/>
        </w:rPr>
        <w:t xml:space="preserve"> </w:t>
      </w:r>
      <w:r w:rsidRPr="00C02152">
        <w:rPr>
          <w:rFonts w:eastAsia="Calibri" w:hint="cs"/>
          <w:b/>
          <w:bCs/>
          <w:rtl/>
        </w:rPr>
        <w:t>2019-2016</w:t>
      </w:r>
    </w:p>
    <w:tbl>
      <w:tblPr>
        <w:tblStyle w:val="2-11"/>
        <w:tblpPr w:leftFromText="180" w:rightFromText="180" w:vertAnchor="text" w:horzAnchor="margin" w:tblpXSpec="center" w:tblpY="110"/>
        <w:bidiVisual/>
        <w:tblW w:w="8924" w:type="dxa"/>
        <w:tblLook w:val="04A0" w:firstRow="1" w:lastRow="0" w:firstColumn="1" w:lastColumn="0" w:noHBand="0" w:noVBand="1"/>
      </w:tblPr>
      <w:tblGrid>
        <w:gridCol w:w="1020"/>
        <w:gridCol w:w="1071"/>
        <w:gridCol w:w="1013"/>
        <w:gridCol w:w="997"/>
        <w:gridCol w:w="935"/>
        <w:gridCol w:w="997"/>
        <w:gridCol w:w="959"/>
        <w:gridCol w:w="997"/>
        <w:gridCol w:w="935"/>
      </w:tblGrid>
      <w:tr w:rsidR="00C02152" w:rsidRPr="002B5C10" w14:paraId="7383D059" w14:textId="77777777" w:rsidTr="002B5C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Borders>
              <w:top w:val="single" w:sz="2" w:space="0" w:color="auto"/>
              <w:left w:val="single" w:sz="2" w:space="0" w:color="auto"/>
              <w:bottom w:val="single" w:sz="2" w:space="0" w:color="auto"/>
              <w:right w:val="single" w:sz="2" w:space="0" w:color="auto"/>
            </w:tcBorders>
            <w:shd w:val="clear" w:color="auto" w:fill="C6D9F1"/>
            <w:vAlign w:val="bottom"/>
          </w:tcPr>
          <w:p w14:paraId="7906DAAB" w14:textId="77777777" w:rsidR="00E73D0E" w:rsidRPr="002B5C10" w:rsidRDefault="00E73D0E" w:rsidP="00C02152">
            <w:pPr>
              <w:pStyle w:val="af0"/>
              <w:rPr>
                <w:b/>
                <w:bCs/>
                <w:sz w:val="18"/>
                <w:szCs w:val="18"/>
                <w:rtl/>
              </w:rPr>
            </w:pPr>
            <w:r w:rsidRPr="002B5C10">
              <w:rPr>
                <w:rFonts w:hint="eastAsia"/>
                <w:b/>
                <w:bCs/>
                <w:sz w:val="18"/>
                <w:szCs w:val="18"/>
                <w:rtl/>
              </w:rPr>
              <w:t>משרד</w:t>
            </w:r>
            <w:r w:rsidRPr="002B5C10">
              <w:rPr>
                <w:b/>
                <w:bCs/>
                <w:sz w:val="18"/>
                <w:szCs w:val="18"/>
                <w:rtl/>
              </w:rPr>
              <w:t xml:space="preserve"> </w:t>
            </w:r>
            <w:r w:rsidRPr="002B5C10">
              <w:rPr>
                <w:rFonts w:hint="eastAsia"/>
                <w:b/>
                <w:bCs/>
                <w:sz w:val="18"/>
                <w:szCs w:val="18"/>
                <w:rtl/>
              </w:rPr>
              <w:t>היישום</w:t>
            </w:r>
            <w:r w:rsidRPr="002B5C10">
              <w:rPr>
                <w:b/>
                <w:bCs/>
                <w:sz w:val="18"/>
                <w:szCs w:val="18"/>
                <w:rtl/>
              </w:rPr>
              <w:t xml:space="preserve"> </w:t>
            </w:r>
          </w:p>
        </w:tc>
        <w:tc>
          <w:tcPr>
            <w:tcW w:w="2084" w:type="dxa"/>
            <w:gridSpan w:val="2"/>
            <w:tcBorders>
              <w:top w:val="single" w:sz="2" w:space="0" w:color="auto"/>
              <w:left w:val="single" w:sz="2" w:space="0" w:color="auto"/>
              <w:bottom w:val="single" w:sz="2" w:space="0" w:color="auto"/>
              <w:right w:val="single" w:sz="2" w:space="0" w:color="auto"/>
            </w:tcBorders>
            <w:shd w:val="clear" w:color="auto" w:fill="C6D9F1"/>
            <w:vAlign w:val="bottom"/>
          </w:tcPr>
          <w:p w14:paraId="16FFB7E0" w14:textId="77777777" w:rsidR="00E73D0E" w:rsidRPr="002B5C10" w:rsidRDefault="00E73D0E" w:rsidP="00C02152">
            <w:pPr>
              <w:pStyle w:val="af0"/>
              <w:cnfStyle w:val="100000000000" w:firstRow="1" w:lastRow="0" w:firstColumn="0" w:lastColumn="0" w:oddVBand="0" w:evenVBand="0" w:oddHBand="0" w:evenHBand="0" w:firstRowFirstColumn="0" w:firstRowLastColumn="0" w:lastRowFirstColumn="0" w:lastRowLastColumn="0"/>
              <w:rPr>
                <w:b/>
                <w:bCs/>
                <w:sz w:val="18"/>
                <w:szCs w:val="18"/>
                <w:rtl/>
              </w:rPr>
            </w:pPr>
            <w:r w:rsidRPr="002B5C10">
              <w:rPr>
                <w:b/>
                <w:bCs/>
                <w:sz w:val="18"/>
                <w:szCs w:val="18"/>
                <w:rtl/>
              </w:rPr>
              <w:t>2016</w:t>
            </w:r>
          </w:p>
        </w:tc>
        <w:tc>
          <w:tcPr>
            <w:tcW w:w="1932" w:type="dxa"/>
            <w:gridSpan w:val="2"/>
            <w:tcBorders>
              <w:top w:val="single" w:sz="2" w:space="0" w:color="auto"/>
              <w:left w:val="single" w:sz="2" w:space="0" w:color="auto"/>
              <w:bottom w:val="single" w:sz="2" w:space="0" w:color="auto"/>
              <w:right w:val="single" w:sz="2" w:space="0" w:color="auto"/>
            </w:tcBorders>
            <w:shd w:val="clear" w:color="auto" w:fill="C6D9F1"/>
            <w:vAlign w:val="bottom"/>
          </w:tcPr>
          <w:p w14:paraId="6B3DD9A0" w14:textId="77777777" w:rsidR="00E73D0E" w:rsidRPr="002B5C10" w:rsidRDefault="00E73D0E" w:rsidP="00C02152">
            <w:pPr>
              <w:pStyle w:val="af0"/>
              <w:cnfStyle w:val="100000000000" w:firstRow="1" w:lastRow="0" w:firstColumn="0" w:lastColumn="0" w:oddVBand="0" w:evenVBand="0" w:oddHBand="0" w:evenHBand="0" w:firstRowFirstColumn="0" w:firstRowLastColumn="0" w:lastRowFirstColumn="0" w:lastRowLastColumn="0"/>
              <w:rPr>
                <w:b/>
                <w:bCs/>
                <w:sz w:val="18"/>
                <w:szCs w:val="18"/>
                <w:rtl/>
              </w:rPr>
            </w:pPr>
            <w:r w:rsidRPr="002B5C10">
              <w:rPr>
                <w:b/>
                <w:bCs/>
                <w:sz w:val="18"/>
                <w:szCs w:val="18"/>
                <w:rtl/>
              </w:rPr>
              <w:t>2017</w:t>
            </w:r>
          </w:p>
        </w:tc>
        <w:tc>
          <w:tcPr>
            <w:tcW w:w="1956" w:type="dxa"/>
            <w:gridSpan w:val="2"/>
            <w:tcBorders>
              <w:top w:val="single" w:sz="2" w:space="0" w:color="auto"/>
              <w:left w:val="single" w:sz="2" w:space="0" w:color="auto"/>
              <w:bottom w:val="single" w:sz="2" w:space="0" w:color="auto"/>
              <w:right w:val="single" w:sz="2" w:space="0" w:color="auto"/>
            </w:tcBorders>
            <w:shd w:val="clear" w:color="auto" w:fill="C6D9F1"/>
            <w:vAlign w:val="bottom"/>
          </w:tcPr>
          <w:p w14:paraId="3ED2B361" w14:textId="77777777" w:rsidR="00E73D0E" w:rsidRPr="002B5C10" w:rsidRDefault="00E73D0E" w:rsidP="00C02152">
            <w:pPr>
              <w:pStyle w:val="af0"/>
              <w:cnfStyle w:val="100000000000" w:firstRow="1" w:lastRow="0" w:firstColumn="0" w:lastColumn="0" w:oddVBand="0" w:evenVBand="0" w:oddHBand="0" w:evenHBand="0" w:firstRowFirstColumn="0" w:firstRowLastColumn="0" w:lastRowFirstColumn="0" w:lastRowLastColumn="0"/>
              <w:rPr>
                <w:b/>
                <w:bCs/>
                <w:sz w:val="18"/>
                <w:szCs w:val="18"/>
                <w:rtl/>
              </w:rPr>
            </w:pPr>
            <w:r w:rsidRPr="002B5C10">
              <w:rPr>
                <w:b/>
                <w:bCs/>
                <w:sz w:val="18"/>
                <w:szCs w:val="18"/>
                <w:rtl/>
              </w:rPr>
              <w:t>2018</w:t>
            </w:r>
          </w:p>
        </w:tc>
        <w:tc>
          <w:tcPr>
            <w:tcW w:w="1932" w:type="dxa"/>
            <w:gridSpan w:val="2"/>
            <w:tcBorders>
              <w:top w:val="single" w:sz="2" w:space="0" w:color="auto"/>
              <w:left w:val="single" w:sz="2" w:space="0" w:color="auto"/>
              <w:bottom w:val="single" w:sz="2" w:space="0" w:color="auto"/>
              <w:right w:val="single" w:sz="2" w:space="0" w:color="auto"/>
            </w:tcBorders>
            <w:shd w:val="clear" w:color="auto" w:fill="C6D9F1"/>
            <w:vAlign w:val="bottom"/>
          </w:tcPr>
          <w:p w14:paraId="34386B94" w14:textId="77777777" w:rsidR="00E73D0E" w:rsidRPr="002B5C10" w:rsidRDefault="00E73D0E" w:rsidP="00C02152">
            <w:pPr>
              <w:pStyle w:val="af0"/>
              <w:cnfStyle w:val="100000000000" w:firstRow="1" w:lastRow="0" w:firstColumn="0" w:lastColumn="0" w:oddVBand="0" w:evenVBand="0" w:oddHBand="0" w:evenHBand="0" w:firstRowFirstColumn="0" w:firstRowLastColumn="0" w:lastRowFirstColumn="0" w:lastRowLastColumn="0"/>
              <w:rPr>
                <w:b/>
                <w:bCs/>
                <w:sz w:val="18"/>
                <w:szCs w:val="18"/>
                <w:rtl/>
              </w:rPr>
            </w:pPr>
            <w:r w:rsidRPr="002B5C10">
              <w:rPr>
                <w:b/>
                <w:bCs/>
                <w:sz w:val="18"/>
                <w:szCs w:val="18"/>
                <w:rtl/>
              </w:rPr>
              <w:t>2019</w:t>
            </w:r>
          </w:p>
        </w:tc>
      </w:tr>
      <w:tr w:rsidR="002B5C10" w:rsidRPr="002B5C10" w14:paraId="4874A462" w14:textId="77777777" w:rsidTr="002B5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Borders>
              <w:top w:val="single" w:sz="2" w:space="0" w:color="auto"/>
              <w:left w:val="single" w:sz="2" w:space="0" w:color="auto"/>
              <w:bottom w:val="single" w:sz="2" w:space="0" w:color="auto"/>
              <w:right w:val="single" w:sz="2" w:space="0" w:color="auto"/>
            </w:tcBorders>
            <w:shd w:val="clear" w:color="auto" w:fill="C6D9F1"/>
            <w:vAlign w:val="bottom"/>
          </w:tcPr>
          <w:p w14:paraId="22DCE064" w14:textId="77777777" w:rsidR="00E73D0E" w:rsidRPr="002B5C10" w:rsidRDefault="00E73D0E" w:rsidP="00C02152">
            <w:pPr>
              <w:pStyle w:val="af0"/>
              <w:rPr>
                <w:rFonts w:ascii="Calibri" w:eastAsia="Calibri" w:hAnsi="Calibri"/>
                <w:b/>
                <w:bCs/>
                <w:sz w:val="18"/>
                <w:szCs w:val="18"/>
                <w:rtl/>
              </w:rPr>
            </w:pPr>
          </w:p>
        </w:tc>
        <w:tc>
          <w:tcPr>
            <w:tcW w:w="1250" w:type="dxa"/>
            <w:tcBorders>
              <w:top w:val="single" w:sz="2" w:space="0" w:color="auto"/>
              <w:left w:val="single" w:sz="2" w:space="0" w:color="auto"/>
              <w:bottom w:val="single" w:sz="2" w:space="0" w:color="auto"/>
              <w:right w:val="single" w:sz="2" w:space="0" w:color="auto"/>
            </w:tcBorders>
            <w:shd w:val="clear" w:color="auto" w:fill="C6D9F1"/>
            <w:vAlign w:val="bottom"/>
          </w:tcPr>
          <w:p w14:paraId="0E993220" w14:textId="77777777" w:rsidR="00E73D0E" w:rsidRPr="002B5C10" w:rsidRDefault="00E73D0E" w:rsidP="00C02152">
            <w:pPr>
              <w:pStyle w:val="af0"/>
              <w:cnfStyle w:val="000000100000" w:firstRow="0" w:lastRow="0" w:firstColumn="0" w:lastColumn="0" w:oddVBand="0" w:evenVBand="0" w:oddHBand="1" w:evenHBand="0" w:firstRowFirstColumn="0" w:firstRowLastColumn="0" w:lastRowFirstColumn="0" w:lastRowLastColumn="0"/>
              <w:rPr>
                <w:rFonts w:ascii="Calibri" w:eastAsia="Calibri" w:hAnsi="Calibri"/>
                <w:sz w:val="18"/>
                <w:szCs w:val="18"/>
                <w:rtl/>
              </w:rPr>
            </w:pPr>
            <w:r w:rsidRPr="002B5C10">
              <w:rPr>
                <w:rFonts w:ascii="Calibri" w:eastAsia="Calibri" w:hAnsi="Calibri" w:hint="cs"/>
                <w:sz w:val="18"/>
                <w:szCs w:val="18"/>
                <w:rtl/>
              </w:rPr>
              <w:t>מועד חתימת הסיכום התקציבי</w:t>
            </w:r>
          </w:p>
        </w:tc>
        <w:tc>
          <w:tcPr>
            <w:tcW w:w="834" w:type="dxa"/>
            <w:tcBorders>
              <w:top w:val="single" w:sz="2" w:space="0" w:color="auto"/>
              <w:left w:val="single" w:sz="2" w:space="0" w:color="auto"/>
              <w:bottom w:val="single" w:sz="2" w:space="0" w:color="auto"/>
              <w:right w:val="single" w:sz="2" w:space="0" w:color="auto"/>
            </w:tcBorders>
            <w:shd w:val="clear" w:color="auto" w:fill="C6D9F1"/>
            <w:vAlign w:val="bottom"/>
          </w:tcPr>
          <w:p w14:paraId="2624A847" w14:textId="77777777" w:rsidR="00E73D0E" w:rsidRPr="002B5C10" w:rsidRDefault="00E73D0E" w:rsidP="00C02152">
            <w:pPr>
              <w:pStyle w:val="af0"/>
              <w:cnfStyle w:val="000000100000" w:firstRow="0" w:lastRow="0" w:firstColumn="0" w:lastColumn="0" w:oddVBand="0" w:evenVBand="0" w:oddHBand="1" w:evenHBand="0" w:firstRowFirstColumn="0" w:firstRowLastColumn="0" w:lastRowFirstColumn="0" w:lastRowLastColumn="0"/>
              <w:rPr>
                <w:rFonts w:ascii="Calibri" w:eastAsia="Calibri" w:hAnsi="Calibri"/>
                <w:sz w:val="18"/>
                <w:szCs w:val="18"/>
                <w:rtl/>
              </w:rPr>
            </w:pPr>
            <w:r w:rsidRPr="002B5C10">
              <w:rPr>
                <w:rFonts w:ascii="Calibri" w:eastAsia="Calibri" w:hAnsi="Calibri" w:hint="cs"/>
                <w:sz w:val="18"/>
                <w:szCs w:val="18"/>
                <w:rtl/>
              </w:rPr>
              <w:t>מועד העברת התקציב מן המטה למשרד</w:t>
            </w:r>
            <w:r w:rsidRPr="002B5C10">
              <w:rPr>
                <w:rFonts w:ascii="Calibri" w:eastAsia="Calibri" w:hAnsi="Calibri"/>
                <w:sz w:val="18"/>
                <w:szCs w:val="18"/>
                <w:vertAlign w:val="superscript"/>
                <w:rtl/>
              </w:rPr>
              <w:footnoteReference w:id="25"/>
            </w:r>
            <w:r w:rsidRPr="002B5C10">
              <w:rPr>
                <w:rFonts w:ascii="Calibri" w:eastAsia="Calibri" w:hAnsi="Calibri" w:hint="cs"/>
                <w:sz w:val="18"/>
                <w:szCs w:val="18"/>
                <w:rtl/>
              </w:rPr>
              <w:t xml:space="preserve"> </w:t>
            </w:r>
          </w:p>
        </w:tc>
        <w:tc>
          <w:tcPr>
            <w:tcW w:w="997" w:type="dxa"/>
            <w:tcBorders>
              <w:top w:val="single" w:sz="2" w:space="0" w:color="auto"/>
              <w:left w:val="single" w:sz="2" w:space="0" w:color="auto"/>
              <w:bottom w:val="single" w:sz="2" w:space="0" w:color="auto"/>
              <w:right w:val="single" w:sz="2" w:space="0" w:color="auto"/>
            </w:tcBorders>
            <w:shd w:val="clear" w:color="auto" w:fill="C6D9F1"/>
            <w:vAlign w:val="bottom"/>
          </w:tcPr>
          <w:p w14:paraId="67587D8A" w14:textId="77777777" w:rsidR="00E73D0E" w:rsidRPr="002B5C10" w:rsidRDefault="00E73D0E" w:rsidP="00C02152">
            <w:pPr>
              <w:pStyle w:val="af0"/>
              <w:cnfStyle w:val="000000100000" w:firstRow="0" w:lastRow="0" w:firstColumn="0" w:lastColumn="0" w:oddVBand="0" w:evenVBand="0" w:oddHBand="1" w:evenHBand="0" w:firstRowFirstColumn="0" w:firstRowLastColumn="0" w:lastRowFirstColumn="0" w:lastRowLastColumn="0"/>
              <w:rPr>
                <w:rFonts w:ascii="Calibri" w:eastAsia="Calibri" w:hAnsi="Calibri"/>
                <w:sz w:val="18"/>
                <w:szCs w:val="18"/>
                <w:rtl/>
              </w:rPr>
            </w:pPr>
            <w:r w:rsidRPr="002B5C10">
              <w:rPr>
                <w:rFonts w:ascii="Calibri" w:eastAsia="Calibri" w:hAnsi="Calibri" w:hint="cs"/>
                <w:sz w:val="18"/>
                <w:szCs w:val="18"/>
                <w:rtl/>
              </w:rPr>
              <w:t>מועד חתימת הסיכום התקציבי</w:t>
            </w:r>
          </w:p>
        </w:tc>
        <w:tc>
          <w:tcPr>
            <w:tcW w:w="935" w:type="dxa"/>
            <w:tcBorders>
              <w:top w:val="single" w:sz="2" w:space="0" w:color="auto"/>
              <w:left w:val="single" w:sz="2" w:space="0" w:color="auto"/>
              <w:bottom w:val="single" w:sz="2" w:space="0" w:color="auto"/>
              <w:right w:val="single" w:sz="2" w:space="0" w:color="auto"/>
            </w:tcBorders>
            <w:shd w:val="clear" w:color="auto" w:fill="C6D9F1"/>
            <w:vAlign w:val="bottom"/>
          </w:tcPr>
          <w:p w14:paraId="48D4F77E" w14:textId="77777777" w:rsidR="00E73D0E" w:rsidRPr="002B5C10" w:rsidRDefault="00E73D0E" w:rsidP="00C02152">
            <w:pPr>
              <w:pStyle w:val="af0"/>
              <w:cnfStyle w:val="000000100000" w:firstRow="0" w:lastRow="0" w:firstColumn="0" w:lastColumn="0" w:oddVBand="0" w:evenVBand="0" w:oddHBand="1" w:evenHBand="0" w:firstRowFirstColumn="0" w:firstRowLastColumn="0" w:lastRowFirstColumn="0" w:lastRowLastColumn="0"/>
              <w:rPr>
                <w:rFonts w:ascii="Calibri" w:eastAsia="Calibri" w:hAnsi="Calibri"/>
                <w:sz w:val="18"/>
                <w:szCs w:val="18"/>
                <w:rtl/>
              </w:rPr>
            </w:pPr>
            <w:r w:rsidRPr="002B5C10">
              <w:rPr>
                <w:rFonts w:ascii="Calibri" w:eastAsia="Calibri" w:hAnsi="Calibri" w:hint="cs"/>
                <w:sz w:val="18"/>
                <w:szCs w:val="18"/>
                <w:rtl/>
              </w:rPr>
              <w:t>מועד העברת התקציב מן המטה למשרד</w:t>
            </w:r>
          </w:p>
        </w:tc>
        <w:tc>
          <w:tcPr>
            <w:tcW w:w="997" w:type="dxa"/>
            <w:tcBorders>
              <w:top w:val="single" w:sz="2" w:space="0" w:color="auto"/>
              <w:left w:val="single" w:sz="2" w:space="0" w:color="auto"/>
              <w:bottom w:val="single" w:sz="2" w:space="0" w:color="auto"/>
              <w:right w:val="single" w:sz="2" w:space="0" w:color="auto"/>
            </w:tcBorders>
            <w:shd w:val="clear" w:color="auto" w:fill="C6D9F1"/>
            <w:vAlign w:val="bottom"/>
          </w:tcPr>
          <w:p w14:paraId="2D2766E1" w14:textId="77777777" w:rsidR="00E73D0E" w:rsidRPr="002B5C10" w:rsidRDefault="00E73D0E" w:rsidP="00C02152">
            <w:pPr>
              <w:pStyle w:val="af0"/>
              <w:cnfStyle w:val="000000100000" w:firstRow="0" w:lastRow="0" w:firstColumn="0" w:lastColumn="0" w:oddVBand="0" w:evenVBand="0" w:oddHBand="1" w:evenHBand="0" w:firstRowFirstColumn="0" w:firstRowLastColumn="0" w:lastRowFirstColumn="0" w:lastRowLastColumn="0"/>
              <w:rPr>
                <w:rFonts w:ascii="Calibri" w:eastAsia="Calibri" w:hAnsi="Calibri"/>
                <w:sz w:val="18"/>
                <w:szCs w:val="18"/>
                <w:rtl/>
              </w:rPr>
            </w:pPr>
            <w:r w:rsidRPr="002B5C10">
              <w:rPr>
                <w:rFonts w:ascii="Calibri" w:eastAsia="Calibri" w:hAnsi="Calibri" w:hint="cs"/>
                <w:sz w:val="18"/>
                <w:szCs w:val="18"/>
                <w:rtl/>
              </w:rPr>
              <w:t>מועד חתימת הסיכום התקציבי</w:t>
            </w:r>
          </w:p>
        </w:tc>
        <w:tc>
          <w:tcPr>
            <w:tcW w:w="959" w:type="dxa"/>
            <w:tcBorders>
              <w:top w:val="single" w:sz="2" w:space="0" w:color="auto"/>
              <w:left w:val="single" w:sz="2" w:space="0" w:color="auto"/>
              <w:bottom w:val="single" w:sz="2" w:space="0" w:color="auto"/>
              <w:right w:val="single" w:sz="2" w:space="0" w:color="auto"/>
            </w:tcBorders>
            <w:shd w:val="clear" w:color="auto" w:fill="C6D9F1"/>
            <w:vAlign w:val="bottom"/>
          </w:tcPr>
          <w:p w14:paraId="5BA291DD" w14:textId="77777777" w:rsidR="00E73D0E" w:rsidRPr="002B5C10" w:rsidRDefault="00E73D0E" w:rsidP="00C02152">
            <w:pPr>
              <w:pStyle w:val="af0"/>
              <w:cnfStyle w:val="000000100000" w:firstRow="0" w:lastRow="0" w:firstColumn="0" w:lastColumn="0" w:oddVBand="0" w:evenVBand="0" w:oddHBand="1" w:evenHBand="0" w:firstRowFirstColumn="0" w:firstRowLastColumn="0" w:lastRowFirstColumn="0" w:lastRowLastColumn="0"/>
              <w:rPr>
                <w:rFonts w:ascii="Calibri" w:eastAsia="Calibri" w:hAnsi="Calibri"/>
                <w:sz w:val="18"/>
                <w:szCs w:val="18"/>
                <w:rtl/>
              </w:rPr>
            </w:pPr>
            <w:r w:rsidRPr="002B5C10">
              <w:rPr>
                <w:rFonts w:ascii="Calibri" w:eastAsia="Calibri" w:hAnsi="Calibri"/>
                <w:sz w:val="18"/>
                <w:szCs w:val="18"/>
                <w:rtl/>
              </w:rPr>
              <w:t xml:space="preserve">מועד העברת </w:t>
            </w:r>
            <w:r w:rsidRPr="002B5C10">
              <w:rPr>
                <w:rFonts w:ascii="Calibri" w:eastAsia="Calibri" w:hAnsi="Calibri" w:hint="cs"/>
                <w:sz w:val="18"/>
                <w:szCs w:val="18"/>
                <w:rtl/>
              </w:rPr>
              <w:t>ה</w:t>
            </w:r>
            <w:r w:rsidRPr="002B5C10">
              <w:rPr>
                <w:rFonts w:ascii="Calibri" w:eastAsia="Calibri" w:hAnsi="Calibri"/>
                <w:sz w:val="18"/>
                <w:szCs w:val="18"/>
                <w:rtl/>
              </w:rPr>
              <w:t>תקציב מן המטה למשרד</w:t>
            </w:r>
          </w:p>
        </w:tc>
        <w:tc>
          <w:tcPr>
            <w:tcW w:w="997" w:type="dxa"/>
            <w:tcBorders>
              <w:top w:val="single" w:sz="2" w:space="0" w:color="auto"/>
              <w:left w:val="single" w:sz="2" w:space="0" w:color="auto"/>
              <w:bottom w:val="single" w:sz="2" w:space="0" w:color="auto"/>
              <w:right w:val="single" w:sz="2" w:space="0" w:color="auto"/>
            </w:tcBorders>
            <w:shd w:val="clear" w:color="auto" w:fill="C6D9F1"/>
            <w:vAlign w:val="bottom"/>
          </w:tcPr>
          <w:p w14:paraId="06C2BA1C" w14:textId="77777777" w:rsidR="00E73D0E" w:rsidRPr="002B5C10" w:rsidRDefault="00E73D0E" w:rsidP="00C02152">
            <w:pPr>
              <w:pStyle w:val="af0"/>
              <w:cnfStyle w:val="000000100000" w:firstRow="0" w:lastRow="0" w:firstColumn="0" w:lastColumn="0" w:oddVBand="0" w:evenVBand="0" w:oddHBand="1" w:evenHBand="0" w:firstRowFirstColumn="0" w:firstRowLastColumn="0" w:lastRowFirstColumn="0" w:lastRowLastColumn="0"/>
              <w:rPr>
                <w:rFonts w:ascii="Calibri" w:eastAsia="Calibri" w:hAnsi="Calibri"/>
                <w:sz w:val="18"/>
                <w:szCs w:val="18"/>
                <w:rtl/>
              </w:rPr>
            </w:pPr>
            <w:r w:rsidRPr="002B5C10">
              <w:rPr>
                <w:rFonts w:ascii="Calibri" w:eastAsia="Calibri" w:hAnsi="Calibri" w:hint="cs"/>
                <w:sz w:val="18"/>
                <w:szCs w:val="18"/>
                <w:rtl/>
              </w:rPr>
              <w:t xml:space="preserve">מועד חתימת הסיכום התקציבי </w:t>
            </w:r>
          </w:p>
        </w:tc>
        <w:tc>
          <w:tcPr>
            <w:tcW w:w="935" w:type="dxa"/>
            <w:tcBorders>
              <w:top w:val="single" w:sz="2" w:space="0" w:color="auto"/>
              <w:left w:val="single" w:sz="2" w:space="0" w:color="auto"/>
              <w:bottom w:val="single" w:sz="2" w:space="0" w:color="auto"/>
              <w:right w:val="single" w:sz="2" w:space="0" w:color="auto"/>
            </w:tcBorders>
            <w:shd w:val="clear" w:color="auto" w:fill="C6D9F1"/>
            <w:vAlign w:val="bottom"/>
          </w:tcPr>
          <w:p w14:paraId="776A6A15" w14:textId="77777777" w:rsidR="00E73D0E" w:rsidRPr="002B5C10" w:rsidRDefault="00E73D0E" w:rsidP="00C02152">
            <w:pPr>
              <w:pStyle w:val="af0"/>
              <w:cnfStyle w:val="000000100000" w:firstRow="0" w:lastRow="0" w:firstColumn="0" w:lastColumn="0" w:oddVBand="0" w:evenVBand="0" w:oddHBand="1" w:evenHBand="0" w:firstRowFirstColumn="0" w:firstRowLastColumn="0" w:lastRowFirstColumn="0" w:lastRowLastColumn="0"/>
              <w:rPr>
                <w:rFonts w:ascii="Calibri" w:eastAsia="Calibri" w:hAnsi="Calibri"/>
                <w:sz w:val="18"/>
                <w:szCs w:val="18"/>
                <w:rtl/>
              </w:rPr>
            </w:pPr>
            <w:r w:rsidRPr="002B5C10">
              <w:rPr>
                <w:rFonts w:ascii="Calibri" w:eastAsia="Calibri" w:hAnsi="Calibri" w:hint="cs"/>
                <w:sz w:val="18"/>
                <w:szCs w:val="18"/>
                <w:rtl/>
              </w:rPr>
              <w:t xml:space="preserve">מועד העברת התקציב מן המטה למשרד </w:t>
            </w:r>
          </w:p>
        </w:tc>
      </w:tr>
      <w:tr w:rsidR="002B5C10" w:rsidRPr="002B5C10" w14:paraId="51E51E78" w14:textId="77777777" w:rsidTr="002B5C10">
        <w:trPr>
          <w:trHeight w:val="356"/>
        </w:trPr>
        <w:tc>
          <w:tcPr>
            <w:cnfStyle w:val="001000000000" w:firstRow="0" w:lastRow="0" w:firstColumn="1" w:lastColumn="0" w:oddVBand="0" w:evenVBand="0" w:oddHBand="0" w:evenHBand="0" w:firstRowFirstColumn="0" w:firstRowLastColumn="0" w:lastRowFirstColumn="0" w:lastRowLastColumn="0"/>
            <w:tcW w:w="1020" w:type="dxa"/>
            <w:tcBorders>
              <w:top w:val="single" w:sz="2" w:space="0" w:color="auto"/>
              <w:left w:val="single" w:sz="2" w:space="0" w:color="auto"/>
              <w:bottom w:val="single" w:sz="2" w:space="0" w:color="auto"/>
              <w:right w:val="single" w:sz="2" w:space="0" w:color="auto"/>
            </w:tcBorders>
            <w:shd w:val="clear" w:color="auto" w:fill="auto"/>
            <w:vAlign w:val="bottom"/>
          </w:tcPr>
          <w:p w14:paraId="3DD32E13" w14:textId="77777777" w:rsidR="00E73D0E" w:rsidRPr="002B5C10" w:rsidRDefault="00E73D0E" w:rsidP="00C02152">
            <w:pPr>
              <w:pStyle w:val="B"/>
              <w:rPr>
                <w:rFonts w:eastAsia="Calibri"/>
                <w:b/>
                <w:bCs/>
                <w:sz w:val="18"/>
                <w:szCs w:val="18"/>
                <w:rtl/>
              </w:rPr>
            </w:pPr>
            <w:r w:rsidRPr="002B5C10">
              <w:rPr>
                <w:rFonts w:eastAsia="Calibri" w:hint="cs"/>
                <w:b/>
                <w:bCs/>
                <w:sz w:val="18"/>
                <w:szCs w:val="18"/>
                <w:rtl/>
              </w:rPr>
              <w:t xml:space="preserve">חינוך </w:t>
            </w:r>
          </w:p>
        </w:tc>
        <w:tc>
          <w:tcPr>
            <w:tcW w:w="1250" w:type="dxa"/>
            <w:tcBorders>
              <w:top w:val="single" w:sz="2" w:space="0" w:color="auto"/>
              <w:left w:val="single" w:sz="2" w:space="0" w:color="auto"/>
              <w:bottom w:val="single" w:sz="2" w:space="0" w:color="auto"/>
              <w:right w:val="single" w:sz="2" w:space="0" w:color="auto"/>
            </w:tcBorders>
            <w:shd w:val="clear" w:color="auto" w:fill="auto"/>
            <w:vAlign w:val="bottom"/>
          </w:tcPr>
          <w:p w14:paraId="699B6D03" w14:textId="77777777" w:rsidR="00E73D0E" w:rsidRPr="002B5C10" w:rsidRDefault="00E73D0E" w:rsidP="00C02152">
            <w:pPr>
              <w:pStyle w:val="R"/>
              <w:cnfStyle w:val="000000000000" w:firstRow="0" w:lastRow="0" w:firstColumn="0" w:lastColumn="0" w:oddVBand="0" w:evenVBand="0" w:oddHBand="0" w:evenHBand="0" w:firstRowFirstColumn="0" w:firstRowLastColumn="0" w:lastRowFirstColumn="0" w:lastRowLastColumn="0"/>
              <w:rPr>
                <w:rFonts w:eastAsia="Calibri"/>
                <w:sz w:val="18"/>
                <w:szCs w:val="18"/>
                <w:rtl/>
              </w:rPr>
            </w:pPr>
            <w:r w:rsidRPr="002B5C10">
              <w:rPr>
                <w:rFonts w:eastAsia="Calibri" w:hint="cs"/>
                <w:sz w:val="18"/>
                <w:szCs w:val="18"/>
                <w:rtl/>
              </w:rPr>
              <w:t>אוגוסט</w:t>
            </w:r>
          </w:p>
        </w:tc>
        <w:tc>
          <w:tcPr>
            <w:tcW w:w="834" w:type="dxa"/>
            <w:tcBorders>
              <w:top w:val="single" w:sz="2" w:space="0" w:color="auto"/>
              <w:left w:val="single" w:sz="2" w:space="0" w:color="auto"/>
              <w:bottom w:val="single" w:sz="2" w:space="0" w:color="auto"/>
              <w:right w:val="single" w:sz="2" w:space="0" w:color="auto"/>
            </w:tcBorders>
            <w:shd w:val="clear" w:color="auto" w:fill="auto"/>
            <w:vAlign w:val="bottom"/>
          </w:tcPr>
          <w:p w14:paraId="0AB1EB54" w14:textId="77777777" w:rsidR="00E73D0E" w:rsidRPr="002B5C10" w:rsidRDefault="00E73D0E" w:rsidP="00C02152">
            <w:pPr>
              <w:pStyle w:val="R"/>
              <w:cnfStyle w:val="000000000000" w:firstRow="0" w:lastRow="0" w:firstColumn="0" w:lastColumn="0" w:oddVBand="0" w:evenVBand="0" w:oddHBand="0" w:evenHBand="0" w:firstRowFirstColumn="0" w:firstRowLastColumn="0" w:lastRowFirstColumn="0" w:lastRowLastColumn="0"/>
              <w:rPr>
                <w:sz w:val="18"/>
                <w:szCs w:val="18"/>
              </w:rPr>
            </w:pPr>
            <w:r w:rsidRPr="002B5C10">
              <w:rPr>
                <w:sz w:val="18"/>
                <w:szCs w:val="18"/>
                <w:rtl/>
              </w:rPr>
              <w:t>דצמ</w:t>
            </w:r>
            <w:r w:rsidRPr="002B5C10">
              <w:rPr>
                <w:rFonts w:hint="cs"/>
                <w:sz w:val="18"/>
                <w:szCs w:val="18"/>
                <w:rtl/>
              </w:rPr>
              <w:t>בר</w:t>
            </w:r>
          </w:p>
        </w:tc>
        <w:tc>
          <w:tcPr>
            <w:tcW w:w="997" w:type="dxa"/>
            <w:tcBorders>
              <w:top w:val="single" w:sz="2" w:space="0" w:color="auto"/>
              <w:left w:val="single" w:sz="2" w:space="0" w:color="auto"/>
              <w:bottom w:val="single" w:sz="2" w:space="0" w:color="auto"/>
              <w:right w:val="single" w:sz="2" w:space="0" w:color="auto"/>
            </w:tcBorders>
            <w:shd w:val="clear" w:color="auto" w:fill="auto"/>
            <w:vAlign w:val="bottom"/>
          </w:tcPr>
          <w:p w14:paraId="669DA3D2" w14:textId="77777777" w:rsidR="00E73D0E" w:rsidRPr="002B5C10" w:rsidRDefault="00E73D0E" w:rsidP="00C02152">
            <w:pPr>
              <w:pStyle w:val="R"/>
              <w:cnfStyle w:val="000000000000" w:firstRow="0" w:lastRow="0" w:firstColumn="0" w:lastColumn="0" w:oddVBand="0" w:evenVBand="0" w:oddHBand="0" w:evenHBand="0" w:firstRowFirstColumn="0" w:firstRowLastColumn="0" w:lastRowFirstColumn="0" w:lastRowLastColumn="0"/>
              <w:rPr>
                <w:rFonts w:eastAsia="Calibri"/>
                <w:sz w:val="18"/>
                <w:szCs w:val="18"/>
                <w:rtl/>
              </w:rPr>
            </w:pPr>
            <w:r w:rsidRPr="002B5C10">
              <w:rPr>
                <w:rFonts w:eastAsia="Calibri" w:hint="cs"/>
                <w:sz w:val="18"/>
                <w:szCs w:val="18"/>
                <w:rtl/>
              </w:rPr>
              <w:t>יוני</w:t>
            </w:r>
          </w:p>
        </w:tc>
        <w:tc>
          <w:tcPr>
            <w:tcW w:w="935" w:type="dxa"/>
            <w:tcBorders>
              <w:top w:val="single" w:sz="2" w:space="0" w:color="auto"/>
              <w:left w:val="single" w:sz="2" w:space="0" w:color="auto"/>
              <w:bottom w:val="single" w:sz="2" w:space="0" w:color="auto"/>
              <w:right w:val="single" w:sz="2" w:space="0" w:color="auto"/>
            </w:tcBorders>
            <w:shd w:val="clear" w:color="auto" w:fill="auto"/>
            <w:vAlign w:val="bottom"/>
          </w:tcPr>
          <w:p w14:paraId="48A292DE" w14:textId="77777777" w:rsidR="00E73D0E" w:rsidRPr="002B5C10" w:rsidRDefault="00E73D0E" w:rsidP="00C02152">
            <w:pPr>
              <w:pStyle w:val="R"/>
              <w:cnfStyle w:val="000000000000" w:firstRow="0" w:lastRow="0" w:firstColumn="0" w:lastColumn="0" w:oddVBand="0" w:evenVBand="0" w:oddHBand="0" w:evenHBand="0" w:firstRowFirstColumn="0" w:firstRowLastColumn="0" w:lastRowFirstColumn="0" w:lastRowLastColumn="0"/>
              <w:rPr>
                <w:rFonts w:eastAsia="Calibri"/>
                <w:sz w:val="18"/>
                <w:szCs w:val="18"/>
                <w:rtl/>
              </w:rPr>
            </w:pPr>
            <w:r w:rsidRPr="002B5C10">
              <w:rPr>
                <w:rFonts w:eastAsia="Calibri" w:hint="cs"/>
                <w:sz w:val="18"/>
                <w:szCs w:val="18"/>
                <w:rtl/>
              </w:rPr>
              <w:t xml:space="preserve">יולי </w:t>
            </w:r>
          </w:p>
        </w:tc>
        <w:tc>
          <w:tcPr>
            <w:tcW w:w="997" w:type="dxa"/>
            <w:tcBorders>
              <w:top w:val="single" w:sz="2" w:space="0" w:color="auto"/>
              <w:left w:val="single" w:sz="2" w:space="0" w:color="auto"/>
              <w:bottom w:val="single" w:sz="2" w:space="0" w:color="auto"/>
              <w:right w:val="single" w:sz="2" w:space="0" w:color="auto"/>
            </w:tcBorders>
            <w:shd w:val="clear" w:color="auto" w:fill="auto"/>
            <w:vAlign w:val="bottom"/>
          </w:tcPr>
          <w:p w14:paraId="1FE937DA" w14:textId="77777777" w:rsidR="00E73D0E" w:rsidRPr="002B5C10" w:rsidRDefault="00E73D0E" w:rsidP="00C02152">
            <w:pPr>
              <w:pStyle w:val="R"/>
              <w:cnfStyle w:val="000000000000" w:firstRow="0" w:lastRow="0" w:firstColumn="0" w:lastColumn="0" w:oddVBand="0" w:evenVBand="0" w:oddHBand="0" w:evenHBand="0" w:firstRowFirstColumn="0" w:firstRowLastColumn="0" w:lastRowFirstColumn="0" w:lastRowLastColumn="0"/>
              <w:rPr>
                <w:rFonts w:eastAsia="Calibri"/>
                <w:sz w:val="18"/>
                <w:szCs w:val="18"/>
                <w:rtl/>
              </w:rPr>
            </w:pPr>
            <w:r w:rsidRPr="002B5C10">
              <w:rPr>
                <w:rFonts w:eastAsia="Calibri" w:hint="cs"/>
                <w:sz w:val="18"/>
                <w:szCs w:val="18"/>
                <w:rtl/>
              </w:rPr>
              <w:t xml:space="preserve"> (*) </w:t>
            </w:r>
          </w:p>
        </w:tc>
        <w:tc>
          <w:tcPr>
            <w:tcW w:w="959" w:type="dxa"/>
            <w:tcBorders>
              <w:top w:val="single" w:sz="2" w:space="0" w:color="auto"/>
              <w:left w:val="single" w:sz="2" w:space="0" w:color="auto"/>
              <w:bottom w:val="single" w:sz="2" w:space="0" w:color="auto"/>
              <w:right w:val="single" w:sz="2" w:space="0" w:color="auto"/>
            </w:tcBorders>
            <w:shd w:val="clear" w:color="auto" w:fill="auto"/>
            <w:vAlign w:val="bottom"/>
          </w:tcPr>
          <w:p w14:paraId="51105A92" w14:textId="77777777" w:rsidR="00E73D0E" w:rsidRPr="002B5C10" w:rsidRDefault="00E73D0E" w:rsidP="00C02152">
            <w:pPr>
              <w:pStyle w:val="R"/>
              <w:cnfStyle w:val="000000000000" w:firstRow="0" w:lastRow="0" w:firstColumn="0" w:lastColumn="0" w:oddVBand="0" w:evenVBand="0" w:oddHBand="0" w:evenHBand="0" w:firstRowFirstColumn="0" w:firstRowLastColumn="0" w:lastRowFirstColumn="0" w:lastRowLastColumn="0"/>
              <w:rPr>
                <w:rFonts w:eastAsia="Calibri"/>
                <w:sz w:val="18"/>
                <w:szCs w:val="18"/>
                <w:rtl/>
              </w:rPr>
            </w:pPr>
            <w:r w:rsidRPr="002B5C10">
              <w:rPr>
                <w:rFonts w:eastAsia="Calibri" w:hint="cs"/>
                <w:sz w:val="18"/>
                <w:szCs w:val="18"/>
                <w:rtl/>
              </w:rPr>
              <w:t>(*)</w:t>
            </w:r>
          </w:p>
        </w:tc>
        <w:tc>
          <w:tcPr>
            <w:tcW w:w="997" w:type="dxa"/>
            <w:tcBorders>
              <w:top w:val="single" w:sz="2" w:space="0" w:color="auto"/>
              <w:left w:val="single" w:sz="2" w:space="0" w:color="auto"/>
              <w:bottom w:val="single" w:sz="2" w:space="0" w:color="auto"/>
              <w:right w:val="single" w:sz="2" w:space="0" w:color="auto"/>
            </w:tcBorders>
            <w:shd w:val="clear" w:color="auto" w:fill="auto"/>
            <w:vAlign w:val="bottom"/>
          </w:tcPr>
          <w:p w14:paraId="7B6F6B9A" w14:textId="77777777" w:rsidR="00E73D0E" w:rsidRPr="002B5C10" w:rsidRDefault="00E73D0E" w:rsidP="00C02152">
            <w:pPr>
              <w:pStyle w:val="R"/>
              <w:cnfStyle w:val="000000000000" w:firstRow="0" w:lastRow="0" w:firstColumn="0" w:lastColumn="0" w:oddVBand="0" w:evenVBand="0" w:oddHBand="0" w:evenHBand="0" w:firstRowFirstColumn="0" w:firstRowLastColumn="0" w:lastRowFirstColumn="0" w:lastRowLastColumn="0"/>
              <w:rPr>
                <w:rFonts w:eastAsia="Calibri"/>
                <w:sz w:val="18"/>
                <w:szCs w:val="18"/>
                <w:rtl/>
              </w:rPr>
            </w:pPr>
            <w:r w:rsidRPr="002B5C10">
              <w:rPr>
                <w:rFonts w:eastAsia="Calibri" w:hint="cs"/>
                <w:sz w:val="18"/>
                <w:szCs w:val="18"/>
                <w:rtl/>
              </w:rPr>
              <w:t>(*)</w:t>
            </w:r>
          </w:p>
        </w:tc>
        <w:tc>
          <w:tcPr>
            <w:tcW w:w="935" w:type="dxa"/>
            <w:tcBorders>
              <w:top w:val="single" w:sz="2" w:space="0" w:color="auto"/>
              <w:left w:val="single" w:sz="2" w:space="0" w:color="auto"/>
              <w:bottom w:val="single" w:sz="2" w:space="0" w:color="auto"/>
              <w:right w:val="single" w:sz="2" w:space="0" w:color="auto"/>
            </w:tcBorders>
            <w:shd w:val="clear" w:color="auto" w:fill="auto"/>
            <w:vAlign w:val="bottom"/>
          </w:tcPr>
          <w:p w14:paraId="7C7FE79B" w14:textId="77777777" w:rsidR="00E73D0E" w:rsidRPr="002B5C10" w:rsidRDefault="00E73D0E" w:rsidP="00C02152">
            <w:pPr>
              <w:pStyle w:val="R"/>
              <w:cnfStyle w:val="000000000000" w:firstRow="0" w:lastRow="0" w:firstColumn="0" w:lastColumn="0" w:oddVBand="0" w:evenVBand="0" w:oddHBand="0" w:evenHBand="0" w:firstRowFirstColumn="0" w:firstRowLastColumn="0" w:lastRowFirstColumn="0" w:lastRowLastColumn="0"/>
              <w:rPr>
                <w:rFonts w:eastAsia="Calibri"/>
                <w:sz w:val="18"/>
                <w:szCs w:val="18"/>
                <w:rtl/>
              </w:rPr>
            </w:pPr>
            <w:r w:rsidRPr="002B5C10">
              <w:rPr>
                <w:rFonts w:eastAsia="Calibri" w:hint="cs"/>
                <w:sz w:val="18"/>
                <w:szCs w:val="18"/>
                <w:rtl/>
              </w:rPr>
              <w:t>(*)</w:t>
            </w:r>
          </w:p>
        </w:tc>
      </w:tr>
      <w:tr w:rsidR="002B5C10" w:rsidRPr="002B5C10" w14:paraId="10A75223" w14:textId="77777777" w:rsidTr="002B5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Borders>
              <w:top w:val="single" w:sz="2" w:space="0" w:color="auto"/>
              <w:left w:val="single" w:sz="2" w:space="0" w:color="auto"/>
              <w:bottom w:val="single" w:sz="2" w:space="0" w:color="auto"/>
              <w:right w:val="single" w:sz="2" w:space="0" w:color="auto"/>
            </w:tcBorders>
            <w:shd w:val="clear" w:color="auto" w:fill="auto"/>
            <w:vAlign w:val="bottom"/>
          </w:tcPr>
          <w:p w14:paraId="5DCEB07E" w14:textId="77777777" w:rsidR="00E73D0E" w:rsidRPr="002B5C10" w:rsidRDefault="00E73D0E" w:rsidP="00C02152">
            <w:pPr>
              <w:pStyle w:val="B"/>
              <w:rPr>
                <w:rFonts w:eastAsia="Calibri"/>
                <w:b/>
                <w:bCs/>
                <w:sz w:val="18"/>
                <w:szCs w:val="18"/>
                <w:rtl/>
              </w:rPr>
            </w:pPr>
            <w:r w:rsidRPr="002B5C10">
              <w:rPr>
                <w:rFonts w:eastAsia="Calibri" w:hint="cs"/>
                <w:b/>
                <w:bCs/>
                <w:sz w:val="18"/>
                <w:szCs w:val="18"/>
                <w:rtl/>
              </w:rPr>
              <w:t>משפטים</w:t>
            </w:r>
          </w:p>
        </w:tc>
        <w:tc>
          <w:tcPr>
            <w:tcW w:w="1250" w:type="dxa"/>
            <w:tcBorders>
              <w:top w:val="single" w:sz="2" w:space="0" w:color="auto"/>
              <w:left w:val="single" w:sz="2" w:space="0" w:color="auto"/>
              <w:bottom w:val="single" w:sz="2" w:space="0" w:color="auto"/>
              <w:right w:val="single" w:sz="2" w:space="0" w:color="auto"/>
            </w:tcBorders>
            <w:shd w:val="clear" w:color="auto" w:fill="auto"/>
            <w:vAlign w:val="bottom"/>
          </w:tcPr>
          <w:p w14:paraId="5D55B5E0" w14:textId="77777777" w:rsidR="00E73D0E" w:rsidRPr="002B5C10" w:rsidRDefault="00E73D0E" w:rsidP="00C02152">
            <w:pPr>
              <w:pStyle w:val="R"/>
              <w:cnfStyle w:val="000000100000" w:firstRow="0" w:lastRow="0" w:firstColumn="0" w:lastColumn="0" w:oddVBand="0" w:evenVBand="0" w:oddHBand="1" w:evenHBand="0" w:firstRowFirstColumn="0" w:firstRowLastColumn="0" w:lastRowFirstColumn="0" w:lastRowLastColumn="0"/>
              <w:rPr>
                <w:rFonts w:eastAsia="Calibri"/>
                <w:sz w:val="18"/>
                <w:szCs w:val="18"/>
                <w:rtl/>
              </w:rPr>
            </w:pPr>
            <w:r w:rsidRPr="002B5C10">
              <w:rPr>
                <w:rFonts w:eastAsia="Calibri" w:hint="cs"/>
                <w:sz w:val="18"/>
                <w:szCs w:val="18"/>
                <w:rtl/>
              </w:rPr>
              <w:t xml:space="preserve">נובמבר </w:t>
            </w:r>
          </w:p>
        </w:tc>
        <w:tc>
          <w:tcPr>
            <w:tcW w:w="834" w:type="dxa"/>
            <w:tcBorders>
              <w:top w:val="single" w:sz="2" w:space="0" w:color="auto"/>
              <w:left w:val="single" w:sz="2" w:space="0" w:color="auto"/>
              <w:bottom w:val="single" w:sz="2" w:space="0" w:color="auto"/>
              <w:right w:val="single" w:sz="2" w:space="0" w:color="auto"/>
            </w:tcBorders>
            <w:shd w:val="clear" w:color="auto" w:fill="auto"/>
            <w:vAlign w:val="bottom"/>
          </w:tcPr>
          <w:p w14:paraId="3C2F45FD" w14:textId="77777777" w:rsidR="00E73D0E" w:rsidRPr="002B5C10" w:rsidRDefault="00E73D0E" w:rsidP="00C02152">
            <w:pPr>
              <w:pStyle w:val="R"/>
              <w:cnfStyle w:val="000000100000" w:firstRow="0" w:lastRow="0" w:firstColumn="0" w:lastColumn="0" w:oddVBand="0" w:evenVBand="0" w:oddHBand="1" w:evenHBand="0" w:firstRowFirstColumn="0" w:firstRowLastColumn="0" w:lastRowFirstColumn="0" w:lastRowLastColumn="0"/>
              <w:rPr>
                <w:sz w:val="18"/>
                <w:szCs w:val="18"/>
              </w:rPr>
            </w:pPr>
            <w:r w:rsidRPr="002B5C10">
              <w:rPr>
                <w:sz w:val="18"/>
                <w:szCs w:val="18"/>
                <w:rtl/>
              </w:rPr>
              <w:t>דצמ</w:t>
            </w:r>
            <w:r w:rsidRPr="002B5C10">
              <w:rPr>
                <w:rFonts w:hint="cs"/>
                <w:sz w:val="18"/>
                <w:szCs w:val="18"/>
                <w:rtl/>
              </w:rPr>
              <w:t>בר</w:t>
            </w:r>
          </w:p>
        </w:tc>
        <w:tc>
          <w:tcPr>
            <w:tcW w:w="997" w:type="dxa"/>
            <w:tcBorders>
              <w:top w:val="single" w:sz="2" w:space="0" w:color="auto"/>
              <w:left w:val="single" w:sz="2" w:space="0" w:color="auto"/>
              <w:bottom w:val="single" w:sz="2" w:space="0" w:color="auto"/>
              <w:right w:val="single" w:sz="2" w:space="0" w:color="auto"/>
            </w:tcBorders>
            <w:shd w:val="clear" w:color="auto" w:fill="auto"/>
            <w:vAlign w:val="bottom"/>
          </w:tcPr>
          <w:p w14:paraId="7C9CDF29" w14:textId="77777777" w:rsidR="00E73D0E" w:rsidRPr="002B5C10" w:rsidRDefault="00E73D0E" w:rsidP="00C02152">
            <w:pPr>
              <w:pStyle w:val="R"/>
              <w:cnfStyle w:val="000000100000" w:firstRow="0" w:lastRow="0" w:firstColumn="0" w:lastColumn="0" w:oddVBand="0" w:evenVBand="0" w:oddHBand="1" w:evenHBand="0" w:firstRowFirstColumn="0" w:firstRowLastColumn="0" w:lastRowFirstColumn="0" w:lastRowLastColumn="0"/>
              <w:rPr>
                <w:rFonts w:eastAsia="Calibri"/>
                <w:sz w:val="18"/>
                <w:szCs w:val="18"/>
                <w:rtl/>
              </w:rPr>
            </w:pPr>
            <w:r w:rsidRPr="002B5C10">
              <w:rPr>
                <w:rFonts w:eastAsia="Calibri" w:hint="cs"/>
                <w:sz w:val="18"/>
                <w:szCs w:val="18"/>
                <w:rtl/>
              </w:rPr>
              <w:t xml:space="preserve"> יוני</w:t>
            </w:r>
          </w:p>
        </w:tc>
        <w:tc>
          <w:tcPr>
            <w:tcW w:w="935" w:type="dxa"/>
            <w:tcBorders>
              <w:top w:val="single" w:sz="2" w:space="0" w:color="auto"/>
              <w:left w:val="single" w:sz="2" w:space="0" w:color="auto"/>
              <w:bottom w:val="single" w:sz="2" w:space="0" w:color="auto"/>
              <w:right w:val="single" w:sz="2" w:space="0" w:color="auto"/>
            </w:tcBorders>
            <w:shd w:val="clear" w:color="auto" w:fill="auto"/>
            <w:vAlign w:val="bottom"/>
          </w:tcPr>
          <w:p w14:paraId="292A2973" w14:textId="77777777" w:rsidR="00E73D0E" w:rsidRPr="002B5C10" w:rsidRDefault="00E73D0E" w:rsidP="00C02152">
            <w:pPr>
              <w:pStyle w:val="R"/>
              <w:cnfStyle w:val="000000100000" w:firstRow="0" w:lastRow="0" w:firstColumn="0" w:lastColumn="0" w:oddVBand="0" w:evenVBand="0" w:oddHBand="1" w:evenHBand="0" w:firstRowFirstColumn="0" w:firstRowLastColumn="0" w:lastRowFirstColumn="0" w:lastRowLastColumn="0"/>
              <w:rPr>
                <w:rFonts w:eastAsia="Calibri"/>
                <w:sz w:val="18"/>
                <w:szCs w:val="18"/>
                <w:rtl/>
              </w:rPr>
            </w:pPr>
            <w:r w:rsidRPr="002B5C10">
              <w:rPr>
                <w:rFonts w:eastAsia="Calibri" w:hint="cs"/>
                <w:sz w:val="18"/>
                <w:szCs w:val="18"/>
                <w:rtl/>
              </w:rPr>
              <w:t xml:space="preserve">יולי </w:t>
            </w:r>
          </w:p>
        </w:tc>
        <w:tc>
          <w:tcPr>
            <w:tcW w:w="997" w:type="dxa"/>
            <w:tcBorders>
              <w:top w:val="single" w:sz="2" w:space="0" w:color="auto"/>
              <w:left w:val="single" w:sz="2" w:space="0" w:color="auto"/>
              <w:bottom w:val="single" w:sz="2" w:space="0" w:color="auto"/>
              <w:right w:val="single" w:sz="2" w:space="0" w:color="auto"/>
            </w:tcBorders>
            <w:shd w:val="clear" w:color="auto" w:fill="auto"/>
            <w:vAlign w:val="bottom"/>
          </w:tcPr>
          <w:p w14:paraId="5184D680" w14:textId="77777777" w:rsidR="00E73D0E" w:rsidRPr="002B5C10" w:rsidRDefault="00E73D0E" w:rsidP="00C02152">
            <w:pPr>
              <w:pStyle w:val="R"/>
              <w:cnfStyle w:val="000000100000" w:firstRow="0" w:lastRow="0" w:firstColumn="0" w:lastColumn="0" w:oddVBand="0" w:evenVBand="0" w:oddHBand="1" w:evenHBand="0" w:firstRowFirstColumn="0" w:firstRowLastColumn="0" w:lastRowFirstColumn="0" w:lastRowLastColumn="0"/>
              <w:rPr>
                <w:rFonts w:eastAsia="Calibri"/>
                <w:sz w:val="18"/>
                <w:szCs w:val="18"/>
                <w:rtl/>
              </w:rPr>
            </w:pPr>
            <w:r w:rsidRPr="002B5C10">
              <w:rPr>
                <w:rFonts w:eastAsia="Calibri" w:hint="cs"/>
                <w:sz w:val="18"/>
                <w:szCs w:val="18"/>
                <w:rtl/>
              </w:rPr>
              <w:t>פברואר</w:t>
            </w:r>
            <w:r w:rsidRPr="002B5C10">
              <w:rPr>
                <w:rStyle w:val="FootnoteReference"/>
                <w:rFonts w:ascii="Calibri" w:eastAsia="Calibri" w:hAnsi="Calibri"/>
                <w:sz w:val="18"/>
                <w:szCs w:val="18"/>
                <w:rtl/>
              </w:rPr>
              <w:footnoteReference w:id="26"/>
            </w:r>
            <w:r w:rsidRPr="002B5C10">
              <w:rPr>
                <w:rFonts w:eastAsia="Calibri" w:hint="cs"/>
                <w:sz w:val="18"/>
                <w:szCs w:val="18"/>
                <w:rtl/>
              </w:rPr>
              <w:t xml:space="preserve"> </w:t>
            </w:r>
          </w:p>
        </w:tc>
        <w:tc>
          <w:tcPr>
            <w:tcW w:w="959" w:type="dxa"/>
            <w:tcBorders>
              <w:top w:val="single" w:sz="2" w:space="0" w:color="auto"/>
              <w:left w:val="single" w:sz="2" w:space="0" w:color="auto"/>
              <w:bottom w:val="single" w:sz="2" w:space="0" w:color="auto"/>
              <w:right w:val="single" w:sz="2" w:space="0" w:color="auto"/>
            </w:tcBorders>
            <w:shd w:val="clear" w:color="auto" w:fill="auto"/>
            <w:vAlign w:val="bottom"/>
          </w:tcPr>
          <w:p w14:paraId="7025CF67" w14:textId="77777777" w:rsidR="00E73D0E" w:rsidRPr="002B5C10" w:rsidRDefault="00E73D0E" w:rsidP="00C02152">
            <w:pPr>
              <w:pStyle w:val="R"/>
              <w:cnfStyle w:val="000000100000" w:firstRow="0" w:lastRow="0" w:firstColumn="0" w:lastColumn="0" w:oddVBand="0" w:evenVBand="0" w:oddHBand="1" w:evenHBand="0" w:firstRowFirstColumn="0" w:firstRowLastColumn="0" w:lastRowFirstColumn="0" w:lastRowLastColumn="0"/>
              <w:rPr>
                <w:rFonts w:eastAsia="Calibri"/>
                <w:sz w:val="18"/>
                <w:szCs w:val="18"/>
                <w:rtl/>
              </w:rPr>
            </w:pPr>
            <w:r w:rsidRPr="002B5C10">
              <w:rPr>
                <w:rFonts w:eastAsia="Calibri" w:hint="cs"/>
                <w:sz w:val="18"/>
                <w:szCs w:val="18"/>
                <w:rtl/>
              </w:rPr>
              <w:t xml:space="preserve">יוני </w:t>
            </w:r>
          </w:p>
        </w:tc>
        <w:tc>
          <w:tcPr>
            <w:tcW w:w="997" w:type="dxa"/>
            <w:tcBorders>
              <w:top w:val="single" w:sz="2" w:space="0" w:color="auto"/>
              <w:left w:val="single" w:sz="2" w:space="0" w:color="auto"/>
              <w:bottom w:val="single" w:sz="2" w:space="0" w:color="auto"/>
              <w:right w:val="single" w:sz="2" w:space="0" w:color="auto"/>
            </w:tcBorders>
            <w:shd w:val="clear" w:color="auto" w:fill="auto"/>
            <w:vAlign w:val="bottom"/>
          </w:tcPr>
          <w:p w14:paraId="141C8F08" w14:textId="30F629F2" w:rsidR="00E73D0E" w:rsidRPr="002B5C10" w:rsidRDefault="00E73D0E" w:rsidP="00C02152">
            <w:pPr>
              <w:pStyle w:val="R"/>
              <w:cnfStyle w:val="000000100000" w:firstRow="0" w:lastRow="0" w:firstColumn="0" w:lastColumn="0" w:oddVBand="0" w:evenVBand="0" w:oddHBand="1" w:evenHBand="0" w:firstRowFirstColumn="0" w:firstRowLastColumn="0" w:lastRowFirstColumn="0" w:lastRowLastColumn="0"/>
              <w:rPr>
                <w:rFonts w:eastAsia="Calibri"/>
                <w:sz w:val="18"/>
                <w:szCs w:val="18"/>
                <w:rtl/>
              </w:rPr>
            </w:pPr>
            <w:r w:rsidRPr="002B5C10">
              <w:rPr>
                <w:rFonts w:eastAsia="Calibri" w:hint="cs"/>
                <w:sz w:val="18"/>
                <w:szCs w:val="18"/>
                <w:rtl/>
              </w:rPr>
              <w:t>מרץ</w:t>
            </w:r>
            <w:r w:rsidRPr="002B5C10">
              <w:rPr>
                <w:rStyle w:val="FootnoteReference"/>
                <w:rFonts w:ascii="Calibri" w:eastAsia="Calibri" w:hAnsi="Calibri"/>
                <w:sz w:val="18"/>
                <w:szCs w:val="18"/>
                <w:rtl/>
              </w:rPr>
              <w:footnoteReference w:id="27"/>
            </w:r>
            <w:r w:rsidRPr="002B5C10">
              <w:rPr>
                <w:rFonts w:eastAsia="Calibri" w:hint="cs"/>
                <w:sz w:val="18"/>
                <w:szCs w:val="18"/>
                <w:rtl/>
              </w:rPr>
              <w:t xml:space="preserve"> </w:t>
            </w:r>
          </w:p>
        </w:tc>
        <w:tc>
          <w:tcPr>
            <w:tcW w:w="935" w:type="dxa"/>
            <w:tcBorders>
              <w:top w:val="single" w:sz="2" w:space="0" w:color="auto"/>
              <w:left w:val="single" w:sz="2" w:space="0" w:color="auto"/>
              <w:bottom w:val="single" w:sz="2" w:space="0" w:color="auto"/>
              <w:right w:val="single" w:sz="2" w:space="0" w:color="auto"/>
            </w:tcBorders>
            <w:shd w:val="clear" w:color="auto" w:fill="auto"/>
            <w:vAlign w:val="bottom"/>
          </w:tcPr>
          <w:p w14:paraId="26A7DBC8" w14:textId="77777777" w:rsidR="00E73D0E" w:rsidRPr="002B5C10" w:rsidRDefault="00E73D0E" w:rsidP="00C02152">
            <w:pPr>
              <w:pStyle w:val="R"/>
              <w:cnfStyle w:val="000000100000" w:firstRow="0" w:lastRow="0" w:firstColumn="0" w:lastColumn="0" w:oddVBand="0" w:evenVBand="0" w:oddHBand="1" w:evenHBand="0" w:firstRowFirstColumn="0" w:firstRowLastColumn="0" w:lastRowFirstColumn="0" w:lastRowLastColumn="0"/>
              <w:rPr>
                <w:rFonts w:eastAsia="Calibri"/>
                <w:sz w:val="18"/>
                <w:szCs w:val="18"/>
                <w:highlight w:val="yellow"/>
                <w:rtl/>
              </w:rPr>
            </w:pPr>
            <w:r w:rsidRPr="002B5C10">
              <w:rPr>
                <w:rFonts w:eastAsia="Calibri" w:hint="cs"/>
                <w:sz w:val="18"/>
                <w:szCs w:val="18"/>
                <w:rtl/>
              </w:rPr>
              <w:t>יוני</w:t>
            </w:r>
          </w:p>
        </w:tc>
      </w:tr>
      <w:tr w:rsidR="002B5C10" w:rsidRPr="002B5C10" w14:paraId="5B1F8EAA" w14:textId="77777777" w:rsidTr="002B5C10">
        <w:trPr>
          <w:trHeight w:val="780"/>
        </w:trPr>
        <w:tc>
          <w:tcPr>
            <w:cnfStyle w:val="001000000000" w:firstRow="0" w:lastRow="0" w:firstColumn="1" w:lastColumn="0" w:oddVBand="0" w:evenVBand="0" w:oddHBand="0" w:evenHBand="0" w:firstRowFirstColumn="0" w:firstRowLastColumn="0" w:lastRowFirstColumn="0" w:lastRowLastColumn="0"/>
            <w:tcW w:w="1020" w:type="dxa"/>
            <w:tcBorders>
              <w:top w:val="single" w:sz="2" w:space="0" w:color="auto"/>
              <w:left w:val="single" w:sz="2" w:space="0" w:color="auto"/>
              <w:bottom w:val="single" w:sz="2" w:space="0" w:color="auto"/>
              <w:right w:val="single" w:sz="2" w:space="0" w:color="auto"/>
            </w:tcBorders>
            <w:shd w:val="clear" w:color="auto" w:fill="auto"/>
            <w:vAlign w:val="bottom"/>
          </w:tcPr>
          <w:p w14:paraId="7E06D151" w14:textId="77777777" w:rsidR="00E73D0E" w:rsidRPr="002B5C10" w:rsidRDefault="00E73D0E" w:rsidP="00C02152">
            <w:pPr>
              <w:pStyle w:val="B"/>
              <w:rPr>
                <w:rFonts w:eastAsia="Calibri"/>
                <w:b/>
                <w:bCs/>
                <w:sz w:val="18"/>
                <w:szCs w:val="18"/>
                <w:rtl/>
              </w:rPr>
            </w:pPr>
            <w:r w:rsidRPr="002B5C10">
              <w:rPr>
                <w:rFonts w:eastAsia="Calibri" w:hint="cs"/>
                <w:b/>
                <w:bCs/>
                <w:sz w:val="18"/>
                <w:szCs w:val="18"/>
                <w:rtl/>
              </w:rPr>
              <w:t>בריאות</w:t>
            </w:r>
            <w:r w:rsidRPr="002B5C10">
              <w:rPr>
                <w:rFonts w:eastAsia="Calibri"/>
                <w:b/>
                <w:bCs/>
                <w:sz w:val="18"/>
                <w:szCs w:val="18"/>
                <w:vertAlign w:val="superscript"/>
                <w:rtl/>
              </w:rPr>
              <w:footnoteReference w:id="28"/>
            </w:r>
            <w:r w:rsidRPr="002B5C10">
              <w:rPr>
                <w:rFonts w:eastAsia="Calibri" w:hint="cs"/>
                <w:b/>
                <w:bCs/>
                <w:sz w:val="18"/>
                <w:szCs w:val="18"/>
                <w:rtl/>
              </w:rPr>
              <w:t xml:space="preserve"> </w:t>
            </w:r>
          </w:p>
        </w:tc>
        <w:tc>
          <w:tcPr>
            <w:tcW w:w="1250" w:type="dxa"/>
            <w:tcBorders>
              <w:top w:val="single" w:sz="2" w:space="0" w:color="auto"/>
              <w:left w:val="single" w:sz="2" w:space="0" w:color="auto"/>
              <w:bottom w:val="single" w:sz="2" w:space="0" w:color="auto"/>
              <w:right w:val="single" w:sz="2" w:space="0" w:color="auto"/>
            </w:tcBorders>
            <w:shd w:val="clear" w:color="auto" w:fill="auto"/>
            <w:vAlign w:val="bottom"/>
          </w:tcPr>
          <w:p w14:paraId="66991100" w14:textId="77777777" w:rsidR="00E73D0E" w:rsidRPr="002B5C10" w:rsidRDefault="00E73D0E" w:rsidP="00C02152">
            <w:pPr>
              <w:pStyle w:val="R"/>
              <w:cnfStyle w:val="000000000000" w:firstRow="0" w:lastRow="0" w:firstColumn="0" w:lastColumn="0" w:oddVBand="0" w:evenVBand="0" w:oddHBand="0" w:evenHBand="0" w:firstRowFirstColumn="0" w:firstRowLastColumn="0" w:lastRowFirstColumn="0" w:lastRowLastColumn="0"/>
              <w:rPr>
                <w:rFonts w:eastAsia="Calibri"/>
                <w:sz w:val="18"/>
                <w:szCs w:val="18"/>
                <w:rtl/>
              </w:rPr>
            </w:pPr>
            <w:r w:rsidRPr="002B5C10">
              <w:rPr>
                <w:rFonts w:eastAsia="Calibri" w:hint="cs"/>
                <w:sz w:val="18"/>
                <w:szCs w:val="18"/>
                <w:rtl/>
              </w:rPr>
              <w:t>התקציב אושר בפברואר</w:t>
            </w:r>
            <w:r w:rsidRPr="002B5C10">
              <w:rPr>
                <w:rStyle w:val="FootnoteReference"/>
                <w:rFonts w:ascii="Calibri" w:eastAsia="Calibri" w:hAnsi="Calibri"/>
                <w:sz w:val="18"/>
                <w:szCs w:val="18"/>
                <w:rtl/>
              </w:rPr>
              <w:footnoteReference w:id="29"/>
            </w:r>
          </w:p>
        </w:tc>
        <w:tc>
          <w:tcPr>
            <w:tcW w:w="834" w:type="dxa"/>
            <w:tcBorders>
              <w:top w:val="single" w:sz="2" w:space="0" w:color="auto"/>
              <w:left w:val="single" w:sz="2" w:space="0" w:color="auto"/>
              <w:bottom w:val="single" w:sz="2" w:space="0" w:color="auto"/>
              <w:right w:val="single" w:sz="2" w:space="0" w:color="auto"/>
            </w:tcBorders>
            <w:shd w:val="clear" w:color="auto" w:fill="auto"/>
            <w:vAlign w:val="bottom"/>
          </w:tcPr>
          <w:p w14:paraId="192E2184" w14:textId="77777777" w:rsidR="00E73D0E" w:rsidRPr="002B5C10" w:rsidRDefault="00E73D0E" w:rsidP="00C02152">
            <w:pPr>
              <w:pStyle w:val="R"/>
              <w:cnfStyle w:val="000000000000" w:firstRow="0" w:lastRow="0" w:firstColumn="0" w:lastColumn="0" w:oddVBand="0" w:evenVBand="0" w:oddHBand="0" w:evenHBand="0" w:firstRowFirstColumn="0" w:firstRowLastColumn="0" w:lastRowFirstColumn="0" w:lastRowLastColumn="0"/>
              <w:rPr>
                <w:sz w:val="18"/>
                <w:szCs w:val="18"/>
              </w:rPr>
            </w:pPr>
            <w:r w:rsidRPr="002B5C10">
              <w:rPr>
                <w:sz w:val="18"/>
                <w:szCs w:val="18"/>
                <w:rtl/>
              </w:rPr>
              <w:t>מאי</w:t>
            </w:r>
            <w:r w:rsidRPr="002B5C10">
              <w:rPr>
                <w:rFonts w:hint="cs"/>
                <w:sz w:val="18"/>
                <w:szCs w:val="18"/>
                <w:rtl/>
              </w:rPr>
              <w:t xml:space="preserve"> ודצמבר</w:t>
            </w:r>
            <w:r w:rsidRPr="002B5C10">
              <w:rPr>
                <w:rStyle w:val="FootnoteReference"/>
                <w:sz w:val="18"/>
                <w:szCs w:val="18"/>
                <w:rtl/>
              </w:rPr>
              <w:footnoteReference w:id="30"/>
            </w:r>
          </w:p>
        </w:tc>
        <w:tc>
          <w:tcPr>
            <w:tcW w:w="997" w:type="dxa"/>
            <w:tcBorders>
              <w:top w:val="single" w:sz="2" w:space="0" w:color="auto"/>
              <w:left w:val="single" w:sz="2" w:space="0" w:color="auto"/>
              <w:bottom w:val="single" w:sz="2" w:space="0" w:color="auto"/>
              <w:right w:val="single" w:sz="2" w:space="0" w:color="auto"/>
            </w:tcBorders>
            <w:shd w:val="clear" w:color="auto" w:fill="auto"/>
            <w:vAlign w:val="bottom"/>
          </w:tcPr>
          <w:p w14:paraId="19C889BD" w14:textId="77777777" w:rsidR="00E73D0E" w:rsidRPr="002B5C10" w:rsidRDefault="00E73D0E" w:rsidP="00C02152">
            <w:pPr>
              <w:pStyle w:val="R"/>
              <w:cnfStyle w:val="000000000000" w:firstRow="0" w:lastRow="0" w:firstColumn="0" w:lastColumn="0" w:oddVBand="0" w:evenVBand="0" w:oddHBand="0" w:evenHBand="0" w:firstRowFirstColumn="0" w:firstRowLastColumn="0" w:lastRowFirstColumn="0" w:lastRowLastColumn="0"/>
              <w:rPr>
                <w:rFonts w:eastAsia="Calibri"/>
                <w:sz w:val="18"/>
                <w:szCs w:val="18"/>
                <w:rtl/>
              </w:rPr>
            </w:pPr>
            <w:r w:rsidRPr="002B5C10">
              <w:rPr>
                <w:rFonts w:eastAsia="Calibri" w:hint="cs"/>
                <w:sz w:val="18"/>
                <w:szCs w:val="18"/>
                <w:rtl/>
              </w:rPr>
              <w:t xml:space="preserve">יולי </w:t>
            </w:r>
          </w:p>
        </w:tc>
        <w:tc>
          <w:tcPr>
            <w:tcW w:w="935" w:type="dxa"/>
            <w:tcBorders>
              <w:top w:val="single" w:sz="2" w:space="0" w:color="auto"/>
              <w:left w:val="single" w:sz="2" w:space="0" w:color="auto"/>
              <w:bottom w:val="single" w:sz="2" w:space="0" w:color="auto"/>
              <w:right w:val="single" w:sz="2" w:space="0" w:color="auto"/>
            </w:tcBorders>
            <w:shd w:val="clear" w:color="auto" w:fill="auto"/>
            <w:vAlign w:val="bottom"/>
          </w:tcPr>
          <w:p w14:paraId="3D58E7C2" w14:textId="77777777" w:rsidR="00E73D0E" w:rsidRPr="002B5C10" w:rsidRDefault="00E73D0E" w:rsidP="00C02152">
            <w:pPr>
              <w:pStyle w:val="R"/>
              <w:cnfStyle w:val="000000000000" w:firstRow="0" w:lastRow="0" w:firstColumn="0" w:lastColumn="0" w:oddVBand="0" w:evenVBand="0" w:oddHBand="0" w:evenHBand="0" w:firstRowFirstColumn="0" w:firstRowLastColumn="0" w:lastRowFirstColumn="0" w:lastRowLastColumn="0"/>
              <w:rPr>
                <w:rFonts w:eastAsia="Calibri"/>
                <w:sz w:val="18"/>
                <w:szCs w:val="18"/>
                <w:rtl/>
              </w:rPr>
            </w:pPr>
            <w:r w:rsidRPr="002B5C10">
              <w:rPr>
                <w:rFonts w:eastAsia="Calibri" w:hint="cs"/>
                <w:sz w:val="18"/>
                <w:szCs w:val="18"/>
                <w:rtl/>
              </w:rPr>
              <w:t xml:space="preserve">יולי </w:t>
            </w:r>
          </w:p>
        </w:tc>
        <w:tc>
          <w:tcPr>
            <w:tcW w:w="997" w:type="dxa"/>
            <w:tcBorders>
              <w:top w:val="single" w:sz="2" w:space="0" w:color="auto"/>
              <w:left w:val="single" w:sz="2" w:space="0" w:color="auto"/>
              <w:bottom w:val="single" w:sz="2" w:space="0" w:color="auto"/>
              <w:right w:val="single" w:sz="2" w:space="0" w:color="auto"/>
            </w:tcBorders>
            <w:shd w:val="clear" w:color="auto" w:fill="auto"/>
            <w:vAlign w:val="bottom"/>
          </w:tcPr>
          <w:p w14:paraId="16BFDDFD" w14:textId="77777777" w:rsidR="00E73D0E" w:rsidRPr="002B5C10" w:rsidRDefault="00E73D0E" w:rsidP="00C02152">
            <w:pPr>
              <w:pStyle w:val="R"/>
              <w:cnfStyle w:val="000000000000" w:firstRow="0" w:lastRow="0" w:firstColumn="0" w:lastColumn="0" w:oddVBand="0" w:evenVBand="0" w:oddHBand="0" w:evenHBand="0" w:firstRowFirstColumn="0" w:firstRowLastColumn="0" w:lastRowFirstColumn="0" w:lastRowLastColumn="0"/>
              <w:rPr>
                <w:rFonts w:eastAsia="Calibri"/>
                <w:sz w:val="18"/>
                <w:szCs w:val="18"/>
                <w:rtl/>
              </w:rPr>
            </w:pPr>
            <w:r w:rsidRPr="002B5C10">
              <w:rPr>
                <w:rFonts w:eastAsia="Calibri" w:hint="cs"/>
                <w:sz w:val="18"/>
                <w:szCs w:val="18"/>
                <w:rtl/>
              </w:rPr>
              <w:t xml:space="preserve">יוני </w:t>
            </w:r>
          </w:p>
        </w:tc>
        <w:tc>
          <w:tcPr>
            <w:tcW w:w="959" w:type="dxa"/>
            <w:tcBorders>
              <w:top w:val="single" w:sz="2" w:space="0" w:color="auto"/>
              <w:left w:val="single" w:sz="2" w:space="0" w:color="auto"/>
              <w:bottom w:val="single" w:sz="2" w:space="0" w:color="auto"/>
              <w:right w:val="single" w:sz="2" w:space="0" w:color="auto"/>
            </w:tcBorders>
            <w:shd w:val="clear" w:color="auto" w:fill="auto"/>
            <w:vAlign w:val="bottom"/>
          </w:tcPr>
          <w:p w14:paraId="59B3E496" w14:textId="77777777" w:rsidR="00E73D0E" w:rsidRPr="002B5C10" w:rsidRDefault="00E73D0E" w:rsidP="00C02152">
            <w:pPr>
              <w:pStyle w:val="R"/>
              <w:cnfStyle w:val="000000000000" w:firstRow="0" w:lastRow="0" w:firstColumn="0" w:lastColumn="0" w:oddVBand="0" w:evenVBand="0" w:oddHBand="0" w:evenHBand="0" w:firstRowFirstColumn="0" w:firstRowLastColumn="0" w:lastRowFirstColumn="0" w:lastRowLastColumn="0"/>
              <w:rPr>
                <w:rFonts w:eastAsia="Calibri"/>
                <w:sz w:val="18"/>
                <w:szCs w:val="18"/>
                <w:rtl/>
              </w:rPr>
            </w:pPr>
            <w:r w:rsidRPr="002B5C10">
              <w:rPr>
                <w:rFonts w:eastAsia="Calibri" w:hint="cs"/>
                <w:sz w:val="18"/>
                <w:szCs w:val="18"/>
                <w:rtl/>
              </w:rPr>
              <w:t>יוני ואוגוסט</w:t>
            </w:r>
            <w:r w:rsidRPr="002B5C10">
              <w:rPr>
                <w:rStyle w:val="FootnoteReference"/>
                <w:rFonts w:ascii="Calibri" w:eastAsia="Calibri" w:hAnsi="Calibri"/>
                <w:sz w:val="18"/>
                <w:szCs w:val="18"/>
                <w:rtl/>
              </w:rPr>
              <w:footnoteReference w:id="31"/>
            </w:r>
            <w:r w:rsidRPr="002B5C10">
              <w:rPr>
                <w:rFonts w:eastAsia="Calibri" w:hint="cs"/>
                <w:sz w:val="18"/>
                <w:szCs w:val="18"/>
                <w:rtl/>
              </w:rPr>
              <w:t xml:space="preserve"> </w:t>
            </w:r>
          </w:p>
        </w:tc>
        <w:tc>
          <w:tcPr>
            <w:tcW w:w="997" w:type="dxa"/>
            <w:tcBorders>
              <w:top w:val="single" w:sz="2" w:space="0" w:color="auto"/>
              <w:left w:val="single" w:sz="2" w:space="0" w:color="auto"/>
              <w:bottom w:val="single" w:sz="2" w:space="0" w:color="auto"/>
              <w:right w:val="single" w:sz="2" w:space="0" w:color="auto"/>
            </w:tcBorders>
            <w:shd w:val="clear" w:color="auto" w:fill="auto"/>
            <w:vAlign w:val="bottom"/>
          </w:tcPr>
          <w:p w14:paraId="655538BD" w14:textId="77777777" w:rsidR="00E73D0E" w:rsidRPr="002B5C10" w:rsidRDefault="00E73D0E" w:rsidP="00C02152">
            <w:pPr>
              <w:pStyle w:val="R"/>
              <w:cnfStyle w:val="000000000000" w:firstRow="0" w:lastRow="0" w:firstColumn="0" w:lastColumn="0" w:oddVBand="0" w:evenVBand="0" w:oddHBand="0" w:evenHBand="0" w:firstRowFirstColumn="0" w:firstRowLastColumn="0" w:lastRowFirstColumn="0" w:lastRowLastColumn="0"/>
              <w:rPr>
                <w:rFonts w:eastAsia="Calibri"/>
                <w:sz w:val="18"/>
                <w:szCs w:val="18"/>
                <w:rtl/>
              </w:rPr>
            </w:pPr>
            <w:r w:rsidRPr="002B5C10">
              <w:rPr>
                <w:rFonts w:eastAsia="Calibri" w:hint="cs"/>
                <w:sz w:val="18"/>
                <w:szCs w:val="18"/>
                <w:rtl/>
              </w:rPr>
              <w:t xml:space="preserve">אפריל </w:t>
            </w:r>
          </w:p>
        </w:tc>
        <w:tc>
          <w:tcPr>
            <w:tcW w:w="935" w:type="dxa"/>
            <w:tcBorders>
              <w:top w:val="single" w:sz="2" w:space="0" w:color="auto"/>
              <w:left w:val="single" w:sz="2" w:space="0" w:color="auto"/>
              <w:bottom w:val="single" w:sz="2" w:space="0" w:color="auto"/>
              <w:right w:val="single" w:sz="2" w:space="0" w:color="auto"/>
            </w:tcBorders>
            <w:shd w:val="clear" w:color="auto" w:fill="auto"/>
            <w:vAlign w:val="bottom"/>
          </w:tcPr>
          <w:p w14:paraId="116E9A3B" w14:textId="77777777" w:rsidR="00E73D0E" w:rsidRPr="002B5C10" w:rsidRDefault="00E73D0E" w:rsidP="00C02152">
            <w:pPr>
              <w:pStyle w:val="R"/>
              <w:cnfStyle w:val="000000000000" w:firstRow="0" w:lastRow="0" w:firstColumn="0" w:lastColumn="0" w:oddVBand="0" w:evenVBand="0" w:oddHBand="0" w:evenHBand="0" w:firstRowFirstColumn="0" w:firstRowLastColumn="0" w:lastRowFirstColumn="0" w:lastRowLastColumn="0"/>
              <w:rPr>
                <w:rFonts w:eastAsia="Calibri"/>
                <w:sz w:val="18"/>
                <w:szCs w:val="18"/>
                <w:rtl/>
              </w:rPr>
            </w:pPr>
            <w:r w:rsidRPr="002B5C10">
              <w:rPr>
                <w:rFonts w:eastAsia="Calibri" w:hint="cs"/>
                <w:sz w:val="18"/>
                <w:szCs w:val="18"/>
                <w:rtl/>
              </w:rPr>
              <w:t>יוני</w:t>
            </w:r>
          </w:p>
        </w:tc>
      </w:tr>
      <w:tr w:rsidR="002B5C10" w:rsidRPr="002B5C10" w14:paraId="255D7DF6" w14:textId="77777777" w:rsidTr="002B5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Borders>
              <w:top w:val="single" w:sz="2" w:space="0" w:color="auto"/>
              <w:left w:val="single" w:sz="2" w:space="0" w:color="auto"/>
              <w:bottom w:val="single" w:sz="2" w:space="0" w:color="auto"/>
              <w:right w:val="single" w:sz="2" w:space="0" w:color="auto"/>
            </w:tcBorders>
            <w:shd w:val="clear" w:color="auto" w:fill="auto"/>
            <w:vAlign w:val="bottom"/>
          </w:tcPr>
          <w:p w14:paraId="64B109AA" w14:textId="77777777" w:rsidR="00E73D0E" w:rsidRPr="002B5C10" w:rsidRDefault="00E73D0E" w:rsidP="00C02152">
            <w:pPr>
              <w:pStyle w:val="B"/>
              <w:rPr>
                <w:rFonts w:eastAsia="Calibri"/>
                <w:b/>
                <w:bCs/>
                <w:sz w:val="18"/>
                <w:szCs w:val="18"/>
                <w:rtl/>
              </w:rPr>
            </w:pPr>
            <w:r w:rsidRPr="002B5C10">
              <w:rPr>
                <w:rFonts w:eastAsia="Calibri" w:hint="cs"/>
                <w:b/>
                <w:bCs/>
                <w:sz w:val="18"/>
                <w:szCs w:val="18"/>
                <w:rtl/>
              </w:rPr>
              <w:t xml:space="preserve">כלכלה </w:t>
            </w:r>
          </w:p>
        </w:tc>
        <w:tc>
          <w:tcPr>
            <w:tcW w:w="1250" w:type="dxa"/>
            <w:tcBorders>
              <w:top w:val="single" w:sz="2" w:space="0" w:color="auto"/>
              <w:left w:val="single" w:sz="2" w:space="0" w:color="auto"/>
              <w:bottom w:val="single" w:sz="2" w:space="0" w:color="auto"/>
              <w:right w:val="single" w:sz="2" w:space="0" w:color="auto"/>
            </w:tcBorders>
            <w:shd w:val="clear" w:color="auto" w:fill="auto"/>
            <w:vAlign w:val="bottom"/>
          </w:tcPr>
          <w:p w14:paraId="76CCACE6" w14:textId="77777777" w:rsidR="00E73D0E" w:rsidRPr="002B5C10" w:rsidRDefault="00E73D0E" w:rsidP="00C02152">
            <w:pPr>
              <w:pStyle w:val="R"/>
              <w:cnfStyle w:val="000000100000" w:firstRow="0" w:lastRow="0" w:firstColumn="0" w:lastColumn="0" w:oddVBand="0" w:evenVBand="0" w:oddHBand="1" w:evenHBand="0" w:firstRowFirstColumn="0" w:firstRowLastColumn="0" w:lastRowFirstColumn="0" w:lastRowLastColumn="0"/>
              <w:rPr>
                <w:rFonts w:eastAsia="Calibri"/>
                <w:sz w:val="18"/>
                <w:szCs w:val="18"/>
                <w:rtl/>
              </w:rPr>
            </w:pPr>
            <w:r w:rsidRPr="002B5C10">
              <w:rPr>
                <w:rFonts w:eastAsia="Calibri" w:hint="cs"/>
                <w:sz w:val="18"/>
                <w:szCs w:val="18"/>
                <w:rtl/>
              </w:rPr>
              <w:t xml:space="preserve">אפריל </w:t>
            </w:r>
          </w:p>
        </w:tc>
        <w:tc>
          <w:tcPr>
            <w:tcW w:w="834" w:type="dxa"/>
            <w:tcBorders>
              <w:top w:val="single" w:sz="2" w:space="0" w:color="auto"/>
              <w:left w:val="single" w:sz="2" w:space="0" w:color="auto"/>
              <w:bottom w:val="single" w:sz="2" w:space="0" w:color="auto"/>
              <w:right w:val="single" w:sz="2" w:space="0" w:color="auto"/>
            </w:tcBorders>
            <w:shd w:val="clear" w:color="auto" w:fill="auto"/>
            <w:vAlign w:val="bottom"/>
          </w:tcPr>
          <w:p w14:paraId="2511F435" w14:textId="77777777" w:rsidR="00E73D0E" w:rsidRPr="002B5C10" w:rsidRDefault="00E73D0E" w:rsidP="00C02152">
            <w:pPr>
              <w:pStyle w:val="R"/>
              <w:cnfStyle w:val="000000100000" w:firstRow="0" w:lastRow="0" w:firstColumn="0" w:lastColumn="0" w:oddVBand="0" w:evenVBand="0" w:oddHBand="1" w:evenHBand="0" w:firstRowFirstColumn="0" w:firstRowLastColumn="0" w:lastRowFirstColumn="0" w:lastRowLastColumn="0"/>
              <w:rPr>
                <w:sz w:val="18"/>
                <w:szCs w:val="18"/>
              </w:rPr>
            </w:pPr>
            <w:r w:rsidRPr="002B5C10">
              <w:rPr>
                <w:sz w:val="18"/>
                <w:szCs w:val="18"/>
                <w:rtl/>
              </w:rPr>
              <w:t>מאי</w:t>
            </w:r>
          </w:p>
        </w:tc>
        <w:tc>
          <w:tcPr>
            <w:tcW w:w="997" w:type="dxa"/>
            <w:tcBorders>
              <w:top w:val="single" w:sz="2" w:space="0" w:color="auto"/>
              <w:left w:val="single" w:sz="2" w:space="0" w:color="auto"/>
              <w:bottom w:val="single" w:sz="2" w:space="0" w:color="auto"/>
              <w:right w:val="single" w:sz="2" w:space="0" w:color="auto"/>
            </w:tcBorders>
            <w:shd w:val="clear" w:color="auto" w:fill="auto"/>
            <w:vAlign w:val="bottom"/>
          </w:tcPr>
          <w:p w14:paraId="18ECD980" w14:textId="22F1CA9A" w:rsidR="00E73D0E" w:rsidRPr="002B5C10" w:rsidRDefault="00E73D0E" w:rsidP="00C02152">
            <w:pPr>
              <w:pStyle w:val="R"/>
              <w:cnfStyle w:val="000000100000" w:firstRow="0" w:lastRow="0" w:firstColumn="0" w:lastColumn="0" w:oddVBand="0" w:evenVBand="0" w:oddHBand="1" w:evenHBand="0" w:firstRowFirstColumn="0" w:firstRowLastColumn="0" w:lastRowFirstColumn="0" w:lastRowLastColumn="0"/>
              <w:rPr>
                <w:rFonts w:eastAsia="Calibri"/>
                <w:sz w:val="18"/>
                <w:szCs w:val="18"/>
                <w:rtl/>
              </w:rPr>
            </w:pPr>
            <w:r w:rsidRPr="002B5C10">
              <w:rPr>
                <w:rFonts w:eastAsia="Calibri" w:hint="cs"/>
                <w:sz w:val="18"/>
                <w:szCs w:val="18"/>
                <w:rtl/>
              </w:rPr>
              <w:t>מרץ</w:t>
            </w:r>
            <w:r w:rsidRPr="002B5C10">
              <w:rPr>
                <w:rStyle w:val="FootnoteReference"/>
                <w:rFonts w:ascii="Calibri" w:eastAsia="Calibri" w:hAnsi="Calibri"/>
                <w:sz w:val="18"/>
                <w:szCs w:val="18"/>
                <w:rtl/>
              </w:rPr>
              <w:footnoteReference w:id="32"/>
            </w:r>
            <w:r w:rsidRPr="002B5C10">
              <w:rPr>
                <w:rFonts w:eastAsia="Calibri" w:hint="cs"/>
                <w:sz w:val="18"/>
                <w:szCs w:val="18"/>
                <w:rtl/>
              </w:rPr>
              <w:t xml:space="preserve"> </w:t>
            </w:r>
          </w:p>
        </w:tc>
        <w:tc>
          <w:tcPr>
            <w:tcW w:w="935" w:type="dxa"/>
            <w:tcBorders>
              <w:top w:val="single" w:sz="2" w:space="0" w:color="auto"/>
              <w:left w:val="single" w:sz="2" w:space="0" w:color="auto"/>
              <w:bottom w:val="single" w:sz="2" w:space="0" w:color="auto"/>
              <w:right w:val="single" w:sz="2" w:space="0" w:color="auto"/>
            </w:tcBorders>
            <w:shd w:val="clear" w:color="auto" w:fill="auto"/>
            <w:vAlign w:val="bottom"/>
          </w:tcPr>
          <w:p w14:paraId="5160BA92" w14:textId="77777777" w:rsidR="00E73D0E" w:rsidRPr="002B5C10" w:rsidRDefault="00E73D0E" w:rsidP="00C02152">
            <w:pPr>
              <w:pStyle w:val="R"/>
              <w:cnfStyle w:val="000000100000" w:firstRow="0" w:lastRow="0" w:firstColumn="0" w:lastColumn="0" w:oddVBand="0" w:evenVBand="0" w:oddHBand="1" w:evenHBand="0" w:firstRowFirstColumn="0" w:firstRowLastColumn="0" w:lastRowFirstColumn="0" w:lastRowLastColumn="0"/>
              <w:rPr>
                <w:rFonts w:eastAsia="Calibri"/>
                <w:sz w:val="18"/>
                <w:szCs w:val="18"/>
                <w:rtl/>
              </w:rPr>
            </w:pPr>
            <w:r w:rsidRPr="002B5C10">
              <w:rPr>
                <w:rFonts w:eastAsia="Calibri" w:hint="cs"/>
                <w:sz w:val="18"/>
                <w:szCs w:val="18"/>
                <w:rtl/>
              </w:rPr>
              <w:t xml:space="preserve">יולי </w:t>
            </w:r>
          </w:p>
        </w:tc>
        <w:tc>
          <w:tcPr>
            <w:tcW w:w="997" w:type="dxa"/>
            <w:tcBorders>
              <w:top w:val="single" w:sz="2" w:space="0" w:color="auto"/>
              <w:left w:val="single" w:sz="2" w:space="0" w:color="auto"/>
              <w:bottom w:val="single" w:sz="2" w:space="0" w:color="auto"/>
              <w:right w:val="single" w:sz="2" w:space="0" w:color="auto"/>
            </w:tcBorders>
            <w:shd w:val="clear" w:color="auto" w:fill="auto"/>
            <w:vAlign w:val="bottom"/>
          </w:tcPr>
          <w:p w14:paraId="06E2604A" w14:textId="77777777" w:rsidR="00E73D0E" w:rsidRPr="002B5C10" w:rsidRDefault="00E73D0E" w:rsidP="00C02152">
            <w:pPr>
              <w:pStyle w:val="R"/>
              <w:cnfStyle w:val="000000100000" w:firstRow="0" w:lastRow="0" w:firstColumn="0" w:lastColumn="0" w:oddVBand="0" w:evenVBand="0" w:oddHBand="1" w:evenHBand="0" w:firstRowFirstColumn="0" w:firstRowLastColumn="0" w:lastRowFirstColumn="0" w:lastRowLastColumn="0"/>
              <w:rPr>
                <w:rFonts w:eastAsia="Calibri"/>
                <w:sz w:val="18"/>
                <w:szCs w:val="18"/>
                <w:rtl/>
              </w:rPr>
            </w:pPr>
            <w:r w:rsidRPr="002B5C10">
              <w:rPr>
                <w:rFonts w:eastAsia="Calibri" w:hint="cs"/>
                <w:sz w:val="18"/>
                <w:szCs w:val="18"/>
                <w:rtl/>
              </w:rPr>
              <w:t>מרץ</w:t>
            </w:r>
            <w:r w:rsidRPr="002B5C10">
              <w:rPr>
                <w:rStyle w:val="FootnoteReference"/>
                <w:rFonts w:ascii="Calibri" w:eastAsia="Calibri" w:hAnsi="Calibri"/>
                <w:sz w:val="18"/>
                <w:szCs w:val="18"/>
                <w:rtl/>
              </w:rPr>
              <w:footnoteReference w:id="33"/>
            </w:r>
            <w:r w:rsidRPr="002B5C10">
              <w:rPr>
                <w:rFonts w:eastAsia="Calibri" w:hint="cs"/>
                <w:sz w:val="18"/>
                <w:szCs w:val="18"/>
                <w:rtl/>
              </w:rPr>
              <w:t xml:space="preserve"> </w:t>
            </w:r>
          </w:p>
        </w:tc>
        <w:tc>
          <w:tcPr>
            <w:tcW w:w="959" w:type="dxa"/>
            <w:tcBorders>
              <w:top w:val="single" w:sz="2" w:space="0" w:color="auto"/>
              <w:left w:val="single" w:sz="2" w:space="0" w:color="auto"/>
              <w:bottom w:val="single" w:sz="2" w:space="0" w:color="auto"/>
              <w:right w:val="single" w:sz="2" w:space="0" w:color="auto"/>
            </w:tcBorders>
            <w:shd w:val="clear" w:color="auto" w:fill="auto"/>
            <w:vAlign w:val="bottom"/>
          </w:tcPr>
          <w:p w14:paraId="3594A3EA" w14:textId="77777777" w:rsidR="00E73D0E" w:rsidRPr="002B5C10" w:rsidRDefault="00E73D0E" w:rsidP="00C02152">
            <w:pPr>
              <w:pStyle w:val="R"/>
              <w:cnfStyle w:val="000000100000" w:firstRow="0" w:lastRow="0" w:firstColumn="0" w:lastColumn="0" w:oddVBand="0" w:evenVBand="0" w:oddHBand="1" w:evenHBand="0" w:firstRowFirstColumn="0" w:firstRowLastColumn="0" w:lastRowFirstColumn="0" w:lastRowLastColumn="0"/>
              <w:rPr>
                <w:rFonts w:eastAsia="Calibri"/>
                <w:sz w:val="18"/>
                <w:szCs w:val="18"/>
                <w:rtl/>
              </w:rPr>
            </w:pPr>
            <w:r w:rsidRPr="002B5C10">
              <w:rPr>
                <w:rFonts w:eastAsia="Calibri" w:hint="cs"/>
                <w:sz w:val="18"/>
                <w:szCs w:val="18"/>
                <w:rtl/>
              </w:rPr>
              <w:t xml:space="preserve">יוני </w:t>
            </w:r>
          </w:p>
        </w:tc>
        <w:tc>
          <w:tcPr>
            <w:tcW w:w="997" w:type="dxa"/>
            <w:tcBorders>
              <w:top w:val="single" w:sz="2" w:space="0" w:color="auto"/>
              <w:left w:val="single" w:sz="2" w:space="0" w:color="auto"/>
              <w:bottom w:val="single" w:sz="2" w:space="0" w:color="auto"/>
              <w:right w:val="single" w:sz="2" w:space="0" w:color="auto"/>
            </w:tcBorders>
            <w:shd w:val="clear" w:color="auto" w:fill="auto"/>
            <w:vAlign w:val="bottom"/>
          </w:tcPr>
          <w:p w14:paraId="22612838" w14:textId="77777777" w:rsidR="00E73D0E" w:rsidRPr="002B5C10" w:rsidRDefault="00E73D0E" w:rsidP="00C02152">
            <w:pPr>
              <w:pStyle w:val="R"/>
              <w:cnfStyle w:val="000000100000" w:firstRow="0" w:lastRow="0" w:firstColumn="0" w:lastColumn="0" w:oddVBand="0" w:evenVBand="0" w:oddHBand="1" w:evenHBand="0" w:firstRowFirstColumn="0" w:firstRowLastColumn="0" w:lastRowFirstColumn="0" w:lastRowLastColumn="0"/>
              <w:rPr>
                <w:rFonts w:eastAsia="Calibri"/>
                <w:sz w:val="18"/>
                <w:szCs w:val="18"/>
                <w:rtl/>
              </w:rPr>
            </w:pPr>
            <w:r w:rsidRPr="002B5C10">
              <w:rPr>
                <w:rFonts w:eastAsia="Calibri"/>
                <w:sz w:val="18"/>
                <w:szCs w:val="18"/>
                <w:rtl/>
              </w:rPr>
              <w:t>מרץ</w:t>
            </w:r>
            <w:r w:rsidRPr="002B5C10">
              <w:rPr>
                <w:rStyle w:val="FootnoteReference"/>
                <w:rFonts w:ascii="Calibri" w:eastAsia="Calibri" w:hAnsi="Calibri"/>
                <w:sz w:val="18"/>
                <w:szCs w:val="18"/>
                <w:rtl/>
              </w:rPr>
              <w:footnoteReference w:id="34"/>
            </w:r>
            <w:r w:rsidRPr="002B5C10">
              <w:rPr>
                <w:rFonts w:eastAsia="Calibri"/>
                <w:sz w:val="18"/>
                <w:szCs w:val="18"/>
                <w:rtl/>
              </w:rPr>
              <w:t xml:space="preserve"> 2018 </w:t>
            </w:r>
          </w:p>
        </w:tc>
        <w:tc>
          <w:tcPr>
            <w:tcW w:w="935" w:type="dxa"/>
            <w:tcBorders>
              <w:top w:val="single" w:sz="2" w:space="0" w:color="auto"/>
              <w:left w:val="single" w:sz="2" w:space="0" w:color="auto"/>
              <w:bottom w:val="single" w:sz="2" w:space="0" w:color="auto"/>
              <w:right w:val="single" w:sz="2" w:space="0" w:color="auto"/>
            </w:tcBorders>
            <w:shd w:val="clear" w:color="auto" w:fill="auto"/>
            <w:vAlign w:val="bottom"/>
          </w:tcPr>
          <w:p w14:paraId="0450A884" w14:textId="77777777" w:rsidR="00E73D0E" w:rsidRPr="002B5C10" w:rsidRDefault="00E73D0E" w:rsidP="00C02152">
            <w:pPr>
              <w:pStyle w:val="R"/>
              <w:cnfStyle w:val="000000100000" w:firstRow="0" w:lastRow="0" w:firstColumn="0" w:lastColumn="0" w:oddVBand="0" w:evenVBand="0" w:oddHBand="1" w:evenHBand="0" w:firstRowFirstColumn="0" w:firstRowLastColumn="0" w:lastRowFirstColumn="0" w:lastRowLastColumn="0"/>
              <w:rPr>
                <w:rFonts w:eastAsia="Calibri"/>
                <w:sz w:val="18"/>
                <w:szCs w:val="18"/>
                <w:rtl/>
              </w:rPr>
            </w:pPr>
            <w:r w:rsidRPr="002B5C10">
              <w:rPr>
                <w:rFonts w:eastAsia="Calibri" w:hint="cs"/>
                <w:sz w:val="18"/>
                <w:szCs w:val="18"/>
                <w:rtl/>
              </w:rPr>
              <w:t>יוני</w:t>
            </w:r>
          </w:p>
        </w:tc>
      </w:tr>
      <w:tr w:rsidR="002B5C10" w:rsidRPr="002B5C10" w14:paraId="6C7FFBCF" w14:textId="77777777" w:rsidTr="002B5C10">
        <w:tc>
          <w:tcPr>
            <w:cnfStyle w:val="001000000000" w:firstRow="0" w:lastRow="0" w:firstColumn="1" w:lastColumn="0" w:oddVBand="0" w:evenVBand="0" w:oddHBand="0" w:evenHBand="0" w:firstRowFirstColumn="0" w:firstRowLastColumn="0" w:lastRowFirstColumn="0" w:lastRowLastColumn="0"/>
            <w:tcW w:w="1020" w:type="dxa"/>
            <w:tcBorders>
              <w:top w:val="single" w:sz="2" w:space="0" w:color="auto"/>
              <w:left w:val="single" w:sz="2" w:space="0" w:color="auto"/>
              <w:bottom w:val="single" w:sz="2" w:space="0" w:color="auto"/>
              <w:right w:val="single" w:sz="2" w:space="0" w:color="auto"/>
            </w:tcBorders>
            <w:shd w:val="clear" w:color="auto" w:fill="auto"/>
            <w:vAlign w:val="bottom"/>
          </w:tcPr>
          <w:p w14:paraId="0EB60E14" w14:textId="77777777" w:rsidR="00E73D0E" w:rsidRPr="002B5C10" w:rsidRDefault="00E73D0E" w:rsidP="00C02152">
            <w:pPr>
              <w:pStyle w:val="B"/>
              <w:rPr>
                <w:rFonts w:eastAsia="Calibri"/>
                <w:b/>
                <w:bCs/>
                <w:sz w:val="18"/>
                <w:szCs w:val="18"/>
                <w:rtl/>
              </w:rPr>
            </w:pPr>
            <w:r w:rsidRPr="002B5C10">
              <w:rPr>
                <w:rFonts w:eastAsia="Calibri" w:hint="cs"/>
                <w:b/>
                <w:bCs/>
                <w:sz w:val="18"/>
                <w:szCs w:val="18"/>
                <w:rtl/>
              </w:rPr>
              <w:t xml:space="preserve">רווחה </w:t>
            </w:r>
          </w:p>
        </w:tc>
        <w:tc>
          <w:tcPr>
            <w:tcW w:w="1250" w:type="dxa"/>
            <w:tcBorders>
              <w:top w:val="single" w:sz="2" w:space="0" w:color="auto"/>
              <w:left w:val="single" w:sz="2" w:space="0" w:color="auto"/>
              <w:bottom w:val="single" w:sz="2" w:space="0" w:color="auto"/>
              <w:right w:val="single" w:sz="2" w:space="0" w:color="auto"/>
            </w:tcBorders>
            <w:shd w:val="clear" w:color="auto" w:fill="auto"/>
            <w:vAlign w:val="bottom"/>
          </w:tcPr>
          <w:p w14:paraId="7946C238" w14:textId="77777777" w:rsidR="00E73D0E" w:rsidRPr="002B5C10" w:rsidRDefault="00E73D0E" w:rsidP="00C02152">
            <w:pPr>
              <w:pStyle w:val="R"/>
              <w:cnfStyle w:val="000000000000" w:firstRow="0" w:lastRow="0" w:firstColumn="0" w:lastColumn="0" w:oddVBand="0" w:evenVBand="0" w:oddHBand="0" w:evenHBand="0" w:firstRowFirstColumn="0" w:firstRowLastColumn="0" w:lastRowFirstColumn="0" w:lastRowLastColumn="0"/>
              <w:rPr>
                <w:rFonts w:eastAsia="Calibri"/>
                <w:sz w:val="18"/>
                <w:szCs w:val="18"/>
                <w:highlight w:val="yellow"/>
                <w:rtl/>
              </w:rPr>
            </w:pPr>
            <w:r w:rsidRPr="002B5C10">
              <w:rPr>
                <w:rFonts w:eastAsia="Calibri" w:hint="cs"/>
                <w:sz w:val="18"/>
                <w:szCs w:val="18"/>
                <w:rtl/>
              </w:rPr>
              <w:t>התקציב אושר במאי</w:t>
            </w:r>
            <w:r w:rsidRPr="002B5C10">
              <w:rPr>
                <w:rFonts w:eastAsia="Calibri"/>
                <w:sz w:val="18"/>
                <w:szCs w:val="18"/>
                <w:vertAlign w:val="superscript"/>
                <w:rtl/>
              </w:rPr>
              <w:footnoteReference w:id="35"/>
            </w:r>
            <w:r w:rsidRPr="002B5C10">
              <w:rPr>
                <w:rFonts w:eastAsia="Calibri" w:hint="cs"/>
                <w:sz w:val="18"/>
                <w:szCs w:val="18"/>
                <w:rtl/>
              </w:rPr>
              <w:t xml:space="preserve"> </w:t>
            </w:r>
          </w:p>
        </w:tc>
        <w:tc>
          <w:tcPr>
            <w:tcW w:w="834" w:type="dxa"/>
            <w:tcBorders>
              <w:top w:val="single" w:sz="2" w:space="0" w:color="auto"/>
              <w:left w:val="single" w:sz="2" w:space="0" w:color="auto"/>
              <w:bottom w:val="single" w:sz="2" w:space="0" w:color="auto"/>
              <w:right w:val="single" w:sz="2" w:space="0" w:color="auto"/>
            </w:tcBorders>
            <w:shd w:val="clear" w:color="auto" w:fill="auto"/>
            <w:vAlign w:val="bottom"/>
          </w:tcPr>
          <w:p w14:paraId="2A95DDF3" w14:textId="77777777" w:rsidR="00E73D0E" w:rsidRPr="002B5C10" w:rsidRDefault="00E73D0E" w:rsidP="00C02152">
            <w:pPr>
              <w:pStyle w:val="R"/>
              <w:cnfStyle w:val="000000000000" w:firstRow="0" w:lastRow="0" w:firstColumn="0" w:lastColumn="0" w:oddVBand="0" w:evenVBand="0" w:oddHBand="0" w:evenHBand="0" w:firstRowFirstColumn="0" w:firstRowLastColumn="0" w:lastRowFirstColumn="0" w:lastRowLastColumn="0"/>
              <w:rPr>
                <w:sz w:val="18"/>
                <w:szCs w:val="18"/>
              </w:rPr>
            </w:pPr>
            <w:r w:rsidRPr="002B5C10">
              <w:rPr>
                <w:sz w:val="18"/>
                <w:szCs w:val="18"/>
                <w:rtl/>
              </w:rPr>
              <w:t>מאי</w:t>
            </w:r>
          </w:p>
        </w:tc>
        <w:tc>
          <w:tcPr>
            <w:tcW w:w="997" w:type="dxa"/>
            <w:tcBorders>
              <w:top w:val="single" w:sz="2" w:space="0" w:color="auto"/>
              <w:left w:val="single" w:sz="2" w:space="0" w:color="auto"/>
              <w:bottom w:val="single" w:sz="2" w:space="0" w:color="auto"/>
              <w:right w:val="single" w:sz="2" w:space="0" w:color="auto"/>
            </w:tcBorders>
            <w:shd w:val="clear" w:color="auto" w:fill="auto"/>
            <w:vAlign w:val="bottom"/>
          </w:tcPr>
          <w:p w14:paraId="527073A4" w14:textId="77777777" w:rsidR="00E73D0E" w:rsidRPr="002B5C10" w:rsidRDefault="00E73D0E" w:rsidP="00C02152">
            <w:pPr>
              <w:pStyle w:val="R"/>
              <w:cnfStyle w:val="000000000000" w:firstRow="0" w:lastRow="0" w:firstColumn="0" w:lastColumn="0" w:oddVBand="0" w:evenVBand="0" w:oddHBand="0" w:evenHBand="0" w:firstRowFirstColumn="0" w:firstRowLastColumn="0" w:lastRowFirstColumn="0" w:lastRowLastColumn="0"/>
              <w:rPr>
                <w:rFonts w:eastAsia="Calibri"/>
                <w:sz w:val="18"/>
                <w:szCs w:val="18"/>
                <w:rtl/>
              </w:rPr>
            </w:pPr>
            <w:r w:rsidRPr="002B5C10">
              <w:rPr>
                <w:rFonts w:eastAsia="Calibri" w:hint="cs"/>
                <w:sz w:val="18"/>
                <w:szCs w:val="18"/>
                <w:rtl/>
              </w:rPr>
              <w:t>יוני</w:t>
            </w:r>
          </w:p>
        </w:tc>
        <w:tc>
          <w:tcPr>
            <w:tcW w:w="935" w:type="dxa"/>
            <w:tcBorders>
              <w:top w:val="single" w:sz="2" w:space="0" w:color="auto"/>
              <w:left w:val="single" w:sz="2" w:space="0" w:color="auto"/>
              <w:bottom w:val="single" w:sz="2" w:space="0" w:color="auto"/>
              <w:right w:val="single" w:sz="2" w:space="0" w:color="auto"/>
            </w:tcBorders>
            <w:shd w:val="clear" w:color="auto" w:fill="auto"/>
            <w:vAlign w:val="bottom"/>
          </w:tcPr>
          <w:p w14:paraId="3F11358B" w14:textId="77777777" w:rsidR="00E73D0E" w:rsidRPr="002B5C10" w:rsidRDefault="00E73D0E" w:rsidP="00C02152">
            <w:pPr>
              <w:pStyle w:val="R"/>
              <w:cnfStyle w:val="000000000000" w:firstRow="0" w:lastRow="0" w:firstColumn="0" w:lastColumn="0" w:oddVBand="0" w:evenVBand="0" w:oddHBand="0" w:evenHBand="0" w:firstRowFirstColumn="0" w:firstRowLastColumn="0" w:lastRowFirstColumn="0" w:lastRowLastColumn="0"/>
              <w:rPr>
                <w:rFonts w:eastAsia="Calibri"/>
                <w:sz w:val="18"/>
                <w:szCs w:val="18"/>
                <w:rtl/>
              </w:rPr>
            </w:pPr>
            <w:r w:rsidRPr="002B5C10">
              <w:rPr>
                <w:rFonts w:eastAsia="Calibri" w:hint="cs"/>
                <w:sz w:val="18"/>
                <w:szCs w:val="18"/>
                <w:rtl/>
              </w:rPr>
              <w:t xml:space="preserve">יולי </w:t>
            </w:r>
          </w:p>
        </w:tc>
        <w:tc>
          <w:tcPr>
            <w:tcW w:w="997" w:type="dxa"/>
            <w:tcBorders>
              <w:top w:val="single" w:sz="2" w:space="0" w:color="auto"/>
              <w:left w:val="single" w:sz="2" w:space="0" w:color="auto"/>
              <w:bottom w:val="single" w:sz="2" w:space="0" w:color="auto"/>
              <w:right w:val="single" w:sz="2" w:space="0" w:color="auto"/>
            </w:tcBorders>
            <w:shd w:val="clear" w:color="auto" w:fill="auto"/>
            <w:vAlign w:val="bottom"/>
          </w:tcPr>
          <w:p w14:paraId="123FDC9B" w14:textId="77777777" w:rsidR="00E73D0E" w:rsidRPr="002B5C10" w:rsidRDefault="00E73D0E" w:rsidP="00C02152">
            <w:pPr>
              <w:pStyle w:val="R"/>
              <w:cnfStyle w:val="000000000000" w:firstRow="0" w:lastRow="0" w:firstColumn="0" w:lastColumn="0" w:oddVBand="0" w:evenVBand="0" w:oddHBand="0" w:evenHBand="0" w:firstRowFirstColumn="0" w:firstRowLastColumn="0" w:lastRowFirstColumn="0" w:lastRowLastColumn="0"/>
              <w:rPr>
                <w:rFonts w:eastAsia="Calibri"/>
                <w:sz w:val="18"/>
                <w:szCs w:val="18"/>
                <w:rtl/>
              </w:rPr>
            </w:pPr>
            <w:r w:rsidRPr="002B5C10">
              <w:rPr>
                <w:rFonts w:eastAsia="Calibri" w:hint="cs"/>
                <w:sz w:val="18"/>
                <w:szCs w:val="18"/>
                <w:rtl/>
              </w:rPr>
              <w:t xml:space="preserve">מרץ </w:t>
            </w:r>
          </w:p>
        </w:tc>
        <w:tc>
          <w:tcPr>
            <w:tcW w:w="959" w:type="dxa"/>
            <w:tcBorders>
              <w:top w:val="single" w:sz="2" w:space="0" w:color="auto"/>
              <w:left w:val="single" w:sz="2" w:space="0" w:color="auto"/>
              <w:bottom w:val="single" w:sz="2" w:space="0" w:color="auto"/>
              <w:right w:val="single" w:sz="2" w:space="0" w:color="auto"/>
            </w:tcBorders>
            <w:shd w:val="clear" w:color="auto" w:fill="auto"/>
            <w:vAlign w:val="bottom"/>
          </w:tcPr>
          <w:p w14:paraId="36FEE83F" w14:textId="77777777" w:rsidR="00E73D0E" w:rsidRPr="002B5C10" w:rsidRDefault="00E73D0E" w:rsidP="00C02152">
            <w:pPr>
              <w:pStyle w:val="R"/>
              <w:cnfStyle w:val="000000000000" w:firstRow="0" w:lastRow="0" w:firstColumn="0" w:lastColumn="0" w:oddVBand="0" w:evenVBand="0" w:oddHBand="0" w:evenHBand="0" w:firstRowFirstColumn="0" w:firstRowLastColumn="0" w:lastRowFirstColumn="0" w:lastRowLastColumn="0"/>
              <w:rPr>
                <w:rFonts w:eastAsia="Calibri"/>
                <w:sz w:val="18"/>
                <w:szCs w:val="18"/>
                <w:rtl/>
              </w:rPr>
            </w:pPr>
            <w:r w:rsidRPr="002B5C10">
              <w:rPr>
                <w:rFonts w:eastAsia="Calibri" w:hint="cs"/>
                <w:sz w:val="18"/>
                <w:szCs w:val="18"/>
                <w:rtl/>
              </w:rPr>
              <w:t xml:space="preserve">יוני </w:t>
            </w:r>
          </w:p>
        </w:tc>
        <w:tc>
          <w:tcPr>
            <w:tcW w:w="997" w:type="dxa"/>
            <w:tcBorders>
              <w:top w:val="single" w:sz="2" w:space="0" w:color="auto"/>
              <w:left w:val="single" w:sz="2" w:space="0" w:color="auto"/>
              <w:bottom w:val="single" w:sz="2" w:space="0" w:color="auto"/>
              <w:right w:val="single" w:sz="2" w:space="0" w:color="auto"/>
            </w:tcBorders>
            <w:shd w:val="clear" w:color="auto" w:fill="auto"/>
            <w:vAlign w:val="bottom"/>
          </w:tcPr>
          <w:p w14:paraId="6C208CBB" w14:textId="77777777" w:rsidR="00E73D0E" w:rsidRPr="002B5C10" w:rsidRDefault="00E73D0E" w:rsidP="00C02152">
            <w:pPr>
              <w:pStyle w:val="R"/>
              <w:cnfStyle w:val="000000000000" w:firstRow="0" w:lastRow="0" w:firstColumn="0" w:lastColumn="0" w:oddVBand="0" w:evenVBand="0" w:oddHBand="0" w:evenHBand="0" w:firstRowFirstColumn="0" w:firstRowLastColumn="0" w:lastRowFirstColumn="0" w:lastRowLastColumn="0"/>
              <w:rPr>
                <w:rFonts w:eastAsia="Calibri"/>
                <w:sz w:val="18"/>
                <w:szCs w:val="18"/>
                <w:rtl/>
              </w:rPr>
            </w:pPr>
            <w:r w:rsidRPr="002B5C10">
              <w:rPr>
                <w:rFonts w:eastAsia="Calibri" w:hint="cs"/>
                <w:sz w:val="18"/>
                <w:szCs w:val="18"/>
                <w:rtl/>
              </w:rPr>
              <w:t xml:space="preserve">מרץ </w:t>
            </w:r>
          </w:p>
        </w:tc>
        <w:tc>
          <w:tcPr>
            <w:tcW w:w="935" w:type="dxa"/>
            <w:tcBorders>
              <w:top w:val="single" w:sz="2" w:space="0" w:color="auto"/>
              <w:left w:val="single" w:sz="2" w:space="0" w:color="auto"/>
              <w:bottom w:val="single" w:sz="2" w:space="0" w:color="auto"/>
              <w:right w:val="single" w:sz="2" w:space="0" w:color="auto"/>
            </w:tcBorders>
            <w:shd w:val="clear" w:color="auto" w:fill="auto"/>
            <w:vAlign w:val="bottom"/>
          </w:tcPr>
          <w:p w14:paraId="37C3C597" w14:textId="77777777" w:rsidR="00E73D0E" w:rsidRPr="002B5C10" w:rsidRDefault="00E73D0E" w:rsidP="00C02152">
            <w:pPr>
              <w:pStyle w:val="R"/>
              <w:cnfStyle w:val="000000000000" w:firstRow="0" w:lastRow="0" w:firstColumn="0" w:lastColumn="0" w:oddVBand="0" w:evenVBand="0" w:oddHBand="0" w:evenHBand="0" w:firstRowFirstColumn="0" w:firstRowLastColumn="0" w:lastRowFirstColumn="0" w:lastRowLastColumn="0"/>
              <w:rPr>
                <w:rFonts w:eastAsia="Calibri"/>
                <w:sz w:val="18"/>
                <w:szCs w:val="18"/>
                <w:rtl/>
              </w:rPr>
            </w:pPr>
            <w:r w:rsidRPr="002B5C10">
              <w:rPr>
                <w:rFonts w:eastAsia="Calibri" w:hint="cs"/>
                <w:sz w:val="18"/>
                <w:szCs w:val="18"/>
                <w:rtl/>
              </w:rPr>
              <w:t>יוני</w:t>
            </w:r>
          </w:p>
        </w:tc>
      </w:tr>
    </w:tbl>
    <w:p w14:paraId="707E74F5" w14:textId="77777777" w:rsidR="00E73D0E" w:rsidRPr="008E574B" w:rsidRDefault="00E73D0E" w:rsidP="006A7D93">
      <w:pPr>
        <w:pStyle w:val="aff2"/>
        <w:spacing w:before="120"/>
        <w:rPr>
          <w:rtl/>
        </w:rPr>
      </w:pPr>
      <w:r>
        <w:rPr>
          <w:rFonts w:hint="cs"/>
          <w:rtl/>
        </w:rPr>
        <w:t xml:space="preserve">המקור: </w:t>
      </w:r>
      <w:r w:rsidRPr="008E574B">
        <w:rPr>
          <w:rFonts w:hint="cs"/>
          <w:rtl/>
        </w:rPr>
        <w:t>על פי נתוני</w:t>
      </w:r>
      <w:r>
        <w:rPr>
          <w:rFonts w:hint="cs"/>
          <w:rtl/>
        </w:rPr>
        <w:t xml:space="preserve"> המטה ומשרדי היישום</w:t>
      </w:r>
      <w:r w:rsidRPr="008E574B">
        <w:rPr>
          <w:rFonts w:hint="cs"/>
          <w:rtl/>
        </w:rPr>
        <w:t>, בעיבוד משרד מבקר המדינה.</w:t>
      </w:r>
    </w:p>
    <w:p w14:paraId="3E59DAD5" w14:textId="73E32D29" w:rsidR="00E73D0E" w:rsidRPr="00641727" w:rsidRDefault="00E73D0E" w:rsidP="00C02152">
      <w:pPr>
        <w:pStyle w:val="aff2"/>
        <w:rPr>
          <w:rFonts w:ascii="Calibri" w:eastAsia="Calibri" w:hAnsi="Calibri"/>
          <w:rtl/>
        </w:rPr>
      </w:pPr>
      <w:r w:rsidRPr="00641727">
        <w:rPr>
          <w:rFonts w:ascii="Calibri" w:eastAsia="Calibri" w:hAnsi="Calibri" w:hint="cs"/>
          <w:rtl/>
        </w:rPr>
        <w:t>*</w:t>
      </w:r>
      <w:r w:rsidR="009117BF">
        <w:rPr>
          <w:rFonts w:ascii="Calibri" w:eastAsia="Calibri" w:hAnsi="Calibri"/>
          <w:rtl/>
        </w:rPr>
        <w:tab/>
      </w:r>
      <w:r w:rsidRPr="001724F0">
        <w:rPr>
          <w:rFonts w:ascii="Calibri" w:eastAsia="Calibri" w:hAnsi="Calibri" w:hint="eastAsia"/>
          <w:rtl/>
        </w:rPr>
        <w:t>בשנים</w:t>
      </w:r>
      <w:r w:rsidRPr="001724F0">
        <w:rPr>
          <w:rFonts w:ascii="Calibri" w:eastAsia="Calibri" w:hAnsi="Calibri"/>
          <w:rtl/>
        </w:rPr>
        <w:t xml:space="preserve"> 2018 - 2019 </w:t>
      </w:r>
      <w:r w:rsidRPr="001724F0">
        <w:rPr>
          <w:rFonts w:ascii="Calibri" w:eastAsia="Calibri" w:hAnsi="Calibri" w:hint="eastAsia"/>
          <w:rtl/>
        </w:rPr>
        <w:t>לא</w:t>
      </w:r>
      <w:r w:rsidRPr="001724F0">
        <w:rPr>
          <w:rFonts w:ascii="Calibri" w:eastAsia="Calibri" w:hAnsi="Calibri"/>
          <w:rtl/>
        </w:rPr>
        <w:t xml:space="preserve"> </w:t>
      </w:r>
      <w:r w:rsidRPr="001724F0">
        <w:rPr>
          <w:rFonts w:ascii="Calibri" w:eastAsia="Calibri" w:hAnsi="Calibri" w:hint="eastAsia"/>
          <w:rtl/>
        </w:rPr>
        <w:t>נעשתה</w:t>
      </w:r>
      <w:r w:rsidRPr="001724F0">
        <w:rPr>
          <w:rFonts w:ascii="Calibri" w:eastAsia="Calibri" w:hAnsi="Calibri"/>
          <w:rtl/>
        </w:rPr>
        <w:t xml:space="preserve"> </w:t>
      </w:r>
      <w:r w:rsidRPr="001724F0">
        <w:rPr>
          <w:rFonts w:ascii="Calibri" w:eastAsia="Calibri" w:hAnsi="Calibri" w:hint="eastAsia"/>
          <w:rtl/>
        </w:rPr>
        <w:t>פעילות</w:t>
      </w:r>
      <w:r w:rsidRPr="001724F0">
        <w:rPr>
          <w:rFonts w:ascii="Calibri" w:eastAsia="Calibri" w:hAnsi="Calibri"/>
          <w:rtl/>
        </w:rPr>
        <w:t xml:space="preserve"> </w:t>
      </w:r>
      <w:r w:rsidRPr="001724F0">
        <w:rPr>
          <w:rFonts w:ascii="Calibri" w:eastAsia="Calibri" w:hAnsi="Calibri" w:hint="eastAsia"/>
          <w:rtl/>
        </w:rPr>
        <w:t>משותפת</w:t>
      </w:r>
      <w:r w:rsidRPr="001724F0">
        <w:rPr>
          <w:rFonts w:ascii="Calibri" w:eastAsia="Calibri" w:hAnsi="Calibri"/>
          <w:rtl/>
        </w:rPr>
        <w:t xml:space="preserve"> </w:t>
      </w:r>
      <w:r w:rsidRPr="001724F0">
        <w:rPr>
          <w:rFonts w:ascii="Calibri" w:eastAsia="Calibri" w:hAnsi="Calibri" w:hint="eastAsia"/>
          <w:rtl/>
        </w:rPr>
        <w:t>למשרד</w:t>
      </w:r>
      <w:r w:rsidRPr="001724F0">
        <w:rPr>
          <w:rFonts w:ascii="Calibri" w:eastAsia="Calibri" w:hAnsi="Calibri"/>
          <w:rtl/>
        </w:rPr>
        <w:t xml:space="preserve"> </w:t>
      </w:r>
      <w:r w:rsidRPr="001724F0">
        <w:rPr>
          <w:rFonts w:ascii="Calibri" w:eastAsia="Calibri" w:hAnsi="Calibri" w:hint="eastAsia"/>
          <w:rtl/>
        </w:rPr>
        <w:t>החינוך</w:t>
      </w:r>
      <w:r w:rsidRPr="001724F0">
        <w:rPr>
          <w:rFonts w:ascii="Calibri" w:eastAsia="Calibri" w:hAnsi="Calibri"/>
          <w:rtl/>
        </w:rPr>
        <w:t xml:space="preserve"> </w:t>
      </w:r>
      <w:r w:rsidRPr="001724F0">
        <w:rPr>
          <w:rFonts w:ascii="Calibri" w:eastAsia="Calibri" w:hAnsi="Calibri" w:hint="eastAsia"/>
          <w:rtl/>
        </w:rPr>
        <w:t>ולמטה</w:t>
      </w:r>
      <w:r w:rsidRPr="001724F0">
        <w:rPr>
          <w:rFonts w:ascii="Calibri" w:eastAsia="Calibri" w:hAnsi="Calibri"/>
          <w:rtl/>
        </w:rPr>
        <w:t xml:space="preserve"> </w:t>
      </w:r>
      <w:r w:rsidRPr="001724F0">
        <w:rPr>
          <w:rFonts w:ascii="Calibri" w:eastAsia="Calibri" w:hAnsi="Calibri" w:hint="eastAsia"/>
          <w:rtl/>
        </w:rPr>
        <w:t>ישראל</w:t>
      </w:r>
      <w:r w:rsidRPr="001724F0">
        <w:rPr>
          <w:rFonts w:ascii="Calibri" w:eastAsia="Calibri" w:hAnsi="Calibri"/>
          <w:rtl/>
        </w:rPr>
        <w:t xml:space="preserve"> </w:t>
      </w:r>
      <w:r w:rsidRPr="001724F0">
        <w:rPr>
          <w:rFonts w:ascii="Calibri" w:eastAsia="Calibri" w:hAnsi="Calibri" w:hint="eastAsia"/>
          <w:rtl/>
        </w:rPr>
        <w:t>דיגיטלית</w:t>
      </w:r>
      <w:r w:rsidRPr="001724F0">
        <w:rPr>
          <w:rFonts w:ascii="Calibri" w:eastAsia="Calibri" w:hAnsi="Calibri"/>
          <w:rtl/>
        </w:rPr>
        <w:t xml:space="preserve">, </w:t>
      </w:r>
      <w:r w:rsidRPr="001724F0">
        <w:rPr>
          <w:rFonts w:ascii="Calibri" w:eastAsia="Calibri" w:hAnsi="Calibri" w:hint="eastAsia"/>
          <w:rtl/>
        </w:rPr>
        <w:t>ולפיכך</w:t>
      </w:r>
      <w:r w:rsidRPr="001724F0">
        <w:rPr>
          <w:rFonts w:ascii="Calibri" w:eastAsia="Calibri" w:hAnsi="Calibri"/>
          <w:rtl/>
        </w:rPr>
        <w:t xml:space="preserve"> </w:t>
      </w:r>
      <w:r w:rsidRPr="001724F0">
        <w:rPr>
          <w:rFonts w:ascii="Calibri" w:eastAsia="Calibri" w:hAnsi="Calibri" w:hint="eastAsia"/>
          <w:rtl/>
        </w:rPr>
        <w:t>לא</w:t>
      </w:r>
      <w:r w:rsidRPr="001724F0">
        <w:rPr>
          <w:rFonts w:ascii="Calibri" w:eastAsia="Calibri" w:hAnsi="Calibri"/>
          <w:rtl/>
        </w:rPr>
        <w:t xml:space="preserve"> </w:t>
      </w:r>
      <w:r w:rsidRPr="001724F0">
        <w:rPr>
          <w:rFonts w:ascii="Calibri" w:eastAsia="Calibri" w:hAnsi="Calibri" w:hint="eastAsia"/>
          <w:rtl/>
        </w:rPr>
        <w:t>העביר</w:t>
      </w:r>
      <w:r w:rsidRPr="001724F0">
        <w:rPr>
          <w:rFonts w:ascii="Calibri" w:eastAsia="Calibri" w:hAnsi="Calibri"/>
          <w:rtl/>
        </w:rPr>
        <w:t xml:space="preserve"> </w:t>
      </w:r>
      <w:r w:rsidRPr="001724F0">
        <w:rPr>
          <w:rFonts w:ascii="Calibri" w:eastAsia="Calibri" w:hAnsi="Calibri" w:hint="eastAsia"/>
          <w:rtl/>
        </w:rPr>
        <w:t>המטה</w:t>
      </w:r>
      <w:r w:rsidRPr="001724F0">
        <w:rPr>
          <w:rFonts w:ascii="Calibri" w:eastAsia="Calibri" w:hAnsi="Calibri"/>
          <w:rtl/>
        </w:rPr>
        <w:t xml:space="preserve"> </w:t>
      </w:r>
      <w:r w:rsidRPr="001724F0">
        <w:rPr>
          <w:rFonts w:ascii="Calibri" w:eastAsia="Calibri" w:hAnsi="Calibri" w:hint="eastAsia"/>
          <w:rtl/>
        </w:rPr>
        <w:t>כספים</w:t>
      </w:r>
      <w:r w:rsidRPr="001724F0">
        <w:rPr>
          <w:rFonts w:ascii="Calibri" w:eastAsia="Calibri" w:hAnsi="Calibri"/>
          <w:rtl/>
        </w:rPr>
        <w:t xml:space="preserve"> </w:t>
      </w:r>
      <w:r w:rsidRPr="001724F0">
        <w:rPr>
          <w:rFonts w:ascii="Calibri" w:eastAsia="Calibri" w:hAnsi="Calibri" w:hint="eastAsia"/>
          <w:rtl/>
        </w:rPr>
        <w:t>למשרד</w:t>
      </w:r>
      <w:r w:rsidRPr="001724F0">
        <w:rPr>
          <w:rFonts w:ascii="Calibri" w:eastAsia="Calibri" w:hAnsi="Calibri"/>
          <w:rtl/>
        </w:rPr>
        <w:t xml:space="preserve"> </w:t>
      </w:r>
      <w:r w:rsidRPr="001724F0">
        <w:rPr>
          <w:rFonts w:ascii="Calibri" w:eastAsia="Calibri" w:hAnsi="Calibri" w:hint="eastAsia"/>
          <w:rtl/>
        </w:rPr>
        <w:t>החינוך</w:t>
      </w:r>
      <w:r w:rsidRPr="001724F0">
        <w:rPr>
          <w:rFonts w:ascii="Calibri" w:eastAsia="Calibri" w:hAnsi="Calibri"/>
          <w:rtl/>
        </w:rPr>
        <w:t>.</w:t>
      </w:r>
    </w:p>
    <w:p w14:paraId="0F6878C7" w14:textId="77777777" w:rsidR="00E73D0E" w:rsidRDefault="00E73D0E" w:rsidP="009117BF">
      <w:pPr>
        <w:pStyle w:val="af4"/>
        <w:rPr>
          <w:rFonts w:eastAsia="Calibri"/>
          <w:rtl/>
        </w:rPr>
      </w:pPr>
      <w:r w:rsidRPr="00A20069">
        <w:rPr>
          <w:rFonts w:eastAsia="Calibri" w:hint="cs"/>
          <w:rtl/>
        </w:rPr>
        <w:lastRenderedPageBreak/>
        <w:t xml:space="preserve">מן הנתונים </w:t>
      </w:r>
      <w:r>
        <w:rPr>
          <w:rFonts w:eastAsia="Calibri" w:hint="cs"/>
          <w:rtl/>
        </w:rPr>
        <w:t>ש</w:t>
      </w:r>
      <w:r w:rsidRPr="00A20069">
        <w:rPr>
          <w:rFonts w:eastAsia="Calibri" w:hint="cs"/>
          <w:rtl/>
        </w:rPr>
        <w:t>ב</w:t>
      </w:r>
      <w:r>
        <w:rPr>
          <w:rFonts w:eastAsia="Calibri" w:hint="cs"/>
          <w:rtl/>
        </w:rPr>
        <w:t>לוח</w:t>
      </w:r>
      <w:r w:rsidRPr="00A20069">
        <w:rPr>
          <w:rFonts w:eastAsia="Calibri" w:hint="cs"/>
          <w:rtl/>
        </w:rPr>
        <w:t xml:space="preserve"> עולה כי הסיכומים התקציביים בדבר ת</w:t>
      </w:r>
      <w:r>
        <w:rPr>
          <w:rFonts w:eastAsia="Calibri" w:hint="cs"/>
          <w:rtl/>
        </w:rPr>
        <w:t>ו</w:t>
      </w:r>
      <w:r w:rsidRPr="00A20069">
        <w:rPr>
          <w:rFonts w:eastAsia="Calibri" w:hint="cs"/>
          <w:rtl/>
        </w:rPr>
        <w:t>כני</w:t>
      </w:r>
      <w:r>
        <w:rPr>
          <w:rFonts w:eastAsia="Calibri" w:hint="cs"/>
          <w:rtl/>
        </w:rPr>
        <w:t>ו</w:t>
      </w:r>
      <w:r w:rsidRPr="00A20069">
        <w:rPr>
          <w:rFonts w:eastAsia="Calibri" w:hint="cs"/>
          <w:rtl/>
        </w:rPr>
        <w:t>ת העבודה השנתי</w:t>
      </w:r>
      <w:r>
        <w:rPr>
          <w:rFonts w:eastAsia="Calibri" w:hint="cs"/>
          <w:rtl/>
        </w:rPr>
        <w:t>ו</w:t>
      </w:r>
      <w:r w:rsidRPr="00A20069">
        <w:rPr>
          <w:rFonts w:eastAsia="Calibri" w:hint="cs"/>
          <w:rtl/>
        </w:rPr>
        <w:t>ת של משרדי היישום עם מטה ישראל דיגיטלית נחתמו בין הצדדים במהלך שנ</w:t>
      </w:r>
      <w:r>
        <w:rPr>
          <w:rFonts w:eastAsia="Calibri" w:hint="cs"/>
          <w:rtl/>
        </w:rPr>
        <w:t>ת</w:t>
      </w:r>
      <w:r w:rsidRPr="00A20069">
        <w:rPr>
          <w:rFonts w:eastAsia="Calibri" w:hint="cs"/>
          <w:rtl/>
        </w:rPr>
        <w:t xml:space="preserve"> </w:t>
      </w:r>
      <w:r>
        <w:rPr>
          <w:rFonts w:eastAsia="Calibri" w:hint="cs"/>
          <w:rtl/>
        </w:rPr>
        <w:t xml:space="preserve">העבודה, </w:t>
      </w:r>
      <w:r w:rsidRPr="00A20069">
        <w:rPr>
          <w:rFonts w:eastAsia="Calibri" w:hint="cs"/>
          <w:rtl/>
        </w:rPr>
        <w:t xml:space="preserve">ולא בתחילתה או קודם לכן. </w:t>
      </w:r>
      <w:r>
        <w:rPr>
          <w:rFonts w:eastAsia="Calibri" w:hint="cs"/>
          <w:rtl/>
        </w:rPr>
        <w:t>בהמשך לכך, המטה העביר את חלקו במימון למשרד היישום רק כחצי שנה לאחר שהחלה שנת העבודה.</w:t>
      </w:r>
      <w:r w:rsidRPr="00A20069">
        <w:rPr>
          <w:rFonts w:eastAsia="Calibri" w:hint="cs"/>
          <w:rtl/>
        </w:rPr>
        <w:t xml:space="preserve"> </w:t>
      </w:r>
    </w:p>
    <w:p w14:paraId="0D770388" w14:textId="77777777" w:rsidR="00E73D0E" w:rsidRDefault="00E73D0E" w:rsidP="009117BF">
      <w:pPr>
        <w:pStyle w:val="af4"/>
        <w:rPr>
          <w:rFonts w:eastAsia="Calibri"/>
          <w:rtl/>
        </w:rPr>
      </w:pPr>
      <w:r>
        <w:rPr>
          <w:rFonts w:eastAsia="Calibri" w:hint="cs"/>
          <w:rtl/>
        </w:rPr>
        <w:t xml:space="preserve">בשנת 2019 היו מועדי החתימה על הסיכומים התקציביים מעט מוקדמים יותר לעומת השנים הקודמות, וניתן לראות זאת בחיוב. </w:t>
      </w:r>
    </w:p>
    <w:p w14:paraId="0CA24577" w14:textId="77777777" w:rsidR="00E73D0E" w:rsidRPr="00BE401B" w:rsidRDefault="00E73D0E" w:rsidP="009117BF">
      <w:pPr>
        <w:pStyle w:val="100"/>
        <w:rPr>
          <w:rtl/>
        </w:rPr>
      </w:pPr>
      <w:r>
        <w:rPr>
          <w:rFonts w:hint="cs"/>
          <w:rtl/>
        </w:rPr>
        <w:t xml:space="preserve">בתשובתו למשרד מבקר המדינה כתב המטה כי הוא בשל לחתום על הסיכומים התקציביים ולבצע מוקדם את העברת התקציב, אך העיכוב אינו תלוי בו. </w:t>
      </w:r>
    </w:p>
    <w:p w14:paraId="48C05E7F" w14:textId="77777777" w:rsidR="00E73D0E" w:rsidRPr="004E11FD" w:rsidRDefault="00E73D0E" w:rsidP="009117BF">
      <w:pPr>
        <w:pStyle w:val="af4"/>
        <w:rPr>
          <w:rFonts w:eastAsia="Calibri"/>
          <w:rtl/>
        </w:rPr>
      </w:pPr>
      <w:r w:rsidRPr="004E11FD">
        <w:rPr>
          <w:rFonts w:eastAsia="Calibri" w:hint="cs"/>
          <w:rtl/>
        </w:rPr>
        <w:t>מן הביקורת עלה שה</w:t>
      </w:r>
      <w:r>
        <w:rPr>
          <w:rFonts w:eastAsia="Calibri" w:hint="cs"/>
          <w:rtl/>
        </w:rPr>
        <w:t>שיהוי ב</w:t>
      </w:r>
      <w:r w:rsidRPr="004E11FD">
        <w:rPr>
          <w:rFonts w:eastAsia="Calibri" w:hint="cs"/>
          <w:rtl/>
        </w:rPr>
        <w:t>חתימה על הסיכומים התקציביים עיכב את העברת הכספים מן המטה למשרדי היישום, ו</w:t>
      </w:r>
      <w:r>
        <w:rPr>
          <w:rFonts w:eastAsia="Calibri" w:hint="cs"/>
          <w:rtl/>
        </w:rPr>
        <w:t>במקרים מסוימים היה בכך כדי להקשות</w:t>
      </w:r>
      <w:r w:rsidRPr="004E11FD">
        <w:rPr>
          <w:rFonts w:eastAsia="Calibri" w:hint="cs"/>
          <w:rtl/>
        </w:rPr>
        <w:t xml:space="preserve"> להוציא לפועל את תוכניות העבודה המשותפות שלהם עם המטה. באותם מקרים נדרש היה לדחות את ביצוען של משימות שנקבעו בתוכניות העבודה עד להגעת חלק המימון של המטה לפעילות. </w:t>
      </w:r>
    </w:p>
    <w:p w14:paraId="75E22768" w14:textId="77777777" w:rsidR="00E73D0E" w:rsidRDefault="00E73D0E" w:rsidP="009117BF">
      <w:pPr>
        <w:pStyle w:val="100"/>
        <w:rPr>
          <w:rtl/>
        </w:rPr>
      </w:pPr>
      <w:r>
        <w:rPr>
          <w:rFonts w:hint="cs"/>
          <w:rtl/>
        </w:rPr>
        <w:t>עלה כי מאותה סיבה נדחה ביצוען של</w:t>
      </w:r>
      <w:r w:rsidRPr="00BA21B9">
        <w:rPr>
          <w:rFonts w:hint="cs"/>
          <w:rtl/>
        </w:rPr>
        <w:t xml:space="preserve"> </w:t>
      </w:r>
      <w:r>
        <w:rPr>
          <w:rFonts w:hint="cs"/>
          <w:rtl/>
        </w:rPr>
        <w:t xml:space="preserve">משימות שנכללו </w:t>
      </w:r>
      <w:r w:rsidRPr="00BA21B9">
        <w:rPr>
          <w:rFonts w:hint="cs"/>
          <w:rtl/>
        </w:rPr>
        <w:t xml:space="preserve">בתוכניות העבודה של משרד הבריאות </w:t>
      </w:r>
      <w:r w:rsidRPr="00966C8B">
        <w:rPr>
          <w:rFonts w:hint="eastAsia"/>
          <w:rtl/>
        </w:rPr>
        <w:t>בפרויקטים</w:t>
      </w:r>
      <w:r w:rsidRPr="00966C8B">
        <w:rPr>
          <w:rtl/>
        </w:rPr>
        <w:t xml:space="preserve"> "קליניקל</w:t>
      </w:r>
      <w:r>
        <w:rPr>
          <w:rStyle w:val="FootnoteReference"/>
          <w:rFonts w:ascii="Calibri" w:eastAsia="Calibri" w:hAnsi="Calibri"/>
          <w:sz w:val="24"/>
          <w:rtl/>
        </w:rPr>
        <w:footnoteReference w:id="36"/>
      </w:r>
      <w:r w:rsidRPr="00966C8B">
        <w:rPr>
          <w:rtl/>
        </w:rPr>
        <w:t>", "מלר"דים"</w:t>
      </w:r>
      <w:r>
        <w:rPr>
          <w:rStyle w:val="FootnoteReference"/>
          <w:rFonts w:ascii="Calibri" w:eastAsia="Calibri" w:hAnsi="Calibri"/>
          <w:sz w:val="24"/>
          <w:rtl/>
        </w:rPr>
        <w:footnoteReference w:id="37"/>
      </w:r>
      <w:r w:rsidRPr="00966C8B">
        <w:rPr>
          <w:rtl/>
        </w:rPr>
        <w:t xml:space="preserve"> </w:t>
      </w:r>
      <w:r w:rsidRPr="00966C8B">
        <w:rPr>
          <w:rFonts w:hint="eastAsia"/>
          <w:rtl/>
        </w:rPr>
        <w:t>ו</w:t>
      </w:r>
      <w:r w:rsidRPr="00966C8B">
        <w:rPr>
          <w:rtl/>
        </w:rPr>
        <w:t>"</w:t>
      </w:r>
      <w:r>
        <w:rPr>
          <w:rFonts w:hint="cs"/>
          <w:rtl/>
        </w:rPr>
        <w:t>ביג דאטה"</w:t>
      </w:r>
      <w:r>
        <w:rPr>
          <w:rStyle w:val="FootnoteReference"/>
          <w:rFonts w:ascii="Calibri" w:eastAsia="Calibri" w:hAnsi="Calibri"/>
          <w:sz w:val="24"/>
          <w:rtl/>
        </w:rPr>
        <w:footnoteReference w:id="38"/>
      </w:r>
      <w:r w:rsidRPr="00966C8B">
        <w:rPr>
          <w:rtl/>
        </w:rPr>
        <w:t>.</w:t>
      </w:r>
      <w:r w:rsidRPr="00BA21B9">
        <w:rPr>
          <w:rFonts w:hint="cs"/>
          <w:rtl/>
        </w:rPr>
        <w:t xml:space="preserve"> </w:t>
      </w:r>
    </w:p>
    <w:p w14:paraId="4E5C7455" w14:textId="77777777" w:rsidR="00E73D0E" w:rsidRDefault="00E73D0E" w:rsidP="009117BF">
      <w:pPr>
        <w:pStyle w:val="100"/>
        <w:rPr>
          <w:rtl/>
        </w:rPr>
      </w:pPr>
      <w:r w:rsidRPr="00BA21B9">
        <w:rPr>
          <w:rFonts w:hint="cs"/>
          <w:rtl/>
        </w:rPr>
        <w:t xml:space="preserve">מטה ישראל דיגיטלית כתב </w:t>
      </w:r>
      <w:r>
        <w:rPr>
          <w:rFonts w:hint="cs"/>
          <w:rtl/>
        </w:rPr>
        <w:t xml:space="preserve">בתשובתו מינואר 2020 </w:t>
      </w:r>
      <w:r w:rsidRPr="00BA21B9">
        <w:rPr>
          <w:rFonts w:hint="cs"/>
          <w:rtl/>
        </w:rPr>
        <w:t>למשרד מבקר המדינה</w:t>
      </w:r>
      <w:r>
        <w:rPr>
          <w:rFonts w:hint="cs"/>
          <w:rtl/>
        </w:rPr>
        <w:t xml:space="preserve"> כי כאשר משרדי הממשלה התעכבו בסיכום תוכניות העבודה שלהם, הסיכום התקציבי התאחר בהתאם, ולכן מועד העברת התקציב מן המטה למשרדי היישום הייתה מאוחרת גם היא. המטה הוסיף כי רק במקרים חריגים ונדירים הביא </w:t>
      </w:r>
      <w:r w:rsidRPr="00F47837">
        <w:rPr>
          <w:rtl/>
        </w:rPr>
        <w:t>הדבר לעיכובים ב</w:t>
      </w:r>
      <w:r>
        <w:rPr>
          <w:rFonts w:hint="cs"/>
          <w:rtl/>
        </w:rPr>
        <w:t>השלמת ה</w:t>
      </w:r>
      <w:r w:rsidRPr="00F47837">
        <w:rPr>
          <w:rtl/>
        </w:rPr>
        <w:t>משימות</w:t>
      </w:r>
      <w:r>
        <w:rPr>
          <w:rFonts w:hint="cs"/>
          <w:rtl/>
        </w:rPr>
        <w:t xml:space="preserve">. עוד כתב המטה: "ברגע שתהליך ההעברה התקציבית החל (וטרם הסתיים), המשרדים מבקשים אישור מיוחד לפרסם מכרזים או לחתום על התקשרויות. בנוסף, במקרים מתאימים המטה מבצע פנייה תקציבית מוקדמת (במנותק מן הפנייה העיקרית) עבור חלק מסוים מהתקציב, על מנת לאפשר למשרדים להוציא לפועל התקשרויות דחופות בפרויקטים מוסכמים". </w:t>
      </w:r>
    </w:p>
    <w:p w14:paraId="13AB2764" w14:textId="77777777" w:rsidR="00E73D0E" w:rsidRPr="005E56BB" w:rsidRDefault="00E73D0E" w:rsidP="009117BF">
      <w:pPr>
        <w:pStyle w:val="af4"/>
        <w:rPr>
          <w:rtl/>
        </w:rPr>
      </w:pPr>
      <w:r w:rsidRPr="005E56BB">
        <w:rPr>
          <w:rtl/>
        </w:rPr>
        <w:t xml:space="preserve">מן הראוי שכל אחד ממשרדי היישום יפעל כדי שהסיכום התקציבי בדבר תוכנית העבודה השנתית שלו עם המטה ייחתם </w:t>
      </w:r>
      <w:r w:rsidRPr="005E56BB">
        <w:rPr>
          <w:rFonts w:hint="cs"/>
          <w:rtl/>
        </w:rPr>
        <w:t xml:space="preserve">ככל שניתן </w:t>
      </w:r>
      <w:r>
        <w:rPr>
          <w:rFonts w:hint="cs"/>
          <w:rtl/>
        </w:rPr>
        <w:t>לפני</w:t>
      </w:r>
      <w:r w:rsidRPr="005E56BB">
        <w:rPr>
          <w:rFonts w:hint="cs"/>
          <w:rtl/>
        </w:rPr>
        <w:t xml:space="preserve"> תחילת שנת העבודה</w:t>
      </w:r>
      <w:r>
        <w:rPr>
          <w:rFonts w:hint="cs"/>
          <w:rtl/>
        </w:rPr>
        <w:t>,</w:t>
      </w:r>
      <w:r w:rsidRPr="005E56BB">
        <w:rPr>
          <w:rFonts w:hint="cs"/>
          <w:rtl/>
        </w:rPr>
        <w:t xml:space="preserve"> או לכל הפחות </w:t>
      </w:r>
      <w:r w:rsidRPr="005E56BB">
        <w:rPr>
          <w:rtl/>
        </w:rPr>
        <w:t>סמוך ככל האפשר לתחילת</w:t>
      </w:r>
      <w:r w:rsidRPr="005E56BB">
        <w:rPr>
          <w:rFonts w:hint="cs"/>
          <w:rtl/>
        </w:rPr>
        <w:t>ה</w:t>
      </w:r>
      <w:r w:rsidRPr="005E56BB">
        <w:rPr>
          <w:rtl/>
        </w:rPr>
        <w:t xml:space="preserve">. הדבר יאפשר למטה להעביר למשרד היישום מוקדם יותר את התקציב למשימות שנקבעו בתוכנית העבודה, </w:t>
      </w:r>
      <w:r>
        <w:rPr>
          <w:rFonts w:hint="cs"/>
          <w:rtl/>
        </w:rPr>
        <w:t xml:space="preserve">כדי שמהבחינה התקציבית ניתן יהיה לבצע את המשימות </w:t>
      </w:r>
      <w:r w:rsidRPr="005E56BB">
        <w:rPr>
          <w:rtl/>
        </w:rPr>
        <w:t>על פי לוחות הזמנים שנקבעו להן.</w:t>
      </w:r>
    </w:p>
    <w:p w14:paraId="74D71439" w14:textId="77777777" w:rsidR="00E73D0E" w:rsidRPr="00A20069" w:rsidRDefault="00E73D0E" w:rsidP="009117BF">
      <w:pPr>
        <w:pStyle w:val="316"/>
        <w:rPr>
          <w:rtl/>
        </w:rPr>
      </w:pPr>
      <w:r>
        <w:rPr>
          <w:rFonts w:hint="cs"/>
          <w:rtl/>
        </w:rPr>
        <w:lastRenderedPageBreak/>
        <w:t xml:space="preserve">תקצוב פרויקטים דיגיטליים מורכבים </w:t>
      </w:r>
    </w:p>
    <w:p w14:paraId="156F85D9" w14:textId="77777777" w:rsidR="00E73D0E" w:rsidRPr="00334463" w:rsidRDefault="00E73D0E" w:rsidP="009117BF">
      <w:pPr>
        <w:pStyle w:val="100"/>
        <w:rPr>
          <w:rtl/>
        </w:rPr>
      </w:pPr>
      <w:r w:rsidRPr="00334463">
        <w:rPr>
          <w:rtl/>
        </w:rPr>
        <w:t>לפי סעיף 6(א) לחוק יסודות התקציב, תשמ"ה-1985</w:t>
      </w:r>
      <w:r>
        <w:rPr>
          <w:rFonts w:hint="cs"/>
          <w:rtl/>
        </w:rPr>
        <w:t>,</w:t>
      </w:r>
      <w:r w:rsidRPr="00334463">
        <w:rPr>
          <w:rtl/>
        </w:rPr>
        <w:t xml:space="preserve"> הממשלה רשאית להתחייב בשנת כספים </w:t>
      </w:r>
      <w:r>
        <w:rPr>
          <w:rFonts w:hint="cs"/>
          <w:rtl/>
        </w:rPr>
        <w:t xml:space="preserve">מסוימת </w:t>
      </w:r>
      <w:r w:rsidRPr="00334463">
        <w:rPr>
          <w:rtl/>
        </w:rPr>
        <w:t>בגבולות הסכומים הנקובים בחוק התקציב לאותה שנה</w:t>
      </w:r>
      <w:r w:rsidRPr="00675884">
        <w:rPr>
          <w:rFonts w:hint="cs"/>
          <w:rtl/>
        </w:rPr>
        <w:t xml:space="preserve"> </w:t>
      </w:r>
      <w:r>
        <w:rPr>
          <w:rFonts w:hint="cs"/>
          <w:rtl/>
        </w:rPr>
        <w:t xml:space="preserve">לעניין </w:t>
      </w:r>
      <w:r w:rsidRPr="00334463">
        <w:rPr>
          <w:rtl/>
        </w:rPr>
        <w:t>הרשאה להתחייב. על פי החוק</w:t>
      </w:r>
      <w:r>
        <w:rPr>
          <w:rFonts w:hint="cs"/>
          <w:rtl/>
        </w:rPr>
        <w:t xml:space="preserve">, </w:t>
      </w:r>
      <w:r w:rsidRPr="00334463">
        <w:rPr>
          <w:rtl/>
        </w:rPr>
        <w:t xml:space="preserve">התחייבה המדינה בשנה </w:t>
      </w:r>
      <w:r>
        <w:rPr>
          <w:rFonts w:hint="cs"/>
          <w:rtl/>
        </w:rPr>
        <w:t xml:space="preserve">מסוימת, </w:t>
      </w:r>
      <w:r>
        <w:rPr>
          <w:rtl/>
        </w:rPr>
        <w:t xml:space="preserve">ובשנה אחרת נוכח </w:t>
      </w:r>
      <w:r>
        <w:rPr>
          <w:rFonts w:hint="cs"/>
          <w:rtl/>
        </w:rPr>
        <w:t xml:space="preserve">לדעת </w:t>
      </w:r>
      <w:r w:rsidRPr="00334463">
        <w:rPr>
          <w:rtl/>
        </w:rPr>
        <w:t>משרד</w:t>
      </w:r>
      <w:r>
        <w:rPr>
          <w:rFonts w:hint="cs"/>
          <w:rtl/>
        </w:rPr>
        <w:t xml:space="preserve"> ממשלתי</w:t>
      </w:r>
      <w:r w:rsidRPr="00334463">
        <w:rPr>
          <w:rtl/>
        </w:rPr>
        <w:t xml:space="preserve"> כי התחייבות זו מומשה באופן חלקי</w:t>
      </w:r>
      <w:r>
        <w:rPr>
          <w:rFonts w:hint="cs"/>
          <w:rtl/>
        </w:rPr>
        <w:t>,</w:t>
      </w:r>
      <w:r w:rsidRPr="00334463">
        <w:rPr>
          <w:rtl/>
        </w:rPr>
        <w:t xml:space="preserve"> או לחלופין</w:t>
      </w:r>
      <w:r>
        <w:rPr>
          <w:rFonts w:hint="cs"/>
          <w:rtl/>
        </w:rPr>
        <w:t>,</w:t>
      </w:r>
      <w:r w:rsidRPr="00334463">
        <w:rPr>
          <w:rtl/>
        </w:rPr>
        <w:t xml:space="preserve"> המשרד מבקש לצמצמה מטעמיו הוא, הרי כדי להתחייב על פרויקט אחר הוא חייב לקבל תקציב הרשאה נוסף</w:t>
      </w:r>
      <w:r>
        <w:rPr>
          <w:rFonts w:hint="cs"/>
          <w:rtl/>
        </w:rPr>
        <w:t>,</w:t>
      </w:r>
      <w:r w:rsidRPr="00334463">
        <w:rPr>
          <w:rtl/>
        </w:rPr>
        <w:t xml:space="preserve"> שיועמד לו על פי חוק התקציב.</w:t>
      </w:r>
    </w:p>
    <w:p w14:paraId="16CCDF68" w14:textId="77777777" w:rsidR="00E73D0E" w:rsidRPr="00826B9D" w:rsidRDefault="00E73D0E" w:rsidP="009117BF">
      <w:pPr>
        <w:pStyle w:val="100"/>
        <w:rPr>
          <w:rFonts w:ascii="Calibri" w:eastAsia="Calibri" w:hAnsi="Calibri"/>
          <w:sz w:val="24"/>
          <w:rtl/>
        </w:rPr>
      </w:pPr>
      <w:r w:rsidRPr="00826B9D">
        <w:rPr>
          <w:rFonts w:ascii="Calibri" w:eastAsia="Calibri" w:hAnsi="Calibri" w:hint="cs"/>
          <w:sz w:val="24"/>
          <w:rtl/>
        </w:rPr>
        <w:t>במסגרת הפגישות וההתכתבויות שקיים משרד מבקר המדינה עם משרדי היישום במהלך ביקורת זו</w:t>
      </w:r>
      <w:r>
        <w:rPr>
          <w:rFonts w:ascii="Calibri" w:eastAsia="Calibri" w:hAnsi="Calibri" w:hint="cs"/>
          <w:sz w:val="24"/>
          <w:rtl/>
        </w:rPr>
        <w:t>,</w:t>
      </w:r>
      <w:r w:rsidRPr="00826B9D">
        <w:rPr>
          <w:rFonts w:ascii="Calibri" w:eastAsia="Calibri" w:hAnsi="Calibri" w:hint="cs"/>
          <w:sz w:val="24"/>
          <w:rtl/>
        </w:rPr>
        <w:t xml:space="preserve"> העלה משרד הבריאות כי הוא מוצא קושי בניהול התקצוב של פרויקטים דיגיטליים רב</w:t>
      </w:r>
      <w:r>
        <w:rPr>
          <w:rFonts w:ascii="Calibri" w:eastAsia="Calibri" w:hAnsi="Calibri" w:hint="cs"/>
          <w:sz w:val="24"/>
          <w:rtl/>
        </w:rPr>
        <w:t>-</w:t>
      </w:r>
      <w:r w:rsidRPr="00826B9D">
        <w:rPr>
          <w:rFonts w:ascii="Calibri" w:eastAsia="Calibri" w:hAnsi="Calibri" w:hint="cs"/>
          <w:sz w:val="24"/>
          <w:rtl/>
        </w:rPr>
        <w:t>שנתיים. ראוי לציין כי משרד הבריאות</w:t>
      </w:r>
      <w:r>
        <w:rPr>
          <w:rFonts w:ascii="Calibri" w:eastAsia="Calibri" w:hAnsi="Calibri" w:hint="cs"/>
          <w:sz w:val="24"/>
          <w:rtl/>
        </w:rPr>
        <w:t>,</w:t>
      </w:r>
      <w:r w:rsidRPr="00826B9D">
        <w:rPr>
          <w:rFonts w:ascii="Calibri" w:eastAsia="Calibri" w:hAnsi="Calibri" w:hint="cs"/>
          <w:sz w:val="24"/>
          <w:rtl/>
        </w:rPr>
        <w:t xml:space="preserve"> בשיתוף פעולה עם מטה ישראל דיגיטלית</w:t>
      </w:r>
      <w:r>
        <w:rPr>
          <w:rFonts w:ascii="Calibri" w:eastAsia="Calibri" w:hAnsi="Calibri" w:hint="cs"/>
          <w:sz w:val="24"/>
          <w:rtl/>
        </w:rPr>
        <w:t>,</w:t>
      </w:r>
      <w:r w:rsidRPr="00826B9D">
        <w:rPr>
          <w:rFonts w:ascii="Calibri" w:eastAsia="Calibri" w:hAnsi="Calibri" w:hint="cs"/>
          <w:sz w:val="24"/>
          <w:rtl/>
        </w:rPr>
        <w:t xml:space="preserve"> מוביל פרויקטים דיגיטליים רב-שנתיים ומורכבים</w:t>
      </w:r>
      <w:r>
        <w:rPr>
          <w:rFonts w:ascii="Calibri" w:eastAsia="Calibri" w:hAnsi="Calibri" w:hint="cs"/>
          <w:sz w:val="24"/>
          <w:rtl/>
        </w:rPr>
        <w:t>,</w:t>
      </w:r>
      <w:r w:rsidRPr="00826B9D">
        <w:rPr>
          <w:rFonts w:ascii="Calibri" w:eastAsia="Calibri" w:hAnsi="Calibri" w:hint="cs"/>
          <w:sz w:val="24"/>
          <w:rtl/>
        </w:rPr>
        <w:t xml:space="preserve"> שהיקפם הכספי היה עד כה הגבוה בהשוואה למשרדי יישום אחרים</w:t>
      </w:r>
      <w:r>
        <w:rPr>
          <w:rFonts w:ascii="Calibri" w:eastAsia="Calibri" w:hAnsi="Calibri"/>
          <w:sz w:val="24"/>
          <w:vertAlign w:val="superscript"/>
          <w:rtl/>
        </w:rPr>
        <w:footnoteReference w:id="39"/>
      </w:r>
      <w:r>
        <w:rPr>
          <w:rFonts w:ascii="Calibri" w:eastAsia="Calibri" w:hAnsi="Calibri" w:hint="cs"/>
          <w:sz w:val="24"/>
          <w:rtl/>
        </w:rPr>
        <w:t>,</w:t>
      </w:r>
      <w:r w:rsidRPr="00826B9D">
        <w:rPr>
          <w:rFonts w:ascii="Calibri" w:eastAsia="Calibri" w:hAnsi="Calibri" w:hint="cs"/>
          <w:sz w:val="24"/>
          <w:rtl/>
        </w:rPr>
        <w:t xml:space="preserve"> ו</w:t>
      </w:r>
      <w:r>
        <w:rPr>
          <w:rFonts w:ascii="Calibri" w:eastAsia="Calibri" w:hAnsi="Calibri" w:hint="cs"/>
          <w:sz w:val="24"/>
          <w:rtl/>
        </w:rPr>
        <w:t>י</w:t>
      </w:r>
      <w:r w:rsidRPr="00826B9D">
        <w:rPr>
          <w:rFonts w:ascii="Calibri" w:eastAsia="Calibri" w:hAnsi="Calibri" w:hint="cs"/>
          <w:sz w:val="24"/>
          <w:rtl/>
        </w:rPr>
        <w:t xml:space="preserve">יתכן שהקושי שנתקל בו קשור במידה רבה למורכבות הפרויקטים שבהם הוא עוסק. </w:t>
      </w:r>
      <w:r>
        <w:rPr>
          <w:rFonts w:ascii="Calibri" w:eastAsia="Calibri" w:hAnsi="Calibri" w:hint="cs"/>
          <w:sz w:val="24"/>
          <w:rtl/>
        </w:rPr>
        <w:t>להלן מצוינים כמה מן הדברים שכתב משרד הבריאות בעניין זה.</w:t>
      </w:r>
      <w:r w:rsidRPr="00826B9D">
        <w:rPr>
          <w:rFonts w:ascii="Calibri" w:eastAsia="Calibri" w:hAnsi="Calibri" w:hint="cs"/>
          <w:sz w:val="24"/>
          <w:rtl/>
        </w:rPr>
        <w:t xml:space="preserve"> </w:t>
      </w:r>
    </w:p>
    <w:p w14:paraId="31F037C9" w14:textId="77777777" w:rsidR="00E73D0E" w:rsidRPr="00285BFF" w:rsidRDefault="00E73D0E" w:rsidP="009117BF">
      <w:pPr>
        <w:pStyle w:val="100"/>
        <w:rPr>
          <w:rFonts w:ascii="Calibri" w:eastAsia="Calibri" w:hAnsi="Calibri"/>
          <w:color w:val="000000" w:themeColor="text1"/>
          <w:sz w:val="24"/>
          <w:rtl/>
        </w:rPr>
      </w:pPr>
      <w:r w:rsidRPr="00285BFF">
        <w:rPr>
          <w:rFonts w:ascii="Calibri" w:eastAsia="Calibri" w:hAnsi="Calibri" w:hint="eastAsia"/>
          <w:color w:val="000000" w:themeColor="text1"/>
          <w:sz w:val="24"/>
          <w:rtl/>
        </w:rPr>
        <w:t>משרד</w:t>
      </w:r>
      <w:r w:rsidRPr="00285BFF">
        <w:rPr>
          <w:rFonts w:ascii="Calibri" w:eastAsia="Calibri" w:hAnsi="Calibri"/>
          <w:color w:val="000000" w:themeColor="text1"/>
          <w:sz w:val="24"/>
          <w:rtl/>
        </w:rPr>
        <w:t xml:space="preserve"> </w:t>
      </w:r>
      <w:r w:rsidRPr="00285BFF">
        <w:rPr>
          <w:rFonts w:ascii="Calibri" w:eastAsia="Calibri" w:hAnsi="Calibri" w:hint="eastAsia"/>
          <w:color w:val="000000" w:themeColor="text1"/>
          <w:sz w:val="24"/>
          <w:rtl/>
        </w:rPr>
        <w:t>הבריאות</w:t>
      </w:r>
      <w:r w:rsidRPr="00285BFF">
        <w:rPr>
          <w:rFonts w:ascii="Calibri" w:eastAsia="Calibri" w:hAnsi="Calibri"/>
          <w:color w:val="000000" w:themeColor="text1"/>
          <w:sz w:val="24"/>
          <w:rtl/>
        </w:rPr>
        <w:t xml:space="preserve"> </w:t>
      </w:r>
      <w:r w:rsidRPr="00285BFF">
        <w:rPr>
          <w:rFonts w:ascii="Calibri" w:eastAsia="Calibri" w:hAnsi="Calibri" w:hint="eastAsia"/>
          <w:color w:val="000000" w:themeColor="text1"/>
          <w:sz w:val="24"/>
          <w:rtl/>
        </w:rPr>
        <w:t>מסר</w:t>
      </w:r>
      <w:r w:rsidRPr="00285BFF">
        <w:rPr>
          <w:rFonts w:ascii="Calibri" w:eastAsia="Calibri" w:hAnsi="Calibri"/>
          <w:color w:val="000000" w:themeColor="text1"/>
          <w:sz w:val="24"/>
          <w:rtl/>
        </w:rPr>
        <w:t xml:space="preserve"> </w:t>
      </w:r>
      <w:r w:rsidRPr="00285BFF">
        <w:rPr>
          <w:rFonts w:ascii="Calibri" w:eastAsia="Calibri" w:hAnsi="Calibri" w:hint="eastAsia"/>
          <w:color w:val="000000" w:themeColor="text1"/>
          <w:sz w:val="24"/>
          <w:rtl/>
        </w:rPr>
        <w:t>למשרד</w:t>
      </w:r>
      <w:r w:rsidRPr="00285BFF">
        <w:rPr>
          <w:rFonts w:ascii="Calibri" w:eastAsia="Calibri" w:hAnsi="Calibri"/>
          <w:color w:val="000000" w:themeColor="text1"/>
          <w:sz w:val="24"/>
          <w:rtl/>
        </w:rPr>
        <w:t xml:space="preserve"> מבקר המדינה כי </w:t>
      </w:r>
      <w:r w:rsidRPr="00285BFF">
        <w:rPr>
          <w:rFonts w:ascii="Calibri" w:eastAsia="Calibri" w:hAnsi="Calibri" w:hint="eastAsia"/>
          <w:color w:val="000000" w:themeColor="text1"/>
          <w:sz w:val="24"/>
          <w:rtl/>
        </w:rPr>
        <w:t>פרויקטים</w:t>
      </w:r>
      <w:r w:rsidRPr="00285BFF">
        <w:rPr>
          <w:rFonts w:ascii="Calibri" w:eastAsia="Calibri" w:hAnsi="Calibri"/>
          <w:color w:val="000000" w:themeColor="text1"/>
          <w:sz w:val="24"/>
          <w:rtl/>
        </w:rPr>
        <w:t xml:space="preserve"> מורכבים </w:t>
      </w:r>
      <w:r w:rsidRPr="00285BFF">
        <w:rPr>
          <w:rFonts w:ascii="Calibri" w:eastAsia="Calibri" w:hAnsi="Calibri" w:hint="eastAsia"/>
          <w:color w:val="000000" w:themeColor="text1"/>
          <w:sz w:val="24"/>
          <w:rtl/>
        </w:rPr>
        <w:t>אשר</w:t>
      </w:r>
      <w:r w:rsidRPr="00285BFF">
        <w:rPr>
          <w:rFonts w:ascii="Calibri" w:eastAsia="Calibri" w:hAnsi="Calibri"/>
          <w:color w:val="000000" w:themeColor="text1"/>
          <w:sz w:val="24"/>
          <w:rtl/>
        </w:rPr>
        <w:t xml:space="preserve"> מקדמים טרנספורמציה דיגיטלית מאופיינים בשינויים. </w:t>
      </w:r>
      <w:r w:rsidRPr="00285BFF">
        <w:rPr>
          <w:rFonts w:ascii="Calibri" w:eastAsia="Calibri" w:hAnsi="Calibri" w:hint="eastAsia"/>
          <w:color w:val="000000" w:themeColor="text1"/>
          <w:sz w:val="24"/>
          <w:rtl/>
        </w:rPr>
        <w:t>השינויים</w:t>
      </w:r>
      <w:r w:rsidRPr="00285BFF">
        <w:rPr>
          <w:rFonts w:ascii="Calibri" w:eastAsia="Calibri" w:hAnsi="Calibri"/>
          <w:color w:val="000000" w:themeColor="text1"/>
          <w:sz w:val="24"/>
          <w:rtl/>
        </w:rPr>
        <w:t xml:space="preserve"> </w:t>
      </w:r>
      <w:r w:rsidRPr="00285BFF">
        <w:rPr>
          <w:rFonts w:ascii="Calibri" w:eastAsia="Calibri" w:hAnsi="Calibri" w:hint="eastAsia"/>
          <w:color w:val="000000" w:themeColor="text1"/>
          <w:sz w:val="24"/>
          <w:rtl/>
        </w:rPr>
        <w:t>מתבטאים</w:t>
      </w:r>
      <w:r w:rsidRPr="00285BFF">
        <w:rPr>
          <w:rFonts w:ascii="Calibri" w:eastAsia="Calibri" w:hAnsi="Calibri"/>
          <w:color w:val="000000" w:themeColor="text1"/>
          <w:sz w:val="24"/>
          <w:rtl/>
        </w:rPr>
        <w:t xml:space="preserve"> </w:t>
      </w:r>
      <w:r w:rsidRPr="00285BFF">
        <w:rPr>
          <w:rFonts w:ascii="Calibri" w:eastAsia="Calibri" w:hAnsi="Calibri" w:hint="eastAsia"/>
          <w:color w:val="000000" w:themeColor="text1"/>
          <w:sz w:val="24"/>
          <w:rtl/>
        </w:rPr>
        <w:t>בכך</w:t>
      </w:r>
      <w:r w:rsidRPr="00285BFF">
        <w:rPr>
          <w:rFonts w:ascii="Calibri" w:eastAsia="Calibri" w:hAnsi="Calibri"/>
          <w:color w:val="000000" w:themeColor="text1"/>
          <w:sz w:val="24"/>
          <w:rtl/>
        </w:rPr>
        <w:t xml:space="preserve"> </w:t>
      </w:r>
      <w:r w:rsidRPr="00285BFF">
        <w:rPr>
          <w:rFonts w:ascii="Calibri" w:eastAsia="Calibri" w:hAnsi="Calibri" w:hint="eastAsia"/>
          <w:color w:val="000000" w:themeColor="text1"/>
          <w:sz w:val="24"/>
          <w:rtl/>
        </w:rPr>
        <w:t>שפתרון</w:t>
      </w:r>
      <w:r w:rsidRPr="00285BFF">
        <w:rPr>
          <w:rFonts w:ascii="Calibri" w:eastAsia="Calibri" w:hAnsi="Calibri"/>
          <w:color w:val="000000" w:themeColor="text1"/>
          <w:sz w:val="24"/>
          <w:rtl/>
        </w:rPr>
        <w:t xml:space="preserve"> טכנולוגי מורכב שגובש </w:t>
      </w:r>
      <w:r w:rsidRPr="00285BFF">
        <w:rPr>
          <w:rFonts w:ascii="Calibri" w:eastAsia="Calibri" w:hAnsi="Calibri" w:hint="eastAsia"/>
          <w:color w:val="000000" w:themeColor="text1"/>
          <w:sz w:val="24"/>
          <w:rtl/>
        </w:rPr>
        <w:t>בתחילת</w:t>
      </w:r>
      <w:r w:rsidRPr="00285BFF">
        <w:rPr>
          <w:rFonts w:ascii="Calibri" w:eastAsia="Calibri" w:hAnsi="Calibri"/>
          <w:color w:val="000000" w:themeColor="text1"/>
          <w:sz w:val="24"/>
          <w:rtl/>
        </w:rPr>
        <w:t xml:space="preserve"> הפרויקט יכול להשתנות תוך כדי התקדמות הפרויקט, </w:t>
      </w:r>
      <w:r w:rsidRPr="00285BFF">
        <w:rPr>
          <w:rFonts w:ascii="Calibri" w:eastAsia="Calibri" w:hAnsi="Calibri" w:hint="cs"/>
          <w:color w:val="000000" w:themeColor="text1"/>
          <w:sz w:val="24"/>
          <w:rtl/>
        </w:rPr>
        <w:t xml:space="preserve">באופן </w:t>
      </w:r>
      <w:r w:rsidRPr="00285BFF">
        <w:rPr>
          <w:rFonts w:ascii="Calibri" w:eastAsia="Calibri" w:hAnsi="Calibri"/>
          <w:color w:val="000000" w:themeColor="text1"/>
          <w:sz w:val="24"/>
          <w:rtl/>
        </w:rPr>
        <w:t xml:space="preserve">שאף יצריך שינויים בהתקשרויות </w:t>
      </w:r>
      <w:r w:rsidRPr="00285BFF">
        <w:rPr>
          <w:rFonts w:ascii="Calibri" w:eastAsia="Calibri" w:hAnsi="Calibri" w:hint="cs"/>
          <w:color w:val="000000" w:themeColor="text1"/>
          <w:sz w:val="24"/>
          <w:rtl/>
        </w:rPr>
        <w:t xml:space="preserve">עם </w:t>
      </w:r>
      <w:r w:rsidRPr="00285BFF">
        <w:rPr>
          <w:rFonts w:ascii="Calibri" w:eastAsia="Calibri" w:hAnsi="Calibri"/>
          <w:color w:val="000000" w:themeColor="text1"/>
          <w:sz w:val="24"/>
          <w:rtl/>
        </w:rPr>
        <w:t>ספקים</w:t>
      </w:r>
      <w:r w:rsidRPr="00285BFF">
        <w:rPr>
          <w:rFonts w:ascii="Calibri" w:eastAsia="Calibri" w:hAnsi="Calibri" w:hint="cs"/>
          <w:color w:val="000000" w:themeColor="text1"/>
          <w:sz w:val="24"/>
          <w:rtl/>
        </w:rPr>
        <w:t>. כאשר חלים</w:t>
      </w:r>
      <w:r w:rsidRPr="00285BFF">
        <w:rPr>
          <w:rFonts w:ascii="Calibri" w:eastAsia="Calibri" w:hAnsi="Calibri"/>
          <w:color w:val="000000" w:themeColor="text1"/>
          <w:sz w:val="24"/>
          <w:rtl/>
        </w:rPr>
        <w:t xml:space="preserve"> </w:t>
      </w:r>
      <w:r w:rsidRPr="00285BFF">
        <w:rPr>
          <w:rFonts w:ascii="Calibri" w:eastAsia="Calibri" w:hAnsi="Calibri" w:hint="cs"/>
          <w:color w:val="000000" w:themeColor="text1"/>
          <w:sz w:val="24"/>
          <w:rtl/>
        </w:rPr>
        <w:t>ש</w:t>
      </w:r>
      <w:r w:rsidRPr="00285BFF">
        <w:rPr>
          <w:rFonts w:ascii="Calibri" w:eastAsia="Calibri" w:hAnsi="Calibri" w:hint="eastAsia"/>
          <w:color w:val="000000" w:themeColor="text1"/>
          <w:sz w:val="24"/>
          <w:rtl/>
        </w:rPr>
        <w:t>ינויים</w:t>
      </w:r>
      <w:r w:rsidRPr="00285BFF">
        <w:rPr>
          <w:rFonts w:ascii="Calibri" w:eastAsia="Calibri" w:hAnsi="Calibri"/>
          <w:color w:val="000000" w:themeColor="text1"/>
          <w:sz w:val="24"/>
          <w:rtl/>
        </w:rPr>
        <w:t xml:space="preserve">, </w:t>
      </w:r>
      <w:r w:rsidRPr="00285BFF">
        <w:rPr>
          <w:rFonts w:ascii="Calibri" w:eastAsia="Calibri" w:hAnsi="Calibri" w:hint="eastAsia"/>
          <w:color w:val="000000" w:themeColor="text1"/>
          <w:sz w:val="24"/>
          <w:rtl/>
        </w:rPr>
        <w:t>ועל</w:t>
      </w:r>
      <w:r w:rsidRPr="00285BFF">
        <w:rPr>
          <w:rFonts w:ascii="Calibri" w:eastAsia="Calibri" w:hAnsi="Calibri"/>
          <w:color w:val="000000" w:themeColor="text1"/>
          <w:sz w:val="24"/>
          <w:rtl/>
        </w:rPr>
        <w:t xml:space="preserve"> </w:t>
      </w:r>
      <w:r w:rsidRPr="00285BFF">
        <w:rPr>
          <w:rFonts w:ascii="Calibri" w:eastAsia="Calibri" w:hAnsi="Calibri" w:hint="eastAsia"/>
          <w:color w:val="000000" w:themeColor="text1"/>
          <w:sz w:val="24"/>
          <w:rtl/>
        </w:rPr>
        <w:t>מנת</w:t>
      </w:r>
      <w:r w:rsidRPr="00285BFF">
        <w:rPr>
          <w:rFonts w:ascii="Calibri" w:eastAsia="Calibri" w:hAnsi="Calibri"/>
          <w:color w:val="000000" w:themeColor="text1"/>
          <w:sz w:val="24"/>
          <w:rtl/>
        </w:rPr>
        <w:t xml:space="preserve"> </w:t>
      </w:r>
      <w:r w:rsidRPr="00285BFF">
        <w:rPr>
          <w:rFonts w:ascii="Calibri" w:eastAsia="Calibri" w:hAnsi="Calibri" w:hint="cs"/>
          <w:color w:val="000000" w:themeColor="text1"/>
          <w:sz w:val="24"/>
          <w:rtl/>
        </w:rPr>
        <w:t>ש</w:t>
      </w:r>
      <w:r w:rsidRPr="00285BFF">
        <w:rPr>
          <w:rFonts w:ascii="Calibri" w:eastAsia="Calibri" w:hAnsi="Calibri" w:hint="eastAsia"/>
          <w:color w:val="000000" w:themeColor="text1"/>
          <w:sz w:val="24"/>
          <w:rtl/>
        </w:rPr>
        <w:t>לא</w:t>
      </w:r>
      <w:r w:rsidRPr="00285BFF">
        <w:rPr>
          <w:rFonts w:ascii="Calibri" w:eastAsia="Calibri" w:hAnsi="Calibri"/>
          <w:color w:val="000000" w:themeColor="text1"/>
          <w:sz w:val="24"/>
          <w:rtl/>
        </w:rPr>
        <w:t xml:space="preserve"> </w:t>
      </w:r>
      <w:r w:rsidRPr="00285BFF">
        <w:rPr>
          <w:rFonts w:ascii="Calibri" w:eastAsia="Calibri" w:hAnsi="Calibri" w:hint="eastAsia"/>
          <w:color w:val="000000" w:themeColor="text1"/>
          <w:sz w:val="24"/>
          <w:rtl/>
        </w:rPr>
        <w:t>ל</w:t>
      </w:r>
      <w:r w:rsidRPr="00285BFF">
        <w:rPr>
          <w:rFonts w:ascii="Calibri" w:eastAsia="Calibri" w:hAnsi="Calibri" w:hint="cs"/>
          <w:color w:val="000000" w:themeColor="text1"/>
          <w:sz w:val="24"/>
          <w:rtl/>
        </w:rPr>
        <w:t>הפסיד</w:t>
      </w:r>
      <w:r w:rsidRPr="00285BFF">
        <w:rPr>
          <w:rFonts w:ascii="Calibri" w:eastAsia="Calibri" w:hAnsi="Calibri"/>
          <w:color w:val="000000" w:themeColor="text1"/>
          <w:sz w:val="24"/>
          <w:rtl/>
        </w:rPr>
        <w:t xml:space="preserve"> </w:t>
      </w:r>
      <w:r w:rsidRPr="00285BFF">
        <w:rPr>
          <w:rFonts w:ascii="Calibri" w:eastAsia="Calibri" w:hAnsi="Calibri" w:hint="eastAsia"/>
          <w:color w:val="000000" w:themeColor="text1"/>
          <w:sz w:val="24"/>
          <w:rtl/>
        </w:rPr>
        <w:t>תקציב</w:t>
      </w:r>
      <w:r w:rsidRPr="00285BFF">
        <w:rPr>
          <w:rFonts w:ascii="Calibri" w:eastAsia="Calibri" w:hAnsi="Calibri"/>
          <w:color w:val="000000" w:themeColor="text1"/>
          <w:sz w:val="24"/>
          <w:rtl/>
        </w:rPr>
        <w:t xml:space="preserve"> </w:t>
      </w:r>
      <w:r w:rsidRPr="00285BFF">
        <w:rPr>
          <w:rFonts w:ascii="Calibri" w:eastAsia="Calibri" w:hAnsi="Calibri" w:hint="eastAsia"/>
          <w:color w:val="000000" w:themeColor="text1"/>
          <w:sz w:val="24"/>
          <w:rtl/>
        </w:rPr>
        <w:t>הרשאה</w:t>
      </w:r>
      <w:r w:rsidRPr="00285BFF">
        <w:rPr>
          <w:rFonts w:ascii="Calibri" w:eastAsia="Calibri" w:hAnsi="Calibri"/>
          <w:color w:val="000000" w:themeColor="text1"/>
          <w:sz w:val="24"/>
          <w:rtl/>
        </w:rPr>
        <w:t xml:space="preserve"> </w:t>
      </w:r>
      <w:r w:rsidRPr="00285BFF">
        <w:rPr>
          <w:rFonts w:ascii="Calibri" w:eastAsia="Calibri" w:hAnsi="Calibri" w:hint="eastAsia"/>
          <w:color w:val="000000" w:themeColor="text1"/>
          <w:sz w:val="24"/>
          <w:rtl/>
        </w:rPr>
        <w:t>להתחייב</w:t>
      </w:r>
      <w:r w:rsidRPr="00285BFF">
        <w:rPr>
          <w:rFonts w:ascii="Calibri" w:eastAsia="Calibri" w:hAnsi="Calibri"/>
          <w:color w:val="000000" w:themeColor="text1"/>
          <w:sz w:val="24"/>
          <w:rtl/>
        </w:rPr>
        <w:t xml:space="preserve">, </w:t>
      </w:r>
      <w:r w:rsidRPr="00285BFF">
        <w:rPr>
          <w:rFonts w:ascii="Calibri" w:eastAsia="Calibri" w:hAnsi="Calibri" w:hint="eastAsia"/>
          <w:color w:val="000000" w:themeColor="text1"/>
          <w:sz w:val="24"/>
          <w:rtl/>
        </w:rPr>
        <w:t>נדרש</w:t>
      </w:r>
      <w:r w:rsidRPr="00285BFF">
        <w:rPr>
          <w:rFonts w:ascii="Calibri" w:eastAsia="Calibri" w:hAnsi="Calibri"/>
          <w:color w:val="000000" w:themeColor="text1"/>
          <w:sz w:val="24"/>
          <w:rtl/>
        </w:rPr>
        <w:t xml:space="preserve"> משרד הבריאות לקיים מול משרד האוצר תהליך </w:t>
      </w:r>
      <w:r w:rsidRPr="00285BFF">
        <w:rPr>
          <w:rFonts w:ascii="Calibri" w:eastAsia="Calibri" w:hAnsi="Calibri" w:hint="eastAsia"/>
          <w:color w:val="000000" w:themeColor="text1"/>
          <w:sz w:val="24"/>
          <w:rtl/>
        </w:rPr>
        <w:t>לאישור</w:t>
      </w:r>
      <w:r w:rsidRPr="00285BFF">
        <w:rPr>
          <w:rFonts w:ascii="Calibri" w:eastAsia="Calibri" w:hAnsi="Calibri"/>
          <w:color w:val="000000" w:themeColor="text1"/>
          <w:sz w:val="24"/>
          <w:rtl/>
        </w:rPr>
        <w:t xml:space="preserve"> הרשאה להתחייב חדשה. </w:t>
      </w:r>
      <w:r w:rsidRPr="00285BFF">
        <w:rPr>
          <w:rFonts w:ascii="Calibri" w:eastAsia="Calibri" w:hAnsi="Calibri" w:hint="eastAsia"/>
          <w:color w:val="000000" w:themeColor="text1"/>
          <w:sz w:val="24"/>
          <w:rtl/>
        </w:rPr>
        <w:t>על</w:t>
      </w:r>
      <w:r w:rsidRPr="00285BFF">
        <w:rPr>
          <w:rFonts w:ascii="Calibri" w:eastAsia="Calibri" w:hAnsi="Calibri"/>
          <w:color w:val="000000" w:themeColor="text1"/>
          <w:sz w:val="24"/>
          <w:rtl/>
        </w:rPr>
        <w:t xml:space="preserve"> </w:t>
      </w:r>
      <w:r w:rsidRPr="00285BFF">
        <w:rPr>
          <w:rFonts w:ascii="Calibri" w:eastAsia="Calibri" w:hAnsi="Calibri" w:hint="eastAsia"/>
          <w:color w:val="000000" w:themeColor="text1"/>
          <w:sz w:val="24"/>
          <w:rtl/>
        </w:rPr>
        <w:t>כן</w:t>
      </w:r>
      <w:r w:rsidRPr="00285BFF">
        <w:rPr>
          <w:rFonts w:ascii="Calibri" w:eastAsia="Calibri" w:hAnsi="Calibri"/>
          <w:color w:val="000000" w:themeColor="text1"/>
          <w:sz w:val="24"/>
          <w:rtl/>
        </w:rPr>
        <w:t xml:space="preserve"> </w:t>
      </w:r>
      <w:r w:rsidRPr="00285BFF">
        <w:rPr>
          <w:rFonts w:ascii="Calibri" w:eastAsia="Calibri" w:hAnsi="Calibri" w:hint="eastAsia"/>
          <w:color w:val="000000" w:themeColor="text1"/>
          <w:sz w:val="24"/>
          <w:rtl/>
        </w:rPr>
        <w:t>משרד</w:t>
      </w:r>
      <w:r w:rsidRPr="00285BFF">
        <w:rPr>
          <w:rFonts w:ascii="Calibri" w:eastAsia="Calibri" w:hAnsi="Calibri"/>
          <w:color w:val="000000" w:themeColor="text1"/>
          <w:sz w:val="24"/>
          <w:rtl/>
        </w:rPr>
        <w:t xml:space="preserve"> הבריאות סבור שנדרש לבחון </w:t>
      </w:r>
      <w:r w:rsidRPr="00285BFF">
        <w:rPr>
          <w:rFonts w:ascii="Calibri" w:eastAsia="Calibri" w:hAnsi="Calibri" w:hint="cs"/>
          <w:color w:val="000000" w:themeColor="text1"/>
          <w:sz w:val="24"/>
          <w:rtl/>
        </w:rPr>
        <w:t xml:space="preserve">דרכים להתמודדות עם </w:t>
      </w:r>
      <w:r w:rsidRPr="00285BFF">
        <w:rPr>
          <w:rFonts w:ascii="Calibri" w:eastAsia="Calibri" w:hAnsi="Calibri"/>
          <w:color w:val="000000" w:themeColor="text1"/>
          <w:sz w:val="24"/>
          <w:rtl/>
        </w:rPr>
        <w:t xml:space="preserve">קושי זה. </w:t>
      </w:r>
    </w:p>
    <w:p w14:paraId="6EF5F171" w14:textId="77777777" w:rsidR="00E73D0E" w:rsidRDefault="00E73D0E" w:rsidP="009117BF">
      <w:pPr>
        <w:pStyle w:val="100"/>
        <w:rPr>
          <w:rtl/>
        </w:rPr>
      </w:pPr>
      <w:r>
        <w:rPr>
          <w:rFonts w:hint="cs"/>
          <w:rtl/>
        </w:rPr>
        <w:t>בתשובת מטה ישראל דיגיטלית למשרד מבקר המדינה נאמר כי הבעיה שבה נתקל משרד הבריאות מקורה בנוקשות של מערכת המרכב"ה</w:t>
      </w:r>
      <w:r>
        <w:rPr>
          <w:rStyle w:val="FootnoteReference"/>
          <w:rtl/>
        </w:rPr>
        <w:footnoteReference w:id="40"/>
      </w:r>
      <w:r>
        <w:rPr>
          <w:rFonts w:hint="cs"/>
          <w:rtl/>
        </w:rPr>
        <w:t xml:space="preserve"> כיוון ש"</w:t>
      </w:r>
      <w:r w:rsidRPr="0018208B">
        <w:rPr>
          <w:rtl/>
        </w:rPr>
        <w:t xml:space="preserve">מרגע שנפתחה הזמנה במערכת עבור ספק מסוים, לא ניתן לבצע </w:t>
      </w:r>
      <w:r>
        <w:rPr>
          <w:rFonts w:hint="cs"/>
          <w:rtl/>
        </w:rPr>
        <w:t>'</w:t>
      </w:r>
      <w:r w:rsidRPr="0018208B">
        <w:rPr>
          <w:rtl/>
        </w:rPr>
        <w:t>הסטות</w:t>
      </w:r>
      <w:r>
        <w:rPr>
          <w:rFonts w:hint="cs"/>
          <w:rtl/>
        </w:rPr>
        <w:t>'</w:t>
      </w:r>
      <w:r w:rsidRPr="0018208B">
        <w:rPr>
          <w:rtl/>
        </w:rPr>
        <w:t xml:space="preserve"> בין הזמנות</w:t>
      </w:r>
      <w:r>
        <w:rPr>
          <w:rFonts w:hint="cs"/>
          <w:rtl/>
        </w:rPr>
        <w:t>". לעומת זאת, בתשובת החשב הכללי למשרד מבקר המדינה נאמר: "</w:t>
      </w:r>
      <w:r>
        <w:rPr>
          <w:rtl/>
        </w:rPr>
        <w:t>הקושי שמעלה משרד הבריאות אינו קשור למגבלות הקיימות במערכת מרכב"ה אלא למהות</w:t>
      </w:r>
      <w:r>
        <w:rPr>
          <w:rFonts w:hint="cs"/>
          <w:rtl/>
        </w:rPr>
        <w:t>...</w:t>
      </w:r>
      <w:r>
        <w:rPr>
          <w:rtl/>
        </w:rPr>
        <w:t xml:space="preserve"> אין קשר בין הבעיה המועלית על ידי המשרד לבין מבנה מערכת מרכב"ה (היישום במרכב"ה). העובדה כי לא ניתן להשתמש בתקציב הרשאה להתחייב ולבצע הסטות למיזמים אחרים בחלוף השנה התקציבית בה ניתנת ההרשאה נובעת ממהותו של חוק התקציב ולא מבעיה טכנית במערכת</w:t>
      </w:r>
      <w:r>
        <w:rPr>
          <w:rFonts w:hint="cs"/>
          <w:rtl/>
        </w:rPr>
        <w:t>"</w:t>
      </w:r>
      <w:r>
        <w:rPr>
          <w:rtl/>
        </w:rPr>
        <w:t xml:space="preserve">. </w:t>
      </w:r>
    </w:p>
    <w:p w14:paraId="634A4B78" w14:textId="77777777" w:rsidR="00E73D0E" w:rsidRPr="00A76920" w:rsidRDefault="00E73D0E" w:rsidP="009117BF">
      <w:pPr>
        <w:pStyle w:val="100"/>
        <w:rPr>
          <w:rtl/>
        </w:rPr>
      </w:pPr>
      <w:r w:rsidRPr="00483FE9">
        <w:rPr>
          <w:rFonts w:hint="eastAsia"/>
          <w:rtl/>
        </w:rPr>
        <w:t>אגף</w:t>
      </w:r>
      <w:r w:rsidRPr="00483FE9">
        <w:rPr>
          <w:rtl/>
        </w:rPr>
        <w:t xml:space="preserve"> </w:t>
      </w:r>
      <w:r w:rsidRPr="00483FE9">
        <w:rPr>
          <w:rFonts w:hint="eastAsia"/>
          <w:rtl/>
        </w:rPr>
        <w:t>התקציבים</w:t>
      </w:r>
      <w:r w:rsidRPr="00483FE9">
        <w:rPr>
          <w:rtl/>
        </w:rPr>
        <w:t xml:space="preserve"> </w:t>
      </w:r>
      <w:r w:rsidRPr="00483FE9">
        <w:rPr>
          <w:rFonts w:hint="eastAsia"/>
          <w:rtl/>
        </w:rPr>
        <w:t>ציין</w:t>
      </w:r>
      <w:r w:rsidRPr="00483FE9">
        <w:rPr>
          <w:rtl/>
        </w:rPr>
        <w:t xml:space="preserve"> </w:t>
      </w:r>
      <w:r w:rsidRPr="00483FE9">
        <w:rPr>
          <w:rFonts w:hint="eastAsia"/>
          <w:rtl/>
        </w:rPr>
        <w:t>כי</w:t>
      </w:r>
      <w:r w:rsidRPr="00483FE9">
        <w:rPr>
          <w:rtl/>
        </w:rPr>
        <w:t xml:space="preserve"> </w:t>
      </w:r>
      <w:r w:rsidRPr="00483FE9">
        <w:rPr>
          <w:rFonts w:hint="eastAsia"/>
          <w:rtl/>
        </w:rPr>
        <w:t>הקושי</w:t>
      </w:r>
      <w:r w:rsidRPr="00483FE9">
        <w:rPr>
          <w:rtl/>
        </w:rPr>
        <w:t xml:space="preserve"> </w:t>
      </w:r>
      <w:r w:rsidRPr="00483FE9">
        <w:rPr>
          <w:rFonts w:hint="eastAsia"/>
          <w:rtl/>
        </w:rPr>
        <w:t>שהעלה</w:t>
      </w:r>
      <w:r w:rsidRPr="00483FE9">
        <w:rPr>
          <w:rtl/>
        </w:rPr>
        <w:t xml:space="preserve"> </w:t>
      </w:r>
      <w:r w:rsidRPr="00483FE9">
        <w:rPr>
          <w:rFonts w:hint="eastAsia"/>
          <w:rtl/>
        </w:rPr>
        <w:t>לעיל</w:t>
      </w:r>
      <w:r w:rsidRPr="00483FE9">
        <w:rPr>
          <w:rtl/>
        </w:rPr>
        <w:t xml:space="preserve"> </w:t>
      </w:r>
      <w:r w:rsidRPr="00483FE9">
        <w:rPr>
          <w:rFonts w:hint="eastAsia"/>
          <w:rtl/>
        </w:rPr>
        <w:t>משרד</w:t>
      </w:r>
      <w:r w:rsidRPr="00483FE9">
        <w:rPr>
          <w:rtl/>
        </w:rPr>
        <w:t xml:space="preserve"> </w:t>
      </w:r>
      <w:r w:rsidRPr="00483FE9">
        <w:rPr>
          <w:rFonts w:hint="eastAsia"/>
          <w:rtl/>
        </w:rPr>
        <w:t>הבריאות</w:t>
      </w:r>
      <w:r w:rsidRPr="00483FE9">
        <w:rPr>
          <w:rtl/>
        </w:rPr>
        <w:t xml:space="preserve"> </w:t>
      </w:r>
      <w:r w:rsidRPr="00483FE9">
        <w:rPr>
          <w:rFonts w:hint="eastAsia"/>
          <w:rtl/>
        </w:rPr>
        <w:t>הנוגע</w:t>
      </w:r>
      <w:r w:rsidRPr="00483FE9">
        <w:rPr>
          <w:rtl/>
        </w:rPr>
        <w:t xml:space="preserve"> לתקצוב פרויקטים דיגיטליים מורכבים, עדיין לא לובן.</w:t>
      </w:r>
      <w:r w:rsidRPr="00A76920">
        <w:rPr>
          <w:rtl/>
        </w:rPr>
        <w:t xml:space="preserve"> </w:t>
      </w:r>
    </w:p>
    <w:p w14:paraId="4D662F34" w14:textId="77777777" w:rsidR="00E73D0E" w:rsidRDefault="00E73D0E" w:rsidP="009117BF">
      <w:pPr>
        <w:pStyle w:val="af4"/>
        <w:rPr>
          <w:rtl/>
        </w:rPr>
      </w:pPr>
      <w:r w:rsidRPr="0028102A">
        <w:rPr>
          <w:rFonts w:hint="eastAsia"/>
          <w:rtl/>
        </w:rPr>
        <w:lastRenderedPageBreak/>
        <w:t>מומלץ</w:t>
      </w:r>
      <w:r w:rsidRPr="0028102A">
        <w:rPr>
          <w:rtl/>
        </w:rPr>
        <w:t xml:space="preserve"> </w:t>
      </w:r>
      <w:r w:rsidRPr="0028102A">
        <w:rPr>
          <w:rFonts w:hint="eastAsia"/>
          <w:rtl/>
        </w:rPr>
        <w:t>כי</w:t>
      </w:r>
      <w:r w:rsidRPr="0028102A">
        <w:rPr>
          <w:rtl/>
        </w:rPr>
        <w:t xml:space="preserve"> </w:t>
      </w:r>
      <w:r w:rsidRPr="0028102A">
        <w:rPr>
          <w:rFonts w:hint="eastAsia"/>
          <w:rtl/>
        </w:rPr>
        <w:t>משרדי</w:t>
      </w:r>
      <w:r w:rsidRPr="0028102A">
        <w:rPr>
          <w:rtl/>
        </w:rPr>
        <w:t xml:space="preserve"> </w:t>
      </w:r>
      <w:r w:rsidRPr="0028102A">
        <w:rPr>
          <w:rFonts w:hint="eastAsia"/>
          <w:rtl/>
        </w:rPr>
        <w:t>יישום</w:t>
      </w:r>
      <w:r w:rsidRPr="0028102A">
        <w:rPr>
          <w:rtl/>
        </w:rPr>
        <w:t xml:space="preserve"> </w:t>
      </w:r>
      <w:r w:rsidRPr="0028102A">
        <w:rPr>
          <w:rFonts w:hint="eastAsia"/>
          <w:rtl/>
        </w:rPr>
        <w:t>שנתקלים</w:t>
      </w:r>
      <w:r w:rsidRPr="0028102A">
        <w:rPr>
          <w:rtl/>
        </w:rPr>
        <w:t xml:space="preserve"> </w:t>
      </w:r>
      <w:r w:rsidRPr="0028102A">
        <w:rPr>
          <w:rFonts w:hint="eastAsia"/>
          <w:rtl/>
        </w:rPr>
        <w:t>בקשיים</w:t>
      </w:r>
      <w:r w:rsidRPr="0028102A">
        <w:rPr>
          <w:rtl/>
        </w:rPr>
        <w:t xml:space="preserve"> </w:t>
      </w:r>
      <w:r w:rsidRPr="0028102A">
        <w:rPr>
          <w:rFonts w:hint="eastAsia"/>
          <w:rtl/>
        </w:rPr>
        <w:t>לנהל</w:t>
      </w:r>
      <w:r w:rsidRPr="0028102A">
        <w:rPr>
          <w:rtl/>
        </w:rPr>
        <w:t xml:space="preserve"> </w:t>
      </w:r>
      <w:r w:rsidRPr="0028102A">
        <w:rPr>
          <w:rFonts w:hint="eastAsia"/>
          <w:rtl/>
        </w:rPr>
        <w:t>פרויקטים</w:t>
      </w:r>
      <w:r w:rsidRPr="0028102A">
        <w:rPr>
          <w:rtl/>
        </w:rPr>
        <w:t xml:space="preserve"> </w:t>
      </w:r>
      <w:r w:rsidRPr="0028102A">
        <w:rPr>
          <w:rFonts w:hint="eastAsia"/>
          <w:rtl/>
        </w:rPr>
        <w:t>רב</w:t>
      </w:r>
      <w:r w:rsidRPr="0028102A">
        <w:rPr>
          <w:rtl/>
        </w:rPr>
        <w:t xml:space="preserve">-שנתיים </w:t>
      </w:r>
      <w:r w:rsidRPr="0028102A">
        <w:rPr>
          <w:rFonts w:hint="eastAsia"/>
          <w:rtl/>
        </w:rPr>
        <w:t>במיזם</w:t>
      </w:r>
      <w:r w:rsidRPr="0028102A">
        <w:rPr>
          <w:rtl/>
        </w:rPr>
        <w:t xml:space="preserve"> </w:t>
      </w:r>
      <w:r w:rsidRPr="0028102A">
        <w:rPr>
          <w:rFonts w:hint="eastAsia"/>
          <w:rtl/>
        </w:rPr>
        <w:t>הלאומי</w:t>
      </w:r>
      <w:r w:rsidRPr="0028102A">
        <w:rPr>
          <w:rtl/>
        </w:rPr>
        <w:t xml:space="preserve"> </w:t>
      </w:r>
      <w:r w:rsidRPr="0028102A">
        <w:rPr>
          <w:rFonts w:hint="eastAsia"/>
          <w:rtl/>
        </w:rPr>
        <w:t>בגלל</w:t>
      </w:r>
      <w:r>
        <w:rPr>
          <w:rtl/>
        </w:rPr>
        <w:t xml:space="preserve"> </w:t>
      </w:r>
      <w:r>
        <w:rPr>
          <w:rFonts w:hint="cs"/>
          <w:rtl/>
        </w:rPr>
        <w:t xml:space="preserve">צורך לבצע במהלך העבודה שינויים בכל הנוגע להתקשרויות ולהרשאות להתחייב, </w:t>
      </w:r>
      <w:r w:rsidRPr="0028102A">
        <w:rPr>
          <w:rFonts w:hint="eastAsia"/>
          <w:rtl/>
        </w:rPr>
        <w:t>ילבנו</w:t>
      </w:r>
      <w:r w:rsidRPr="0028102A">
        <w:rPr>
          <w:rtl/>
        </w:rPr>
        <w:t xml:space="preserve"> </w:t>
      </w:r>
      <w:r w:rsidRPr="0028102A">
        <w:rPr>
          <w:rFonts w:hint="eastAsia"/>
          <w:rtl/>
        </w:rPr>
        <w:t>יחד</w:t>
      </w:r>
      <w:r w:rsidRPr="0028102A">
        <w:rPr>
          <w:rtl/>
        </w:rPr>
        <w:t xml:space="preserve"> </w:t>
      </w:r>
      <w:r w:rsidRPr="0028102A">
        <w:rPr>
          <w:rFonts w:hint="eastAsia"/>
          <w:rtl/>
        </w:rPr>
        <w:t>עם</w:t>
      </w:r>
      <w:r w:rsidRPr="0028102A">
        <w:rPr>
          <w:rtl/>
        </w:rPr>
        <w:t xml:space="preserve"> </w:t>
      </w:r>
      <w:r w:rsidRPr="0028102A">
        <w:rPr>
          <w:rFonts w:hint="eastAsia"/>
          <w:rtl/>
        </w:rPr>
        <w:t>אגף</w:t>
      </w:r>
      <w:r w:rsidRPr="0028102A">
        <w:rPr>
          <w:rtl/>
        </w:rPr>
        <w:t xml:space="preserve"> </w:t>
      </w:r>
      <w:r w:rsidRPr="0028102A">
        <w:rPr>
          <w:rFonts w:hint="eastAsia"/>
          <w:rtl/>
        </w:rPr>
        <w:t>תקציבים</w:t>
      </w:r>
      <w:r w:rsidRPr="0028102A">
        <w:rPr>
          <w:rtl/>
        </w:rPr>
        <w:t xml:space="preserve"> </w:t>
      </w:r>
      <w:r w:rsidRPr="0028102A">
        <w:rPr>
          <w:rFonts w:hint="eastAsia"/>
          <w:rtl/>
        </w:rPr>
        <w:t>במשרד</w:t>
      </w:r>
      <w:r w:rsidRPr="0028102A">
        <w:rPr>
          <w:rtl/>
        </w:rPr>
        <w:t xml:space="preserve"> </w:t>
      </w:r>
      <w:r w:rsidRPr="0028102A">
        <w:rPr>
          <w:rFonts w:hint="eastAsia"/>
          <w:rtl/>
        </w:rPr>
        <w:t>האוצר</w:t>
      </w:r>
      <w:r w:rsidRPr="0028102A">
        <w:rPr>
          <w:rtl/>
        </w:rPr>
        <w:t xml:space="preserve"> </w:t>
      </w:r>
      <w:r w:rsidRPr="0028102A">
        <w:rPr>
          <w:rFonts w:hint="eastAsia"/>
          <w:rtl/>
        </w:rPr>
        <w:t>ומטה</w:t>
      </w:r>
      <w:r w:rsidRPr="0028102A">
        <w:rPr>
          <w:rtl/>
        </w:rPr>
        <w:t xml:space="preserve"> </w:t>
      </w:r>
      <w:r w:rsidRPr="0028102A">
        <w:rPr>
          <w:rFonts w:hint="eastAsia"/>
          <w:rtl/>
        </w:rPr>
        <w:t>ישראל</w:t>
      </w:r>
      <w:r w:rsidRPr="0028102A">
        <w:rPr>
          <w:rtl/>
        </w:rPr>
        <w:t xml:space="preserve"> </w:t>
      </w:r>
      <w:r w:rsidRPr="0028102A">
        <w:rPr>
          <w:rFonts w:hint="eastAsia"/>
          <w:rtl/>
        </w:rPr>
        <w:t>דיגיטלית</w:t>
      </w:r>
      <w:r w:rsidRPr="0028102A">
        <w:rPr>
          <w:rtl/>
        </w:rPr>
        <w:t xml:space="preserve"> </w:t>
      </w:r>
      <w:r w:rsidRPr="0028102A">
        <w:rPr>
          <w:rFonts w:hint="eastAsia"/>
          <w:rtl/>
        </w:rPr>
        <w:t>את</w:t>
      </w:r>
      <w:r w:rsidRPr="0028102A">
        <w:rPr>
          <w:rtl/>
        </w:rPr>
        <w:t xml:space="preserve"> </w:t>
      </w:r>
      <w:r w:rsidRPr="0028102A">
        <w:rPr>
          <w:rFonts w:hint="eastAsia"/>
          <w:rtl/>
        </w:rPr>
        <w:t>הסוגיה</w:t>
      </w:r>
      <w:r w:rsidRPr="0028102A">
        <w:rPr>
          <w:rtl/>
        </w:rPr>
        <w:t xml:space="preserve"> </w:t>
      </w:r>
      <w:r w:rsidRPr="0028102A">
        <w:rPr>
          <w:rFonts w:hint="eastAsia"/>
          <w:rtl/>
        </w:rPr>
        <w:t>ויבחנו</w:t>
      </w:r>
      <w:r w:rsidRPr="0028102A">
        <w:rPr>
          <w:rtl/>
        </w:rPr>
        <w:t xml:space="preserve"> </w:t>
      </w:r>
      <w:r w:rsidRPr="0028102A">
        <w:rPr>
          <w:rFonts w:hint="eastAsia"/>
          <w:rtl/>
        </w:rPr>
        <w:t>במסגרת</w:t>
      </w:r>
      <w:r w:rsidRPr="0028102A">
        <w:rPr>
          <w:rtl/>
        </w:rPr>
        <w:t xml:space="preserve"> </w:t>
      </w:r>
      <w:r w:rsidRPr="0028102A">
        <w:rPr>
          <w:rFonts w:hint="eastAsia"/>
          <w:rtl/>
        </w:rPr>
        <w:t>זו</w:t>
      </w:r>
      <w:r w:rsidRPr="0028102A">
        <w:rPr>
          <w:rtl/>
        </w:rPr>
        <w:t xml:space="preserve"> </w:t>
      </w:r>
      <w:r w:rsidRPr="0028102A">
        <w:rPr>
          <w:rFonts w:hint="eastAsia"/>
          <w:rtl/>
        </w:rPr>
        <w:t>פתרונות</w:t>
      </w:r>
      <w:r w:rsidRPr="0028102A">
        <w:rPr>
          <w:rtl/>
        </w:rPr>
        <w:t xml:space="preserve"> </w:t>
      </w:r>
      <w:r w:rsidRPr="0028102A">
        <w:rPr>
          <w:rFonts w:hint="eastAsia"/>
          <w:rtl/>
        </w:rPr>
        <w:t>אפשריים</w:t>
      </w:r>
      <w:r w:rsidRPr="0028102A">
        <w:rPr>
          <w:rtl/>
        </w:rPr>
        <w:t xml:space="preserve"> </w:t>
      </w:r>
      <w:r w:rsidRPr="0028102A">
        <w:rPr>
          <w:rFonts w:hint="eastAsia"/>
          <w:rtl/>
        </w:rPr>
        <w:t>לקשיים</w:t>
      </w:r>
      <w:r w:rsidRPr="0028102A">
        <w:rPr>
          <w:rtl/>
        </w:rPr>
        <w:t>.</w:t>
      </w:r>
      <w:r w:rsidRPr="0028102A">
        <w:rPr>
          <w:rFonts w:hint="cs"/>
          <w:rtl/>
        </w:rPr>
        <w:t xml:space="preserve"> </w:t>
      </w:r>
    </w:p>
    <w:p w14:paraId="471CA78E" w14:textId="77777777" w:rsidR="00E73D0E" w:rsidRDefault="00E73D0E" w:rsidP="009117BF">
      <w:pPr>
        <w:pStyle w:val="218"/>
        <w:rPr>
          <w:rtl/>
        </w:rPr>
      </w:pPr>
      <w:r w:rsidRPr="00F826E1">
        <w:rPr>
          <w:rFonts w:hint="cs"/>
          <w:rtl/>
        </w:rPr>
        <w:t>ביצוע</w:t>
      </w:r>
      <w:r w:rsidRPr="00752D9D">
        <w:rPr>
          <w:rFonts w:hint="cs"/>
          <w:rtl/>
        </w:rPr>
        <w:t xml:space="preserve"> </w:t>
      </w:r>
      <w:r>
        <w:rPr>
          <w:rFonts w:hint="cs"/>
          <w:rtl/>
        </w:rPr>
        <w:t xml:space="preserve">החלטות ממשלה וביצוע משימות במסגרת מיזם ישראל דיגיטלית </w:t>
      </w:r>
    </w:p>
    <w:p w14:paraId="3154DB69" w14:textId="77777777" w:rsidR="00E73D0E" w:rsidRDefault="00E73D0E" w:rsidP="00A36905">
      <w:pPr>
        <w:pStyle w:val="316"/>
        <w:rPr>
          <w:rtl/>
        </w:rPr>
      </w:pPr>
      <w:r w:rsidRPr="00A36905">
        <w:rPr>
          <w:rFonts w:hint="cs"/>
          <w:rtl/>
        </w:rPr>
        <w:t>החלטות</w:t>
      </w:r>
      <w:r>
        <w:rPr>
          <w:rFonts w:hint="cs"/>
          <w:rtl/>
        </w:rPr>
        <w:t xml:space="preserve"> ממשלה הנוגעות למיזם ישראל דיגיטלית </w:t>
      </w:r>
    </w:p>
    <w:p w14:paraId="79AB4196" w14:textId="77777777" w:rsidR="00E73D0E" w:rsidRDefault="00E73D0E" w:rsidP="00A36905">
      <w:pPr>
        <w:pStyle w:val="100"/>
        <w:rPr>
          <w:rtl/>
        </w:rPr>
      </w:pPr>
      <w:r>
        <w:rPr>
          <w:rFonts w:hint="cs"/>
          <w:rtl/>
        </w:rPr>
        <w:t>מטה ישראל דיגיטלית בודק את סטטוס הביצוע של סעיפים בהחלטות הממשלה הנוגעות למיזם ישראל דיגיטלית ואשר מכוחם הוטלו על המטה משימות לביצוע</w:t>
      </w:r>
      <w:r>
        <w:rPr>
          <w:rStyle w:val="FootnoteReference"/>
          <w:rtl/>
        </w:rPr>
        <w:footnoteReference w:id="41"/>
      </w:r>
      <w:r>
        <w:rPr>
          <w:rFonts w:hint="cs"/>
          <w:rtl/>
        </w:rPr>
        <w:t xml:space="preserve">. במרץ 2019 שלח מטה ישראל דיגיטלית למשרד מבקר המדינה נתונים על סטטוס הביצוע של משימות אלה. </w:t>
      </w:r>
    </w:p>
    <w:p w14:paraId="2E97507D" w14:textId="77777777" w:rsidR="00E73D0E" w:rsidRDefault="00E73D0E" w:rsidP="00A36905">
      <w:pPr>
        <w:pStyle w:val="100"/>
        <w:rPr>
          <w:rtl/>
        </w:rPr>
      </w:pPr>
      <w:r>
        <w:rPr>
          <w:rFonts w:hint="cs"/>
          <w:rtl/>
        </w:rPr>
        <w:t xml:space="preserve">להלן בלוח 6 מספרי החלטות הממשלה שבהן נכללו סעיפי ביצוע רלוונטיים במסגרת בדיקות הסטטוס של המטה: </w:t>
      </w:r>
    </w:p>
    <w:p w14:paraId="7DF78733" w14:textId="77777777" w:rsidR="00E73D0E" w:rsidRDefault="00E73D0E" w:rsidP="00E73D0E">
      <w:pPr>
        <w:spacing w:line="269" w:lineRule="auto"/>
        <w:rPr>
          <w:rtl/>
        </w:rPr>
      </w:pPr>
    </w:p>
    <w:p w14:paraId="1C0AADC9" w14:textId="77777777" w:rsidR="00E73D0E" w:rsidRDefault="00E73D0E" w:rsidP="00E73D0E">
      <w:pPr>
        <w:bidi w:val="0"/>
        <w:spacing w:after="200" w:line="276" w:lineRule="auto"/>
        <w:rPr>
          <w:b/>
          <w:bCs/>
          <w:rtl/>
        </w:rPr>
      </w:pPr>
      <w:r>
        <w:rPr>
          <w:b/>
          <w:bCs/>
          <w:rtl/>
        </w:rPr>
        <w:br w:type="page"/>
      </w:r>
    </w:p>
    <w:p w14:paraId="60B9AE0B" w14:textId="77777777" w:rsidR="00E73D0E" w:rsidRPr="00A36905" w:rsidRDefault="00E73D0E" w:rsidP="00A36905">
      <w:pPr>
        <w:pStyle w:val="a9"/>
        <w:rPr>
          <w:b/>
          <w:bCs/>
          <w:rtl/>
        </w:rPr>
      </w:pPr>
      <w:r>
        <w:rPr>
          <w:rFonts w:hint="cs"/>
          <w:rtl/>
        </w:rPr>
        <w:lastRenderedPageBreak/>
        <w:t xml:space="preserve">לוח 6 </w:t>
      </w:r>
      <w:r w:rsidRPr="00A36905">
        <w:rPr>
          <w:rFonts w:hint="cs"/>
          <w:b/>
          <w:bCs/>
          <w:rtl/>
        </w:rPr>
        <w:t xml:space="preserve">: </w:t>
      </w:r>
      <w:r w:rsidRPr="00A36905">
        <w:rPr>
          <w:rFonts w:hint="eastAsia"/>
          <w:b/>
          <w:bCs/>
          <w:rtl/>
        </w:rPr>
        <w:t>החלטות</w:t>
      </w:r>
      <w:r w:rsidRPr="00A36905">
        <w:rPr>
          <w:b/>
          <w:bCs/>
          <w:rtl/>
        </w:rPr>
        <w:t xml:space="preserve"> </w:t>
      </w:r>
      <w:r w:rsidRPr="00A36905">
        <w:rPr>
          <w:rFonts w:hint="eastAsia"/>
          <w:b/>
          <w:bCs/>
          <w:rtl/>
        </w:rPr>
        <w:t>ממשלה</w:t>
      </w:r>
      <w:r w:rsidRPr="00A36905">
        <w:rPr>
          <w:b/>
          <w:bCs/>
          <w:rtl/>
        </w:rPr>
        <w:t xml:space="preserve"> </w:t>
      </w:r>
      <w:r w:rsidRPr="00A36905">
        <w:rPr>
          <w:rFonts w:hint="eastAsia"/>
          <w:b/>
          <w:bCs/>
          <w:rtl/>
        </w:rPr>
        <w:t>שנוגעות</w:t>
      </w:r>
      <w:r w:rsidRPr="00A36905">
        <w:rPr>
          <w:b/>
          <w:bCs/>
          <w:rtl/>
        </w:rPr>
        <w:t xml:space="preserve"> </w:t>
      </w:r>
      <w:r w:rsidRPr="00A36905">
        <w:rPr>
          <w:rFonts w:hint="eastAsia"/>
          <w:b/>
          <w:bCs/>
          <w:rtl/>
        </w:rPr>
        <w:t>למיזם</w:t>
      </w:r>
      <w:r w:rsidRPr="00A36905">
        <w:rPr>
          <w:b/>
          <w:bCs/>
          <w:rtl/>
        </w:rPr>
        <w:t xml:space="preserve"> </w:t>
      </w:r>
      <w:r w:rsidRPr="00A36905">
        <w:rPr>
          <w:rFonts w:hint="eastAsia"/>
          <w:b/>
          <w:bCs/>
          <w:rtl/>
        </w:rPr>
        <w:t>ישראל</w:t>
      </w:r>
      <w:r w:rsidRPr="00A36905">
        <w:rPr>
          <w:b/>
          <w:bCs/>
          <w:rtl/>
        </w:rPr>
        <w:t xml:space="preserve"> </w:t>
      </w:r>
      <w:r w:rsidRPr="00A36905">
        <w:rPr>
          <w:rFonts w:hint="eastAsia"/>
          <w:b/>
          <w:bCs/>
          <w:rtl/>
        </w:rPr>
        <w:t>דיגיטלית</w:t>
      </w:r>
      <w:r w:rsidRPr="00A36905">
        <w:rPr>
          <w:rFonts w:hint="cs"/>
          <w:b/>
          <w:bCs/>
          <w:rtl/>
        </w:rPr>
        <w:t>(*)</w:t>
      </w:r>
    </w:p>
    <w:tbl>
      <w:tblPr>
        <w:bidiVisual/>
        <w:tblW w:w="8444" w:type="dxa"/>
        <w:tblLook w:val="04A0" w:firstRow="1" w:lastRow="0" w:firstColumn="1" w:lastColumn="0" w:noHBand="0" w:noVBand="1"/>
      </w:tblPr>
      <w:tblGrid>
        <w:gridCol w:w="1129"/>
        <w:gridCol w:w="7315"/>
      </w:tblGrid>
      <w:tr w:rsidR="00E73D0E" w:rsidRPr="00302A01" w14:paraId="059873FB" w14:textId="77777777" w:rsidTr="00A36905">
        <w:trPr>
          <w:trHeight w:val="900"/>
        </w:trPr>
        <w:tc>
          <w:tcPr>
            <w:tcW w:w="1080" w:type="dxa"/>
            <w:tcBorders>
              <w:top w:val="single" w:sz="4" w:space="0" w:color="auto"/>
              <w:left w:val="single" w:sz="4" w:space="0" w:color="auto"/>
              <w:bottom w:val="single" w:sz="4" w:space="0" w:color="auto"/>
              <w:right w:val="single" w:sz="4" w:space="0" w:color="auto"/>
            </w:tcBorders>
            <w:shd w:val="clear" w:color="auto" w:fill="C6D9F1"/>
            <w:vAlign w:val="bottom"/>
            <w:hideMark/>
          </w:tcPr>
          <w:p w14:paraId="4E56B469" w14:textId="77777777" w:rsidR="00E73D0E" w:rsidRPr="00A36905" w:rsidRDefault="00E73D0E" w:rsidP="00A36905">
            <w:pPr>
              <w:pStyle w:val="af0"/>
            </w:pPr>
            <w:r w:rsidRPr="00A36905">
              <w:rPr>
                <w:rtl/>
              </w:rPr>
              <w:t xml:space="preserve">מספר החלטת </w:t>
            </w:r>
            <w:r w:rsidRPr="00A36905">
              <w:rPr>
                <w:rFonts w:hint="cs"/>
                <w:rtl/>
              </w:rPr>
              <w:t>ה</w:t>
            </w:r>
            <w:r w:rsidRPr="00A36905">
              <w:rPr>
                <w:rtl/>
              </w:rPr>
              <w:t>ממשלה</w:t>
            </w:r>
          </w:p>
        </w:tc>
        <w:tc>
          <w:tcPr>
            <w:tcW w:w="7364" w:type="dxa"/>
            <w:tcBorders>
              <w:top w:val="single" w:sz="4" w:space="0" w:color="auto"/>
              <w:left w:val="single" w:sz="4" w:space="0" w:color="auto"/>
              <w:bottom w:val="single" w:sz="4" w:space="0" w:color="auto"/>
              <w:right w:val="single" w:sz="4" w:space="0" w:color="auto"/>
            </w:tcBorders>
            <w:shd w:val="clear" w:color="auto" w:fill="C6D9F1"/>
            <w:vAlign w:val="bottom"/>
            <w:hideMark/>
          </w:tcPr>
          <w:p w14:paraId="6F5406DE" w14:textId="77777777" w:rsidR="00E73D0E" w:rsidRPr="00A36905" w:rsidRDefault="00E73D0E" w:rsidP="00A36905">
            <w:pPr>
              <w:pStyle w:val="af0"/>
              <w:rPr>
                <w:rtl/>
              </w:rPr>
            </w:pPr>
            <w:r w:rsidRPr="00A36905">
              <w:rPr>
                <w:rtl/>
              </w:rPr>
              <w:t>שם החלטת הממשלה</w:t>
            </w:r>
          </w:p>
        </w:tc>
      </w:tr>
      <w:tr w:rsidR="00E73D0E" w:rsidRPr="00302A01" w14:paraId="7B9550AD" w14:textId="77777777" w:rsidTr="009505BB">
        <w:trPr>
          <w:trHeight w:val="299"/>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4A60514" w14:textId="77777777" w:rsidR="00E73D0E" w:rsidRPr="00A36905" w:rsidRDefault="00E73D0E" w:rsidP="00A36905">
            <w:pPr>
              <w:pStyle w:val="R"/>
              <w:rPr>
                <w:rtl/>
              </w:rPr>
            </w:pPr>
            <w:r w:rsidRPr="00A36905">
              <w:rPr>
                <w:rtl/>
              </w:rPr>
              <w:t>2262</w:t>
            </w:r>
          </w:p>
        </w:tc>
        <w:tc>
          <w:tcPr>
            <w:tcW w:w="7364" w:type="dxa"/>
            <w:tcBorders>
              <w:top w:val="nil"/>
              <w:left w:val="single" w:sz="4" w:space="0" w:color="auto"/>
              <w:bottom w:val="single" w:sz="4" w:space="0" w:color="auto"/>
              <w:right w:val="single" w:sz="4" w:space="0" w:color="auto"/>
            </w:tcBorders>
            <w:shd w:val="clear" w:color="auto" w:fill="auto"/>
            <w:vAlign w:val="bottom"/>
            <w:hideMark/>
          </w:tcPr>
          <w:p w14:paraId="301DA024" w14:textId="77777777" w:rsidR="00E73D0E" w:rsidRPr="00A36905" w:rsidRDefault="00E73D0E" w:rsidP="00A36905">
            <w:pPr>
              <w:pStyle w:val="R"/>
              <w:rPr>
                <w:rtl/>
              </w:rPr>
            </w:pPr>
            <w:r w:rsidRPr="00A36905">
              <w:rPr>
                <w:rtl/>
              </w:rPr>
              <w:t>פיתוח כלכלי של מחוז הצפון וצעדים משלימים לעיר חיפה</w:t>
            </w:r>
          </w:p>
        </w:tc>
      </w:tr>
      <w:tr w:rsidR="00E73D0E" w:rsidRPr="00302A01" w14:paraId="3F4D27AA" w14:textId="77777777" w:rsidTr="009505BB">
        <w:trPr>
          <w:trHeight w:val="880"/>
        </w:trPr>
        <w:tc>
          <w:tcPr>
            <w:tcW w:w="1080" w:type="dxa"/>
            <w:tcBorders>
              <w:top w:val="nil"/>
              <w:left w:val="single" w:sz="4" w:space="0" w:color="auto"/>
              <w:bottom w:val="single" w:sz="4" w:space="0" w:color="auto"/>
              <w:right w:val="single" w:sz="4" w:space="0" w:color="auto"/>
            </w:tcBorders>
            <w:shd w:val="clear" w:color="auto" w:fill="auto"/>
            <w:vAlign w:val="bottom"/>
            <w:hideMark/>
          </w:tcPr>
          <w:p w14:paraId="2A45079E" w14:textId="77777777" w:rsidR="00E73D0E" w:rsidRPr="00A36905" w:rsidRDefault="00E73D0E" w:rsidP="00A36905">
            <w:pPr>
              <w:pStyle w:val="R"/>
              <w:rPr>
                <w:rtl/>
              </w:rPr>
            </w:pPr>
            <w:r w:rsidRPr="00A36905">
              <w:rPr>
                <w:rtl/>
              </w:rPr>
              <w:t>2097</w:t>
            </w:r>
          </w:p>
        </w:tc>
        <w:tc>
          <w:tcPr>
            <w:tcW w:w="7364" w:type="dxa"/>
            <w:tcBorders>
              <w:top w:val="nil"/>
              <w:left w:val="single" w:sz="4" w:space="0" w:color="auto"/>
              <w:bottom w:val="single" w:sz="4" w:space="0" w:color="auto"/>
              <w:right w:val="single" w:sz="4" w:space="0" w:color="auto"/>
            </w:tcBorders>
            <w:shd w:val="clear" w:color="auto" w:fill="auto"/>
            <w:vAlign w:val="bottom"/>
            <w:hideMark/>
          </w:tcPr>
          <w:p w14:paraId="3541FB29" w14:textId="77777777" w:rsidR="00E73D0E" w:rsidRPr="00A36905" w:rsidRDefault="00E73D0E" w:rsidP="00A36905">
            <w:pPr>
              <w:pStyle w:val="R"/>
              <w:rPr>
                <w:rtl/>
              </w:rPr>
            </w:pPr>
            <w:r w:rsidRPr="00A36905">
              <w:rPr>
                <w:rtl/>
              </w:rPr>
              <w:t>הרחבת תחומי פעילות התקשוב הממשלתי, עידוד חדשנות במגזר הציבורי וקידום המיזם ישראל דיגיטלית</w:t>
            </w:r>
          </w:p>
        </w:tc>
      </w:tr>
      <w:tr w:rsidR="00E73D0E" w:rsidRPr="00302A01" w14:paraId="55389FD9" w14:textId="77777777" w:rsidTr="009505BB">
        <w:trPr>
          <w:trHeight w:val="447"/>
        </w:trPr>
        <w:tc>
          <w:tcPr>
            <w:tcW w:w="1080" w:type="dxa"/>
            <w:tcBorders>
              <w:top w:val="nil"/>
              <w:left w:val="single" w:sz="4" w:space="0" w:color="auto"/>
              <w:bottom w:val="single" w:sz="4" w:space="0" w:color="auto"/>
              <w:right w:val="single" w:sz="4" w:space="0" w:color="auto"/>
            </w:tcBorders>
            <w:shd w:val="clear" w:color="auto" w:fill="auto"/>
            <w:vAlign w:val="bottom"/>
            <w:hideMark/>
          </w:tcPr>
          <w:p w14:paraId="0DF78173" w14:textId="77777777" w:rsidR="00E73D0E" w:rsidRPr="00A36905" w:rsidRDefault="00E73D0E" w:rsidP="00A36905">
            <w:pPr>
              <w:pStyle w:val="R"/>
              <w:rPr>
                <w:rtl/>
              </w:rPr>
            </w:pPr>
            <w:r w:rsidRPr="00A36905">
              <w:rPr>
                <w:rtl/>
              </w:rPr>
              <w:t>2733</w:t>
            </w:r>
          </w:p>
        </w:tc>
        <w:tc>
          <w:tcPr>
            <w:tcW w:w="7364" w:type="dxa"/>
            <w:tcBorders>
              <w:top w:val="nil"/>
              <w:left w:val="single" w:sz="4" w:space="0" w:color="auto"/>
              <w:bottom w:val="single" w:sz="4" w:space="0" w:color="auto"/>
              <w:right w:val="single" w:sz="4" w:space="0" w:color="auto"/>
            </w:tcBorders>
            <w:shd w:val="clear" w:color="auto" w:fill="auto"/>
            <w:vAlign w:val="bottom"/>
            <w:hideMark/>
          </w:tcPr>
          <w:p w14:paraId="6B2DC056" w14:textId="77777777" w:rsidR="00E73D0E" w:rsidRPr="00A36905" w:rsidRDefault="00E73D0E" w:rsidP="00A36905">
            <w:pPr>
              <w:pStyle w:val="R"/>
              <w:rPr>
                <w:rtl/>
              </w:rPr>
            </w:pPr>
            <w:r w:rsidRPr="00A36905">
              <w:rPr>
                <w:rtl/>
              </w:rPr>
              <w:t>אישור התוכנית הדיגיטלית הלאומית, קידום המיזם ישראל דיגיטלית ותיקון החלטות ממשלה</w:t>
            </w:r>
          </w:p>
        </w:tc>
      </w:tr>
      <w:tr w:rsidR="00E73D0E" w:rsidRPr="00302A01" w14:paraId="1EE6DD23" w14:textId="77777777" w:rsidTr="009505BB">
        <w:trPr>
          <w:trHeight w:val="355"/>
        </w:trPr>
        <w:tc>
          <w:tcPr>
            <w:tcW w:w="1080" w:type="dxa"/>
            <w:tcBorders>
              <w:top w:val="nil"/>
              <w:left w:val="single" w:sz="4" w:space="0" w:color="auto"/>
              <w:bottom w:val="single" w:sz="4" w:space="0" w:color="auto"/>
              <w:right w:val="single" w:sz="4" w:space="0" w:color="auto"/>
            </w:tcBorders>
            <w:shd w:val="clear" w:color="auto" w:fill="auto"/>
            <w:vAlign w:val="bottom"/>
            <w:hideMark/>
          </w:tcPr>
          <w:p w14:paraId="7859245E" w14:textId="77777777" w:rsidR="00E73D0E" w:rsidRPr="00A36905" w:rsidRDefault="00E73D0E" w:rsidP="00A36905">
            <w:pPr>
              <w:pStyle w:val="R"/>
              <w:rPr>
                <w:rtl/>
              </w:rPr>
            </w:pPr>
            <w:r w:rsidRPr="00A36905">
              <w:rPr>
                <w:rtl/>
              </w:rPr>
              <w:t>2292</w:t>
            </w:r>
          </w:p>
        </w:tc>
        <w:tc>
          <w:tcPr>
            <w:tcW w:w="7364" w:type="dxa"/>
            <w:tcBorders>
              <w:top w:val="nil"/>
              <w:left w:val="single" w:sz="4" w:space="0" w:color="auto"/>
              <w:bottom w:val="single" w:sz="4" w:space="0" w:color="auto"/>
              <w:right w:val="single" w:sz="4" w:space="0" w:color="auto"/>
            </w:tcBorders>
            <w:shd w:val="clear" w:color="auto" w:fill="auto"/>
            <w:vAlign w:val="bottom"/>
            <w:hideMark/>
          </w:tcPr>
          <w:p w14:paraId="0ED51081" w14:textId="77777777" w:rsidR="00E73D0E" w:rsidRPr="00A36905" w:rsidRDefault="00E73D0E" w:rsidP="00A36905">
            <w:pPr>
              <w:pStyle w:val="R"/>
              <w:rPr>
                <w:rtl/>
              </w:rPr>
            </w:pPr>
            <w:r w:rsidRPr="00A36905">
              <w:rPr>
                <w:rtl/>
              </w:rPr>
              <w:t>תוכנית לאומית להגדלת כוח אדם מיומן לתעשיית ההיי-טק</w:t>
            </w:r>
          </w:p>
        </w:tc>
      </w:tr>
      <w:tr w:rsidR="00E73D0E" w:rsidRPr="00302A01" w14:paraId="007C7A48" w14:textId="77777777" w:rsidTr="009505BB">
        <w:trPr>
          <w:trHeight w:val="431"/>
        </w:trPr>
        <w:tc>
          <w:tcPr>
            <w:tcW w:w="1080" w:type="dxa"/>
            <w:tcBorders>
              <w:top w:val="nil"/>
              <w:left w:val="single" w:sz="4" w:space="0" w:color="auto"/>
              <w:bottom w:val="single" w:sz="4" w:space="0" w:color="auto"/>
              <w:right w:val="single" w:sz="4" w:space="0" w:color="auto"/>
            </w:tcBorders>
            <w:shd w:val="clear" w:color="auto" w:fill="auto"/>
            <w:vAlign w:val="bottom"/>
            <w:hideMark/>
          </w:tcPr>
          <w:p w14:paraId="19BE4B01" w14:textId="77777777" w:rsidR="00E73D0E" w:rsidRPr="00A36905" w:rsidRDefault="00E73D0E" w:rsidP="00A36905">
            <w:pPr>
              <w:pStyle w:val="R"/>
              <w:rPr>
                <w:rtl/>
              </w:rPr>
            </w:pPr>
            <w:r w:rsidRPr="00A36905">
              <w:rPr>
                <w:rtl/>
              </w:rPr>
              <w:t>1046</w:t>
            </w:r>
          </w:p>
        </w:tc>
        <w:tc>
          <w:tcPr>
            <w:tcW w:w="7364" w:type="dxa"/>
            <w:tcBorders>
              <w:top w:val="nil"/>
              <w:left w:val="single" w:sz="4" w:space="0" w:color="auto"/>
              <w:bottom w:val="single" w:sz="4" w:space="0" w:color="auto"/>
              <w:right w:val="single" w:sz="4" w:space="0" w:color="auto"/>
            </w:tcBorders>
            <w:shd w:val="clear" w:color="auto" w:fill="auto"/>
            <w:vAlign w:val="bottom"/>
            <w:hideMark/>
          </w:tcPr>
          <w:p w14:paraId="34501D30" w14:textId="77777777" w:rsidR="00E73D0E" w:rsidRPr="00A36905" w:rsidRDefault="00E73D0E" w:rsidP="00A36905">
            <w:pPr>
              <w:pStyle w:val="R"/>
              <w:rPr>
                <w:rtl/>
              </w:rPr>
            </w:pPr>
            <w:r w:rsidRPr="00A36905">
              <w:rPr>
                <w:rtl/>
              </w:rPr>
              <w:t>המיזם ישראל דיגיטלית</w:t>
            </w:r>
          </w:p>
        </w:tc>
      </w:tr>
      <w:tr w:rsidR="00E73D0E" w:rsidRPr="00302A01" w14:paraId="3E87EE17" w14:textId="77777777" w:rsidTr="009505BB">
        <w:trPr>
          <w:trHeight w:val="409"/>
        </w:trPr>
        <w:tc>
          <w:tcPr>
            <w:tcW w:w="1080" w:type="dxa"/>
            <w:tcBorders>
              <w:top w:val="nil"/>
              <w:left w:val="single" w:sz="4" w:space="0" w:color="auto"/>
              <w:bottom w:val="single" w:sz="4" w:space="0" w:color="auto"/>
              <w:right w:val="single" w:sz="4" w:space="0" w:color="auto"/>
            </w:tcBorders>
            <w:shd w:val="clear" w:color="auto" w:fill="auto"/>
            <w:vAlign w:val="bottom"/>
            <w:hideMark/>
          </w:tcPr>
          <w:p w14:paraId="426BC657" w14:textId="77777777" w:rsidR="00E73D0E" w:rsidRPr="00A36905" w:rsidRDefault="00E73D0E" w:rsidP="00A36905">
            <w:pPr>
              <w:pStyle w:val="R"/>
              <w:rPr>
                <w:rtl/>
              </w:rPr>
            </w:pPr>
            <w:r w:rsidRPr="00A36905">
              <w:rPr>
                <w:rtl/>
              </w:rPr>
              <w:t>1008</w:t>
            </w:r>
          </w:p>
        </w:tc>
        <w:tc>
          <w:tcPr>
            <w:tcW w:w="7364" w:type="dxa"/>
            <w:tcBorders>
              <w:top w:val="nil"/>
              <w:left w:val="single" w:sz="4" w:space="0" w:color="auto"/>
              <w:bottom w:val="single" w:sz="4" w:space="0" w:color="auto"/>
              <w:right w:val="single" w:sz="4" w:space="0" w:color="auto"/>
            </w:tcBorders>
            <w:shd w:val="clear" w:color="auto" w:fill="auto"/>
            <w:vAlign w:val="bottom"/>
            <w:hideMark/>
          </w:tcPr>
          <w:p w14:paraId="3BA4DB90" w14:textId="77777777" w:rsidR="00E73D0E" w:rsidRPr="00A36905" w:rsidRDefault="00E73D0E" w:rsidP="00A36905">
            <w:pPr>
              <w:pStyle w:val="R"/>
              <w:rPr>
                <w:rtl/>
              </w:rPr>
            </w:pPr>
            <w:r w:rsidRPr="00A36905">
              <w:rPr>
                <w:rtl/>
              </w:rPr>
              <w:t>העמדת ערוץ תקשורת מקוון לציבור לפנייה אל הממשלה כחלופה לפקסימיליה</w:t>
            </w:r>
          </w:p>
        </w:tc>
      </w:tr>
      <w:tr w:rsidR="00E73D0E" w:rsidRPr="00302A01" w14:paraId="30D5AC9B" w14:textId="77777777" w:rsidTr="009505BB">
        <w:trPr>
          <w:trHeight w:val="557"/>
        </w:trPr>
        <w:tc>
          <w:tcPr>
            <w:tcW w:w="1080" w:type="dxa"/>
            <w:tcBorders>
              <w:top w:val="nil"/>
              <w:left w:val="single" w:sz="4" w:space="0" w:color="auto"/>
              <w:bottom w:val="single" w:sz="4" w:space="0" w:color="auto"/>
              <w:right w:val="single" w:sz="4" w:space="0" w:color="auto"/>
            </w:tcBorders>
            <w:shd w:val="clear" w:color="auto" w:fill="auto"/>
            <w:vAlign w:val="bottom"/>
            <w:hideMark/>
          </w:tcPr>
          <w:p w14:paraId="7FC5CCD5" w14:textId="77777777" w:rsidR="00E73D0E" w:rsidRPr="00A36905" w:rsidRDefault="00E73D0E" w:rsidP="00A36905">
            <w:pPr>
              <w:pStyle w:val="R"/>
              <w:rPr>
                <w:rtl/>
              </w:rPr>
            </w:pPr>
            <w:r w:rsidRPr="00A36905">
              <w:rPr>
                <w:rtl/>
              </w:rPr>
              <w:t>1007</w:t>
            </w:r>
          </w:p>
        </w:tc>
        <w:tc>
          <w:tcPr>
            <w:tcW w:w="7364" w:type="dxa"/>
            <w:tcBorders>
              <w:top w:val="nil"/>
              <w:left w:val="single" w:sz="4" w:space="0" w:color="auto"/>
              <w:bottom w:val="single" w:sz="4" w:space="0" w:color="auto"/>
              <w:right w:val="single" w:sz="4" w:space="0" w:color="auto"/>
            </w:tcBorders>
            <w:shd w:val="clear" w:color="auto" w:fill="auto"/>
            <w:vAlign w:val="bottom"/>
            <w:hideMark/>
          </w:tcPr>
          <w:p w14:paraId="624FF778" w14:textId="77777777" w:rsidR="00E73D0E" w:rsidRPr="00A36905" w:rsidRDefault="00E73D0E" w:rsidP="00A36905">
            <w:pPr>
              <w:pStyle w:val="R"/>
              <w:rPr>
                <w:rtl/>
              </w:rPr>
            </w:pPr>
            <w:r w:rsidRPr="00A36905">
              <w:rPr>
                <w:rtl/>
              </w:rPr>
              <w:t>יישום הרפורמה בחוק רישוי עסקים</w:t>
            </w:r>
          </w:p>
        </w:tc>
      </w:tr>
      <w:tr w:rsidR="00E73D0E" w:rsidRPr="00302A01" w14:paraId="3AC29202" w14:textId="77777777" w:rsidTr="009505BB">
        <w:trPr>
          <w:trHeight w:val="409"/>
        </w:trPr>
        <w:tc>
          <w:tcPr>
            <w:tcW w:w="1080" w:type="dxa"/>
            <w:tcBorders>
              <w:top w:val="nil"/>
              <w:left w:val="single" w:sz="4" w:space="0" w:color="auto"/>
              <w:bottom w:val="single" w:sz="4" w:space="0" w:color="auto"/>
              <w:right w:val="single" w:sz="4" w:space="0" w:color="auto"/>
            </w:tcBorders>
            <w:shd w:val="clear" w:color="auto" w:fill="auto"/>
            <w:vAlign w:val="bottom"/>
            <w:hideMark/>
          </w:tcPr>
          <w:p w14:paraId="104B935F" w14:textId="77777777" w:rsidR="00E73D0E" w:rsidRPr="00A36905" w:rsidRDefault="00E73D0E" w:rsidP="00A36905">
            <w:pPr>
              <w:pStyle w:val="R"/>
              <w:rPr>
                <w:rtl/>
              </w:rPr>
            </w:pPr>
            <w:r w:rsidRPr="00A36905">
              <w:rPr>
                <w:rtl/>
              </w:rPr>
              <w:t>3709</w:t>
            </w:r>
          </w:p>
        </w:tc>
        <w:tc>
          <w:tcPr>
            <w:tcW w:w="7364" w:type="dxa"/>
            <w:tcBorders>
              <w:top w:val="nil"/>
              <w:left w:val="single" w:sz="4" w:space="0" w:color="auto"/>
              <w:bottom w:val="single" w:sz="4" w:space="0" w:color="auto"/>
              <w:right w:val="single" w:sz="4" w:space="0" w:color="auto"/>
            </w:tcBorders>
            <w:shd w:val="clear" w:color="auto" w:fill="auto"/>
            <w:vAlign w:val="bottom"/>
            <w:hideMark/>
          </w:tcPr>
          <w:p w14:paraId="3E616DEA" w14:textId="77777777" w:rsidR="00E73D0E" w:rsidRPr="00A36905" w:rsidRDefault="00E73D0E" w:rsidP="00A36905">
            <w:pPr>
              <w:pStyle w:val="R"/>
              <w:rPr>
                <w:rtl/>
              </w:rPr>
            </w:pPr>
            <w:r w:rsidRPr="00A36905">
              <w:rPr>
                <w:rtl/>
              </w:rPr>
              <w:t>תוכנית לאומית לקידום תחום הבריאות הדיגיטלית כאמצעי לשיפור הבריאות וכמנוע צמיחה</w:t>
            </w:r>
          </w:p>
        </w:tc>
      </w:tr>
      <w:tr w:rsidR="00E73D0E" w:rsidRPr="00302A01" w14:paraId="3A2D8D29" w14:textId="77777777" w:rsidTr="009505BB">
        <w:trPr>
          <w:trHeight w:val="317"/>
        </w:trPr>
        <w:tc>
          <w:tcPr>
            <w:tcW w:w="1080" w:type="dxa"/>
            <w:tcBorders>
              <w:top w:val="nil"/>
              <w:left w:val="single" w:sz="4" w:space="0" w:color="auto"/>
              <w:bottom w:val="single" w:sz="4" w:space="0" w:color="auto"/>
              <w:right w:val="single" w:sz="4" w:space="0" w:color="auto"/>
            </w:tcBorders>
            <w:shd w:val="clear" w:color="auto" w:fill="auto"/>
            <w:vAlign w:val="bottom"/>
            <w:hideMark/>
          </w:tcPr>
          <w:p w14:paraId="5568350F" w14:textId="77777777" w:rsidR="00E73D0E" w:rsidRPr="00A36905" w:rsidRDefault="00E73D0E" w:rsidP="00A36905">
            <w:pPr>
              <w:pStyle w:val="R"/>
              <w:rPr>
                <w:rtl/>
              </w:rPr>
            </w:pPr>
            <w:r w:rsidRPr="00A36905">
              <w:rPr>
                <w:rtl/>
              </w:rPr>
              <w:t>2779</w:t>
            </w:r>
          </w:p>
        </w:tc>
        <w:tc>
          <w:tcPr>
            <w:tcW w:w="7364" w:type="dxa"/>
            <w:tcBorders>
              <w:top w:val="nil"/>
              <w:left w:val="single" w:sz="4" w:space="0" w:color="auto"/>
              <w:bottom w:val="single" w:sz="4" w:space="0" w:color="auto"/>
              <w:right w:val="single" w:sz="4" w:space="0" w:color="auto"/>
            </w:tcBorders>
            <w:shd w:val="clear" w:color="auto" w:fill="auto"/>
            <w:vAlign w:val="bottom"/>
            <w:hideMark/>
          </w:tcPr>
          <w:p w14:paraId="19C87497" w14:textId="77777777" w:rsidR="00E73D0E" w:rsidRPr="00A36905" w:rsidRDefault="00E73D0E" w:rsidP="00A36905">
            <w:pPr>
              <w:pStyle w:val="R"/>
              <w:rPr>
                <w:rtl/>
              </w:rPr>
            </w:pPr>
            <w:r w:rsidRPr="00A36905">
              <w:rPr>
                <w:rtl/>
              </w:rPr>
              <w:t>בטיחות בדרכים: עיקרי פעילות לשנים 2017</w:t>
            </w:r>
            <w:r w:rsidRPr="00A36905">
              <w:rPr>
                <w:rFonts w:hint="cs"/>
                <w:rtl/>
              </w:rPr>
              <w:t xml:space="preserve"> </w:t>
            </w:r>
            <w:r w:rsidRPr="00A36905">
              <w:rPr>
                <w:rtl/>
              </w:rPr>
              <w:t>-</w:t>
            </w:r>
            <w:r w:rsidRPr="00A36905">
              <w:rPr>
                <w:rFonts w:hint="cs"/>
                <w:rtl/>
              </w:rPr>
              <w:t xml:space="preserve"> </w:t>
            </w:r>
            <w:r w:rsidRPr="00A36905">
              <w:rPr>
                <w:rtl/>
              </w:rPr>
              <w:t>2018</w:t>
            </w:r>
          </w:p>
        </w:tc>
      </w:tr>
      <w:tr w:rsidR="00E73D0E" w:rsidRPr="00302A01" w14:paraId="3E0115A2" w14:textId="77777777" w:rsidTr="009505BB">
        <w:trPr>
          <w:trHeight w:val="408"/>
        </w:trPr>
        <w:tc>
          <w:tcPr>
            <w:tcW w:w="1080" w:type="dxa"/>
            <w:tcBorders>
              <w:top w:val="nil"/>
              <w:left w:val="single" w:sz="4" w:space="0" w:color="auto"/>
              <w:bottom w:val="single" w:sz="4" w:space="0" w:color="auto"/>
              <w:right w:val="single" w:sz="4" w:space="0" w:color="auto"/>
            </w:tcBorders>
            <w:shd w:val="clear" w:color="auto" w:fill="auto"/>
            <w:vAlign w:val="bottom"/>
            <w:hideMark/>
          </w:tcPr>
          <w:p w14:paraId="008D429A" w14:textId="77777777" w:rsidR="00E73D0E" w:rsidRPr="00A36905" w:rsidRDefault="00E73D0E" w:rsidP="00A36905">
            <w:pPr>
              <w:pStyle w:val="R"/>
              <w:rPr>
                <w:rtl/>
              </w:rPr>
            </w:pPr>
            <w:r w:rsidRPr="00A36905">
              <w:rPr>
                <w:rtl/>
              </w:rPr>
              <w:t>36</w:t>
            </w:r>
          </w:p>
        </w:tc>
        <w:tc>
          <w:tcPr>
            <w:tcW w:w="7364" w:type="dxa"/>
            <w:tcBorders>
              <w:top w:val="nil"/>
              <w:left w:val="single" w:sz="4" w:space="0" w:color="auto"/>
              <w:bottom w:val="single" w:sz="4" w:space="0" w:color="auto"/>
              <w:right w:val="single" w:sz="4" w:space="0" w:color="auto"/>
            </w:tcBorders>
            <w:shd w:val="clear" w:color="auto" w:fill="auto"/>
            <w:vAlign w:val="bottom"/>
            <w:hideMark/>
          </w:tcPr>
          <w:p w14:paraId="4640C637" w14:textId="77777777" w:rsidR="00E73D0E" w:rsidRPr="00A36905" w:rsidRDefault="00E73D0E" w:rsidP="00A36905">
            <w:pPr>
              <w:pStyle w:val="R"/>
              <w:rPr>
                <w:rtl/>
              </w:rPr>
            </w:pPr>
            <w:r w:rsidRPr="00A36905">
              <w:rPr>
                <w:rtl/>
              </w:rPr>
              <w:t>העברת שטחי פעולה וסמכויות למשרד לאזרחים ותיקים ולשרה לאזרחים ותיקים</w:t>
            </w:r>
          </w:p>
        </w:tc>
      </w:tr>
      <w:tr w:rsidR="00E73D0E" w:rsidRPr="00302A01" w14:paraId="1CCFCCC2" w14:textId="77777777" w:rsidTr="009505BB">
        <w:trPr>
          <w:trHeight w:val="427"/>
        </w:trPr>
        <w:tc>
          <w:tcPr>
            <w:tcW w:w="1080" w:type="dxa"/>
            <w:tcBorders>
              <w:top w:val="nil"/>
              <w:left w:val="single" w:sz="4" w:space="0" w:color="auto"/>
              <w:bottom w:val="single" w:sz="4" w:space="0" w:color="auto"/>
              <w:right w:val="single" w:sz="4" w:space="0" w:color="auto"/>
            </w:tcBorders>
            <w:shd w:val="clear" w:color="auto" w:fill="auto"/>
            <w:vAlign w:val="bottom"/>
            <w:hideMark/>
          </w:tcPr>
          <w:p w14:paraId="4AA7AB23" w14:textId="77777777" w:rsidR="00E73D0E" w:rsidRPr="00A36905" w:rsidRDefault="00E73D0E" w:rsidP="00A36905">
            <w:pPr>
              <w:pStyle w:val="R"/>
              <w:rPr>
                <w:rtl/>
              </w:rPr>
            </w:pPr>
            <w:r w:rsidRPr="00A36905">
              <w:rPr>
                <w:rtl/>
              </w:rPr>
              <w:t>151</w:t>
            </w:r>
          </w:p>
        </w:tc>
        <w:tc>
          <w:tcPr>
            <w:tcW w:w="7364" w:type="dxa"/>
            <w:tcBorders>
              <w:top w:val="nil"/>
              <w:left w:val="single" w:sz="4" w:space="0" w:color="auto"/>
              <w:bottom w:val="single" w:sz="4" w:space="0" w:color="auto"/>
              <w:right w:val="single" w:sz="4" w:space="0" w:color="auto"/>
            </w:tcBorders>
            <w:shd w:val="clear" w:color="auto" w:fill="auto"/>
            <w:vAlign w:val="bottom"/>
            <w:hideMark/>
          </w:tcPr>
          <w:p w14:paraId="1D5D3BE7" w14:textId="77777777" w:rsidR="00E73D0E" w:rsidRPr="00A36905" w:rsidRDefault="00E73D0E" w:rsidP="00A36905">
            <w:pPr>
              <w:pStyle w:val="R"/>
              <w:rPr>
                <w:rtl/>
              </w:rPr>
            </w:pPr>
            <w:r w:rsidRPr="00A36905">
              <w:rPr>
                <w:rtl/>
              </w:rPr>
              <w:t>קידום הסוגיה האסטרטגית ישראל דיגיטלית כנגזרת מהערכת המצב האסטרטגית כלכלית-חברתית לממשלה</w:t>
            </w:r>
          </w:p>
        </w:tc>
      </w:tr>
      <w:tr w:rsidR="00E73D0E" w:rsidRPr="00302A01" w14:paraId="23F9972E" w14:textId="77777777" w:rsidTr="009505BB">
        <w:trPr>
          <w:trHeight w:val="335"/>
        </w:trPr>
        <w:tc>
          <w:tcPr>
            <w:tcW w:w="1080" w:type="dxa"/>
            <w:tcBorders>
              <w:top w:val="nil"/>
              <w:left w:val="single" w:sz="4" w:space="0" w:color="auto"/>
              <w:bottom w:val="single" w:sz="4" w:space="0" w:color="auto"/>
              <w:right w:val="single" w:sz="4" w:space="0" w:color="auto"/>
            </w:tcBorders>
            <w:shd w:val="clear" w:color="auto" w:fill="auto"/>
            <w:vAlign w:val="bottom"/>
            <w:hideMark/>
          </w:tcPr>
          <w:p w14:paraId="6AEEFF06" w14:textId="77777777" w:rsidR="00E73D0E" w:rsidRPr="00A36905" w:rsidRDefault="00E73D0E" w:rsidP="00A36905">
            <w:pPr>
              <w:pStyle w:val="R"/>
              <w:rPr>
                <w:rtl/>
              </w:rPr>
            </w:pPr>
            <w:r w:rsidRPr="00A36905">
              <w:rPr>
                <w:rtl/>
              </w:rPr>
              <w:t>3214</w:t>
            </w:r>
          </w:p>
        </w:tc>
        <w:tc>
          <w:tcPr>
            <w:tcW w:w="7364" w:type="dxa"/>
            <w:tcBorders>
              <w:top w:val="nil"/>
              <w:left w:val="single" w:sz="4" w:space="0" w:color="auto"/>
              <w:bottom w:val="single" w:sz="4" w:space="0" w:color="auto"/>
              <w:right w:val="single" w:sz="4" w:space="0" w:color="auto"/>
            </w:tcBorders>
            <w:shd w:val="clear" w:color="auto" w:fill="auto"/>
            <w:vAlign w:val="bottom"/>
            <w:hideMark/>
          </w:tcPr>
          <w:p w14:paraId="6DBA6D22" w14:textId="77777777" w:rsidR="00E73D0E" w:rsidRPr="00A36905" w:rsidRDefault="00E73D0E" w:rsidP="00A36905">
            <w:pPr>
              <w:pStyle w:val="R"/>
              <w:rPr>
                <w:rtl/>
              </w:rPr>
            </w:pPr>
            <w:r w:rsidRPr="00A36905">
              <w:rPr>
                <w:rtl/>
              </w:rPr>
              <w:t>רישוי עסקים דיפרנציאלי - הקלה לעסקים קטנים ובינוניים ותיקון החלטות ממשלה</w:t>
            </w:r>
          </w:p>
        </w:tc>
      </w:tr>
      <w:tr w:rsidR="00E73D0E" w:rsidRPr="00302A01" w14:paraId="0226C5E5" w14:textId="77777777" w:rsidTr="009505BB">
        <w:trPr>
          <w:trHeight w:val="412"/>
        </w:trPr>
        <w:tc>
          <w:tcPr>
            <w:tcW w:w="1080" w:type="dxa"/>
            <w:tcBorders>
              <w:top w:val="nil"/>
              <w:left w:val="single" w:sz="4" w:space="0" w:color="auto"/>
              <w:bottom w:val="single" w:sz="4" w:space="0" w:color="auto"/>
              <w:right w:val="single" w:sz="4" w:space="0" w:color="auto"/>
            </w:tcBorders>
            <w:shd w:val="clear" w:color="auto" w:fill="auto"/>
            <w:vAlign w:val="bottom"/>
            <w:hideMark/>
          </w:tcPr>
          <w:p w14:paraId="392993DB" w14:textId="77777777" w:rsidR="00E73D0E" w:rsidRPr="00A36905" w:rsidRDefault="00E73D0E" w:rsidP="00A36905">
            <w:pPr>
              <w:pStyle w:val="R"/>
              <w:rPr>
                <w:rtl/>
              </w:rPr>
            </w:pPr>
            <w:r w:rsidRPr="00A36905">
              <w:rPr>
                <w:rtl/>
              </w:rPr>
              <w:t>1933</w:t>
            </w:r>
          </w:p>
        </w:tc>
        <w:tc>
          <w:tcPr>
            <w:tcW w:w="7364" w:type="dxa"/>
            <w:tcBorders>
              <w:top w:val="nil"/>
              <w:left w:val="single" w:sz="4" w:space="0" w:color="auto"/>
              <w:bottom w:val="single" w:sz="4" w:space="0" w:color="auto"/>
              <w:right w:val="single" w:sz="4" w:space="0" w:color="auto"/>
            </w:tcBorders>
            <w:shd w:val="clear" w:color="auto" w:fill="auto"/>
            <w:vAlign w:val="bottom"/>
            <w:hideMark/>
          </w:tcPr>
          <w:p w14:paraId="0B1A11BA" w14:textId="77777777" w:rsidR="00E73D0E" w:rsidRPr="00A36905" w:rsidRDefault="00E73D0E" w:rsidP="00A36905">
            <w:pPr>
              <w:pStyle w:val="R"/>
              <w:rPr>
                <w:rtl/>
              </w:rPr>
            </w:pPr>
            <w:r w:rsidRPr="00A36905">
              <w:rPr>
                <w:rtl/>
              </w:rPr>
              <w:t>שיפור העברת המידע הממשלתי והנגשת מאגרי מידע ממשלתיים לציבור</w:t>
            </w:r>
          </w:p>
        </w:tc>
      </w:tr>
    </w:tbl>
    <w:p w14:paraId="083F2480" w14:textId="77777777" w:rsidR="00A36905" w:rsidRPr="00A36905" w:rsidRDefault="00A36905" w:rsidP="00A36905">
      <w:pPr>
        <w:pStyle w:val="aff2"/>
        <w:rPr>
          <w:rtl/>
        </w:rPr>
      </w:pPr>
    </w:p>
    <w:p w14:paraId="407275C5" w14:textId="2DFAC408" w:rsidR="00E73D0E" w:rsidRPr="00A36905" w:rsidRDefault="00E73D0E" w:rsidP="00A36905">
      <w:pPr>
        <w:pStyle w:val="aff2"/>
        <w:rPr>
          <w:rtl/>
        </w:rPr>
      </w:pPr>
      <w:r w:rsidRPr="00A36905">
        <w:rPr>
          <w:rFonts w:hint="cs"/>
          <w:rtl/>
        </w:rPr>
        <w:t xml:space="preserve">המקור: מטה ישראל דיגיטלית. </w:t>
      </w:r>
    </w:p>
    <w:p w14:paraId="021CE2A8" w14:textId="77777777" w:rsidR="00E73D0E" w:rsidRPr="00741026" w:rsidRDefault="00E73D0E" w:rsidP="00A36905">
      <w:pPr>
        <w:pStyle w:val="aff2"/>
        <w:rPr>
          <w:rtl/>
        </w:rPr>
      </w:pPr>
      <w:r w:rsidRPr="00A36905">
        <w:rPr>
          <w:rFonts w:hint="cs"/>
          <w:rtl/>
        </w:rPr>
        <w:t>(*) הנתונים</w:t>
      </w:r>
      <w:r>
        <w:rPr>
          <w:rFonts w:hint="cs"/>
          <w:rtl/>
        </w:rPr>
        <w:t xml:space="preserve"> מעודכנים למרץ 2019. </w:t>
      </w:r>
    </w:p>
    <w:p w14:paraId="60099AE3" w14:textId="77777777" w:rsidR="00A36905" w:rsidRDefault="00A36905">
      <w:pPr>
        <w:bidi w:val="0"/>
        <w:spacing w:after="200" w:line="276" w:lineRule="auto"/>
        <w:rPr>
          <w:rtl/>
        </w:rPr>
      </w:pPr>
      <w:r>
        <w:rPr>
          <w:rtl/>
        </w:rPr>
        <w:br w:type="page"/>
      </w:r>
    </w:p>
    <w:p w14:paraId="3205EF41" w14:textId="261A7510" w:rsidR="00E73D0E" w:rsidRDefault="00E73D0E" w:rsidP="00A36905">
      <w:pPr>
        <w:pStyle w:val="100"/>
        <w:rPr>
          <w:rtl/>
        </w:rPr>
      </w:pPr>
      <w:r>
        <w:rPr>
          <w:rFonts w:hint="cs"/>
          <w:rtl/>
        </w:rPr>
        <w:lastRenderedPageBreak/>
        <w:t>על פי נתוני המטה, בסך הכול הוטלו עליו מכוח החלטות ממשלה אלה 91 פעולות לביצוע. להלן בתרשים 9 פרטים על ביצוע הפעולות שהוטלו על המטה מכוח החלטות הממשלה:</w:t>
      </w:r>
    </w:p>
    <w:p w14:paraId="2DF42549" w14:textId="7523A824" w:rsidR="00E73D0E" w:rsidRPr="00BE3B64" w:rsidRDefault="00E73D0E" w:rsidP="00A36905">
      <w:pPr>
        <w:pStyle w:val="a9"/>
        <w:bidi w:val="0"/>
        <w:rPr>
          <w:rtl/>
        </w:rPr>
      </w:pPr>
      <w:r w:rsidRPr="00BE3B64">
        <w:rPr>
          <w:rFonts w:hint="cs"/>
          <w:rtl/>
        </w:rPr>
        <w:t xml:space="preserve">תרשים </w:t>
      </w:r>
      <w:r>
        <w:rPr>
          <w:rFonts w:hint="cs"/>
          <w:rtl/>
        </w:rPr>
        <w:t>9</w:t>
      </w:r>
      <w:r w:rsidRPr="00BE3B64">
        <w:rPr>
          <w:rFonts w:hint="cs"/>
          <w:rtl/>
        </w:rPr>
        <w:t xml:space="preserve">: </w:t>
      </w:r>
      <w:r w:rsidRPr="00A36905">
        <w:rPr>
          <w:rFonts w:hint="cs"/>
          <w:b/>
          <w:bCs/>
          <w:rtl/>
        </w:rPr>
        <w:t>סטטוס ביצוע פעולות שהוטלו על המטה בהחלטות ממשלה שנוגעות למיזם, מעודכן למרץ 2019</w:t>
      </w:r>
    </w:p>
    <w:p w14:paraId="6938D00A" w14:textId="77777777" w:rsidR="00E73D0E" w:rsidRDefault="00E73D0E" w:rsidP="00AE4C6D">
      <w:pPr>
        <w:pStyle w:val="a9"/>
        <w:rPr>
          <w:rtl/>
        </w:rPr>
      </w:pPr>
      <w:r>
        <w:rPr>
          <w:noProof/>
        </w:rPr>
        <w:drawing>
          <wp:inline distT="0" distB="0" distL="0" distR="0" wp14:anchorId="070347F1" wp14:editId="23EB91EA">
            <wp:extent cx="4652010" cy="3028493"/>
            <wp:effectExtent l="0" t="0" r="15240" b="635"/>
            <wp:docPr id="575995219" name="תרשים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3920D23" w14:textId="77777777" w:rsidR="00E73D0E" w:rsidRPr="00741026" w:rsidRDefault="00E73D0E" w:rsidP="00AE4C6D">
      <w:pPr>
        <w:pStyle w:val="a8"/>
        <w:rPr>
          <w:rtl/>
        </w:rPr>
      </w:pPr>
      <w:r w:rsidRPr="00741026">
        <w:rPr>
          <w:rFonts w:hint="cs"/>
          <w:rtl/>
        </w:rPr>
        <w:t xml:space="preserve">המקור: </w:t>
      </w:r>
      <w:r>
        <w:rPr>
          <w:rFonts w:hint="cs"/>
          <w:rtl/>
        </w:rPr>
        <w:t xml:space="preserve">על פי נתוני מטה ישראל דיגיטלית. </w:t>
      </w:r>
    </w:p>
    <w:p w14:paraId="550EDB12" w14:textId="43B012F2" w:rsidR="00E73D0E" w:rsidRDefault="00E73D0E" w:rsidP="00E73D0E">
      <w:pPr>
        <w:pStyle w:val="aff3"/>
        <w:spacing w:line="269" w:lineRule="auto"/>
        <w:rPr>
          <w:rtl/>
        </w:rPr>
      </w:pPr>
    </w:p>
    <w:p w14:paraId="35F715D6" w14:textId="77777777" w:rsidR="00E73D0E" w:rsidRDefault="00E73D0E" w:rsidP="00AE4C6D">
      <w:pPr>
        <w:pStyle w:val="100"/>
        <w:rPr>
          <w:rtl/>
        </w:rPr>
      </w:pPr>
      <w:r>
        <w:rPr>
          <w:rFonts w:hint="cs"/>
          <w:rtl/>
        </w:rPr>
        <w:t>ההגדרה "</w:t>
      </w:r>
      <w:r w:rsidRPr="00C13880">
        <w:rPr>
          <w:b/>
          <w:bCs/>
          <w:rtl/>
        </w:rPr>
        <w:t>משימות בביצו</w:t>
      </w:r>
      <w:r w:rsidRPr="00C13880">
        <w:rPr>
          <w:rFonts w:hint="cs"/>
          <w:b/>
          <w:bCs/>
          <w:rtl/>
        </w:rPr>
        <w:t>ע</w:t>
      </w:r>
      <w:r>
        <w:rPr>
          <w:rFonts w:hint="cs"/>
          <w:rtl/>
        </w:rPr>
        <w:t>" מתייחסת למשימות ש</w:t>
      </w:r>
      <w:r>
        <w:rPr>
          <w:rtl/>
        </w:rPr>
        <w:t>ביצוע</w:t>
      </w:r>
      <w:r>
        <w:rPr>
          <w:rFonts w:hint="cs"/>
          <w:rtl/>
        </w:rPr>
        <w:t xml:space="preserve">ן </w:t>
      </w:r>
      <w:r>
        <w:rPr>
          <w:rtl/>
        </w:rPr>
        <w:t>מתמשך</w:t>
      </w:r>
      <w:r>
        <w:rPr>
          <w:rFonts w:hint="cs"/>
          <w:rtl/>
        </w:rPr>
        <w:t>,</w:t>
      </w:r>
      <w:r>
        <w:rPr>
          <w:rtl/>
        </w:rPr>
        <w:t xml:space="preserve"> כגון משימה ל"קידום פעולות שיווק וחשיפה לתחום הבריאות הדיגיטלית". </w:t>
      </w:r>
      <w:r>
        <w:rPr>
          <w:rFonts w:hint="cs"/>
          <w:rtl/>
        </w:rPr>
        <w:t>ההגדרה משימות "</w:t>
      </w:r>
      <w:r w:rsidRPr="00C13880">
        <w:rPr>
          <w:rFonts w:hint="cs"/>
          <w:b/>
          <w:bCs/>
          <w:rtl/>
        </w:rPr>
        <w:t>בטיפול שוטף</w:t>
      </w:r>
      <w:r>
        <w:rPr>
          <w:rFonts w:hint="cs"/>
          <w:rtl/>
        </w:rPr>
        <w:t>" מתייחסת למשי</w:t>
      </w:r>
      <w:r>
        <w:rPr>
          <w:rtl/>
        </w:rPr>
        <w:t>מות שיש לבצע אחת לתקופה או באופן שוטף</w:t>
      </w:r>
      <w:r>
        <w:rPr>
          <w:rFonts w:hint="cs"/>
          <w:rtl/>
        </w:rPr>
        <w:t>,</w:t>
      </w:r>
      <w:r>
        <w:rPr>
          <w:rtl/>
        </w:rPr>
        <w:t xml:space="preserve"> כגון ריכוז עבודת המטה של ועדת ההיגוי</w:t>
      </w:r>
      <w:r>
        <w:rPr>
          <w:rFonts w:hint="cs"/>
          <w:rtl/>
        </w:rPr>
        <w:t xml:space="preserve"> </w:t>
      </w:r>
      <w:r>
        <w:rPr>
          <w:rtl/>
        </w:rPr>
        <w:t>הבין</w:t>
      </w:r>
      <w:r>
        <w:rPr>
          <w:rFonts w:hint="cs"/>
          <w:rtl/>
        </w:rPr>
        <w:t>-</w:t>
      </w:r>
      <w:r>
        <w:rPr>
          <w:rtl/>
        </w:rPr>
        <w:t>משרדי</w:t>
      </w:r>
      <w:r>
        <w:rPr>
          <w:rFonts w:hint="cs"/>
          <w:rtl/>
        </w:rPr>
        <w:t>ת, או מסירת דיווח על התקדמות המיזם</w:t>
      </w:r>
      <w:r>
        <w:rPr>
          <w:rtl/>
        </w:rPr>
        <w:t>.</w:t>
      </w:r>
    </w:p>
    <w:p w14:paraId="16140D21" w14:textId="77777777" w:rsidR="00E73D0E" w:rsidRPr="005574C0" w:rsidRDefault="00E73D0E" w:rsidP="00AE4C6D">
      <w:pPr>
        <w:pStyle w:val="af4"/>
        <w:rPr>
          <w:rtl/>
        </w:rPr>
      </w:pPr>
      <w:r w:rsidRPr="005574C0">
        <w:rPr>
          <w:rFonts w:hint="cs"/>
          <w:rtl/>
        </w:rPr>
        <w:t xml:space="preserve">מן התרשים </w:t>
      </w:r>
      <w:r>
        <w:rPr>
          <w:rFonts w:hint="cs"/>
          <w:rtl/>
        </w:rPr>
        <w:t xml:space="preserve">המשקף את נתוני הביצוע המעודכנים למרץ 2019 עולה, כי שיעור הביצוע של החלטות הממשלה שהמטה מעורב בביצוען או שביצוען הוטל עליו הוא גבוה מאוד. בסך הכול 89% מן המשימות כבר בוצעו, או מצויות ב"טיפול שוטף" או "בביצוע". </w:t>
      </w:r>
    </w:p>
    <w:p w14:paraId="77F22236" w14:textId="77777777" w:rsidR="00AE4C6D" w:rsidRDefault="00AE4C6D">
      <w:pPr>
        <w:bidi w:val="0"/>
        <w:spacing w:after="200" w:line="276" w:lineRule="auto"/>
        <w:rPr>
          <w:rFonts w:eastAsiaTheme="majorEastAsia"/>
          <w:bCs/>
          <w:szCs w:val="28"/>
          <w:u w:val="single"/>
          <w:rtl/>
        </w:rPr>
      </w:pPr>
      <w:r>
        <w:rPr>
          <w:rtl/>
        </w:rPr>
        <w:br w:type="page"/>
      </w:r>
    </w:p>
    <w:p w14:paraId="65376E95" w14:textId="5431074E" w:rsidR="00E73D0E" w:rsidRDefault="00E73D0E" w:rsidP="00AE4C6D">
      <w:pPr>
        <w:pStyle w:val="316"/>
        <w:rPr>
          <w:rtl/>
        </w:rPr>
      </w:pPr>
      <w:r w:rsidRPr="00641190">
        <w:rPr>
          <w:rFonts w:hint="cs"/>
          <w:rtl/>
        </w:rPr>
        <w:lastRenderedPageBreak/>
        <w:t>ייצוגו של מיזם ישראל דיגיטלית בספר תוכניות העבודה הממשלתי</w:t>
      </w:r>
      <w:r>
        <w:rPr>
          <w:rFonts w:hint="cs"/>
          <w:rtl/>
        </w:rPr>
        <w:t xml:space="preserve"> </w:t>
      </w:r>
    </w:p>
    <w:p w14:paraId="2898F94A" w14:textId="77777777" w:rsidR="00E73D0E" w:rsidRPr="0081694C" w:rsidRDefault="00E73D0E" w:rsidP="00AE4C6D">
      <w:pPr>
        <w:pStyle w:val="100"/>
        <w:rPr>
          <w:rtl/>
        </w:rPr>
      </w:pPr>
      <w:r w:rsidRPr="0081694C">
        <w:rPr>
          <w:rFonts w:hint="cs"/>
          <w:rtl/>
        </w:rPr>
        <w:t xml:space="preserve">ספר תוכניות העבודה הממשלתי מציג את </w:t>
      </w:r>
      <w:r>
        <w:rPr>
          <w:rFonts w:hint="cs"/>
          <w:rtl/>
        </w:rPr>
        <w:t>"</w:t>
      </w:r>
      <w:r w:rsidRPr="0081694C">
        <w:rPr>
          <w:rFonts w:hint="cs"/>
          <w:rtl/>
        </w:rPr>
        <w:t xml:space="preserve">עיקרי </w:t>
      </w:r>
      <w:r>
        <w:rPr>
          <w:rFonts w:hint="cs"/>
          <w:rtl/>
        </w:rPr>
        <w:t>תוכניות</w:t>
      </w:r>
      <w:r w:rsidRPr="0081694C">
        <w:rPr>
          <w:rFonts w:hint="cs"/>
          <w:rtl/>
        </w:rPr>
        <w:t xml:space="preserve"> העבודה </w:t>
      </w:r>
      <w:r w:rsidRPr="0081694C">
        <w:rPr>
          <w:rtl/>
        </w:rPr>
        <w:t>של</w:t>
      </w:r>
      <w:r w:rsidRPr="0081694C">
        <w:rPr>
          <w:rFonts w:hint="cs"/>
          <w:rtl/>
        </w:rPr>
        <w:t xml:space="preserve"> </w:t>
      </w:r>
      <w:r w:rsidRPr="0081694C">
        <w:rPr>
          <w:rtl/>
        </w:rPr>
        <w:t>משרדי הממשלה, יחידות הסמך ותאגידים סטטוטוריים</w:t>
      </w:r>
      <w:r w:rsidRPr="0081694C">
        <w:rPr>
          <w:rFonts w:hint="cs"/>
          <w:rtl/>
        </w:rPr>
        <w:t xml:space="preserve"> </w:t>
      </w:r>
      <w:r w:rsidRPr="0081694C">
        <w:rPr>
          <w:rtl/>
        </w:rPr>
        <w:t>השותפים למהלך התכנון הממשלתי</w:t>
      </w:r>
      <w:r w:rsidRPr="0081694C">
        <w:rPr>
          <w:rFonts w:hint="cs"/>
          <w:rtl/>
        </w:rPr>
        <w:t>"</w:t>
      </w:r>
      <w:r>
        <w:rPr>
          <w:rStyle w:val="FootnoteReference"/>
          <w:rtl/>
        </w:rPr>
        <w:footnoteReference w:id="42"/>
      </w:r>
      <w:r w:rsidRPr="0081694C">
        <w:rPr>
          <w:rFonts w:hint="cs"/>
          <w:rtl/>
        </w:rPr>
        <w:t xml:space="preserve">. </w:t>
      </w:r>
      <w:r>
        <w:rPr>
          <w:rFonts w:hint="cs"/>
          <w:rtl/>
        </w:rPr>
        <w:t xml:space="preserve">המידע מוצג לפי פילוח משרדי. </w:t>
      </w:r>
    </w:p>
    <w:p w14:paraId="166B6764" w14:textId="77777777" w:rsidR="00E73D0E" w:rsidRDefault="00E73D0E" w:rsidP="00AE4C6D">
      <w:pPr>
        <w:pStyle w:val="af4"/>
        <w:rPr>
          <w:rtl/>
        </w:rPr>
      </w:pPr>
      <w:r>
        <w:rPr>
          <w:rFonts w:hint="cs"/>
          <w:rtl/>
        </w:rPr>
        <w:t xml:space="preserve">אשר על כן, </w:t>
      </w:r>
      <w:r w:rsidRPr="00AA7913">
        <w:rPr>
          <w:rFonts w:hint="cs"/>
          <w:rtl/>
        </w:rPr>
        <w:t xml:space="preserve">המידע </w:t>
      </w:r>
      <w:r>
        <w:rPr>
          <w:rFonts w:hint="cs"/>
          <w:rtl/>
        </w:rPr>
        <w:t>הכולל למשימות שנוגעות לכמה וכמה משרדי ממשלה המשתתפים ב</w:t>
      </w:r>
      <w:r w:rsidRPr="00AA7913">
        <w:rPr>
          <w:rFonts w:hint="cs"/>
          <w:rtl/>
        </w:rPr>
        <w:t>מיזם ישראל דיגיטלית</w:t>
      </w:r>
      <w:r>
        <w:rPr>
          <w:rFonts w:hint="cs"/>
          <w:rtl/>
        </w:rPr>
        <w:t xml:space="preserve"> אינו מאוגם במסמך אחד שיכול לספק תמונת מצב ברורה על המיזם הלאומי בכללותו. מידע זה</w:t>
      </w:r>
      <w:r w:rsidRPr="00AA7913">
        <w:rPr>
          <w:rFonts w:hint="cs"/>
          <w:rtl/>
        </w:rPr>
        <w:t xml:space="preserve"> </w:t>
      </w:r>
      <w:r>
        <w:rPr>
          <w:rFonts w:hint="cs"/>
          <w:rtl/>
        </w:rPr>
        <w:t>מ</w:t>
      </w:r>
      <w:r w:rsidRPr="00AA7913">
        <w:rPr>
          <w:rFonts w:hint="cs"/>
          <w:rtl/>
        </w:rPr>
        <w:t>פוצל בספר ת</w:t>
      </w:r>
      <w:r>
        <w:rPr>
          <w:rFonts w:hint="cs"/>
          <w:rtl/>
        </w:rPr>
        <w:t>ו</w:t>
      </w:r>
      <w:r w:rsidRPr="00AA7913">
        <w:rPr>
          <w:rFonts w:hint="cs"/>
          <w:rtl/>
        </w:rPr>
        <w:t>כניות העבודה הממשלתי בין פרקים שונים</w:t>
      </w:r>
      <w:r>
        <w:rPr>
          <w:rFonts w:hint="cs"/>
          <w:rtl/>
        </w:rPr>
        <w:t>,</w:t>
      </w:r>
      <w:r w:rsidRPr="00AA7913">
        <w:rPr>
          <w:rFonts w:hint="cs"/>
          <w:rtl/>
        </w:rPr>
        <w:t xml:space="preserve"> </w:t>
      </w:r>
      <w:r>
        <w:rPr>
          <w:rFonts w:hint="cs"/>
          <w:rtl/>
        </w:rPr>
        <w:t>אשר</w:t>
      </w:r>
      <w:r w:rsidRPr="00AA7913">
        <w:rPr>
          <w:rFonts w:hint="cs"/>
          <w:rtl/>
        </w:rPr>
        <w:t xml:space="preserve"> כל אחד</w:t>
      </w:r>
      <w:r>
        <w:rPr>
          <w:rFonts w:hint="cs"/>
          <w:rtl/>
        </w:rPr>
        <w:t xml:space="preserve"> מהם עוסק ב</w:t>
      </w:r>
      <w:r w:rsidRPr="00AA7913">
        <w:rPr>
          <w:rFonts w:hint="cs"/>
          <w:rtl/>
        </w:rPr>
        <w:t xml:space="preserve">משרד ממשלתי אחר שמעורב במיזם. </w:t>
      </w:r>
    </w:p>
    <w:p w14:paraId="51BADE2B" w14:textId="77777777" w:rsidR="00E73D0E" w:rsidRDefault="00E73D0E" w:rsidP="00AE4C6D">
      <w:pPr>
        <w:pStyle w:val="af4"/>
        <w:rPr>
          <w:rtl/>
        </w:rPr>
      </w:pPr>
      <w:r w:rsidRPr="0040707D">
        <w:rPr>
          <w:rFonts w:hint="cs"/>
          <w:rtl/>
        </w:rPr>
        <w:t xml:space="preserve">משרד מבקר המדינה </w:t>
      </w:r>
      <w:r>
        <w:rPr>
          <w:rFonts w:hint="cs"/>
          <w:rtl/>
        </w:rPr>
        <w:t xml:space="preserve">ממליץ למשרד ראש הממשלה לבחון הצגת המידע על ביצוע הפעולות במסגרת המיזם ישראל דיגיטלית גם במסמך אחד בספר תוכניות העבודה הממשלתי. ריכוז המידע יגדיל את השקיפות בנוגע להתקדמות המיזם. </w:t>
      </w:r>
    </w:p>
    <w:p w14:paraId="10BEBA9B" w14:textId="77777777" w:rsidR="00E73D0E" w:rsidRDefault="00E73D0E" w:rsidP="00AE4C6D">
      <w:pPr>
        <w:pStyle w:val="100"/>
        <w:rPr>
          <w:rtl/>
        </w:rPr>
      </w:pPr>
      <w:r>
        <w:rPr>
          <w:rFonts w:hint="cs"/>
          <w:rtl/>
        </w:rPr>
        <w:t xml:space="preserve">בהמשך להמלצה האמורה יצוין כי המידע על פעולות הנוגעות למיזם אחר שביצועו חוצה משרדי ממשלה - התוכנית </w:t>
      </w:r>
      <w:r w:rsidRPr="00F53AF3">
        <w:rPr>
          <w:rtl/>
        </w:rPr>
        <w:t>לשילוב יוצאי אתיופיה בחברה הישראלית</w:t>
      </w:r>
      <w:r>
        <w:rPr>
          <w:rFonts w:hint="cs"/>
          <w:rtl/>
        </w:rPr>
        <w:t xml:space="preserve"> - מוצג לציבור במסמך אחד, המרכז את ביצוע הפעולות על ידי כל אחד מן המשרדים המשתתף בתוכנית זו</w:t>
      </w:r>
      <w:r>
        <w:rPr>
          <w:rStyle w:val="FootnoteReference"/>
          <w:rtl/>
        </w:rPr>
        <w:footnoteReference w:id="43"/>
      </w:r>
      <w:r>
        <w:rPr>
          <w:rFonts w:hint="cs"/>
          <w:rtl/>
        </w:rPr>
        <w:t>.</w:t>
      </w:r>
    </w:p>
    <w:p w14:paraId="00097992" w14:textId="77777777" w:rsidR="00E73D0E" w:rsidRDefault="00E73D0E" w:rsidP="00AE4C6D">
      <w:pPr>
        <w:pStyle w:val="316"/>
        <w:rPr>
          <w:rtl/>
        </w:rPr>
      </w:pPr>
      <w:r>
        <w:rPr>
          <w:rFonts w:hint="cs"/>
          <w:rtl/>
        </w:rPr>
        <w:t>פעולות במיזם הלאומי שנכללו בתוכנית העבודה של המשרד לשוויון חברתי</w:t>
      </w:r>
    </w:p>
    <w:p w14:paraId="63C3F1C4" w14:textId="77777777" w:rsidR="00E73D0E" w:rsidRDefault="00E73D0E" w:rsidP="00AE4C6D">
      <w:pPr>
        <w:pStyle w:val="100"/>
        <w:rPr>
          <w:rtl/>
        </w:rPr>
      </w:pPr>
      <w:r>
        <w:rPr>
          <w:rFonts w:hint="cs"/>
          <w:rtl/>
        </w:rPr>
        <w:t xml:space="preserve">בשנת 2018 נכללו כאמור, במסגרת מיזם "ישראל דיגיטלית" 144 פרויקטים, ובנוגע לכל פרויקט נקבעו בתוכניות העבודה של המטה ושל משרדי היישום כמה פעולות (תת-משימות) לביצוע. </w:t>
      </w:r>
    </w:p>
    <w:p w14:paraId="0C058D95" w14:textId="388E056F" w:rsidR="00E73D0E" w:rsidRDefault="00E73D0E" w:rsidP="00AE4C6D">
      <w:pPr>
        <w:pStyle w:val="100"/>
        <w:rPr>
          <w:rtl/>
        </w:rPr>
      </w:pPr>
      <w:r>
        <w:rPr>
          <w:rFonts w:hint="cs"/>
          <w:rtl/>
        </w:rPr>
        <w:t xml:space="preserve">המשרד לשוויון חברתי הציג למשרד מבקר המדינה </w:t>
      </w:r>
      <w:r w:rsidRPr="008B7438">
        <w:rPr>
          <w:rFonts w:hint="cs"/>
          <w:rtl/>
        </w:rPr>
        <w:t>את</w:t>
      </w:r>
      <w:r w:rsidRPr="008B7438">
        <w:rPr>
          <w:rtl/>
        </w:rPr>
        <w:t xml:space="preserve"> ה</w:t>
      </w:r>
      <w:r>
        <w:rPr>
          <w:rFonts w:hint="cs"/>
          <w:rtl/>
        </w:rPr>
        <w:t>פעולות שנוגעות למיזם "ישראל דיגיטלית", שנכללו בתוכנית העבודה שלו לשנת 2018. המשרד מסר כי בתוכנית העבודה שלו, שקיבלה את איש</w:t>
      </w:r>
      <w:r w:rsidR="007F675D">
        <w:rPr>
          <w:rFonts w:hint="cs"/>
          <w:rtl/>
        </w:rPr>
        <w:t>ו</w:t>
      </w:r>
      <w:r>
        <w:rPr>
          <w:rFonts w:hint="cs"/>
          <w:rtl/>
        </w:rPr>
        <w:t>ר מנכ"ל המשרד, נכללו הפעולות ה</w:t>
      </w:r>
      <w:r w:rsidRPr="008B7438">
        <w:rPr>
          <w:rtl/>
        </w:rPr>
        <w:t>עיקריות והמשמעותיות ביותר</w:t>
      </w:r>
      <w:r>
        <w:rPr>
          <w:rFonts w:hint="cs"/>
          <w:rtl/>
        </w:rPr>
        <w:t xml:space="preserve"> שהוא קידם באותה שנה במסגרת המיזם הלאומי, בהתבסס על </w:t>
      </w:r>
      <w:r w:rsidRPr="008B7438">
        <w:rPr>
          <w:rtl/>
        </w:rPr>
        <w:t>משאבי</w:t>
      </w:r>
      <w:r>
        <w:rPr>
          <w:rFonts w:hint="cs"/>
          <w:rtl/>
        </w:rPr>
        <w:t>ו</w:t>
      </w:r>
      <w:r w:rsidRPr="008B7438">
        <w:rPr>
          <w:rtl/>
        </w:rPr>
        <w:t xml:space="preserve"> ו</w:t>
      </w:r>
      <w:r>
        <w:rPr>
          <w:rFonts w:hint="cs"/>
          <w:rtl/>
        </w:rPr>
        <w:t xml:space="preserve">על </w:t>
      </w:r>
      <w:r w:rsidRPr="008B7438">
        <w:rPr>
          <w:rtl/>
        </w:rPr>
        <w:t>כ</w:t>
      </w:r>
      <w:r w:rsidRPr="008B7438">
        <w:rPr>
          <w:rFonts w:hint="cs"/>
          <w:rtl/>
        </w:rPr>
        <w:t>וח האדם</w:t>
      </w:r>
      <w:r>
        <w:rPr>
          <w:rFonts w:hint="cs"/>
          <w:rtl/>
        </w:rPr>
        <w:t xml:space="preserve"> שלו</w:t>
      </w:r>
      <w:r w:rsidRPr="008B7438">
        <w:rPr>
          <w:rtl/>
        </w:rPr>
        <w:t>.</w:t>
      </w:r>
      <w:r>
        <w:rPr>
          <w:rFonts w:hint="cs"/>
          <w:rtl/>
        </w:rPr>
        <w:t xml:space="preserve"> בתוכנית עבודה זו נכללו הן פעולות הנוגעות לפרויקטים שהמשרד עצמו מוביל - באמצעות מטה "ישראל דיגיטלית" - והן פעולות הנוגעות לכמה פרויקטים שמובילים משרדי יישום בסיוע המטה. </w:t>
      </w:r>
    </w:p>
    <w:p w14:paraId="69CBE468" w14:textId="75BC821A" w:rsidR="00E73D0E" w:rsidRPr="008B7438" w:rsidRDefault="00E73D0E" w:rsidP="00AE4C6D">
      <w:pPr>
        <w:pStyle w:val="100"/>
        <w:rPr>
          <w:rtl/>
        </w:rPr>
      </w:pPr>
      <w:r>
        <w:rPr>
          <w:rFonts w:hint="cs"/>
          <w:rtl/>
        </w:rPr>
        <w:t xml:space="preserve">לצורך השלמת תמונת המצב יובהר כי </w:t>
      </w:r>
      <w:r w:rsidRPr="008B7438">
        <w:rPr>
          <w:rtl/>
        </w:rPr>
        <w:t>משימות</w:t>
      </w:r>
      <w:r w:rsidRPr="008B7438">
        <w:rPr>
          <w:rFonts w:hint="cs"/>
          <w:rtl/>
        </w:rPr>
        <w:t xml:space="preserve"> שמשרדי היישום מובילים ואינן </w:t>
      </w:r>
      <w:r>
        <w:rPr>
          <w:rFonts w:hint="cs"/>
          <w:rtl/>
        </w:rPr>
        <w:t>נכללות</w:t>
      </w:r>
      <w:r w:rsidRPr="008B7438">
        <w:rPr>
          <w:rtl/>
        </w:rPr>
        <w:t xml:space="preserve"> בת</w:t>
      </w:r>
      <w:r>
        <w:rPr>
          <w:rFonts w:hint="cs"/>
          <w:rtl/>
        </w:rPr>
        <w:t>ו</w:t>
      </w:r>
      <w:r w:rsidRPr="008B7438">
        <w:rPr>
          <w:rtl/>
        </w:rPr>
        <w:t>כנית ה</w:t>
      </w:r>
      <w:r>
        <w:rPr>
          <w:rFonts w:hint="cs"/>
          <w:rtl/>
        </w:rPr>
        <w:t xml:space="preserve">עבודה של המשרד לשוויון חברתי </w:t>
      </w:r>
      <w:r w:rsidRPr="008B7438">
        <w:rPr>
          <w:rtl/>
        </w:rPr>
        <w:t>מ</w:t>
      </w:r>
      <w:r w:rsidRPr="008B7438">
        <w:rPr>
          <w:rFonts w:hint="cs"/>
          <w:rtl/>
        </w:rPr>
        <w:t xml:space="preserve">בוקרות על ידי המשרד </w:t>
      </w:r>
      <w:r w:rsidRPr="008B7438">
        <w:rPr>
          <w:rtl/>
        </w:rPr>
        <w:t>ב</w:t>
      </w:r>
      <w:r>
        <w:rPr>
          <w:rFonts w:hint="cs"/>
          <w:rtl/>
        </w:rPr>
        <w:t xml:space="preserve">שיתוף </w:t>
      </w:r>
      <w:r w:rsidRPr="008B7438">
        <w:rPr>
          <w:rtl/>
        </w:rPr>
        <w:t>משרדי היישום, במפגש</w:t>
      </w:r>
      <w:r w:rsidR="007F675D">
        <w:rPr>
          <w:rFonts w:hint="cs"/>
          <w:rtl/>
        </w:rPr>
        <w:t>ים</w:t>
      </w:r>
      <w:r w:rsidRPr="008B7438">
        <w:rPr>
          <w:rtl/>
        </w:rPr>
        <w:t xml:space="preserve"> </w:t>
      </w:r>
      <w:r w:rsidRPr="008B7438">
        <w:rPr>
          <w:rtl/>
        </w:rPr>
        <w:lastRenderedPageBreak/>
        <w:t>חצי</w:t>
      </w:r>
      <w:r>
        <w:rPr>
          <w:rFonts w:hint="cs"/>
          <w:rtl/>
        </w:rPr>
        <w:t>-</w:t>
      </w:r>
      <w:r w:rsidRPr="008B7438">
        <w:rPr>
          <w:rtl/>
        </w:rPr>
        <w:t>שנתי</w:t>
      </w:r>
      <w:r w:rsidR="007F675D">
        <w:rPr>
          <w:rFonts w:hint="cs"/>
          <w:rtl/>
        </w:rPr>
        <w:t>ים</w:t>
      </w:r>
      <w:r w:rsidRPr="008B7438">
        <w:rPr>
          <w:rtl/>
        </w:rPr>
        <w:t xml:space="preserve"> עם המנכ"לים, </w:t>
      </w:r>
      <w:r w:rsidRPr="008B7438">
        <w:rPr>
          <w:rFonts w:hint="cs"/>
          <w:rtl/>
        </w:rPr>
        <w:t xml:space="preserve">והן מקבלות ביטוי בסיכומים התקציביים שנחתמים עם משרדי היישום. </w:t>
      </w:r>
    </w:p>
    <w:p w14:paraId="620974AC" w14:textId="7CFEA164" w:rsidR="00E73D0E" w:rsidRDefault="00E73D0E" w:rsidP="00AE4C6D">
      <w:pPr>
        <w:pStyle w:val="100"/>
        <w:rPr>
          <w:rtl/>
        </w:rPr>
      </w:pPr>
      <w:r>
        <w:rPr>
          <w:rFonts w:hint="cs"/>
          <w:rtl/>
        </w:rPr>
        <w:t xml:space="preserve">להלן יפורטו בלוח הפעולות שנוגעות למיזם הלאומי אשר נכללו בתוכנית העבודה של המשרד לשוויון חברתי וממצאי הבקרה של המשרד ב-31.12.18 על ביצוען: </w:t>
      </w:r>
    </w:p>
    <w:p w14:paraId="4F8285BE" w14:textId="77777777" w:rsidR="00AB02AD" w:rsidRDefault="00AB02AD" w:rsidP="00AE4C6D">
      <w:pPr>
        <w:pStyle w:val="100"/>
        <w:rPr>
          <w:rtl/>
        </w:rPr>
      </w:pPr>
    </w:p>
    <w:p w14:paraId="01E7E262" w14:textId="356FCC59" w:rsidR="00AB02AD" w:rsidRPr="00AE4C6D" w:rsidRDefault="00AB02AD" w:rsidP="00AE4C6D">
      <w:pPr>
        <w:pStyle w:val="a9"/>
        <w:rPr>
          <w:b/>
          <w:bCs/>
          <w:rtl/>
        </w:rPr>
      </w:pPr>
      <w:r>
        <w:rPr>
          <w:b/>
          <w:bCs/>
          <w:noProof/>
          <w:rtl/>
          <w:lang w:val="he-IL"/>
        </w:rPr>
        <w:drawing>
          <wp:inline distT="0" distB="0" distL="0" distR="0" wp14:anchorId="1CFF48BA" wp14:editId="2725F1FF">
            <wp:extent cx="5330974" cy="5962650"/>
            <wp:effectExtent l="0" t="0" r="3175" b="0"/>
            <wp:docPr id="971111470" name="Picture 97111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11470" name="לוח 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43398" cy="5976547"/>
                    </a:xfrm>
                    <a:prstGeom prst="rect">
                      <a:avLst/>
                    </a:prstGeom>
                  </pic:spPr>
                </pic:pic>
              </a:graphicData>
            </a:graphic>
          </wp:inline>
        </w:drawing>
      </w:r>
    </w:p>
    <w:p w14:paraId="7E27EF16" w14:textId="77777777" w:rsidR="00AB02AD" w:rsidRDefault="00AB02AD" w:rsidP="002B5C10">
      <w:pPr>
        <w:pStyle w:val="a8"/>
        <w:spacing w:before="120"/>
        <w:rPr>
          <w:rtl/>
        </w:rPr>
      </w:pPr>
    </w:p>
    <w:p w14:paraId="32EDABBE" w14:textId="77777777" w:rsidR="00AB02AD" w:rsidRDefault="00AB02AD" w:rsidP="002B5C10">
      <w:pPr>
        <w:pStyle w:val="a8"/>
        <w:spacing w:before="120"/>
        <w:rPr>
          <w:rtl/>
        </w:rPr>
      </w:pPr>
    </w:p>
    <w:p w14:paraId="23092A8A" w14:textId="77777777" w:rsidR="00AB02AD" w:rsidRDefault="00AB02AD" w:rsidP="002B5C10">
      <w:pPr>
        <w:pStyle w:val="a8"/>
        <w:spacing w:before="120"/>
        <w:rPr>
          <w:rtl/>
        </w:rPr>
      </w:pPr>
    </w:p>
    <w:p w14:paraId="086837A1" w14:textId="08A40C29" w:rsidR="00AB02AD" w:rsidRDefault="00AB02AD" w:rsidP="002B5C10">
      <w:pPr>
        <w:pStyle w:val="a8"/>
        <w:spacing w:before="120"/>
        <w:rPr>
          <w:rtl/>
        </w:rPr>
      </w:pPr>
      <w:r>
        <w:rPr>
          <w:noProof/>
          <w:rtl/>
          <w:lang w:val="he-IL"/>
        </w:rPr>
        <w:drawing>
          <wp:inline distT="0" distB="0" distL="0" distR="0" wp14:anchorId="1873325A" wp14:editId="60DD924B">
            <wp:extent cx="5219700" cy="6280150"/>
            <wp:effectExtent l="0" t="0" r="0" b="6350"/>
            <wp:docPr id="971111471" name="Picture 97111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11471" name="לוח 7 -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19700" cy="6280150"/>
                    </a:xfrm>
                    <a:prstGeom prst="rect">
                      <a:avLst/>
                    </a:prstGeom>
                  </pic:spPr>
                </pic:pic>
              </a:graphicData>
            </a:graphic>
          </wp:inline>
        </w:drawing>
      </w:r>
    </w:p>
    <w:p w14:paraId="099D0D01" w14:textId="02AD721B" w:rsidR="00E73D0E" w:rsidRDefault="00E73D0E" w:rsidP="00AB02AD">
      <w:pPr>
        <w:pStyle w:val="a8"/>
        <w:rPr>
          <w:rtl/>
        </w:rPr>
      </w:pPr>
      <w:r w:rsidRPr="00AE4C6D">
        <w:rPr>
          <w:rFonts w:hint="eastAsia"/>
          <w:rtl/>
        </w:rPr>
        <w:t>המקור</w:t>
      </w:r>
      <w:r w:rsidRPr="00F45F72">
        <w:rPr>
          <w:rtl/>
        </w:rPr>
        <w:t xml:space="preserve">: </w:t>
      </w:r>
      <w:r w:rsidRPr="00F45F72">
        <w:rPr>
          <w:rFonts w:hint="eastAsia"/>
          <w:rtl/>
        </w:rPr>
        <w:t>על</w:t>
      </w:r>
      <w:r w:rsidRPr="00F45F72">
        <w:rPr>
          <w:rtl/>
        </w:rPr>
        <w:t xml:space="preserve"> </w:t>
      </w:r>
      <w:r w:rsidRPr="00F45F72">
        <w:rPr>
          <w:rFonts w:hint="eastAsia"/>
          <w:rtl/>
        </w:rPr>
        <w:t>פי</w:t>
      </w:r>
      <w:r w:rsidRPr="00F45F72">
        <w:rPr>
          <w:rtl/>
        </w:rPr>
        <w:t xml:space="preserve"> </w:t>
      </w:r>
      <w:r w:rsidRPr="00F45F72">
        <w:rPr>
          <w:rFonts w:hint="eastAsia"/>
          <w:rtl/>
        </w:rPr>
        <w:t>נתוני</w:t>
      </w:r>
      <w:r w:rsidRPr="00F45F72">
        <w:rPr>
          <w:rtl/>
        </w:rPr>
        <w:t xml:space="preserve"> </w:t>
      </w:r>
      <w:r w:rsidRPr="00F45F72">
        <w:rPr>
          <w:rFonts w:hint="eastAsia"/>
          <w:rtl/>
        </w:rPr>
        <w:t>ישראל</w:t>
      </w:r>
      <w:r w:rsidRPr="00F45F72">
        <w:rPr>
          <w:rtl/>
        </w:rPr>
        <w:t xml:space="preserve"> </w:t>
      </w:r>
      <w:r w:rsidRPr="00F45F72">
        <w:rPr>
          <w:rFonts w:hint="eastAsia"/>
          <w:rtl/>
        </w:rPr>
        <w:t>דיגיטלית</w:t>
      </w:r>
    </w:p>
    <w:p w14:paraId="0871D9BB" w14:textId="6FAB2730" w:rsidR="00E73D0E" w:rsidRPr="008B7438" w:rsidRDefault="00E73D0E" w:rsidP="00AE4C6D">
      <w:pPr>
        <w:pStyle w:val="af4"/>
        <w:rPr>
          <w:rtl/>
        </w:rPr>
      </w:pPr>
      <w:r w:rsidRPr="008B7438">
        <w:rPr>
          <w:rFonts w:hint="cs"/>
          <w:rtl/>
        </w:rPr>
        <w:lastRenderedPageBreak/>
        <w:t>מן ה</w:t>
      </w:r>
      <w:r>
        <w:rPr>
          <w:rFonts w:hint="cs"/>
          <w:rtl/>
        </w:rPr>
        <w:t>לוח</w:t>
      </w:r>
      <w:r w:rsidRPr="008B7438">
        <w:rPr>
          <w:rFonts w:hint="cs"/>
          <w:rtl/>
        </w:rPr>
        <w:t xml:space="preserve"> ע</w:t>
      </w:r>
      <w:r>
        <w:rPr>
          <w:rFonts w:hint="cs"/>
          <w:rtl/>
        </w:rPr>
        <w:t>ו</w:t>
      </w:r>
      <w:r w:rsidRPr="008B7438">
        <w:rPr>
          <w:rFonts w:hint="cs"/>
          <w:rtl/>
        </w:rPr>
        <w:t>לה כי</w:t>
      </w:r>
      <w:r>
        <w:rPr>
          <w:rFonts w:hint="cs"/>
          <w:rtl/>
        </w:rPr>
        <w:t xml:space="preserve"> </w:t>
      </w:r>
      <w:r w:rsidRPr="008B7438">
        <w:rPr>
          <w:rFonts w:hint="cs"/>
          <w:rtl/>
        </w:rPr>
        <w:t>19 מ</w:t>
      </w:r>
      <w:r>
        <w:rPr>
          <w:rFonts w:hint="cs"/>
          <w:rtl/>
        </w:rPr>
        <w:t xml:space="preserve">דדים </w:t>
      </w:r>
      <w:r w:rsidRPr="008B7438">
        <w:rPr>
          <w:rFonts w:hint="cs"/>
          <w:rtl/>
        </w:rPr>
        <w:t>נכללו בת</w:t>
      </w:r>
      <w:r>
        <w:rPr>
          <w:rFonts w:hint="cs"/>
          <w:rtl/>
        </w:rPr>
        <w:t>ו</w:t>
      </w:r>
      <w:r w:rsidRPr="008B7438">
        <w:rPr>
          <w:rFonts w:hint="cs"/>
          <w:rtl/>
        </w:rPr>
        <w:t>כנית העבודה של המשרד</w:t>
      </w:r>
      <w:r>
        <w:rPr>
          <w:rFonts w:hint="cs"/>
          <w:rtl/>
        </w:rPr>
        <w:t xml:space="preserve"> לשוויון חברתי</w:t>
      </w:r>
      <w:r w:rsidRPr="008B7438">
        <w:rPr>
          <w:rFonts w:hint="cs"/>
          <w:rtl/>
        </w:rPr>
        <w:t xml:space="preserve"> בשנת </w:t>
      </w:r>
      <w:r>
        <w:rPr>
          <w:rFonts w:hint="cs"/>
          <w:rtl/>
        </w:rPr>
        <w:t>2018. מהבקרה שביצע המשרד בסוף אותה שנה עלה כלהלן: הפעולות הנוגעות ל-</w:t>
      </w:r>
      <w:r w:rsidRPr="008B7438">
        <w:rPr>
          <w:rFonts w:hint="cs"/>
          <w:rtl/>
        </w:rPr>
        <w:t xml:space="preserve">12 משימות </w:t>
      </w:r>
      <w:r>
        <w:rPr>
          <w:rFonts w:hint="cs"/>
          <w:rtl/>
        </w:rPr>
        <w:t xml:space="preserve">בוצעו או </w:t>
      </w:r>
      <w:r w:rsidRPr="008B7438">
        <w:rPr>
          <w:rFonts w:hint="cs"/>
          <w:rtl/>
        </w:rPr>
        <w:t>הושלמו</w:t>
      </w:r>
      <w:r>
        <w:rPr>
          <w:rFonts w:hint="cs"/>
          <w:rtl/>
        </w:rPr>
        <w:t xml:space="preserve"> (אחת בהיקף גדול מהיעד שנקבע לה); על פעולות הנוגעות ל</w:t>
      </w:r>
      <w:r w:rsidRPr="008B7438">
        <w:rPr>
          <w:rFonts w:hint="cs"/>
          <w:rtl/>
        </w:rPr>
        <w:t xml:space="preserve">חמש משימות נרשם בגיליון הבקרה </w:t>
      </w:r>
      <w:r>
        <w:rPr>
          <w:rFonts w:hint="cs"/>
          <w:rtl/>
        </w:rPr>
        <w:t>כ</w:t>
      </w:r>
      <w:r w:rsidRPr="008B7438">
        <w:rPr>
          <w:rFonts w:hint="cs"/>
          <w:rtl/>
        </w:rPr>
        <w:t xml:space="preserve">י צפוי עיכוב </w:t>
      </w:r>
      <w:r>
        <w:rPr>
          <w:rFonts w:hint="cs"/>
          <w:rtl/>
        </w:rPr>
        <w:t>ניכר</w:t>
      </w:r>
      <w:r w:rsidRPr="008B7438">
        <w:rPr>
          <w:rFonts w:hint="cs"/>
          <w:rtl/>
        </w:rPr>
        <w:t xml:space="preserve"> בביצוען</w:t>
      </w:r>
      <w:r>
        <w:rPr>
          <w:rFonts w:hint="cs"/>
          <w:rtl/>
        </w:rPr>
        <w:t>;</w:t>
      </w:r>
      <w:r w:rsidRPr="008B7438">
        <w:rPr>
          <w:rFonts w:hint="cs"/>
          <w:rtl/>
        </w:rPr>
        <w:t xml:space="preserve"> ולגבי </w:t>
      </w:r>
      <w:r>
        <w:rPr>
          <w:rFonts w:hint="cs"/>
          <w:rtl/>
        </w:rPr>
        <w:t>הפעולות הנוגעות ל</w:t>
      </w:r>
      <w:r w:rsidRPr="008B7438">
        <w:rPr>
          <w:rFonts w:hint="cs"/>
          <w:rtl/>
        </w:rPr>
        <w:t xml:space="preserve">שתי משימות נכתב כי צפוי עיכוב קל בביצוען. </w:t>
      </w:r>
    </w:p>
    <w:p w14:paraId="198EA87A" w14:textId="77777777" w:rsidR="00E73D0E" w:rsidRPr="00F45F72" w:rsidRDefault="00E73D0E" w:rsidP="00AE4C6D">
      <w:pPr>
        <w:pStyle w:val="100"/>
        <w:rPr>
          <w:rtl/>
        </w:rPr>
      </w:pPr>
      <w:r w:rsidRPr="00F45F72">
        <w:rPr>
          <w:rFonts w:hint="eastAsia"/>
          <w:rtl/>
        </w:rPr>
        <w:t>בתרשים</w:t>
      </w:r>
      <w:r w:rsidRPr="00F45F72">
        <w:rPr>
          <w:rtl/>
        </w:rPr>
        <w:t xml:space="preserve"> </w:t>
      </w:r>
      <w:r w:rsidRPr="00F45F72">
        <w:rPr>
          <w:rFonts w:hint="eastAsia"/>
          <w:rtl/>
        </w:rPr>
        <w:t>שלהלן</w:t>
      </w:r>
      <w:r w:rsidRPr="00F45F72">
        <w:rPr>
          <w:rtl/>
        </w:rPr>
        <w:t xml:space="preserve"> </w:t>
      </w:r>
      <w:r w:rsidRPr="00F45F72">
        <w:rPr>
          <w:rFonts w:hint="eastAsia"/>
          <w:rtl/>
        </w:rPr>
        <w:t>מוצג</w:t>
      </w:r>
      <w:r w:rsidRPr="00F45F72">
        <w:rPr>
          <w:rtl/>
        </w:rPr>
        <w:t xml:space="preserve"> </w:t>
      </w:r>
      <w:r w:rsidRPr="00F45F72">
        <w:rPr>
          <w:rFonts w:hint="eastAsia"/>
          <w:rtl/>
        </w:rPr>
        <w:t>שיעור</w:t>
      </w:r>
      <w:r w:rsidRPr="00F45F72">
        <w:rPr>
          <w:rtl/>
        </w:rPr>
        <w:t xml:space="preserve"> </w:t>
      </w:r>
      <w:r w:rsidRPr="00F45F72">
        <w:rPr>
          <w:rFonts w:hint="eastAsia"/>
          <w:rtl/>
        </w:rPr>
        <w:t>ביצוע</w:t>
      </w:r>
      <w:r w:rsidRPr="00F45F72">
        <w:rPr>
          <w:rtl/>
        </w:rPr>
        <w:t xml:space="preserve"> </w:t>
      </w:r>
      <w:r w:rsidRPr="00F45F72">
        <w:rPr>
          <w:rFonts w:hint="eastAsia"/>
          <w:rtl/>
        </w:rPr>
        <w:t>המשימות</w:t>
      </w:r>
      <w:r w:rsidRPr="00F45F72">
        <w:rPr>
          <w:rtl/>
        </w:rPr>
        <w:t xml:space="preserve"> </w:t>
      </w:r>
      <w:r w:rsidRPr="00F45F72">
        <w:rPr>
          <w:rFonts w:hint="eastAsia"/>
          <w:rtl/>
        </w:rPr>
        <w:t>שנכללו</w:t>
      </w:r>
      <w:r w:rsidRPr="00F45F72">
        <w:rPr>
          <w:rtl/>
        </w:rPr>
        <w:t xml:space="preserve"> </w:t>
      </w:r>
      <w:r w:rsidRPr="00F45F72">
        <w:rPr>
          <w:rFonts w:hint="eastAsia"/>
          <w:rtl/>
        </w:rPr>
        <w:t>בתוכנית</w:t>
      </w:r>
      <w:r w:rsidRPr="00F45F72">
        <w:rPr>
          <w:rtl/>
        </w:rPr>
        <w:t xml:space="preserve"> </w:t>
      </w:r>
      <w:r w:rsidRPr="00F45F72">
        <w:rPr>
          <w:rFonts w:hint="eastAsia"/>
          <w:rtl/>
        </w:rPr>
        <w:t>העבודה</w:t>
      </w:r>
      <w:r w:rsidRPr="00F45F72">
        <w:rPr>
          <w:rtl/>
        </w:rPr>
        <w:t xml:space="preserve"> </w:t>
      </w:r>
      <w:r w:rsidRPr="00F45F72">
        <w:rPr>
          <w:rFonts w:hint="eastAsia"/>
          <w:rtl/>
        </w:rPr>
        <w:t>של</w:t>
      </w:r>
      <w:r w:rsidRPr="00F45F72">
        <w:rPr>
          <w:rtl/>
        </w:rPr>
        <w:t xml:space="preserve"> </w:t>
      </w:r>
      <w:r w:rsidRPr="00F45F72">
        <w:rPr>
          <w:rFonts w:hint="eastAsia"/>
          <w:rtl/>
        </w:rPr>
        <w:t>המשרד</w:t>
      </w:r>
      <w:r w:rsidRPr="00F45F72">
        <w:rPr>
          <w:rtl/>
        </w:rPr>
        <w:t xml:space="preserve"> </w:t>
      </w:r>
      <w:r w:rsidRPr="00F45F72">
        <w:rPr>
          <w:rFonts w:hint="eastAsia"/>
          <w:rtl/>
        </w:rPr>
        <w:t>לשנת</w:t>
      </w:r>
      <w:r w:rsidRPr="00F45F72">
        <w:rPr>
          <w:rtl/>
        </w:rPr>
        <w:t xml:space="preserve"> 2018:</w:t>
      </w:r>
      <w:r>
        <w:rPr>
          <w:rtl/>
        </w:rPr>
        <w:t xml:space="preserve"> </w:t>
      </w:r>
    </w:p>
    <w:p w14:paraId="64F08822" w14:textId="77777777" w:rsidR="00E73D0E" w:rsidRPr="00AE4C6D" w:rsidRDefault="00E73D0E" w:rsidP="00AE4C6D">
      <w:pPr>
        <w:pStyle w:val="a9"/>
        <w:rPr>
          <w:b/>
          <w:bCs/>
          <w:rtl/>
        </w:rPr>
      </w:pPr>
      <w:r w:rsidRPr="00F45F72">
        <w:rPr>
          <w:rFonts w:hint="eastAsia"/>
          <w:rtl/>
        </w:rPr>
        <w:t>תרשים</w:t>
      </w:r>
      <w:r w:rsidRPr="00F45F72">
        <w:rPr>
          <w:rtl/>
        </w:rPr>
        <w:t xml:space="preserve"> </w:t>
      </w:r>
      <w:r>
        <w:rPr>
          <w:rFonts w:hint="cs"/>
          <w:rtl/>
        </w:rPr>
        <w:t xml:space="preserve">10 </w:t>
      </w:r>
      <w:r w:rsidRPr="00F45F72">
        <w:rPr>
          <w:rtl/>
        </w:rPr>
        <w:t xml:space="preserve">- </w:t>
      </w:r>
      <w:r w:rsidRPr="00AE4C6D">
        <w:rPr>
          <w:rFonts w:hint="eastAsia"/>
          <w:b/>
          <w:bCs/>
          <w:rtl/>
        </w:rPr>
        <w:t>שיעור</w:t>
      </w:r>
      <w:r w:rsidRPr="00AE4C6D">
        <w:rPr>
          <w:b/>
          <w:bCs/>
          <w:rtl/>
        </w:rPr>
        <w:t xml:space="preserve"> </w:t>
      </w:r>
      <w:r w:rsidRPr="00AE4C6D">
        <w:rPr>
          <w:rFonts w:hint="eastAsia"/>
          <w:b/>
          <w:bCs/>
          <w:rtl/>
        </w:rPr>
        <w:t>ביצוע</w:t>
      </w:r>
      <w:r w:rsidRPr="00AE4C6D">
        <w:rPr>
          <w:b/>
          <w:bCs/>
          <w:rtl/>
        </w:rPr>
        <w:t xml:space="preserve"> </w:t>
      </w:r>
      <w:r w:rsidRPr="00AE4C6D">
        <w:rPr>
          <w:rFonts w:hint="eastAsia"/>
          <w:b/>
          <w:bCs/>
          <w:rtl/>
        </w:rPr>
        <w:t>המשימות</w:t>
      </w:r>
      <w:r w:rsidRPr="00AE4C6D">
        <w:rPr>
          <w:b/>
          <w:bCs/>
          <w:rtl/>
        </w:rPr>
        <w:t xml:space="preserve"> </w:t>
      </w:r>
      <w:r w:rsidRPr="00AE4C6D">
        <w:rPr>
          <w:rFonts w:hint="eastAsia"/>
          <w:b/>
          <w:bCs/>
          <w:rtl/>
        </w:rPr>
        <w:t>שנכללו</w:t>
      </w:r>
      <w:r w:rsidRPr="00AE4C6D">
        <w:rPr>
          <w:b/>
          <w:bCs/>
          <w:rtl/>
        </w:rPr>
        <w:t xml:space="preserve"> </w:t>
      </w:r>
      <w:r w:rsidRPr="00AE4C6D">
        <w:rPr>
          <w:rFonts w:hint="eastAsia"/>
          <w:b/>
          <w:bCs/>
          <w:rtl/>
        </w:rPr>
        <w:t>בתוכנית</w:t>
      </w:r>
      <w:r w:rsidRPr="00AE4C6D">
        <w:rPr>
          <w:b/>
          <w:bCs/>
          <w:rtl/>
        </w:rPr>
        <w:t xml:space="preserve"> </w:t>
      </w:r>
      <w:r w:rsidRPr="00AE4C6D">
        <w:rPr>
          <w:rFonts w:hint="eastAsia"/>
          <w:b/>
          <w:bCs/>
          <w:rtl/>
        </w:rPr>
        <w:t>העבודה</w:t>
      </w:r>
      <w:r w:rsidRPr="00AE4C6D">
        <w:rPr>
          <w:b/>
          <w:bCs/>
          <w:rtl/>
        </w:rPr>
        <w:t xml:space="preserve"> </w:t>
      </w:r>
      <w:r w:rsidRPr="00AE4C6D">
        <w:rPr>
          <w:rFonts w:hint="eastAsia"/>
          <w:b/>
          <w:bCs/>
          <w:rtl/>
        </w:rPr>
        <w:t>של</w:t>
      </w:r>
      <w:r w:rsidRPr="00AE4C6D">
        <w:rPr>
          <w:b/>
          <w:bCs/>
          <w:rtl/>
        </w:rPr>
        <w:t xml:space="preserve"> </w:t>
      </w:r>
      <w:r w:rsidRPr="00AE4C6D">
        <w:rPr>
          <w:rFonts w:hint="eastAsia"/>
          <w:b/>
          <w:bCs/>
          <w:rtl/>
        </w:rPr>
        <w:t>המשרד</w:t>
      </w:r>
      <w:r w:rsidRPr="00AE4C6D">
        <w:rPr>
          <w:b/>
          <w:bCs/>
          <w:rtl/>
        </w:rPr>
        <w:t xml:space="preserve"> </w:t>
      </w:r>
      <w:r w:rsidRPr="00AE4C6D">
        <w:rPr>
          <w:rFonts w:hint="eastAsia"/>
          <w:b/>
          <w:bCs/>
          <w:rtl/>
        </w:rPr>
        <w:t>לשנת</w:t>
      </w:r>
      <w:r w:rsidRPr="00AE4C6D">
        <w:rPr>
          <w:b/>
          <w:bCs/>
          <w:rtl/>
        </w:rPr>
        <w:t xml:space="preserve"> 2018 (באחוזים)</w:t>
      </w:r>
    </w:p>
    <w:p w14:paraId="6D623AF0" w14:textId="77777777" w:rsidR="00E73D0E" w:rsidRPr="008B7438" w:rsidRDefault="00E73D0E" w:rsidP="00E73D0E">
      <w:pPr>
        <w:spacing w:line="269" w:lineRule="auto"/>
        <w:jc w:val="center"/>
        <w:rPr>
          <w:sz w:val="24"/>
          <w:u w:val="single"/>
          <w:rtl/>
        </w:rPr>
      </w:pPr>
      <w:r w:rsidRPr="008B7438">
        <w:rPr>
          <w:noProof/>
          <w:sz w:val="24"/>
        </w:rPr>
        <w:drawing>
          <wp:inline distT="0" distB="0" distL="0" distR="0" wp14:anchorId="1F497BAD" wp14:editId="611A6221">
            <wp:extent cx="3983990" cy="1817152"/>
            <wp:effectExtent l="0" t="0" r="16510" b="12065"/>
            <wp:docPr id="23" name="תרשים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C7BF1DC" w14:textId="77777777" w:rsidR="00E73D0E" w:rsidRDefault="00E73D0E" w:rsidP="00E73D0E">
      <w:pPr>
        <w:spacing w:line="269" w:lineRule="auto"/>
        <w:rPr>
          <w:b/>
          <w:bCs/>
          <w:sz w:val="24"/>
          <w:rtl/>
        </w:rPr>
      </w:pPr>
    </w:p>
    <w:p w14:paraId="69FA7BAE" w14:textId="5F656816" w:rsidR="00E73D0E" w:rsidRDefault="00E73D0E" w:rsidP="00AE4C6D">
      <w:pPr>
        <w:pStyle w:val="100"/>
        <w:rPr>
          <w:rtl/>
        </w:rPr>
      </w:pPr>
    </w:p>
    <w:p w14:paraId="4967BEAB" w14:textId="77777777" w:rsidR="00E73D0E" w:rsidRPr="00A76920" w:rsidRDefault="00E73D0E" w:rsidP="00AE4C6D">
      <w:pPr>
        <w:pStyle w:val="af4"/>
        <w:rPr>
          <w:rtl/>
        </w:rPr>
      </w:pPr>
      <w:r w:rsidRPr="00A76920">
        <w:rPr>
          <w:rFonts w:hint="eastAsia"/>
          <w:rtl/>
        </w:rPr>
        <w:t>חלק</w:t>
      </w:r>
      <w:r w:rsidRPr="00A76920">
        <w:rPr>
          <w:rtl/>
        </w:rPr>
        <w:t xml:space="preserve"> </w:t>
      </w:r>
      <w:r w:rsidRPr="00A76920">
        <w:rPr>
          <w:rFonts w:hint="eastAsia"/>
          <w:rtl/>
        </w:rPr>
        <w:t>מהעיכובים</w:t>
      </w:r>
      <w:r w:rsidRPr="00A76920">
        <w:rPr>
          <w:rtl/>
        </w:rPr>
        <w:t xml:space="preserve"> </w:t>
      </w:r>
      <w:r w:rsidRPr="00A76920">
        <w:rPr>
          <w:rFonts w:hint="eastAsia"/>
          <w:rtl/>
        </w:rPr>
        <w:t>בביצוע</w:t>
      </w:r>
      <w:r w:rsidRPr="00A76920">
        <w:rPr>
          <w:rtl/>
        </w:rPr>
        <w:t xml:space="preserve"> </w:t>
      </w:r>
      <w:r w:rsidRPr="00A76920">
        <w:rPr>
          <w:rFonts w:hint="eastAsia"/>
          <w:rtl/>
        </w:rPr>
        <w:t>פעולות</w:t>
      </w:r>
      <w:r w:rsidRPr="00A76920">
        <w:rPr>
          <w:rtl/>
        </w:rPr>
        <w:t xml:space="preserve"> </w:t>
      </w:r>
      <w:r w:rsidRPr="00A76920">
        <w:rPr>
          <w:rFonts w:hint="eastAsia"/>
          <w:rtl/>
        </w:rPr>
        <w:t>שנכללו</w:t>
      </w:r>
      <w:r w:rsidRPr="00A76920">
        <w:rPr>
          <w:rtl/>
        </w:rPr>
        <w:t xml:space="preserve"> </w:t>
      </w:r>
      <w:r w:rsidRPr="00A76920">
        <w:rPr>
          <w:rFonts w:hint="eastAsia"/>
          <w:rtl/>
        </w:rPr>
        <w:t>בתוכנית</w:t>
      </w:r>
      <w:r w:rsidRPr="00A76920">
        <w:rPr>
          <w:rtl/>
        </w:rPr>
        <w:t xml:space="preserve"> </w:t>
      </w:r>
      <w:r w:rsidRPr="00A76920">
        <w:rPr>
          <w:rFonts w:hint="eastAsia"/>
          <w:rtl/>
        </w:rPr>
        <w:t>העבודה</w:t>
      </w:r>
      <w:r w:rsidRPr="00A76920">
        <w:rPr>
          <w:rtl/>
        </w:rPr>
        <w:t xml:space="preserve"> </w:t>
      </w:r>
      <w:r w:rsidRPr="00A76920">
        <w:rPr>
          <w:rFonts w:hint="eastAsia"/>
          <w:rtl/>
        </w:rPr>
        <w:t>של</w:t>
      </w:r>
      <w:r w:rsidRPr="00A76920">
        <w:rPr>
          <w:rtl/>
        </w:rPr>
        <w:t xml:space="preserve"> </w:t>
      </w:r>
      <w:r w:rsidRPr="00A76920">
        <w:rPr>
          <w:rFonts w:hint="eastAsia"/>
          <w:rtl/>
        </w:rPr>
        <w:t>המשרד</w:t>
      </w:r>
      <w:r w:rsidRPr="00A76920">
        <w:rPr>
          <w:rtl/>
        </w:rPr>
        <w:t xml:space="preserve"> </w:t>
      </w:r>
      <w:r w:rsidRPr="00A76920">
        <w:rPr>
          <w:rFonts w:hint="eastAsia"/>
          <w:rtl/>
        </w:rPr>
        <w:t>לשוויון</w:t>
      </w:r>
      <w:r w:rsidRPr="00A76920">
        <w:rPr>
          <w:rtl/>
        </w:rPr>
        <w:t xml:space="preserve"> </w:t>
      </w:r>
      <w:r w:rsidRPr="00A76920">
        <w:rPr>
          <w:rFonts w:hint="eastAsia"/>
          <w:rtl/>
        </w:rPr>
        <w:t>חברתי</w:t>
      </w:r>
      <w:r w:rsidRPr="00A76920">
        <w:rPr>
          <w:rtl/>
        </w:rPr>
        <w:t xml:space="preserve"> </w:t>
      </w:r>
      <w:r w:rsidRPr="00A76920">
        <w:rPr>
          <w:rFonts w:hint="eastAsia"/>
          <w:rtl/>
        </w:rPr>
        <w:t>נגרמו</w:t>
      </w:r>
      <w:r w:rsidRPr="00A76920">
        <w:rPr>
          <w:rtl/>
        </w:rPr>
        <w:t xml:space="preserve"> </w:t>
      </w:r>
      <w:r w:rsidRPr="00A76920">
        <w:rPr>
          <w:rFonts w:hint="eastAsia"/>
          <w:rtl/>
        </w:rPr>
        <w:t>מחסמים</w:t>
      </w:r>
      <w:r w:rsidRPr="00A76920">
        <w:rPr>
          <w:rtl/>
        </w:rPr>
        <w:t xml:space="preserve"> </w:t>
      </w:r>
      <w:r w:rsidRPr="00A76920">
        <w:rPr>
          <w:rFonts w:hint="eastAsia"/>
          <w:rtl/>
        </w:rPr>
        <w:t>במשרדי</w:t>
      </w:r>
      <w:r w:rsidRPr="00A76920">
        <w:rPr>
          <w:rtl/>
        </w:rPr>
        <w:t xml:space="preserve"> </w:t>
      </w:r>
      <w:r w:rsidRPr="00A76920">
        <w:rPr>
          <w:rFonts w:hint="eastAsia"/>
          <w:rtl/>
        </w:rPr>
        <w:t>היישום</w:t>
      </w:r>
      <w:r w:rsidRPr="00A76920">
        <w:rPr>
          <w:rtl/>
        </w:rPr>
        <w:t xml:space="preserve"> </w:t>
      </w:r>
      <w:r w:rsidRPr="00A76920">
        <w:rPr>
          <w:rFonts w:hint="eastAsia"/>
          <w:rtl/>
        </w:rPr>
        <w:t>וחלקם</w:t>
      </w:r>
      <w:r w:rsidRPr="00A76920">
        <w:rPr>
          <w:rtl/>
        </w:rPr>
        <w:t xml:space="preserve"> </w:t>
      </w:r>
      <w:r w:rsidRPr="00A76920">
        <w:rPr>
          <w:rFonts w:hint="eastAsia"/>
          <w:rtl/>
        </w:rPr>
        <w:t>מחסמים</w:t>
      </w:r>
      <w:r w:rsidRPr="00A76920">
        <w:rPr>
          <w:rtl/>
        </w:rPr>
        <w:t xml:space="preserve"> </w:t>
      </w:r>
      <w:r w:rsidRPr="00A76920">
        <w:rPr>
          <w:rFonts w:hint="eastAsia"/>
          <w:rtl/>
        </w:rPr>
        <w:t>במשרד</w:t>
      </w:r>
      <w:r w:rsidRPr="00A76920">
        <w:rPr>
          <w:rtl/>
        </w:rPr>
        <w:t xml:space="preserve"> </w:t>
      </w:r>
      <w:r w:rsidRPr="00A76920">
        <w:rPr>
          <w:rFonts w:hint="eastAsia"/>
          <w:rtl/>
        </w:rPr>
        <w:t>לשוויון</w:t>
      </w:r>
      <w:r w:rsidRPr="00A76920">
        <w:rPr>
          <w:rtl/>
        </w:rPr>
        <w:t xml:space="preserve"> </w:t>
      </w:r>
      <w:r w:rsidRPr="00A76920">
        <w:rPr>
          <w:rFonts w:hint="eastAsia"/>
          <w:rtl/>
        </w:rPr>
        <w:t>חברתי</w:t>
      </w:r>
      <w:r w:rsidRPr="00A76920">
        <w:rPr>
          <w:rtl/>
        </w:rPr>
        <w:t xml:space="preserve">. </w:t>
      </w:r>
      <w:r w:rsidRPr="00A76920">
        <w:rPr>
          <w:rFonts w:hint="eastAsia"/>
          <w:rtl/>
        </w:rPr>
        <w:t>על</w:t>
      </w:r>
      <w:r w:rsidRPr="00A76920">
        <w:rPr>
          <w:rtl/>
        </w:rPr>
        <w:t xml:space="preserve"> </w:t>
      </w:r>
      <w:r w:rsidRPr="00A76920">
        <w:rPr>
          <w:rFonts w:hint="eastAsia"/>
          <w:rtl/>
        </w:rPr>
        <w:t>חסמים</w:t>
      </w:r>
      <w:r w:rsidRPr="00A76920">
        <w:rPr>
          <w:rtl/>
        </w:rPr>
        <w:t xml:space="preserve"> </w:t>
      </w:r>
      <w:r w:rsidRPr="00A76920">
        <w:rPr>
          <w:rFonts w:hint="eastAsia"/>
          <w:rtl/>
        </w:rPr>
        <w:t>בביצוע</w:t>
      </w:r>
      <w:r w:rsidRPr="00A76920">
        <w:rPr>
          <w:rtl/>
        </w:rPr>
        <w:t xml:space="preserve"> </w:t>
      </w:r>
      <w:r w:rsidRPr="00A76920">
        <w:rPr>
          <w:rFonts w:hint="eastAsia"/>
          <w:rtl/>
        </w:rPr>
        <w:t>משימות</w:t>
      </w:r>
      <w:r w:rsidRPr="00A76920">
        <w:rPr>
          <w:rtl/>
        </w:rPr>
        <w:t xml:space="preserve"> </w:t>
      </w:r>
      <w:r w:rsidRPr="00A76920">
        <w:rPr>
          <w:rFonts w:hint="eastAsia"/>
          <w:rtl/>
        </w:rPr>
        <w:t>הנוגעות</w:t>
      </w:r>
      <w:r w:rsidRPr="00A76920">
        <w:rPr>
          <w:rtl/>
        </w:rPr>
        <w:t xml:space="preserve"> </w:t>
      </w:r>
      <w:r w:rsidRPr="00A76920">
        <w:rPr>
          <w:rFonts w:hint="eastAsia"/>
          <w:rtl/>
        </w:rPr>
        <w:t>למיזם</w:t>
      </w:r>
      <w:r w:rsidRPr="00A76920">
        <w:rPr>
          <w:rtl/>
        </w:rPr>
        <w:t xml:space="preserve"> "ישראל </w:t>
      </w:r>
      <w:r w:rsidRPr="00A76920">
        <w:rPr>
          <w:rFonts w:hint="eastAsia"/>
          <w:rtl/>
        </w:rPr>
        <w:t>דיגיטלית</w:t>
      </w:r>
      <w:r w:rsidRPr="00A76920">
        <w:rPr>
          <w:rtl/>
        </w:rPr>
        <w:t xml:space="preserve">" </w:t>
      </w:r>
      <w:r w:rsidRPr="00A76920">
        <w:rPr>
          <w:rFonts w:hint="eastAsia"/>
          <w:rtl/>
        </w:rPr>
        <w:t>ראו</w:t>
      </w:r>
      <w:r w:rsidRPr="00A76920">
        <w:rPr>
          <w:rtl/>
        </w:rPr>
        <w:t xml:space="preserve"> </w:t>
      </w:r>
      <w:r w:rsidRPr="00A76920">
        <w:rPr>
          <w:rFonts w:hint="eastAsia"/>
          <w:rtl/>
        </w:rPr>
        <w:t>להלן</w:t>
      </w:r>
      <w:r w:rsidRPr="00A76920">
        <w:rPr>
          <w:rtl/>
        </w:rPr>
        <w:t xml:space="preserve"> </w:t>
      </w:r>
      <w:r w:rsidRPr="00A76920">
        <w:rPr>
          <w:rFonts w:hint="eastAsia"/>
          <w:rtl/>
        </w:rPr>
        <w:t>בפרק</w:t>
      </w:r>
      <w:r w:rsidRPr="00A76920">
        <w:rPr>
          <w:rtl/>
        </w:rPr>
        <w:t xml:space="preserve"> </w:t>
      </w:r>
      <w:r w:rsidRPr="00A76920">
        <w:rPr>
          <w:rFonts w:hint="eastAsia"/>
          <w:rtl/>
        </w:rPr>
        <w:t>זה</w:t>
      </w:r>
      <w:r w:rsidRPr="00A76920">
        <w:rPr>
          <w:rtl/>
        </w:rPr>
        <w:t xml:space="preserve">. </w:t>
      </w:r>
    </w:p>
    <w:p w14:paraId="2829C592" w14:textId="77777777" w:rsidR="00E73D0E" w:rsidRDefault="00E73D0E" w:rsidP="00AE4C6D">
      <w:pPr>
        <w:pStyle w:val="316"/>
        <w:rPr>
          <w:rtl/>
        </w:rPr>
      </w:pPr>
      <w:r>
        <w:rPr>
          <w:rFonts w:hint="cs"/>
          <w:rtl/>
        </w:rPr>
        <w:t xml:space="preserve">בקרה שמפעיל מטה ישראל דיגיטלית על ביצוע הפעולות במסגרת המיזם הלאומי </w:t>
      </w:r>
    </w:p>
    <w:p w14:paraId="74189CC9" w14:textId="77777777" w:rsidR="00E73D0E" w:rsidRDefault="00E73D0E" w:rsidP="00AE4C6D">
      <w:pPr>
        <w:pStyle w:val="100"/>
        <w:rPr>
          <w:rtl/>
        </w:rPr>
      </w:pPr>
      <w:r>
        <w:rPr>
          <w:rFonts w:hint="cs"/>
          <w:rtl/>
        </w:rPr>
        <w:t>ב</w:t>
      </w:r>
      <w:r>
        <w:rPr>
          <w:rtl/>
        </w:rPr>
        <w:t xml:space="preserve">החלטת הממשלה 1046 </w:t>
      </w:r>
      <w:r>
        <w:rPr>
          <w:rFonts w:hint="cs"/>
          <w:rtl/>
        </w:rPr>
        <w:t>צוינו ת</w:t>
      </w:r>
      <w:r>
        <w:rPr>
          <w:rtl/>
        </w:rPr>
        <w:t>פקידי</w:t>
      </w:r>
      <w:r>
        <w:rPr>
          <w:rFonts w:hint="cs"/>
          <w:rtl/>
        </w:rPr>
        <w:t>ם שמוטלים על</w:t>
      </w:r>
      <w:r>
        <w:rPr>
          <w:rtl/>
        </w:rPr>
        <w:t xml:space="preserve"> המטה, </w:t>
      </w:r>
      <w:r>
        <w:rPr>
          <w:rFonts w:hint="cs"/>
          <w:rtl/>
        </w:rPr>
        <w:t xml:space="preserve">ביניהם: </w:t>
      </w:r>
      <w:r>
        <w:rPr>
          <w:rtl/>
        </w:rPr>
        <w:t xml:space="preserve">"ליווי היישום הרוחבי בממשלה: תיאום עבודת משרדי הממשלה השונים תוך יצירת שיתופי פעולה נדרשים ביניהם, ליווי צוותי היישום המשרדיים בגיבוש תוכניות היישום המשרדיות ומעקב ובקרה אחר ביצוען". </w:t>
      </w:r>
    </w:p>
    <w:p w14:paraId="13EF9CE1" w14:textId="77777777" w:rsidR="00E73D0E" w:rsidRDefault="00E73D0E" w:rsidP="00AE4C6D">
      <w:pPr>
        <w:pStyle w:val="100"/>
        <w:rPr>
          <w:rtl/>
        </w:rPr>
      </w:pPr>
      <w:r>
        <w:rPr>
          <w:rtl/>
        </w:rPr>
        <w:t xml:space="preserve">על פי נתוני מטה ישראל דיגיטלית, בשנת 2018 הוא עסק ב-170 משימות, ומהן נגזרו 430 פעולות (תתי-משימות) לביצוע. מתוך 170 המשימות, 26 משימות היו קשורות להתנהלות הפנימית של המטה, ו-144 משימות היו קשורות לפרויקטים שנכללו במיזם. מבין 144 הפרויקטים: 89 הובילו משרדי היישום (כל אחד בתחומו) ו-55 פרויקטים הוביל המטה. </w:t>
      </w:r>
    </w:p>
    <w:p w14:paraId="4F0D7711" w14:textId="77777777" w:rsidR="00E73D0E" w:rsidRDefault="00E73D0E" w:rsidP="00AE4C6D">
      <w:pPr>
        <w:pStyle w:val="100"/>
        <w:rPr>
          <w:rtl/>
        </w:rPr>
      </w:pPr>
      <w:r w:rsidRPr="00010440">
        <w:rPr>
          <w:rFonts w:hint="cs"/>
          <w:rtl/>
        </w:rPr>
        <w:lastRenderedPageBreak/>
        <w:t xml:space="preserve">מטה ישראל דיגיטלית מתכלל את ביצוע הפרויקטים </w:t>
      </w:r>
      <w:r>
        <w:rPr>
          <w:rFonts w:hint="cs"/>
          <w:rtl/>
        </w:rPr>
        <w:t>ש</w:t>
      </w:r>
      <w:r w:rsidRPr="00010440">
        <w:rPr>
          <w:rFonts w:hint="cs"/>
          <w:rtl/>
        </w:rPr>
        <w:t>במסגרת המיזם הלאומי</w:t>
      </w:r>
      <w:r>
        <w:rPr>
          <w:rFonts w:hint="cs"/>
          <w:rtl/>
        </w:rPr>
        <w:t xml:space="preserve"> ושותף בתהליך הייזום והתכנון של פרויקטים שמבצעים משרדי היישום. המטה ומשרדי היישום מתקצבים את הפרויקטים שנעשים על ידי משרדי היישום. נוסף על כך, המטה מבצע בעצמו חלק מסוים מהמשימות שנכללות במיזם הלאומי. כפי שצוין, המטה מבצע מעקב ובקרה על ביצוע המשימות שבמסגרת המיזם הלאומי. </w:t>
      </w:r>
    </w:p>
    <w:p w14:paraId="05F19436" w14:textId="77777777" w:rsidR="00E73D0E" w:rsidRDefault="00E73D0E" w:rsidP="00AE4C6D">
      <w:pPr>
        <w:pStyle w:val="100"/>
        <w:rPr>
          <w:rtl/>
        </w:rPr>
      </w:pPr>
      <w:r>
        <w:rPr>
          <w:rFonts w:hint="cs"/>
          <w:rtl/>
        </w:rPr>
        <w:t xml:space="preserve">את הבקרה מנהל המטה, בין היתר, </w:t>
      </w:r>
      <w:r w:rsidRPr="00396E03">
        <w:rPr>
          <w:rFonts w:hint="cs"/>
          <w:rtl/>
        </w:rPr>
        <w:t xml:space="preserve">בגיליונות אקסל שבהם </w:t>
      </w:r>
      <w:r>
        <w:rPr>
          <w:rFonts w:hint="cs"/>
          <w:rtl/>
        </w:rPr>
        <w:t xml:space="preserve">רשומים נתונים על </w:t>
      </w:r>
      <w:r w:rsidRPr="00396E03">
        <w:rPr>
          <w:rFonts w:hint="cs"/>
          <w:rtl/>
        </w:rPr>
        <w:t>כל הפרויקטים</w:t>
      </w:r>
      <w:r>
        <w:rPr>
          <w:rFonts w:hint="cs"/>
          <w:rtl/>
        </w:rPr>
        <w:t>.</w:t>
      </w:r>
      <w:r w:rsidRPr="00396E03">
        <w:rPr>
          <w:rFonts w:hint="cs"/>
          <w:rtl/>
        </w:rPr>
        <w:t xml:space="preserve"> </w:t>
      </w:r>
      <w:r>
        <w:rPr>
          <w:rFonts w:hint="cs"/>
          <w:rtl/>
        </w:rPr>
        <w:t>כל אחד מן הפרויקטים שנכללים במיזם הלאומי בשנה מסוימת מוגדר בגיליונות האקסל "משימה", ונרשמים שם המשימה ותיאורה. בגיליון האקסל, מתחת לשורה שבה צוין שם הפרויקט (שם המשימה), נרשמות תתי-המשימות שנקבע לבצע במסגרת אותו פרויקט בשנה מסוימת</w:t>
      </w:r>
      <w:r>
        <w:rPr>
          <w:rStyle w:val="FootnoteReference"/>
          <w:b/>
          <w:bCs/>
          <w:rtl/>
        </w:rPr>
        <w:footnoteReference w:id="44"/>
      </w:r>
      <w:r>
        <w:rPr>
          <w:rFonts w:hint="cs"/>
          <w:rtl/>
        </w:rPr>
        <w:t xml:space="preserve">. בכל שורה שבה נרשמת תת-משימה נרשם בין היתר גם מועד הסיום המקורי שנקבע על פי התכנון להשלמתה. המטה מבצע בקרה גם על ביצוע התקציב בנוגע לכל תת-משימה. </w:t>
      </w:r>
    </w:p>
    <w:p w14:paraId="7B40BFE7" w14:textId="77777777" w:rsidR="00E73D0E" w:rsidRDefault="00E73D0E" w:rsidP="00AE4C6D">
      <w:pPr>
        <w:pStyle w:val="414"/>
        <w:rPr>
          <w:rtl/>
        </w:rPr>
      </w:pPr>
      <w:r>
        <w:rPr>
          <w:rFonts w:hint="cs"/>
          <w:rtl/>
        </w:rPr>
        <w:t xml:space="preserve">ביצוע תתי-משימות שנכללו בתוכנית העבודה של המיזם הלאומי לשנת 2018 </w:t>
      </w:r>
    </w:p>
    <w:p w14:paraId="1DC53561" w14:textId="77777777" w:rsidR="00E73D0E" w:rsidRDefault="00E73D0E" w:rsidP="00AE4C6D">
      <w:pPr>
        <w:pStyle w:val="100"/>
        <w:rPr>
          <w:rtl/>
        </w:rPr>
      </w:pPr>
      <w:r>
        <w:rPr>
          <w:rFonts w:hint="cs"/>
          <w:rtl/>
        </w:rPr>
        <w:t>ה</w:t>
      </w:r>
      <w:r>
        <w:rPr>
          <w:rtl/>
        </w:rPr>
        <w:t xml:space="preserve">מטה מפיק דוחות שלישוניים ושנתיים על שיעורי הביצוע של </w:t>
      </w:r>
      <w:r>
        <w:rPr>
          <w:rFonts w:hint="cs"/>
          <w:rtl/>
        </w:rPr>
        <w:t>תתי-</w:t>
      </w:r>
      <w:r>
        <w:rPr>
          <w:rtl/>
        </w:rPr>
        <w:t>המשימות</w:t>
      </w:r>
      <w:r>
        <w:rPr>
          <w:rFonts w:hint="cs"/>
          <w:rtl/>
        </w:rPr>
        <w:t xml:space="preserve"> (להלן גם - פעולות) בפרויקטים הנכללים במיזם הלאומי</w:t>
      </w:r>
      <w:r>
        <w:rPr>
          <w:rtl/>
        </w:rPr>
        <w:t xml:space="preserve">. </w:t>
      </w:r>
      <w:r>
        <w:rPr>
          <w:rFonts w:hint="cs"/>
          <w:rtl/>
        </w:rPr>
        <w:t>ה</w:t>
      </w:r>
      <w:r>
        <w:rPr>
          <w:rtl/>
        </w:rPr>
        <w:t>ממצאים העולים מדוחות אלה משמשים את המטה בדיוניו הפנימיים ובדיונים שהוא מקיים עם הנהלת המשרד לשוויון חברתי ועם הנהלות משרדי היישום.</w:t>
      </w:r>
    </w:p>
    <w:p w14:paraId="72E15EE5" w14:textId="6C18E335" w:rsidR="00E73D0E" w:rsidRPr="00801185" w:rsidRDefault="00E73D0E" w:rsidP="00801185">
      <w:pPr>
        <w:pStyle w:val="RESHET"/>
        <w:keepLines/>
        <w:numPr>
          <w:ilvl w:val="0"/>
          <w:numId w:val="8"/>
        </w:numPr>
        <w:pBdr>
          <w:top w:val="single" w:sz="12" w:space="4" w:color="CEEAF5"/>
          <w:left w:val="single" w:sz="12" w:space="11" w:color="CEEAF5"/>
          <w:bottom w:val="single" w:sz="12" w:space="6" w:color="CEEAF5"/>
          <w:right w:val="single" w:sz="12" w:space="11" w:color="CEEAF5"/>
        </w:pBdr>
        <w:shd w:val="solid" w:color="CEEAF5" w:fill="auto"/>
        <w:tabs>
          <w:tab w:val="left" w:pos="624"/>
        </w:tabs>
        <w:spacing w:line="312" w:lineRule="auto"/>
        <w:ind w:left="624" w:right="284" w:hanging="397"/>
        <w:rPr>
          <w:rFonts w:ascii="Tahoma" w:hAnsi="Tahoma" w:cs="Tahoma"/>
          <w:b w:val="0"/>
          <w:bCs w:val="0"/>
          <w:sz w:val="20"/>
          <w:szCs w:val="20"/>
        </w:rPr>
      </w:pPr>
      <w:r w:rsidRPr="00801185">
        <w:rPr>
          <w:rFonts w:ascii="Tahoma" w:hAnsi="Tahoma" w:cs="Tahoma" w:hint="cs"/>
          <w:b w:val="0"/>
          <w:bCs w:val="0"/>
          <w:sz w:val="20"/>
          <w:szCs w:val="20"/>
          <w:rtl/>
        </w:rPr>
        <w:t>על פי דוחות הבקרה של המטה, שיעור ביצוע הפעולות שנכללו במיזם הלאומי בכל אחת מן השנים 2016 - 2018 הוא כ-50%. כאמור, משרדי היישום מבצעים את רוב</w:t>
      </w:r>
      <w:r w:rsidR="00801185">
        <w:rPr>
          <w:rFonts w:ascii="Tahoma" w:hAnsi="Tahoma" w:cs="Tahoma" w:hint="cs"/>
          <w:b w:val="0"/>
          <w:bCs w:val="0"/>
          <w:sz w:val="20"/>
          <w:szCs w:val="20"/>
          <w:rtl/>
        </w:rPr>
        <w:t xml:space="preserve"> </w:t>
      </w:r>
      <w:r w:rsidRPr="00801185">
        <w:rPr>
          <w:rFonts w:ascii="Tahoma" w:hAnsi="Tahoma" w:cs="Tahoma" w:hint="cs"/>
          <w:b w:val="0"/>
          <w:bCs w:val="0"/>
          <w:sz w:val="20"/>
          <w:szCs w:val="20"/>
          <w:rtl/>
        </w:rPr>
        <w:t xml:space="preserve">המשימות והמטה מבצע את מקצתן. </w:t>
      </w:r>
    </w:p>
    <w:p w14:paraId="396BD23D" w14:textId="77777777" w:rsidR="00E73D0E" w:rsidRPr="00801185" w:rsidRDefault="00E73D0E" w:rsidP="00B80D16">
      <w:pPr>
        <w:pStyle w:val="ad"/>
        <w:rPr>
          <w:b/>
          <w:bCs/>
          <w:rtl/>
        </w:rPr>
      </w:pPr>
      <w:r w:rsidRPr="00801185">
        <w:rPr>
          <w:rFonts w:hint="cs"/>
          <w:rtl/>
        </w:rPr>
        <w:t>על פי קובץ הבקרה של המטה, על תוכניות העבודה הנוגעות למיזם של משרדי היישום ועל תוכנית העבודה שלו, בשנת 2018 נקבעו לביצוע 170 משימות</w:t>
      </w:r>
      <w:r w:rsidRPr="00801185">
        <w:rPr>
          <w:vertAlign w:val="superscript"/>
          <w:rtl/>
        </w:rPr>
        <w:footnoteReference w:id="45"/>
      </w:r>
      <w:r w:rsidRPr="00801185">
        <w:rPr>
          <w:rFonts w:hint="cs"/>
          <w:rtl/>
        </w:rPr>
        <w:t>, ומהן נגזרו 430 תתי-משימות. מתוך תתי-המשימות האלה, הביצוע של 129 מהן נדחה לתקופה העולה על חצי שנה, ומתוכן נדחה הביצוע של 43 לתקופה העולה על שנה. היתר בוצעו בזמן על פי התכנון או שביצוען התעכב לתקופה שאינה עולה על חצי שנה.</w:t>
      </w:r>
    </w:p>
    <w:p w14:paraId="26D69E25" w14:textId="77777777" w:rsidR="00F50EC6" w:rsidRDefault="00E73D0E" w:rsidP="00E73D0E">
      <w:pPr>
        <w:pStyle w:val="aff3"/>
        <w:spacing w:line="269" w:lineRule="auto"/>
        <w:rPr>
          <w:rtl/>
        </w:rPr>
      </w:pPr>
      <w:r w:rsidRPr="00367AE0">
        <w:rPr>
          <w:rFonts w:hint="cs"/>
          <w:b/>
          <w:bCs/>
          <w:rtl/>
        </w:rPr>
        <w:t xml:space="preserve"> </w:t>
      </w:r>
    </w:p>
    <w:p w14:paraId="34278B59" w14:textId="77777777" w:rsidR="00801185" w:rsidRDefault="00801185">
      <w:pPr>
        <w:bidi w:val="0"/>
        <w:spacing w:after="200" w:line="276" w:lineRule="auto"/>
        <w:rPr>
          <w:rtl/>
        </w:rPr>
      </w:pPr>
      <w:r>
        <w:rPr>
          <w:rtl/>
        </w:rPr>
        <w:br w:type="page"/>
      </w:r>
    </w:p>
    <w:p w14:paraId="12142953" w14:textId="6C19ACEC" w:rsidR="00E73D0E" w:rsidRPr="00F50EC6" w:rsidRDefault="00E73D0E" w:rsidP="00F50EC6">
      <w:pPr>
        <w:pStyle w:val="a9"/>
        <w:rPr>
          <w:b/>
          <w:bCs/>
          <w:rtl/>
        </w:rPr>
      </w:pPr>
      <w:r w:rsidRPr="00DE2D21">
        <w:rPr>
          <w:rFonts w:hint="eastAsia"/>
          <w:rtl/>
        </w:rPr>
        <w:lastRenderedPageBreak/>
        <w:t>תרשים</w:t>
      </w:r>
      <w:r w:rsidRPr="00DE2D21">
        <w:rPr>
          <w:rtl/>
        </w:rPr>
        <w:t xml:space="preserve"> </w:t>
      </w:r>
      <w:r>
        <w:rPr>
          <w:rFonts w:hint="cs"/>
          <w:rtl/>
        </w:rPr>
        <w:t>11</w:t>
      </w:r>
      <w:r w:rsidRPr="00F50EC6">
        <w:rPr>
          <w:b/>
          <w:bCs/>
          <w:rtl/>
        </w:rPr>
        <w:t xml:space="preserve">: </w:t>
      </w:r>
      <w:r w:rsidRPr="00F50EC6">
        <w:rPr>
          <w:rFonts w:hint="cs"/>
          <w:b/>
          <w:bCs/>
          <w:rtl/>
        </w:rPr>
        <w:t xml:space="preserve">ביצוע </w:t>
      </w:r>
      <w:r w:rsidRPr="00F50EC6">
        <w:rPr>
          <w:rFonts w:hint="eastAsia"/>
          <w:b/>
          <w:bCs/>
          <w:rtl/>
        </w:rPr>
        <w:t>תת</w:t>
      </w:r>
      <w:r w:rsidRPr="00F50EC6">
        <w:rPr>
          <w:b/>
          <w:bCs/>
          <w:rtl/>
        </w:rPr>
        <w:t xml:space="preserve">-משימות </w:t>
      </w:r>
      <w:r w:rsidRPr="00F50EC6">
        <w:rPr>
          <w:rFonts w:hint="cs"/>
          <w:b/>
          <w:bCs/>
          <w:rtl/>
        </w:rPr>
        <w:t>ב</w:t>
      </w:r>
      <w:r w:rsidRPr="00F50EC6">
        <w:rPr>
          <w:rFonts w:hint="eastAsia"/>
          <w:b/>
          <w:bCs/>
          <w:rtl/>
        </w:rPr>
        <w:t>שנת</w:t>
      </w:r>
      <w:r w:rsidRPr="00F50EC6">
        <w:rPr>
          <w:b/>
          <w:bCs/>
          <w:rtl/>
        </w:rPr>
        <w:t xml:space="preserve"> 2018 </w:t>
      </w:r>
      <w:r w:rsidRPr="00F50EC6">
        <w:rPr>
          <w:rFonts w:hint="cs"/>
          <w:b/>
          <w:bCs/>
          <w:rtl/>
        </w:rPr>
        <w:t>(במספרים ובאחוזים)</w:t>
      </w:r>
      <w:r w:rsidRPr="00F50EC6">
        <w:rPr>
          <w:b/>
          <w:bCs/>
          <w:rtl/>
        </w:rPr>
        <w:t xml:space="preserve"> </w:t>
      </w:r>
    </w:p>
    <w:p w14:paraId="2A82082E" w14:textId="77777777" w:rsidR="00E73D0E" w:rsidRDefault="00E73D0E" w:rsidP="00446802">
      <w:pPr>
        <w:pStyle w:val="a9"/>
        <w:rPr>
          <w:rtl/>
        </w:rPr>
      </w:pPr>
      <w:r>
        <w:rPr>
          <w:noProof/>
        </w:rPr>
        <w:drawing>
          <wp:inline distT="0" distB="0" distL="0" distR="0" wp14:anchorId="4C33745D" wp14:editId="6D03EE99">
            <wp:extent cx="4572000" cy="2743200"/>
            <wp:effectExtent l="0" t="0" r="0" b="0"/>
            <wp:docPr id="11" name="תרשים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9809AEF" w14:textId="77777777" w:rsidR="00E73D0E" w:rsidRPr="005E6CEC" w:rsidRDefault="00E73D0E" w:rsidP="00E73D0E">
      <w:pPr>
        <w:spacing w:line="269" w:lineRule="auto"/>
        <w:rPr>
          <w:rtl/>
        </w:rPr>
      </w:pPr>
    </w:p>
    <w:p w14:paraId="565E4D87" w14:textId="77777777" w:rsidR="00E73D0E" w:rsidRPr="009C6BDC" w:rsidRDefault="00E73D0E" w:rsidP="000D7666">
      <w:pPr>
        <w:pStyle w:val="ad"/>
      </w:pPr>
      <w:r w:rsidRPr="009C6BDC">
        <w:rPr>
          <w:rFonts w:hint="eastAsia"/>
          <w:rtl/>
        </w:rPr>
        <w:t>מן</w:t>
      </w:r>
      <w:r w:rsidRPr="009C6BDC">
        <w:rPr>
          <w:rtl/>
        </w:rPr>
        <w:t xml:space="preserve"> </w:t>
      </w:r>
      <w:r w:rsidRPr="009C6BDC">
        <w:rPr>
          <w:rFonts w:hint="eastAsia"/>
          <w:rtl/>
        </w:rPr>
        <w:t>התרשים</w:t>
      </w:r>
      <w:r w:rsidRPr="009C6BDC">
        <w:rPr>
          <w:rtl/>
        </w:rPr>
        <w:t xml:space="preserve"> </w:t>
      </w:r>
      <w:r w:rsidRPr="009C6BDC">
        <w:rPr>
          <w:rFonts w:hint="eastAsia"/>
          <w:rtl/>
        </w:rPr>
        <w:t>עולה</w:t>
      </w:r>
      <w:r w:rsidRPr="009C6BDC">
        <w:rPr>
          <w:rtl/>
        </w:rPr>
        <w:t xml:space="preserve">, </w:t>
      </w:r>
      <w:r w:rsidRPr="009C6BDC">
        <w:rPr>
          <w:rFonts w:hint="eastAsia"/>
          <w:rtl/>
        </w:rPr>
        <w:t>כי</w:t>
      </w:r>
      <w:r w:rsidRPr="009C6BDC">
        <w:rPr>
          <w:rtl/>
        </w:rPr>
        <w:t xml:space="preserve"> </w:t>
      </w:r>
      <w:r w:rsidRPr="009C6BDC">
        <w:rPr>
          <w:rFonts w:hint="eastAsia"/>
          <w:rtl/>
        </w:rPr>
        <w:t>ביצוען</w:t>
      </w:r>
      <w:r w:rsidRPr="009C6BDC">
        <w:rPr>
          <w:rtl/>
        </w:rPr>
        <w:t xml:space="preserve"> </w:t>
      </w:r>
      <w:r w:rsidRPr="009C6BDC">
        <w:rPr>
          <w:rFonts w:hint="eastAsia"/>
          <w:rtl/>
        </w:rPr>
        <w:t>של</w:t>
      </w:r>
      <w:r w:rsidRPr="009C6BDC">
        <w:rPr>
          <w:rtl/>
        </w:rPr>
        <w:t xml:space="preserve"> 30% </w:t>
      </w:r>
      <w:r w:rsidRPr="009C6BDC">
        <w:rPr>
          <w:rFonts w:hint="eastAsia"/>
          <w:rtl/>
        </w:rPr>
        <w:t>מתת</w:t>
      </w:r>
      <w:r w:rsidRPr="009C6BDC">
        <w:rPr>
          <w:rtl/>
        </w:rPr>
        <w:t>-</w:t>
      </w:r>
      <w:r w:rsidRPr="009C6BDC">
        <w:rPr>
          <w:rFonts w:hint="eastAsia"/>
          <w:rtl/>
        </w:rPr>
        <w:t>המשימות</w:t>
      </w:r>
      <w:r w:rsidRPr="009C6BDC">
        <w:rPr>
          <w:rtl/>
        </w:rPr>
        <w:t xml:space="preserve"> </w:t>
      </w:r>
      <w:r w:rsidRPr="009C6BDC">
        <w:rPr>
          <w:rFonts w:hint="eastAsia"/>
          <w:rtl/>
        </w:rPr>
        <w:t>התעכב</w:t>
      </w:r>
      <w:r w:rsidRPr="009C6BDC">
        <w:rPr>
          <w:rtl/>
        </w:rPr>
        <w:t xml:space="preserve"> </w:t>
      </w:r>
      <w:r w:rsidRPr="009C6BDC">
        <w:rPr>
          <w:rFonts w:hint="eastAsia"/>
          <w:rtl/>
        </w:rPr>
        <w:t>מעל</w:t>
      </w:r>
      <w:r w:rsidRPr="009C6BDC">
        <w:rPr>
          <w:rtl/>
        </w:rPr>
        <w:t xml:space="preserve"> </w:t>
      </w:r>
      <w:r w:rsidRPr="009C6BDC">
        <w:rPr>
          <w:rFonts w:hint="eastAsia"/>
          <w:rtl/>
        </w:rPr>
        <w:t>לחצי</w:t>
      </w:r>
      <w:r w:rsidRPr="009C6BDC">
        <w:rPr>
          <w:rtl/>
        </w:rPr>
        <w:t xml:space="preserve"> </w:t>
      </w:r>
      <w:r w:rsidRPr="009C6BDC">
        <w:rPr>
          <w:rFonts w:hint="eastAsia"/>
          <w:rtl/>
        </w:rPr>
        <w:t>שנה</w:t>
      </w:r>
      <w:r w:rsidRPr="009C6BDC">
        <w:rPr>
          <w:rtl/>
        </w:rPr>
        <w:t xml:space="preserve">; </w:t>
      </w:r>
      <w:r w:rsidRPr="009C6BDC">
        <w:rPr>
          <w:rFonts w:hint="eastAsia"/>
          <w:rtl/>
        </w:rPr>
        <w:t>הביצוע</w:t>
      </w:r>
      <w:r w:rsidRPr="009C6BDC">
        <w:rPr>
          <w:rtl/>
        </w:rPr>
        <w:t xml:space="preserve"> של 10% מתת-המשימות התעכב למעלה משנה. </w:t>
      </w:r>
    </w:p>
    <w:p w14:paraId="421C9C9E" w14:textId="77777777" w:rsidR="00E73D0E" w:rsidRDefault="00E73D0E" w:rsidP="000D7666">
      <w:pPr>
        <w:pStyle w:val="af3"/>
        <w:rPr>
          <w:rtl/>
        </w:rPr>
      </w:pPr>
      <w:r>
        <w:rPr>
          <w:rFonts w:hint="cs"/>
          <w:rtl/>
        </w:rPr>
        <w:t xml:space="preserve">מתשובות שמסרו משרדי היישום והמטה בנוגע לסיבות לעיכובים בביצוע משימות עלה כדלקמן: </w:t>
      </w:r>
    </w:p>
    <w:p w14:paraId="4E668413" w14:textId="26A2D024" w:rsidR="00E73D0E" w:rsidRDefault="00E73D0E" w:rsidP="000D7666">
      <w:pPr>
        <w:pStyle w:val="af3"/>
        <w:rPr>
          <w:rtl/>
        </w:rPr>
      </w:pPr>
      <w:r>
        <w:rPr>
          <w:rFonts w:hint="cs"/>
          <w:rtl/>
        </w:rPr>
        <w:t xml:space="preserve">המטה כתב למשרד מבקר המדינה כי הוא "מאמין בתכנון שאפתני ומציב קבועי זמן קצרים יחסית לביצוע המשימות". סיבה נוספת שציין היא קיומם של חסמים, למשל: "חוסר שיתוף פעולה של שומרי סף, חוסר תעדוף של דרגי הנהלה בגופי היישום ומחסור בכוח אדם". המטה הוסיף, כי בפרויקטים חדשניים נדרש לעתים לשנות הליכי רכש "וגם בכך טמונים עיכובים". מתשובות שמסרו משרדי יישום עלה כי עיכובים נגרמים במקרים בהם מדובר בפרויקטים אשר בהם יש צורך לתת מענה לאתגרים משפטיים או טכנולוגיים מורכבים; סיבה אחרת שעלתה הייתה כי מדובר בפרויקטים בהם לצורך הביצוע נדרש שיתוף פעולה של גורמים שונים בהם גורמים מחוץ למשרד היישום, כגון רשויות מקומיות. </w:t>
      </w:r>
    </w:p>
    <w:p w14:paraId="7E40586F" w14:textId="77777777" w:rsidR="00E73D0E" w:rsidRDefault="00E73D0E" w:rsidP="00446802">
      <w:pPr>
        <w:pStyle w:val="a1"/>
        <w:numPr>
          <w:ilvl w:val="0"/>
          <w:numId w:val="24"/>
        </w:numPr>
      </w:pPr>
      <w:r>
        <w:rPr>
          <w:rFonts w:hint="cs"/>
          <w:rtl/>
        </w:rPr>
        <w:t xml:space="preserve">להלן בתרשים, על פי נתוני המטה לסוף שנת 2018, תת-משימות שביצוען התעכב לתקופה העולה על שנה, על פי תחומי פעילות: </w:t>
      </w:r>
    </w:p>
    <w:p w14:paraId="058D91D7" w14:textId="77777777" w:rsidR="00E73D0E" w:rsidRDefault="00E73D0E" w:rsidP="00E73D0E">
      <w:pPr>
        <w:bidi w:val="0"/>
        <w:spacing w:after="200" w:line="276" w:lineRule="auto"/>
        <w:rPr>
          <w:b/>
          <w:bCs/>
          <w:rtl/>
        </w:rPr>
      </w:pPr>
      <w:r>
        <w:rPr>
          <w:b/>
          <w:bCs/>
          <w:rtl/>
        </w:rPr>
        <w:br w:type="page"/>
      </w:r>
    </w:p>
    <w:p w14:paraId="32EC706D" w14:textId="77777777" w:rsidR="00E73D0E" w:rsidRDefault="00E73D0E" w:rsidP="00801185">
      <w:pPr>
        <w:pStyle w:val="a9"/>
        <w:rPr>
          <w:rtl/>
        </w:rPr>
      </w:pPr>
      <w:r w:rsidRPr="009C6BDC">
        <w:rPr>
          <w:rFonts w:hint="eastAsia"/>
          <w:rtl/>
        </w:rPr>
        <w:lastRenderedPageBreak/>
        <w:t>תרשים</w:t>
      </w:r>
      <w:r w:rsidRPr="009C6BDC">
        <w:rPr>
          <w:rtl/>
        </w:rPr>
        <w:t xml:space="preserve"> </w:t>
      </w:r>
      <w:r>
        <w:rPr>
          <w:rFonts w:hint="cs"/>
          <w:rtl/>
        </w:rPr>
        <w:t>12</w:t>
      </w:r>
    </w:p>
    <w:p w14:paraId="33A1CA9C" w14:textId="0D62E845" w:rsidR="00E73D0E" w:rsidRDefault="0099653C" w:rsidP="00E73D0E">
      <w:pPr>
        <w:spacing w:line="269" w:lineRule="auto"/>
        <w:ind w:left="312"/>
        <w:jc w:val="center"/>
        <w:rPr>
          <w:rtl/>
        </w:rPr>
      </w:pPr>
      <w:r>
        <w:rPr>
          <w:noProof/>
        </w:rPr>
        <w:drawing>
          <wp:inline distT="0" distB="0" distL="0" distR="0" wp14:anchorId="26755ED5" wp14:editId="7FC3DAF4">
            <wp:extent cx="4572000" cy="2743200"/>
            <wp:effectExtent l="0" t="0" r="0" b="0"/>
            <wp:docPr id="5" name="תרשים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0E6814F" w14:textId="77777777" w:rsidR="00E73D0E" w:rsidRDefault="00E73D0E" w:rsidP="00E73D0E">
      <w:pPr>
        <w:pStyle w:val="aff3"/>
        <w:spacing w:line="269" w:lineRule="auto"/>
        <w:rPr>
          <w:rtl/>
        </w:rPr>
      </w:pPr>
    </w:p>
    <w:p w14:paraId="2357006C" w14:textId="77777777" w:rsidR="00E73D0E" w:rsidRPr="00605C49" w:rsidRDefault="00E73D0E" w:rsidP="006E4806">
      <w:pPr>
        <w:pStyle w:val="af4"/>
        <w:rPr>
          <w:rtl/>
        </w:rPr>
      </w:pPr>
      <w:r w:rsidRPr="00605C49">
        <w:rPr>
          <w:rFonts w:hint="cs"/>
          <w:rtl/>
        </w:rPr>
        <w:t xml:space="preserve">מן התרשים עולה כי בתחומים שונים - הן בפרויקטים שהמטה מוביל והן באלה שמשרדי היישום מובילים - היו תת-משימות שביצוען נדחה לתקופה העולה על שנה. </w:t>
      </w:r>
    </w:p>
    <w:p w14:paraId="396167B4" w14:textId="77777777" w:rsidR="00E73D0E" w:rsidRDefault="00E73D0E" w:rsidP="00446802">
      <w:pPr>
        <w:pStyle w:val="af3"/>
        <w:rPr>
          <w:rtl/>
        </w:rPr>
      </w:pPr>
      <w:r w:rsidRPr="003F2F62">
        <w:rPr>
          <w:rFonts w:hint="eastAsia"/>
          <w:rtl/>
        </w:rPr>
        <w:t>ראוי</w:t>
      </w:r>
      <w:r w:rsidRPr="003F2F62">
        <w:rPr>
          <w:rtl/>
        </w:rPr>
        <w:t xml:space="preserve"> להבהיר כי הפרויקטים נבדלים זה מזה מבחינת מורכבותם ומבחינת היקפם. </w:t>
      </w:r>
      <w:r w:rsidRPr="003F2F62">
        <w:rPr>
          <w:rFonts w:hint="eastAsia"/>
          <w:rtl/>
        </w:rPr>
        <w:t>ישנם</w:t>
      </w:r>
      <w:r w:rsidRPr="003F2F62">
        <w:rPr>
          <w:rtl/>
        </w:rPr>
        <w:t xml:space="preserve"> </w:t>
      </w:r>
      <w:r w:rsidRPr="003F2F62">
        <w:rPr>
          <w:rFonts w:hint="eastAsia"/>
          <w:rtl/>
        </w:rPr>
        <w:t>פרויקטים</w:t>
      </w:r>
      <w:r w:rsidRPr="003F2F62">
        <w:rPr>
          <w:rtl/>
        </w:rPr>
        <w:t xml:space="preserve"> </w:t>
      </w:r>
      <w:r w:rsidRPr="003F2F62">
        <w:rPr>
          <w:rFonts w:hint="eastAsia"/>
          <w:rtl/>
        </w:rPr>
        <w:t>רחבי</w:t>
      </w:r>
      <w:r w:rsidRPr="003F2F62">
        <w:rPr>
          <w:rtl/>
        </w:rPr>
        <w:t xml:space="preserve"> </w:t>
      </w:r>
      <w:r w:rsidRPr="003F2F62">
        <w:rPr>
          <w:rFonts w:hint="eastAsia"/>
          <w:rtl/>
        </w:rPr>
        <w:t>היקף</w:t>
      </w:r>
      <w:r w:rsidRPr="003F2F62">
        <w:rPr>
          <w:rtl/>
        </w:rPr>
        <w:t xml:space="preserve"> </w:t>
      </w:r>
      <w:r w:rsidRPr="003F2F62">
        <w:rPr>
          <w:rFonts w:hint="eastAsia"/>
          <w:rtl/>
        </w:rPr>
        <w:t>שביצועם</w:t>
      </w:r>
      <w:r w:rsidRPr="003F2F62">
        <w:rPr>
          <w:rtl/>
        </w:rPr>
        <w:t xml:space="preserve"> </w:t>
      </w:r>
      <w:r w:rsidRPr="003F2F62">
        <w:rPr>
          <w:rFonts w:hint="eastAsia"/>
          <w:rtl/>
        </w:rPr>
        <w:t>נמשך</w:t>
      </w:r>
      <w:r w:rsidRPr="003F2F62">
        <w:rPr>
          <w:rtl/>
        </w:rPr>
        <w:t xml:space="preserve"> </w:t>
      </w:r>
      <w:r w:rsidRPr="003F2F62">
        <w:rPr>
          <w:rFonts w:hint="eastAsia"/>
          <w:rtl/>
        </w:rPr>
        <w:t>שנים</w:t>
      </w:r>
      <w:r w:rsidRPr="003F2F62">
        <w:rPr>
          <w:rtl/>
        </w:rPr>
        <w:t xml:space="preserve"> </w:t>
      </w:r>
      <w:r w:rsidRPr="003F2F62">
        <w:rPr>
          <w:rFonts w:hint="eastAsia"/>
          <w:rtl/>
        </w:rPr>
        <w:t>וישנם</w:t>
      </w:r>
      <w:r w:rsidRPr="003F2F62">
        <w:rPr>
          <w:rtl/>
        </w:rPr>
        <w:t xml:space="preserve"> </w:t>
      </w:r>
      <w:r w:rsidRPr="003F2F62">
        <w:rPr>
          <w:rFonts w:hint="eastAsia"/>
          <w:rtl/>
        </w:rPr>
        <w:t>כאלה</w:t>
      </w:r>
      <w:r w:rsidRPr="003F2F62">
        <w:rPr>
          <w:rtl/>
        </w:rPr>
        <w:t xml:space="preserve"> </w:t>
      </w:r>
      <w:r w:rsidRPr="003F2F62">
        <w:rPr>
          <w:rFonts w:hint="eastAsia"/>
          <w:rtl/>
        </w:rPr>
        <w:t>שעל</w:t>
      </w:r>
      <w:r w:rsidRPr="003F2F62">
        <w:rPr>
          <w:rtl/>
        </w:rPr>
        <w:t xml:space="preserve"> </w:t>
      </w:r>
      <w:r w:rsidRPr="003F2F62">
        <w:rPr>
          <w:rFonts w:hint="eastAsia"/>
          <w:rtl/>
        </w:rPr>
        <w:t>פי</w:t>
      </w:r>
      <w:r w:rsidRPr="003F2F62">
        <w:rPr>
          <w:rtl/>
        </w:rPr>
        <w:t xml:space="preserve"> </w:t>
      </w:r>
      <w:r w:rsidRPr="003F2F62">
        <w:rPr>
          <w:rFonts w:hint="eastAsia"/>
          <w:rtl/>
        </w:rPr>
        <w:t>התכנון</w:t>
      </w:r>
      <w:r w:rsidRPr="003F2F62">
        <w:rPr>
          <w:rtl/>
        </w:rPr>
        <w:t xml:space="preserve"> </w:t>
      </w:r>
      <w:r w:rsidRPr="003F2F62">
        <w:rPr>
          <w:rFonts w:hint="eastAsia"/>
          <w:rtl/>
        </w:rPr>
        <w:t>אמור</w:t>
      </w:r>
      <w:r w:rsidRPr="003F2F62">
        <w:rPr>
          <w:rtl/>
        </w:rPr>
        <w:t xml:space="preserve"> </w:t>
      </w:r>
      <w:r w:rsidRPr="003F2F62">
        <w:rPr>
          <w:rFonts w:hint="eastAsia"/>
          <w:rtl/>
        </w:rPr>
        <w:t>היה</w:t>
      </w:r>
      <w:r w:rsidRPr="003F2F62">
        <w:rPr>
          <w:rtl/>
        </w:rPr>
        <w:t xml:space="preserve"> </w:t>
      </w:r>
      <w:r w:rsidRPr="003F2F62">
        <w:rPr>
          <w:rFonts w:hint="eastAsia"/>
          <w:rtl/>
        </w:rPr>
        <w:t>ביצוע</w:t>
      </w:r>
      <w:r>
        <w:rPr>
          <w:rFonts w:hint="cs"/>
          <w:rtl/>
        </w:rPr>
        <w:t>ם</w:t>
      </w:r>
      <w:r w:rsidRPr="003F2F62">
        <w:rPr>
          <w:rtl/>
        </w:rPr>
        <w:t xml:space="preserve"> </w:t>
      </w:r>
      <w:r w:rsidRPr="003F2F62">
        <w:rPr>
          <w:rFonts w:hint="eastAsia"/>
          <w:rtl/>
        </w:rPr>
        <w:t>להסתיים</w:t>
      </w:r>
      <w:r w:rsidRPr="003F2F62">
        <w:rPr>
          <w:rtl/>
        </w:rPr>
        <w:t xml:space="preserve"> </w:t>
      </w:r>
      <w:r w:rsidRPr="003F2F62">
        <w:rPr>
          <w:rFonts w:hint="eastAsia"/>
          <w:rtl/>
        </w:rPr>
        <w:t>בתוך</w:t>
      </w:r>
      <w:r w:rsidRPr="003F2F62">
        <w:rPr>
          <w:rtl/>
        </w:rPr>
        <w:t xml:space="preserve"> </w:t>
      </w:r>
      <w:r w:rsidRPr="003F2F62">
        <w:rPr>
          <w:rFonts w:hint="eastAsia"/>
          <w:rtl/>
        </w:rPr>
        <w:t>כשנה</w:t>
      </w:r>
      <w:r>
        <w:rPr>
          <w:rFonts w:hint="cs"/>
          <w:rtl/>
        </w:rPr>
        <w:t xml:space="preserve">. ככל שפרויקט מורכב יותר גדל הסיכוי שביצוען של תתי-משימות שנוגעות אליו יתעכב. </w:t>
      </w:r>
      <w:r w:rsidRPr="000F1F02">
        <w:rPr>
          <w:rtl/>
        </w:rPr>
        <w:t>משרד הבריאות הוא דוגמה למשרד שמוביל פרויקטים מורכבים ורחבי היקף.</w:t>
      </w:r>
    </w:p>
    <w:p w14:paraId="2F2548F9" w14:textId="77777777" w:rsidR="00E73D0E" w:rsidRDefault="00E73D0E" w:rsidP="00446802">
      <w:pPr>
        <w:pStyle w:val="af3"/>
        <w:rPr>
          <w:rtl/>
        </w:rPr>
      </w:pPr>
      <w:r>
        <w:rPr>
          <w:rFonts w:hint="cs"/>
          <w:rtl/>
        </w:rPr>
        <w:t>להלן שלוש דוגמאות לתת-משימות שביצוען נדחה לתקופה העולה על שנה:</w:t>
      </w:r>
    </w:p>
    <w:p w14:paraId="446D3E11" w14:textId="77777777" w:rsidR="00E73D0E" w:rsidRDefault="00E73D0E" w:rsidP="006A7D93">
      <w:pPr>
        <w:pStyle w:val="a5"/>
        <w:rPr>
          <w:rtl/>
        </w:rPr>
      </w:pPr>
      <w:r w:rsidRPr="00446802">
        <w:rPr>
          <w:rStyle w:val="Heading5Char"/>
          <w:rFonts w:hint="cs"/>
          <w:color w:val="387026"/>
          <w:spacing w:val="0"/>
          <w:rtl/>
        </w:rPr>
        <w:t>בתחום הבריאות:</w:t>
      </w:r>
      <w:r w:rsidRPr="00446802">
        <w:rPr>
          <w:rStyle w:val="Heading5Char"/>
          <w:rFonts w:hint="cs"/>
          <w:color w:val="387026"/>
          <w:rtl/>
        </w:rPr>
        <w:t xml:space="preserve"> </w:t>
      </w:r>
      <w:r>
        <w:rPr>
          <w:rFonts w:hint="cs"/>
          <w:rtl/>
        </w:rPr>
        <w:t>בפרויקט פסיפס</w:t>
      </w:r>
      <w:r>
        <w:rPr>
          <w:rStyle w:val="FootnoteReference"/>
          <w:rtl/>
        </w:rPr>
        <w:footnoteReference w:id="46"/>
      </w:r>
      <w:r>
        <w:rPr>
          <w:rFonts w:hint="cs"/>
          <w:rtl/>
        </w:rPr>
        <w:t xml:space="preserve"> שהמשימות בו הוגדרו על ידי המטה בחשיבות גבוהה, ביצוען של ארבע תת-משימות נדחה לתקופה של בין 367 - 401 יום. לצורך המחשה: אחת המשימות לביצוע הייתה חתימת הסכם עקרונות עם ארגון בריאות ראשון, והיא נדחתה למשך 381 ימים. בתשובתו למשרד מבקר המדינה מסר </w:t>
      </w:r>
      <w:r w:rsidRPr="00025D33">
        <w:rPr>
          <w:rtl/>
        </w:rPr>
        <w:t xml:space="preserve">משרד הבריאות כי באמצע שנת 2019 מונתה מנכ"לית למיזם פסיפס ומאז הצטרפותה חלה התקדמות </w:t>
      </w:r>
      <w:r>
        <w:rPr>
          <w:rFonts w:hint="cs"/>
          <w:rtl/>
        </w:rPr>
        <w:t>ב</w:t>
      </w:r>
      <w:r w:rsidRPr="00025D33">
        <w:rPr>
          <w:rtl/>
        </w:rPr>
        <w:t>פרויקט.</w:t>
      </w:r>
    </w:p>
    <w:p w14:paraId="2DF2E233" w14:textId="77777777" w:rsidR="00E73D0E" w:rsidRDefault="00E73D0E" w:rsidP="00446802">
      <w:pPr>
        <w:pStyle w:val="a5"/>
      </w:pPr>
      <w:r w:rsidRPr="00446802">
        <w:rPr>
          <w:rStyle w:val="Heading5Char"/>
          <w:rFonts w:hint="cs"/>
          <w:color w:val="387026"/>
          <w:spacing w:val="0"/>
          <w:rtl/>
        </w:rPr>
        <w:t>בתחום הרווחה:</w:t>
      </w:r>
      <w:r>
        <w:rPr>
          <w:rFonts w:hint="cs"/>
          <w:rtl/>
        </w:rPr>
        <w:t xml:space="preserve"> ביצוע תת-המשימה: סיום פיתוח "תיק לקוח (מטופל)" ותחילת עבודה של רשויות מקומיות עם משרד הרווחה נדחה לתקופה של 455 יום. בתשובת משרד הרווחה למשרד מבקר המדינה נאמר כי פרויקט "</w:t>
      </w:r>
      <w:r>
        <w:rPr>
          <w:rtl/>
        </w:rPr>
        <w:t>תיק לקוח</w:t>
      </w:r>
      <w:r>
        <w:rPr>
          <w:rFonts w:hint="cs"/>
          <w:rtl/>
        </w:rPr>
        <w:t>"</w:t>
      </w:r>
      <w:r>
        <w:rPr>
          <w:rtl/>
        </w:rPr>
        <w:t xml:space="preserve"> מורכב מרבדים </w:t>
      </w:r>
      <w:r>
        <w:rPr>
          <w:rtl/>
        </w:rPr>
        <w:lastRenderedPageBreak/>
        <w:t>רבים ו</w:t>
      </w:r>
      <w:r>
        <w:rPr>
          <w:rFonts w:hint="cs"/>
          <w:rtl/>
        </w:rPr>
        <w:t xml:space="preserve">כי </w:t>
      </w:r>
      <w:r>
        <w:rPr>
          <w:rtl/>
        </w:rPr>
        <w:t>הסיום המלא של הטמעתו ייקח עוד כמה שנים.</w:t>
      </w:r>
      <w:r>
        <w:rPr>
          <w:rFonts w:hint="cs"/>
          <w:rtl/>
        </w:rPr>
        <w:t xml:space="preserve"> עוד נאמר כי </w:t>
      </w:r>
      <w:r>
        <w:rPr>
          <w:rtl/>
        </w:rPr>
        <w:t>הפיתוח בפועל של המערכת ברשויות</w:t>
      </w:r>
      <w:r>
        <w:rPr>
          <w:rFonts w:hint="cs"/>
          <w:rtl/>
        </w:rPr>
        <w:t xml:space="preserve"> המקומיות</w:t>
      </w:r>
      <w:r>
        <w:rPr>
          <w:rtl/>
        </w:rPr>
        <w:t xml:space="preserve"> מתבצע על ידי חברות מחשוב</w:t>
      </w:r>
      <w:r>
        <w:rPr>
          <w:rFonts w:hint="cs"/>
          <w:rtl/>
        </w:rPr>
        <w:t xml:space="preserve"> ולכן </w:t>
      </w:r>
      <w:r>
        <w:rPr>
          <w:rtl/>
        </w:rPr>
        <w:t xml:space="preserve">השליטה של המשרד בלוחות הזמנים של החברות אינה מלאה. מורכבות זו של פיתוח שאינו בשליטת מלאה של המשרד והטמעה בכלל הרשויות המקומיות גורמת </w:t>
      </w:r>
      <w:r>
        <w:rPr>
          <w:rFonts w:hint="cs"/>
          <w:rtl/>
        </w:rPr>
        <w:t>ל</w:t>
      </w:r>
      <w:r>
        <w:rPr>
          <w:rtl/>
        </w:rPr>
        <w:t xml:space="preserve">עיכובים לא מתוכננים. </w:t>
      </w:r>
    </w:p>
    <w:p w14:paraId="59DC9811" w14:textId="4798C8C7" w:rsidR="00E73D0E" w:rsidRDefault="00E73D0E" w:rsidP="00446802">
      <w:pPr>
        <w:pStyle w:val="a5"/>
        <w:rPr>
          <w:rtl/>
        </w:rPr>
      </w:pPr>
      <w:r w:rsidRPr="00446802">
        <w:rPr>
          <w:rStyle w:val="Heading5Char"/>
          <w:color w:val="387026"/>
          <w:spacing w:val="0"/>
          <w:rtl/>
        </w:rPr>
        <w:t>בתחום הכלכלה</w:t>
      </w:r>
      <w:r w:rsidRPr="00446802">
        <w:rPr>
          <w:rStyle w:val="Heading5Char"/>
          <w:rFonts w:hint="cs"/>
          <w:color w:val="387026"/>
          <w:spacing w:val="0"/>
          <w:rtl/>
        </w:rPr>
        <w:t>:</w:t>
      </w:r>
      <w:r w:rsidRPr="004F1490">
        <w:rPr>
          <w:rtl/>
        </w:rPr>
        <w:t xml:space="preserve"> </w:t>
      </w:r>
      <w:r>
        <w:rPr>
          <w:rFonts w:hint="cs"/>
          <w:rtl/>
        </w:rPr>
        <w:t xml:space="preserve">תת-משימה במסגרת </w:t>
      </w:r>
      <w:r w:rsidRPr="004F1490">
        <w:rPr>
          <w:rtl/>
        </w:rPr>
        <w:t>פרויקט שנעשה לפיתוח אזורי תעשיה</w:t>
      </w:r>
      <w:r>
        <w:rPr>
          <w:rFonts w:hint="cs"/>
          <w:rtl/>
        </w:rPr>
        <w:t>: תחילת</w:t>
      </w:r>
      <w:r w:rsidRPr="004F1490">
        <w:rPr>
          <w:rtl/>
        </w:rPr>
        <w:t xml:space="preserve"> ביצוע פיילוט באזור תעשייה אחד</w:t>
      </w:r>
      <w:r>
        <w:rPr>
          <w:rFonts w:hint="cs"/>
          <w:rtl/>
        </w:rPr>
        <w:t>.</w:t>
      </w:r>
      <w:r w:rsidRPr="004F1490">
        <w:rPr>
          <w:rtl/>
        </w:rPr>
        <w:t xml:space="preserve"> ביצוע </w:t>
      </w:r>
      <w:r>
        <w:rPr>
          <w:rFonts w:hint="cs"/>
          <w:rtl/>
        </w:rPr>
        <w:t>תת-</w:t>
      </w:r>
      <w:r w:rsidRPr="004F1490">
        <w:rPr>
          <w:rtl/>
        </w:rPr>
        <w:t>משימה זו נדחה לתקופה של 549 יום.</w:t>
      </w:r>
      <w:r>
        <w:rPr>
          <w:rFonts w:hint="cs"/>
          <w:rtl/>
        </w:rPr>
        <w:t xml:space="preserve"> בתשובה למשרד מבקר המדינה כתב מנמ"ר </w:t>
      </w:r>
      <w:r w:rsidR="0099653C">
        <w:rPr>
          <w:rFonts w:hint="cs"/>
          <w:rtl/>
        </w:rPr>
        <w:t xml:space="preserve">(מנהל אגף מערכות מידע) </w:t>
      </w:r>
      <w:r>
        <w:rPr>
          <w:rFonts w:hint="cs"/>
          <w:rtl/>
        </w:rPr>
        <w:t xml:space="preserve">משרד הכלכלה כי </w:t>
      </w:r>
      <w:r w:rsidRPr="009E2552">
        <w:rPr>
          <w:rtl/>
        </w:rPr>
        <w:t>ביצוע הפרויקט התעכב במשך כשלוש שנים</w:t>
      </w:r>
      <w:r>
        <w:rPr>
          <w:rFonts w:hint="cs"/>
          <w:rtl/>
        </w:rPr>
        <w:t xml:space="preserve"> בגלל</w:t>
      </w:r>
      <w:r w:rsidRPr="009E2552">
        <w:rPr>
          <w:rtl/>
        </w:rPr>
        <w:t xml:space="preserve"> </w:t>
      </w:r>
      <w:r>
        <w:rPr>
          <w:rFonts w:hint="cs"/>
          <w:rtl/>
        </w:rPr>
        <w:t>קושי בניסוח מסמכי ה</w:t>
      </w:r>
      <w:r w:rsidRPr="009E2552">
        <w:rPr>
          <w:rtl/>
        </w:rPr>
        <w:t xml:space="preserve">מכרז </w:t>
      </w:r>
      <w:r>
        <w:rPr>
          <w:rFonts w:hint="cs"/>
          <w:rtl/>
        </w:rPr>
        <w:t xml:space="preserve">לגביו. </w:t>
      </w:r>
    </w:p>
    <w:p w14:paraId="490B6A4B" w14:textId="45DB1292" w:rsidR="00E73D0E" w:rsidRPr="00AD6288" w:rsidRDefault="00E73D0E" w:rsidP="00446802">
      <w:pPr>
        <w:pStyle w:val="a"/>
        <w:numPr>
          <w:ilvl w:val="0"/>
          <w:numId w:val="25"/>
        </w:numPr>
        <w:rPr>
          <w:rtl/>
        </w:rPr>
      </w:pPr>
      <w:r w:rsidRPr="00BC2D43">
        <w:rPr>
          <w:rFonts w:hint="cs"/>
          <w:rtl/>
        </w:rPr>
        <w:t>ממסמכי המטה ועל פי המידע שמסר למשרד מבקר המדינה</w:t>
      </w:r>
      <w:r>
        <w:rPr>
          <w:rFonts w:hint="cs"/>
          <w:rtl/>
        </w:rPr>
        <w:t xml:space="preserve"> עולה כי</w:t>
      </w:r>
      <w:r w:rsidRPr="00BC2D43">
        <w:rPr>
          <w:rFonts w:hint="cs"/>
          <w:rtl/>
        </w:rPr>
        <w:t xml:space="preserve"> </w:t>
      </w:r>
      <w:r>
        <w:rPr>
          <w:rFonts w:hint="cs"/>
          <w:rtl/>
        </w:rPr>
        <w:t>בכ</w:t>
      </w:r>
      <w:r w:rsidRPr="00BC2D43">
        <w:rPr>
          <w:rFonts w:hint="cs"/>
          <w:rtl/>
        </w:rPr>
        <w:t>-</w:t>
      </w:r>
      <w:r w:rsidRPr="00BC2D43">
        <w:rPr>
          <w:rtl/>
        </w:rPr>
        <w:t xml:space="preserve">35% </w:t>
      </w:r>
      <w:r w:rsidRPr="00BC2D43">
        <w:rPr>
          <w:rFonts w:hint="cs"/>
          <w:rtl/>
        </w:rPr>
        <w:t>מתתי-המשימות שהוגדרו לשנת 2018 היה חסם אחד או יותר שגרם לעיכוב בביצוע</w:t>
      </w:r>
      <w:r>
        <w:rPr>
          <w:rFonts w:hint="cs"/>
          <w:rtl/>
        </w:rPr>
        <w:t>.</w:t>
      </w:r>
      <w:r w:rsidRPr="00BC2D43">
        <w:rPr>
          <w:rFonts w:hint="cs"/>
          <w:rtl/>
        </w:rPr>
        <w:t xml:space="preserve"> להלן החסמים שמצא המטה:</w:t>
      </w:r>
      <w:r>
        <w:rPr>
          <w:rFonts w:hint="cs"/>
          <w:rtl/>
        </w:rPr>
        <w:t xml:space="preserve"> </w:t>
      </w:r>
      <w:r w:rsidRPr="00BC2D43">
        <w:rPr>
          <w:rFonts w:hint="cs"/>
          <w:rtl/>
        </w:rPr>
        <w:t>(</w:t>
      </w:r>
      <w:r>
        <w:rPr>
          <w:rFonts w:hint="cs"/>
          <w:rtl/>
        </w:rPr>
        <w:t>א</w:t>
      </w:r>
      <w:r w:rsidRPr="00BC2D43">
        <w:rPr>
          <w:rFonts w:hint="cs"/>
          <w:rtl/>
        </w:rPr>
        <w:t>) מנכ"לי משרדי יישום לא הקצו די זמן כדי לקבל החלטות בנוגע לביצוע משימות</w:t>
      </w:r>
      <w:r>
        <w:rPr>
          <w:rFonts w:hint="cs"/>
          <w:rtl/>
        </w:rPr>
        <w:t xml:space="preserve">; </w:t>
      </w:r>
      <w:r w:rsidRPr="00BC2D43">
        <w:rPr>
          <w:rFonts w:hint="cs"/>
          <w:rtl/>
        </w:rPr>
        <w:t>(</w:t>
      </w:r>
      <w:r>
        <w:rPr>
          <w:rFonts w:hint="cs"/>
          <w:rtl/>
        </w:rPr>
        <w:t>ב</w:t>
      </w:r>
      <w:r w:rsidRPr="00BC2D43">
        <w:rPr>
          <w:rFonts w:hint="cs"/>
          <w:rtl/>
        </w:rPr>
        <w:t>)</w:t>
      </w:r>
      <w:r>
        <w:rPr>
          <w:rFonts w:hint="cs"/>
          <w:rtl/>
        </w:rPr>
        <w:t xml:space="preserve"> </w:t>
      </w:r>
      <w:r w:rsidRPr="00BC2D43">
        <w:rPr>
          <w:rFonts w:hint="cs"/>
          <w:rtl/>
        </w:rPr>
        <w:t>במועד תכנון המשימה היה חסר ידע מספק על תחום העשייה</w:t>
      </w:r>
      <w:r>
        <w:rPr>
          <w:rFonts w:hint="cs"/>
          <w:rtl/>
        </w:rPr>
        <w:t>;</w:t>
      </w:r>
      <w:r w:rsidRPr="00BC2D43">
        <w:rPr>
          <w:rFonts w:hint="cs"/>
          <w:rtl/>
        </w:rPr>
        <w:t xml:space="preserve"> (</w:t>
      </w:r>
      <w:r>
        <w:rPr>
          <w:rFonts w:hint="cs"/>
          <w:rtl/>
        </w:rPr>
        <w:t>ג</w:t>
      </w:r>
      <w:r w:rsidRPr="00BC2D43">
        <w:rPr>
          <w:rFonts w:hint="cs"/>
          <w:rtl/>
        </w:rPr>
        <w:t>) היה חוסר בכוח אדם לביצוע המשימות.</w:t>
      </w:r>
      <w:r>
        <w:rPr>
          <w:rFonts w:hint="cs"/>
          <w:rtl/>
        </w:rPr>
        <w:t xml:space="preserve"> </w:t>
      </w:r>
      <w:r w:rsidRPr="00AD6288">
        <w:rPr>
          <w:rFonts w:hint="cs"/>
          <w:rtl/>
        </w:rPr>
        <w:t xml:space="preserve">להלן תרשים בנושא: </w:t>
      </w:r>
    </w:p>
    <w:p w14:paraId="636FD2CB" w14:textId="41CADD83" w:rsidR="00E73D0E" w:rsidRPr="00B92FF4" w:rsidRDefault="00E73D0E" w:rsidP="009505BB">
      <w:pPr>
        <w:pStyle w:val="a9"/>
        <w:rPr>
          <w:rtl/>
        </w:rPr>
      </w:pPr>
      <w:r w:rsidRPr="00DF0F26">
        <w:rPr>
          <w:rFonts w:hint="eastAsia"/>
          <w:rtl/>
        </w:rPr>
        <w:t>תרשים</w:t>
      </w:r>
      <w:r w:rsidRPr="00DF0F26">
        <w:rPr>
          <w:rtl/>
        </w:rPr>
        <w:t xml:space="preserve"> 13: </w:t>
      </w:r>
      <w:r w:rsidRPr="009505BB">
        <w:rPr>
          <w:rFonts w:hint="eastAsia"/>
          <w:b/>
          <w:bCs/>
          <w:rtl/>
        </w:rPr>
        <w:t>פילוח</w:t>
      </w:r>
      <w:r w:rsidRPr="009505BB">
        <w:rPr>
          <w:b/>
          <w:bCs/>
          <w:rtl/>
        </w:rPr>
        <w:t xml:space="preserve"> </w:t>
      </w:r>
      <w:r w:rsidRPr="009505BB">
        <w:rPr>
          <w:rFonts w:hint="eastAsia"/>
          <w:b/>
          <w:bCs/>
          <w:rtl/>
        </w:rPr>
        <w:t>חסמים</w:t>
      </w:r>
      <w:r w:rsidRPr="009505BB">
        <w:rPr>
          <w:b/>
          <w:bCs/>
          <w:rtl/>
        </w:rPr>
        <w:t xml:space="preserve"> (</w:t>
      </w:r>
      <w:r w:rsidRPr="009505BB">
        <w:rPr>
          <w:rFonts w:hint="eastAsia"/>
          <w:b/>
          <w:bCs/>
          <w:rtl/>
        </w:rPr>
        <w:t>בתתי</w:t>
      </w:r>
      <w:r w:rsidRPr="009505BB">
        <w:rPr>
          <w:b/>
          <w:bCs/>
          <w:rtl/>
        </w:rPr>
        <w:t>-</w:t>
      </w:r>
      <w:r w:rsidRPr="009505BB">
        <w:rPr>
          <w:rFonts w:hint="eastAsia"/>
          <w:b/>
          <w:bCs/>
          <w:rtl/>
        </w:rPr>
        <w:t>משימות</w:t>
      </w:r>
      <w:r w:rsidRPr="009505BB">
        <w:rPr>
          <w:b/>
          <w:bCs/>
          <w:rtl/>
        </w:rPr>
        <w:t xml:space="preserve"> </w:t>
      </w:r>
      <w:r w:rsidRPr="009505BB">
        <w:rPr>
          <w:rFonts w:hint="eastAsia"/>
          <w:b/>
          <w:bCs/>
          <w:rtl/>
        </w:rPr>
        <w:t>שבהן</w:t>
      </w:r>
      <w:r w:rsidRPr="009505BB">
        <w:rPr>
          <w:b/>
          <w:bCs/>
          <w:rtl/>
        </w:rPr>
        <w:t xml:space="preserve"> </w:t>
      </w:r>
      <w:r w:rsidRPr="009505BB">
        <w:rPr>
          <w:rFonts w:hint="eastAsia"/>
          <w:b/>
          <w:bCs/>
          <w:rtl/>
        </w:rPr>
        <w:t>היה</w:t>
      </w:r>
      <w:r w:rsidRPr="009505BB">
        <w:rPr>
          <w:b/>
          <w:bCs/>
          <w:rtl/>
        </w:rPr>
        <w:t xml:space="preserve"> </w:t>
      </w:r>
      <w:r w:rsidRPr="009505BB">
        <w:rPr>
          <w:rFonts w:hint="eastAsia"/>
          <w:b/>
          <w:bCs/>
          <w:rtl/>
        </w:rPr>
        <w:t>חסם</w:t>
      </w:r>
      <w:r w:rsidRPr="009505BB">
        <w:rPr>
          <w:rStyle w:val="FootnoteReference"/>
          <w:b/>
          <w:bCs/>
          <w:rtl/>
        </w:rPr>
        <w:t>*</w:t>
      </w:r>
      <w:r w:rsidRPr="009505BB">
        <w:rPr>
          <w:b/>
          <w:bCs/>
          <w:rtl/>
        </w:rPr>
        <w:t>), 2018</w:t>
      </w:r>
    </w:p>
    <w:p w14:paraId="53F69341" w14:textId="77777777" w:rsidR="00E73D0E" w:rsidRPr="000D7666" w:rsidRDefault="00E73D0E" w:rsidP="000D7666">
      <w:pPr>
        <w:pStyle w:val="a9"/>
        <w:rPr>
          <w:rtl/>
        </w:rPr>
      </w:pPr>
      <w:r>
        <w:rPr>
          <w:noProof/>
        </w:rPr>
        <w:drawing>
          <wp:inline distT="0" distB="0" distL="0" distR="0" wp14:anchorId="0EA8D23C" wp14:editId="7D960802">
            <wp:extent cx="4572000" cy="2743200"/>
            <wp:effectExtent l="0" t="0" r="0" b="0"/>
            <wp:docPr id="36" name="תרשים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4D14C49" w14:textId="77777777" w:rsidR="00E73D0E" w:rsidRDefault="00E73D0E" w:rsidP="009505BB">
      <w:pPr>
        <w:pStyle w:val="aff2"/>
        <w:rPr>
          <w:rtl/>
        </w:rPr>
      </w:pPr>
      <w:r>
        <w:rPr>
          <w:rFonts w:hint="cs"/>
          <w:rtl/>
        </w:rPr>
        <w:t xml:space="preserve">המקור: </w:t>
      </w:r>
      <w:r w:rsidRPr="002B4902">
        <w:rPr>
          <w:rFonts w:hint="eastAsia"/>
          <w:rtl/>
        </w:rPr>
        <w:t>על</w:t>
      </w:r>
      <w:r w:rsidRPr="002B4902">
        <w:rPr>
          <w:rtl/>
        </w:rPr>
        <w:t xml:space="preserve"> </w:t>
      </w:r>
      <w:r w:rsidRPr="002B4902">
        <w:rPr>
          <w:rFonts w:hint="eastAsia"/>
          <w:rtl/>
        </w:rPr>
        <w:t>פי</w:t>
      </w:r>
      <w:r w:rsidRPr="002B4902">
        <w:rPr>
          <w:rtl/>
        </w:rPr>
        <w:t xml:space="preserve"> </w:t>
      </w:r>
      <w:r w:rsidRPr="002B4902">
        <w:rPr>
          <w:rFonts w:hint="eastAsia"/>
          <w:rtl/>
        </w:rPr>
        <w:t>נתוני</w:t>
      </w:r>
      <w:r w:rsidRPr="002B4902">
        <w:rPr>
          <w:rtl/>
        </w:rPr>
        <w:t xml:space="preserve"> מטה ישראל דיגיטלית, </w:t>
      </w:r>
      <w:r w:rsidRPr="002B4902">
        <w:rPr>
          <w:rFonts w:hint="eastAsia"/>
          <w:rtl/>
        </w:rPr>
        <w:t>בעיבוד</w:t>
      </w:r>
      <w:r w:rsidRPr="002B4902">
        <w:rPr>
          <w:rtl/>
        </w:rPr>
        <w:t xml:space="preserve"> </w:t>
      </w:r>
      <w:r w:rsidRPr="002B4902">
        <w:rPr>
          <w:rFonts w:hint="eastAsia"/>
          <w:rtl/>
        </w:rPr>
        <w:t>משרד</w:t>
      </w:r>
      <w:r w:rsidRPr="002B4902">
        <w:rPr>
          <w:rtl/>
        </w:rPr>
        <w:t xml:space="preserve"> </w:t>
      </w:r>
      <w:r w:rsidRPr="002B4902">
        <w:rPr>
          <w:rFonts w:hint="eastAsia"/>
          <w:rtl/>
        </w:rPr>
        <w:t>מבקר</w:t>
      </w:r>
      <w:r w:rsidRPr="002B4902">
        <w:rPr>
          <w:rtl/>
        </w:rPr>
        <w:t xml:space="preserve"> </w:t>
      </w:r>
      <w:r w:rsidRPr="002B4902">
        <w:rPr>
          <w:rFonts w:hint="eastAsia"/>
          <w:rtl/>
        </w:rPr>
        <w:t>המדינה</w:t>
      </w:r>
      <w:r w:rsidRPr="002B4902">
        <w:rPr>
          <w:rtl/>
        </w:rPr>
        <w:t>.</w:t>
      </w:r>
    </w:p>
    <w:p w14:paraId="1C689378" w14:textId="77777777" w:rsidR="00E73D0E" w:rsidRPr="002B4902" w:rsidRDefault="00E73D0E" w:rsidP="009505BB">
      <w:pPr>
        <w:pStyle w:val="aff2"/>
        <w:rPr>
          <w:rtl/>
        </w:rPr>
      </w:pPr>
      <w:r>
        <w:rPr>
          <w:rFonts w:hint="cs"/>
          <w:rtl/>
        </w:rPr>
        <w:t xml:space="preserve">(*) </w:t>
      </w:r>
      <w:r w:rsidRPr="00BF1FEB">
        <w:rPr>
          <w:rFonts w:hint="cs"/>
          <w:rtl/>
        </w:rPr>
        <w:t>כאמור, על פי המטה רק ב-35% מתתי-המשימות לשנת 2018 היה אחד משלושת החסמים שבתרשים</w:t>
      </w:r>
      <w:r>
        <w:rPr>
          <w:rFonts w:hint="cs"/>
          <w:rtl/>
        </w:rPr>
        <w:t>.</w:t>
      </w:r>
    </w:p>
    <w:p w14:paraId="54DD343B" w14:textId="77777777" w:rsidR="00281F46" w:rsidRDefault="00281F46" w:rsidP="009505BB">
      <w:pPr>
        <w:pStyle w:val="af3"/>
        <w:rPr>
          <w:rtl/>
        </w:rPr>
      </w:pPr>
    </w:p>
    <w:p w14:paraId="64D9E14B" w14:textId="77777777" w:rsidR="000D7666" w:rsidRDefault="000D7666">
      <w:pPr>
        <w:bidi w:val="0"/>
        <w:spacing w:after="200" w:line="276" w:lineRule="auto"/>
        <w:rPr>
          <w:rFonts w:ascii="Tahoma" w:hAnsi="Tahoma" w:cs="Tahoma"/>
          <w:szCs w:val="20"/>
          <w:rtl/>
        </w:rPr>
      </w:pPr>
      <w:r>
        <w:rPr>
          <w:rtl/>
        </w:rPr>
        <w:br w:type="page"/>
      </w:r>
    </w:p>
    <w:p w14:paraId="339AB929" w14:textId="1C50DA78" w:rsidR="00E73D0E" w:rsidRDefault="00E73D0E" w:rsidP="009505BB">
      <w:pPr>
        <w:pStyle w:val="af3"/>
        <w:rPr>
          <w:rtl/>
        </w:rPr>
      </w:pPr>
      <w:r>
        <w:rPr>
          <w:rFonts w:hint="cs"/>
          <w:rtl/>
        </w:rPr>
        <w:lastRenderedPageBreak/>
        <w:t xml:space="preserve">להלן הסברי המטה לגבי החסמים בתשובתו מנובמבר 2019: </w:t>
      </w:r>
    </w:p>
    <w:p w14:paraId="51BE1F5A" w14:textId="6ACEADB0" w:rsidR="00E73D0E" w:rsidRDefault="009505BB" w:rsidP="009505BB">
      <w:pPr>
        <w:pStyle w:val="1"/>
        <w:ind w:left="794" w:hanging="397"/>
      </w:pPr>
      <w:r>
        <w:rPr>
          <w:rStyle w:val="Heading7Char"/>
          <w:rFonts w:hint="cs"/>
          <w:rtl/>
        </w:rPr>
        <w:t xml:space="preserve"> </w:t>
      </w:r>
      <w:r w:rsidR="00413826">
        <w:rPr>
          <w:rStyle w:val="Heading7Char"/>
          <w:rFonts w:hint="cs"/>
          <w:color w:val="004E6C"/>
          <w:spacing w:val="0"/>
          <w:rtl/>
        </w:rPr>
        <w:t xml:space="preserve"> </w:t>
      </w:r>
      <w:r w:rsidR="00E73D0E" w:rsidRPr="009505BB">
        <w:rPr>
          <w:rStyle w:val="Heading7Char"/>
          <w:rFonts w:hint="eastAsia"/>
          <w:color w:val="004E6C"/>
          <w:spacing w:val="0"/>
          <w:rtl/>
        </w:rPr>
        <w:t>זמן</w:t>
      </w:r>
      <w:r w:rsidR="00E73D0E" w:rsidRPr="009505BB">
        <w:rPr>
          <w:rStyle w:val="Heading7Char"/>
          <w:rFonts w:hint="cs"/>
          <w:color w:val="004E6C"/>
          <w:spacing w:val="0"/>
          <w:rtl/>
        </w:rPr>
        <w:t xml:space="preserve"> או תי</w:t>
      </w:r>
      <w:r w:rsidR="00E73D0E" w:rsidRPr="009505BB">
        <w:rPr>
          <w:rStyle w:val="Heading7Char"/>
          <w:rFonts w:hint="eastAsia"/>
          <w:color w:val="004E6C"/>
          <w:spacing w:val="0"/>
          <w:rtl/>
        </w:rPr>
        <w:t>עדוף</w:t>
      </w:r>
      <w:r w:rsidR="00E73D0E" w:rsidRPr="009505BB">
        <w:rPr>
          <w:rStyle w:val="Heading7Char"/>
          <w:color w:val="004E6C"/>
          <w:spacing w:val="0"/>
          <w:rtl/>
        </w:rPr>
        <w:t xml:space="preserve"> של מנהלים</w:t>
      </w:r>
      <w:r w:rsidR="00E73D0E" w:rsidRPr="009505BB">
        <w:rPr>
          <w:rStyle w:val="Heading7Char"/>
          <w:rFonts w:hint="cs"/>
          <w:color w:val="004E6C"/>
          <w:spacing w:val="0"/>
          <w:rtl/>
        </w:rPr>
        <w:t>:</w:t>
      </w:r>
      <w:r w:rsidR="00E73D0E" w:rsidRPr="009505BB">
        <w:rPr>
          <w:rFonts w:hint="cs"/>
          <w:color w:val="004E6C"/>
          <w:rtl/>
        </w:rPr>
        <w:t xml:space="preserve"> </w:t>
      </w:r>
      <w:r w:rsidR="00E73D0E" w:rsidRPr="00AD6288">
        <w:rPr>
          <w:rFonts w:hint="eastAsia"/>
          <w:rtl/>
        </w:rPr>
        <w:t>מדובר</w:t>
      </w:r>
      <w:r w:rsidR="00E73D0E" w:rsidRPr="00AD6288">
        <w:rPr>
          <w:rtl/>
        </w:rPr>
        <w:t xml:space="preserve"> </w:t>
      </w:r>
      <w:r w:rsidR="00E73D0E" w:rsidRPr="00AD6288">
        <w:rPr>
          <w:rFonts w:hint="eastAsia"/>
          <w:rtl/>
        </w:rPr>
        <w:t>במנהלים</w:t>
      </w:r>
      <w:r w:rsidR="00E73D0E" w:rsidRPr="00AD6288">
        <w:rPr>
          <w:rtl/>
        </w:rPr>
        <w:t xml:space="preserve"> </w:t>
      </w:r>
      <w:r w:rsidR="00E73D0E" w:rsidRPr="00AD6288">
        <w:rPr>
          <w:rFonts w:hint="eastAsia"/>
          <w:rtl/>
        </w:rPr>
        <w:t>בכירים</w:t>
      </w:r>
      <w:r w:rsidR="00E73D0E" w:rsidRPr="00AD6288">
        <w:rPr>
          <w:rtl/>
        </w:rPr>
        <w:t xml:space="preserve"> </w:t>
      </w:r>
      <w:r w:rsidR="00E73D0E" w:rsidRPr="00AD6288">
        <w:rPr>
          <w:rFonts w:hint="eastAsia"/>
          <w:rtl/>
        </w:rPr>
        <w:t>ושומרי</w:t>
      </w:r>
      <w:r w:rsidR="00E73D0E" w:rsidRPr="00AD6288">
        <w:rPr>
          <w:rtl/>
        </w:rPr>
        <w:t xml:space="preserve"> סף (כגון מנכ"לים, סמנכ"לים, חשבים, יועצים משפטים) "אשר לעתים לא הקדישו מספיק מזמנם לפרויקט על מנת לקבל החלטות במועד או להסיר חסמים בהם נתקל הפרויקט, או שבעצמם העמיסו חסמים על הפרויקט".</w:t>
      </w:r>
      <w:r w:rsidR="00E73D0E">
        <w:rPr>
          <w:rFonts w:hint="cs"/>
          <w:rtl/>
        </w:rPr>
        <w:t xml:space="preserve"> </w:t>
      </w:r>
    </w:p>
    <w:p w14:paraId="05C5A826" w14:textId="3D55F671" w:rsidR="00E73D0E" w:rsidRDefault="00E73D0E" w:rsidP="00801185">
      <w:pPr>
        <w:pStyle w:val="a5"/>
        <w:numPr>
          <w:ilvl w:val="0"/>
          <w:numId w:val="42"/>
        </w:numPr>
      </w:pPr>
      <w:r w:rsidRPr="00801185">
        <w:rPr>
          <w:rStyle w:val="Heading7Char"/>
          <w:rFonts w:hint="eastAsia"/>
          <w:color w:val="004E6C"/>
          <w:spacing w:val="0"/>
          <w:rtl/>
        </w:rPr>
        <w:t>מחסור</w:t>
      </w:r>
      <w:r w:rsidRPr="00801185">
        <w:rPr>
          <w:rStyle w:val="Heading7Char"/>
          <w:color w:val="004E6C"/>
          <w:spacing w:val="0"/>
          <w:rtl/>
        </w:rPr>
        <w:t xml:space="preserve"> </w:t>
      </w:r>
      <w:r w:rsidRPr="00801185">
        <w:rPr>
          <w:rStyle w:val="Heading7Char"/>
          <w:rFonts w:hint="cs"/>
          <w:color w:val="004E6C"/>
          <w:spacing w:val="0"/>
          <w:rtl/>
        </w:rPr>
        <w:t>ב</w:t>
      </w:r>
      <w:r w:rsidRPr="00801185">
        <w:rPr>
          <w:rStyle w:val="Heading7Char"/>
          <w:rFonts w:hint="eastAsia"/>
          <w:color w:val="004E6C"/>
          <w:spacing w:val="0"/>
          <w:rtl/>
        </w:rPr>
        <w:t>ידע</w:t>
      </w:r>
      <w:r w:rsidRPr="00801185">
        <w:rPr>
          <w:rStyle w:val="Heading7Char"/>
          <w:color w:val="004E6C"/>
          <w:spacing w:val="0"/>
          <w:rtl/>
        </w:rPr>
        <w:t xml:space="preserve"> </w:t>
      </w:r>
      <w:r w:rsidRPr="00801185">
        <w:rPr>
          <w:rStyle w:val="Heading7Char"/>
          <w:rFonts w:hint="eastAsia"/>
          <w:color w:val="004E6C"/>
          <w:spacing w:val="0"/>
          <w:rtl/>
        </w:rPr>
        <w:t>רלוונטי</w:t>
      </w:r>
      <w:r w:rsidRPr="00801185">
        <w:rPr>
          <w:rStyle w:val="Heading7Char"/>
          <w:color w:val="004E6C"/>
          <w:spacing w:val="0"/>
          <w:rtl/>
        </w:rPr>
        <w:t xml:space="preserve"> </w:t>
      </w:r>
      <w:r w:rsidRPr="00801185">
        <w:rPr>
          <w:rStyle w:val="Heading7Char"/>
          <w:rFonts w:hint="eastAsia"/>
          <w:color w:val="004E6C"/>
          <w:spacing w:val="0"/>
          <w:rtl/>
        </w:rPr>
        <w:t>בעת</w:t>
      </w:r>
      <w:r w:rsidRPr="00801185">
        <w:rPr>
          <w:rStyle w:val="Heading7Char"/>
          <w:color w:val="004E6C"/>
          <w:spacing w:val="0"/>
          <w:rtl/>
        </w:rPr>
        <w:t xml:space="preserve"> </w:t>
      </w:r>
      <w:r w:rsidRPr="00801185">
        <w:rPr>
          <w:rStyle w:val="Heading7Char"/>
          <w:rFonts w:hint="eastAsia"/>
          <w:color w:val="004E6C"/>
          <w:spacing w:val="0"/>
          <w:rtl/>
        </w:rPr>
        <w:t>תכנון</w:t>
      </w:r>
      <w:r w:rsidRPr="00801185">
        <w:rPr>
          <w:rStyle w:val="Heading7Char"/>
          <w:color w:val="004E6C"/>
          <w:spacing w:val="0"/>
          <w:rtl/>
        </w:rPr>
        <w:t xml:space="preserve"> </w:t>
      </w:r>
      <w:r w:rsidRPr="00801185">
        <w:rPr>
          <w:rStyle w:val="Heading7Char"/>
          <w:rFonts w:hint="eastAsia"/>
          <w:color w:val="004E6C"/>
          <w:spacing w:val="0"/>
          <w:rtl/>
        </w:rPr>
        <w:t>המשימה</w:t>
      </w:r>
      <w:r w:rsidRPr="00801185">
        <w:rPr>
          <w:rStyle w:val="Heading7Char"/>
          <w:rFonts w:hint="cs"/>
          <w:color w:val="004E6C"/>
          <w:spacing w:val="0"/>
          <w:rtl/>
        </w:rPr>
        <w:t>:</w:t>
      </w:r>
      <w:r w:rsidRPr="00801185">
        <w:rPr>
          <w:rFonts w:hint="cs"/>
          <w:color w:val="004E6C"/>
          <w:rtl/>
        </w:rPr>
        <w:t xml:space="preserve"> </w:t>
      </w:r>
      <w:r>
        <w:rPr>
          <w:rFonts w:hint="cs"/>
          <w:rtl/>
        </w:rPr>
        <w:t xml:space="preserve">מדובר במקרים כגון הכנסת משימה לתוכנית העבודה של המטה לפני שסיים לתאם את הפרטים עם השותפים הרלוונטיים, או הבנה חלקית של הצרכים בשלב התכנון הראשוני, "אשר התחדדה רק בשלב התכנון המפורט, במהלך השנה". </w:t>
      </w:r>
    </w:p>
    <w:p w14:paraId="0AD0753A" w14:textId="77777777" w:rsidR="00E73D0E" w:rsidRPr="00281F46" w:rsidRDefault="00E73D0E" w:rsidP="00413826">
      <w:pPr>
        <w:pStyle w:val="a5"/>
        <w:rPr>
          <w:b/>
        </w:rPr>
      </w:pPr>
      <w:r w:rsidRPr="00281F46">
        <w:rPr>
          <w:rStyle w:val="Heading7Char"/>
          <w:rFonts w:hint="eastAsia"/>
          <w:color w:val="004E6C"/>
          <w:spacing w:val="0"/>
          <w:rtl/>
        </w:rPr>
        <w:t>מחסור</w:t>
      </w:r>
      <w:r w:rsidRPr="00281F46">
        <w:rPr>
          <w:rStyle w:val="Heading7Char"/>
          <w:color w:val="004E6C"/>
          <w:spacing w:val="0"/>
          <w:rtl/>
        </w:rPr>
        <w:t xml:space="preserve"> בכוח אדם</w:t>
      </w:r>
      <w:r w:rsidRPr="00281F46">
        <w:rPr>
          <w:rStyle w:val="Heading7Char"/>
          <w:rFonts w:hint="cs"/>
          <w:color w:val="004E6C"/>
          <w:spacing w:val="0"/>
          <w:rtl/>
        </w:rPr>
        <w:t>:</w:t>
      </w:r>
      <w:r>
        <w:rPr>
          <w:rFonts w:hint="cs"/>
          <w:rtl/>
        </w:rPr>
        <w:t xml:space="preserve"> מחסור בעובדים בדרג הביצוע או </w:t>
      </w:r>
      <w:r w:rsidRPr="00281F46">
        <w:rPr>
          <w:rFonts w:hint="cs"/>
          <w:rtl/>
        </w:rPr>
        <w:t xml:space="preserve">בדרג מנהלי הביניים הנדרשים לבצע את הפרויקט בפועל "וגיוסם מתעכב מסיבות שונות". </w:t>
      </w:r>
      <w:r w:rsidRPr="00281F46">
        <w:rPr>
          <w:rFonts w:hint="eastAsia"/>
          <w:b/>
          <w:rtl/>
        </w:rPr>
        <w:t>דבר</w:t>
      </w:r>
      <w:r w:rsidRPr="00281F46">
        <w:rPr>
          <w:b/>
          <w:rtl/>
        </w:rPr>
        <w:t xml:space="preserve"> </w:t>
      </w:r>
      <w:r w:rsidRPr="00281F46">
        <w:rPr>
          <w:rFonts w:hint="cs"/>
          <w:b/>
          <w:rtl/>
        </w:rPr>
        <w:t xml:space="preserve">זה </w:t>
      </w:r>
      <w:r w:rsidRPr="00281F46">
        <w:rPr>
          <w:rFonts w:hint="eastAsia"/>
          <w:b/>
          <w:rtl/>
        </w:rPr>
        <w:t>נובע</w:t>
      </w:r>
      <w:r w:rsidRPr="00281F46">
        <w:rPr>
          <w:b/>
          <w:rtl/>
        </w:rPr>
        <w:t xml:space="preserve"> "בעיקר </w:t>
      </w:r>
      <w:r w:rsidRPr="00281F46">
        <w:rPr>
          <w:rFonts w:hint="eastAsia"/>
          <w:b/>
          <w:rtl/>
        </w:rPr>
        <w:t>מתהליכי</w:t>
      </w:r>
      <w:r w:rsidRPr="00281F46">
        <w:rPr>
          <w:b/>
          <w:rtl/>
        </w:rPr>
        <w:t xml:space="preserve"> גיוס </w:t>
      </w:r>
      <w:r w:rsidRPr="00281F46">
        <w:rPr>
          <w:rFonts w:hint="eastAsia"/>
          <w:b/>
          <w:rtl/>
        </w:rPr>
        <w:t>כ</w:t>
      </w:r>
      <w:r w:rsidRPr="00281F46">
        <w:rPr>
          <w:rFonts w:hint="cs"/>
          <w:b/>
          <w:rtl/>
        </w:rPr>
        <w:t>ו</w:t>
      </w:r>
      <w:r w:rsidRPr="00281F46">
        <w:rPr>
          <w:rFonts w:hint="eastAsia"/>
          <w:b/>
          <w:rtl/>
        </w:rPr>
        <w:t>ח</w:t>
      </w:r>
      <w:r w:rsidRPr="00281F46">
        <w:rPr>
          <w:b/>
          <w:rtl/>
        </w:rPr>
        <w:t xml:space="preserve"> אדם </w:t>
      </w:r>
      <w:r w:rsidRPr="00413826">
        <w:rPr>
          <w:rtl/>
        </w:rPr>
        <w:t>ארוכים</w:t>
      </w:r>
      <w:r w:rsidRPr="00281F46">
        <w:rPr>
          <w:b/>
          <w:rtl/>
        </w:rPr>
        <w:t xml:space="preserve"> מאוד, הנובעים מהתלות במנגנונים של המשרד לשוויון חבר</w:t>
      </w:r>
      <w:r w:rsidRPr="00281F46">
        <w:rPr>
          <w:rFonts w:hint="eastAsia"/>
          <w:b/>
          <w:rtl/>
        </w:rPr>
        <w:t>תי</w:t>
      </w:r>
      <w:r w:rsidRPr="00281F46">
        <w:rPr>
          <w:b/>
          <w:rtl/>
        </w:rPr>
        <w:t xml:space="preserve">, </w:t>
      </w:r>
      <w:r w:rsidRPr="00281F46">
        <w:rPr>
          <w:rFonts w:hint="eastAsia"/>
          <w:b/>
          <w:rtl/>
        </w:rPr>
        <w:t>ובהסדרה</w:t>
      </w:r>
      <w:r w:rsidRPr="00281F46">
        <w:rPr>
          <w:b/>
          <w:rtl/>
        </w:rPr>
        <w:t xml:space="preserve"> </w:t>
      </w:r>
      <w:r w:rsidRPr="00281F46">
        <w:rPr>
          <w:rFonts w:hint="eastAsia"/>
          <w:b/>
          <w:rtl/>
        </w:rPr>
        <w:t>הכלל</w:t>
      </w:r>
      <w:r w:rsidRPr="00281F46">
        <w:rPr>
          <w:b/>
          <w:rtl/>
        </w:rPr>
        <w:t xml:space="preserve"> </w:t>
      </w:r>
      <w:r w:rsidRPr="00281F46">
        <w:rPr>
          <w:rFonts w:hint="eastAsia"/>
          <w:b/>
          <w:rtl/>
        </w:rPr>
        <w:t>ממשלתית</w:t>
      </w:r>
      <w:r w:rsidRPr="00281F46">
        <w:rPr>
          <w:b/>
          <w:rtl/>
        </w:rPr>
        <w:t xml:space="preserve"> </w:t>
      </w:r>
      <w:r w:rsidRPr="00281F46">
        <w:rPr>
          <w:rFonts w:hint="eastAsia"/>
          <w:b/>
          <w:rtl/>
        </w:rPr>
        <w:t>של</w:t>
      </w:r>
      <w:r w:rsidRPr="00281F46">
        <w:rPr>
          <w:b/>
          <w:rtl/>
        </w:rPr>
        <w:t xml:space="preserve"> </w:t>
      </w:r>
      <w:r w:rsidRPr="00281F46">
        <w:rPr>
          <w:rFonts w:hint="eastAsia"/>
          <w:b/>
          <w:rtl/>
        </w:rPr>
        <w:t>גיוס</w:t>
      </w:r>
      <w:r w:rsidRPr="00281F46">
        <w:rPr>
          <w:b/>
          <w:rtl/>
        </w:rPr>
        <w:t xml:space="preserve"> </w:t>
      </w:r>
      <w:r w:rsidRPr="00281F46">
        <w:rPr>
          <w:rFonts w:hint="eastAsia"/>
          <w:b/>
          <w:rtl/>
        </w:rPr>
        <w:t>עובדי</w:t>
      </w:r>
      <w:r w:rsidRPr="00281F46">
        <w:rPr>
          <w:b/>
          <w:rtl/>
        </w:rPr>
        <w:t xml:space="preserve"> </w:t>
      </w:r>
      <w:r w:rsidRPr="00281F46">
        <w:rPr>
          <w:rFonts w:hint="eastAsia"/>
          <w:b/>
          <w:rtl/>
        </w:rPr>
        <w:t>מדינה</w:t>
      </w:r>
      <w:r w:rsidRPr="00281F46">
        <w:rPr>
          <w:b/>
          <w:rtl/>
        </w:rPr>
        <w:t xml:space="preserve"> </w:t>
      </w:r>
      <w:r w:rsidRPr="00281F46">
        <w:rPr>
          <w:rFonts w:hint="eastAsia"/>
          <w:b/>
          <w:rtl/>
        </w:rPr>
        <w:t>בתחום</w:t>
      </w:r>
      <w:r w:rsidRPr="00281F46">
        <w:rPr>
          <w:b/>
          <w:rtl/>
        </w:rPr>
        <w:t xml:space="preserve"> </w:t>
      </w:r>
      <w:r w:rsidRPr="00281F46">
        <w:rPr>
          <w:rFonts w:hint="eastAsia"/>
          <w:b/>
          <w:rtl/>
        </w:rPr>
        <w:t>הדיגיטל</w:t>
      </w:r>
      <w:r w:rsidRPr="00281F46">
        <w:rPr>
          <w:b/>
          <w:rtl/>
        </w:rPr>
        <w:t xml:space="preserve">, </w:t>
      </w:r>
      <w:r w:rsidRPr="00281F46">
        <w:rPr>
          <w:rFonts w:hint="eastAsia"/>
          <w:b/>
          <w:rtl/>
        </w:rPr>
        <w:t>שאינה</w:t>
      </w:r>
      <w:r w:rsidRPr="00281F46">
        <w:rPr>
          <w:b/>
          <w:rtl/>
        </w:rPr>
        <w:t xml:space="preserve"> </w:t>
      </w:r>
      <w:r w:rsidRPr="00281F46">
        <w:rPr>
          <w:rFonts w:hint="eastAsia"/>
          <w:b/>
          <w:rtl/>
        </w:rPr>
        <w:t>מיטבית</w:t>
      </w:r>
      <w:r w:rsidRPr="00281F46">
        <w:rPr>
          <w:b/>
          <w:rtl/>
        </w:rPr>
        <w:t xml:space="preserve">". </w:t>
      </w:r>
    </w:p>
    <w:p w14:paraId="4E085AD1" w14:textId="77777777" w:rsidR="00E73D0E" w:rsidRPr="008B24E6" w:rsidRDefault="00E73D0E" w:rsidP="000C0B98">
      <w:pPr>
        <w:pStyle w:val="af3"/>
        <w:rPr>
          <w:b/>
          <w:rtl/>
        </w:rPr>
      </w:pPr>
      <w:r w:rsidRPr="003F2F62">
        <w:rPr>
          <w:rFonts w:hint="cs"/>
          <w:rtl/>
        </w:rPr>
        <w:t xml:space="preserve">המטה מסר למשרד מבקר המדינה כי משימות רבות בתוכנית העבודה שלו דורשות שיתוף פעולה עם משרדי יישום, ולעיתים קיימים אצלם חסמים המעכבים את ביצוע המשימות. במשרדי היישום מדובר בעיקר בזמן או בתיעדוף של מנהלים (כמוסבר לעיל) וכן בעיכובים שנוצרים אצל יועצים משפטיים וחשבים, ואילו במטה עצמו החסם העיקרי שקיים כאשר הוא מוביל פרויקטים הינו מחסור בכוח </w:t>
      </w:r>
      <w:r w:rsidRPr="003F2F62">
        <w:rPr>
          <w:rFonts w:hint="eastAsia"/>
          <w:rtl/>
        </w:rPr>
        <w:t>אדם</w:t>
      </w:r>
      <w:r w:rsidRPr="003F2F62">
        <w:rPr>
          <w:rtl/>
        </w:rPr>
        <w:t xml:space="preserve">. </w:t>
      </w:r>
      <w:r w:rsidRPr="005776EC">
        <w:rPr>
          <w:rFonts w:hint="eastAsia"/>
          <w:b/>
          <w:rtl/>
        </w:rPr>
        <w:t>עוד</w:t>
      </w:r>
      <w:r w:rsidRPr="008B24E6">
        <w:rPr>
          <w:b/>
          <w:rtl/>
        </w:rPr>
        <w:t xml:space="preserve"> </w:t>
      </w:r>
      <w:r w:rsidRPr="008B24E6">
        <w:rPr>
          <w:rFonts w:hint="eastAsia"/>
          <w:b/>
          <w:rtl/>
        </w:rPr>
        <w:t>מסר</w:t>
      </w:r>
      <w:r w:rsidRPr="008B24E6">
        <w:rPr>
          <w:b/>
          <w:rtl/>
        </w:rPr>
        <w:t xml:space="preserve"> </w:t>
      </w:r>
      <w:r w:rsidRPr="008B24E6">
        <w:rPr>
          <w:rFonts w:hint="eastAsia"/>
          <w:rtl/>
        </w:rPr>
        <w:t>המטה</w:t>
      </w:r>
      <w:r w:rsidRPr="008B24E6">
        <w:rPr>
          <w:rtl/>
        </w:rPr>
        <w:t xml:space="preserve"> </w:t>
      </w:r>
      <w:r w:rsidRPr="008B24E6">
        <w:rPr>
          <w:rFonts w:hint="eastAsia"/>
          <w:rtl/>
        </w:rPr>
        <w:t>כי</w:t>
      </w:r>
      <w:r w:rsidRPr="008B24E6">
        <w:rPr>
          <w:rtl/>
        </w:rPr>
        <w:t xml:space="preserve"> </w:t>
      </w:r>
      <w:r w:rsidRPr="008B24E6">
        <w:rPr>
          <w:rFonts w:hint="eastAsia"/>
          <w:rtl/>
        </w:rPr>
        <w:t>הגיליונות</w:t>
      </w:r>
      <w:r w:rsidRPr="008B24E6">
        <w:rPr>
          <w:rtl/>
        </w:rPr>
        <w:t xml:space="preserve"> </w:t>
      </w:r>
      <w:r w:rsidRPr="008B24E6">
        <w:rPr>
          <w:rFonts w:hint="eastAsia"/>
          <w:rtl/>
        </w:rPr>
        <w:t>והפילוחים</w:t>
      </w:r>
      <w:r w:rsidRPr="008B24E6">
        <w:rPr>
          <w:rtl/>
        </w:rPr>
        <w:t xml:space="preserve"> </w:t>
      </w:r>
      <w:r>
        <w:rPr>
          <w:rFonts w:hint="cs"/>
          <w:rtl/>
        </w:rPr>
        <w:t>ע</w:t>
      </w:r>
      <w:r w:rsidRPr="008B24E6">
        <w:rPr>
          <w:rFonts w:hint="eastAsia"/>
          <w:rtl/>
        </w:rPr>
        <w:t>ליהם</w:t>
      </w:r>
      <w:r w:rsidRPr="008B24E6">
        <w:rPr>
          <w:rtl/>
        </w:rPr>
        <w:t xml:space="preserve"> </w:t>
      </w:r>
      <w:r w:rsidRPr="008B24E6">
        <w:rPr>
          <w:rFonts w:hint="eastAsia"/>
          <w:rtl/>
        </w:rPr>
        <w:t>התבססה</w:t>
      </w:r>
      <w:r w:rsidRPr="008B24E6">
        <w:rPr>
          <w:rtl/>
        </w:rPr>
        <w:t xml:space="preserve"> </w:t>
      </w:r>
      <w:r w:rsidRPr="008B24E6">
        <w:rPr>
          <w:rFonts w:hint="eastAsia"/>
          <w:rtl/>
        </w:rPr>
        <w:t>הביקורת</w:t>
      </w:r>
      <w:r w:rsidRPr="008B24E6">
        <w:rPr>
          <w:rtl/>
        </w:rPr>
        <w:t xml:space="preserve"> </w:t>
      </w:r>
      <w:r w:rsidRPr="008B24E6">
        <w:rPr>
          <w:rFonts w:hint="eastAsia"/>
          <w:rtl/>
        </w:rPr>
        <w:t>משקפים</w:t>
      </w:r>
      <w:r w:rsidRPr="008B24E6">
        <w:rPr>
          <w:rtl/>
        </w:rPr>
        <w:t xml:space="preserve"> "תכנון שאפתני לפי סטנדרטים מחמירים, לא שכיחים, שהמטה מציב לעצמו", ולפיכך שיעורי הביצוע </w:t>
      </w:r>
      <w:r w:rsidRPr="008B24E6">
        <w:rPr>
          <w:rFonts w:hint="eastAsia"/>
          <w:rtl/>
        </w:rPr>
        <w:t>במסמכי</w:t>
      </w:r>
      <w:r w:rsidRPr="008B24E6">
        <w:rPr>
          <w:rtl/>
        </w:rPr>
        <w:t xml:space="preserve"> עבודה אלו </w:t>
      </w:r>
      <w:r w:rsidRPr="008B24E6">
        <w:rPr>
          <w:rFonts w:hint="eastAsia"/>
          <w:rtl/>
        </w:rPr>
        <w:t>יהיו</w:t>
      </w:r>
      <w:r w:rsidRPr="008B24E6">
        <w:rPr>
          <w:rtl/>
        </w:rPr>
        <w:t xml:space="preserve"> </w:t>
      </w:r>
      <w:r w:rsidRPr="008B24E6">
        <w:rPr>
          <w:rFonts w:hint="eastAsia"/>
          <w:rtl/>
        </w:rPr>
        <w:t>נמוכים</w:t>
      </w:r>
      <w:r w:rsidRPr="008B24E6">
        <w:rPr>
          <w:rtl/>
        </w:rPr>
        <w:t xml:space="preserve"> </w:t>
      </w:r>
      <w:r w:rsidRPr="008B24E6">
        <w:rPr>
          <w:rFonts w:hint="eastAsia"/>
          <w:rtl/>
        </w:rPr>
        <w:t>יותר</w:t>
      </w:r>
      <w:r w:rsidRPr="008B24E6">
        <w:rPr>
          <w:rtl/>
        </w:rPr>
        <w:t xml:space="preserve"> </w:t>
      </w:r>
      <w:r w:rsidRPr="008B24E6">
        <w:rPr>
          <w:rFonts w:hint="eastAsia"/>
          <w:rtl/>
        </w:rPr>
        <w:t>מאלה</w:t>
      </w:r>
      <w:r w:rsidRPr="008B24E6">
        <w:rPr>
          <w:rtl/>
        </w:rPr>
        <w:t xml:space="preserve"> </w:t>
      </w:r>
      <w:r w:rsidRPr="008B24E6">
        <w:rPr>
          <w:rFonts w:hint="eastAsia"/>
          <w:rtl/>
        </w:rPr>
        <w:t>שהיו</w:t>
      </w:r>
      <w:r w:rsidRPr="008B24E6">
        <w:rPr>
          <w:rtl/>
        </w:rPr>
        <w:t xml:space="preserve"> </w:t>
      </w:r>
      <w:r w:rsidRPr="008B24E6">
        <w:rPr>
          <w:rFonts w:hint="eastAsia"/>
          <w:rtl/>
        </w:rPr>
        <w:t>נמצאים</w:t>
      </w:r>
      <w:r w:rsidRPr="008B24E6">
        <w:rPr>
          <w:rtl/>
        </w:rPr>
        <w:t xml:space="preserve"> </w:t>
      </w:r>
      <w:r w:rsidRPr="008B24E6">
        <w:rPr>
          <w:rFonts w:hint="eastAsia"/>
          <w:rtl/>
        </w:rPr>
        <w:t>אילו</w:t>
      </w:r>
      <w:r w:rsidRPr="008B24E6">
        <w:rPr>
          <w:rtl/>
        </w:rPr>
        <w:t xml:space="preserve"> </w:t>
      </w:r>
      <w:r w:rsidRPr="008B24E6">
        <w:rPr>
          <w:rFonts w:hint="eastAsia"/>
          <w:rtl/>
        </w:rPr>
        <w:t>התכנון</w:t>
      </w:r>
      <w:r w:rsidRPr="008B24E6">
        <w:rPr>
          <w:rtl/>
        </w:rPr>
        <w:t xml:space="preserve"> </w:t>
      </w:r>
      <w:r w:rsidRPr="008B24E6">
        <w:rPr>
          <w:rFonts w:hint="eastAsia"/>
          <w:rtl/>
        </w:rPr>
        <w:t>היה</w:t>
      </w:r>
      <w:r w:rsidRPr="008B24E6">
        <w:rPr>
          <w:rtl/>
        </w:rPr>
        <w:t xml:space="preserve"> </w:t>
      </w:r>
      <w:r w:rsidRPr="008B24E6">
        <w:rPr>
          <w:rFonts w:hint="eastAsia"/>
          <w:rtl/>
        </w:rPr>
        <w:t>שמרני</w:t>
      </w:r>
      <w:r w:rsidRPr="008B24E6">
        <w:rPr>
          <w:rtl/>
        </w:rPr>
        <w:t>.</w:t>
      </w:r>
    </w:p>
    <w:p w14:paraId="3190D393" w14:textId="77777777" w:rsidR="00E73D0E" w:rsidRPr="00BC2D43" w:rsidRDefault="00E73D0E" w:rsidP="000C0B98">
      <w:pPr>
        <w:pStyle w:val="aff"/>
        <w:rPr>
          <w:rFonts w:ascii="Arial" w:hAnsi="Arial" w:cs="Arial"/>
          <w:rtl/>
        </w:rPr>
      </w:pPr>
      <w:r>
        <w:rPr>
          <w:rFonts w:hint="cs"/>
          <w:rtl/>
        </w:rPr>
        <w:t>✰</w:t>
      </w:r>
    </w:p>
    <w:p w14:paraId="1C118B77" w14:textId="2CA157FD" w:rsidR="00E73D0E" w:rsidRDefault="00E73D0E" w:rsidP="00E73D0E">
      <w:pPr>
        <w:pStyle w:val="aff3"/>
        <w:spacing w:line="269" w:lineRule="auto"/>
        <w:rPr>
          <w:rtl/>
        </w:rPr>
      </w:pPr>
    </w:p>
    <w:p w14:paraId="68201EA2" w14:textId="77777777" w:rsidR="00E73D0E" w:rsidRDefault="00E73D0E" w:rsidP="000C0B98">
      <w:pPr>
        <w:pStyle w:val="af4"/>
        <w:rPr>
          <w:rtl/>
        </w:rPr>
      </w:pPr>
      <w:r>
        <w:rPr>
          <w:rFonts w:hint="cs"/>
          <w:rtl/>
        </w:rPr>
        <w:t>יש לציין לחיוב את הבקרה שהמטה</w:t>
      </w:r>
      <w:r w:rsidRPr="00373CEB">
        <w:rPr>
          <w:rFonts w:hint="cs"/>
          <w:rtl/>
        </w:rPr>
        <w:t xml:space="preserve"> </w:t>
      </w:r>
      <w:r>
        <w:rPr>
          <w:rFonts w:hint="cs"/>
          <w:rtl/>
        </w:rPr>
        <w:t xml:space="preserve">מבצע על ביצוע המשימות במסגרת המיזם הלאומי, שבמסגרתה הוא </w:t>
      </w:r>
      <w:r w:rsidRPr="00AB56EA">
        <w:rPr>
          <w:rFonts w:hint="eastAsia"/>
          <w:rtl/>
        </w:rPr>
        <w:t>מאבחן</w:t>
      </w:r>
      <w:r w:rsidRPr="00AB56EA">
        <w:rPr>
          <w:rtl/>
        </w:rPr>
        <w:t xml:space="preserve"> </w:t>
      </w:r>
      <w:r w:rsidRPr="00AB56EA">
        <w:rPr>
          <w:rFonts w:hint="eastAsia"/>
          <w:rtl/>
        </w:rPr>
        <w:t>חסמים</w:t>
      </w:r>
      <w:r w:rsidRPr="00AB56EA">
        <w:rPr>
          <w:rtl/>
        </w:rPr>
        <w:t xml:space="preserve"> </w:t>
      </w:r>
      <w:r w:rsidRPr="00AB56EA">
        <w:rPr>
          <w:rFonts w:hint="eastAsia"/>
          <w:rtl/>
        </w:rPr>
        <w:t>בביצוע</w:t>
      </w:r>
      <w:r>
        <w:rPr>
          <w:rFonts w:hint="cs"/>
          <w:rtl/>
        </w:rPr>
        <w:t>, ובהמשך לכך מקיים דיונים עם הגורמים השותפים בביצוע של המיזם הלאומי כדי להפיק לקחים ולטייב את תהליכי העבודה</w:t>
      </w:r>
      <w:r w:rsidRPr="00AB56EA">
        <w:rPr>
          <w:rtl/>
        </w:rPr>
        <w:t>.</w:t>
      </w:r>
      <w:r>
        <w:rPr>
          <w:rFonts w:hint="cs"/>
          <w:rtl/>
        </w:rPr>
        <w:t xml:space="preserve"> </w:t>
      </w:r>
    </w:p>
    <w:p w14:paraId="55E0CD87" w14:textId="77777777" w:rsidR="00E73D0E" w:rsidRDefault="00E73D0E" w:rsidP="000C0B98">
      <w:pPr>
        <w:pStyle w:val="af4"/>
        <w:rPr>
          <w:rtl/>
        </w:rPr>
      </w:pPr>
      <w:r>
        <w:rPr>
          <w:rFonts w:hint="cs"/>
          <w:rtl/>
        </w:rPr>
        <w:t xml:space="preserve">מן הראוי שהשותפים לביצוע המיזם - </w:t>
      </w:r>
      <w:r w:rsidRPr="00AB56EA">
        <w:rPr>
          <w:rFonts w:hint="eastAsia"/>
          <w:rtl/>
        </w:rPr>
        <w:t>משרדי</w:t>
      </w:r>
      <w:r w:rsidRPr="00AB56EA">
        <w:rPr>
          <w:rtl/>
        </w:rPr>
        <w:t xml:space="preserve"> </w:t>
      </w:r>
      <w:r w:rsidRPr="00AB56EA">
        <w:rPr>
          <w:rFonts w:hint="eastAsia"/>
          <w:rtl/>
        </w:rPr>
        <w:t>היישום</w:t>
      </w:r>
      <w:r w:rsidRPr="00AB56EA">
        <w:rPr>
          <w:rtl/>
        </w:rPr>
        <w:t xml:space="preserve"> </w:t>
      </w:r>
      <w:r>
        <w:rPr>
          <w:rFonts w:hint="cs"/>
          <w:rtl/>
        </w:rPr>
        <w:t>ו</w:t>
      </w:r>
      <w:r w:rsidRPr="00AB56EA">
        <w:rPr>
          <w:rFonts w:hint="eastAsia"/>
          <w:rtl/>
        </w:rPr>
        <w:t>ה</w:t>
      </w:r>
      <w:r>
        <w:rPr>
          <w:rFonts w:hint="cs"/>
          <w:rtl/>
        </w:rPr>
        <w:t xml:space="preserve">משרד לשוויון חברתי - ימשיכו לבחון כיצד ניתן להתגבר על החסמים כדי שהפרויקטים יבוצעו על פי לוחות הזמנים שנקבעו להם. </w:t>
      </w:r>
    </w:p>
    <w:p w14:paraId="6E2D9EFF" w14:textId="77777777" w:rsidR="000C0B98" w:rsidRDefault="000C0B98">
      <w:pPr>
        <w:bidi w:val="0"/>
        <w:spacing w:after="200" w:line="276" w:lineRule="auto"/>
        <w:rPr>
          <w:rFonts w:eastAsiaTheme="majorEastAsia"/>
          <w:bCs/>
          <w:szCs w:val="32"/>
          <w:rtl/>
        </w:rPr>
      </w:pPr>
      <w:r>
        <w:rPr>
          <w:rtl/>
        </w:rPr>
        <w:br w:type="page"/>
      </w:r>
    </w:p>
    <w:p w14:paraId="3AF5DB61" w14:textId="16B9BA52" w:rsidR="00E73D0E" w:rsidRDefault="00E73D0E" w:rsidP="000C0B98">
      <w:pPr>
        <w:pStyle w:val="218"/>
        <w:rPr>
          <w:rtl/>
        </w:rPr>
      </w:pPr>
      <w:r>
        <w:rPr>
          <w:rFonts w:hint="cs"/>
          <w:rtl/>
        </w:rPr>
        <w:lastRenderedPageBreak/>
        <w:t xml:space="preserve">דוגמאות לתוצרים שעלו מפרויקטים שנכללו במסגרת המיזם הלאומי </w:t>
      </w:r>
    </w:p>
    <w:p w14:paraId="04EDFCF2" w14:textId="77777777" w:rsidR="00E73D0E" w:rsidRDefault="00E73D0E" w:rsidP="000C0B98">
      <w:pPr>
        <w:pStyle w:val="316"/>
        <w:rPr>
          <w:rtl/>
        </w:rPr>
      </w:pPr>
      <w:r>
        <w:rPr>
          <w:rFonts w:hint="cs"/>
          <w:rtl/>
        </w:rPr>
        <w:t xml:space="preserve">דוגמאות לתוצרים שעלו מפרויקטים בהובלת מטה ישראל דיגיטלית </w:t>
      </w:r>
    </w:p>
    <w:p w14:paraId="572E5CB9" w14:textId="77777777" w:rsidR="00E73D0E" w:rsidRDefault="00E73D0E" w:rsidP="000C0B98">
      <w:pPr>
        <w:pStyle w:val="a1"/>
        <w:numPr>
          <w:ilvl w:val="0"/>
          <w:numId w:val="26"/>
        </w:numPr>
      </w:pPr>
      <w:r w:rsidRPr="000C0B98">
        <w:rPr>
          <w:rStyle w:val="Heading5Char"/>
          <w:color w:val="387026"/>
          <w:spacing w:val="0"/>
          <w:rtl/>
        </w:rPr>
        <w:t>"</w:t>
      </w:r>
      <w:r w:rsidRPr="000C0B98">
        <w:rPr>
          <w:rStyle w:val="Heading4Char"/>
          <w:rFonts w:hint="eastAsia"/>
          <w:color w:val="387026"/>
          <w:szCs w:val="20"/>
          <w:rtl/>
        </w:rPr>
        <w:t>קמפוס</w:t>
      </w:r>
      <w:r w:rsidRPr="000C0B98">
        <w:rPr>
          <w:rStyle w:val="Heading4Char"/>
          <w:color w:val="387026"/>
          <w:szCs w:val="20"/>
          <w:rtl/>
        </w:rPr>
        <w:t xml:space="preserve"> - המיזם הלאומי ללמידה דיגיטלית"</w:t>
      </w:r>
      <w:r w:rsidRPr="000C0B98">
        <w:rPr>
          <w:bCs/>
          <w:color w:val="387026"/>
          <w:rtl/>
        </w:rPr>
        <w:t xml:space="preserve"> (להלן - "</w:t>
      </w:r>
      <w:r w:rsidRPr="000C0B98">
        <w:rPr>
          <w:rFonts w:hint="eastAsia"/>
          <w:bCs/>
          <w:color w:val="387026"/>
          <w:rtl/>
        </w:rPr>
        <w:t>קמפוס</w:t>
      </w:r>
      <w:r w:rsidRPr="000C0B98">
        <w:rPr>
          <w:bCs/>
          <w:color w:val="387026"/>
          <w:rtl/>
        </w:rPr>
        <w:t>"):</w:t>
      </w:r>
      <w:r w:rsidRPr="000C0B98">
        <w:rPr>
          <w:rFonts w:hint="cs"/>
          <w:color w:val="387026"/>
          <w:sz w:val="28"/>
          <w:szCs w:val="28"/>
          <w:rtl/>
        </w:rPr>
        <w:t xml:space="preserve"> </w:t>
      </w:r>
      <w:r>
        <w:rPr>
          <w:rFonts w:hint="cs"/>
          <w:rtl/>
        </w:rPr>
        <w:t xml:space="preserve">קמפוס הוא מיזם ללמידה דיגיטלית </w:t>
      </w:r>
      <w:r w:rsidRPr="00CA0A2E">
        <w:rPr>
          <w:rtl/>
        </w:rPr>
        <w:t xml:space="preserve">המאפשר לאזרחי </w:t>
      </w:r>
      <w:r>
        <w:rPr>
          <w:rFonts w:hint="cs"/>
          <w:rtl/>
        </w:rPr>
        <w:t>י</w:t>
      </w:r>
      <w:r w:rsidRPr="00CA0A2E">
        <w:rPr>
          <w:rtl/>
        </w:rPr>
        <w:t>שראל</w:t>
      </w:r>
      <w:r>
        <w:rPr>
          <w:rFonts w:hint="cs"/>
          <w:rtl/>
        </w:rPr>
        <w:t xml:space="preserve"> ללמוד קורסים מקוונים בתחומים שונים ללא תשלום. קמפוס מתיישב עם מטרות-העל של המיזם הלאומי, שכן הוא נגיש לכלל האזרחים ומיועד לתרום לצמצום פערים חברתיים בין הפריפריה למרכז, וכן מבקש להביא לידי ממשל ידידותי ולעודד את הצמיחה הכלכלית. ב</w:t>
      </w:r>
      <w:r>
        <w:rPr>
          <w:rtl/>
        </w:rPr>
        <w:t>קמפו</w:t>
      </w:r>
      <w:r>
        <w:rPr>
          <w:rFonts w:hint="cs"/>
          <w:rtl/>
        </w:rPr>
        <w:t xml:space="preserve">ס </w:t>
      </w:r>
      <w:r w:rsidRPr="00CA0A2E">
        <w:rPr>
          <w:rtl/>
        </w:rPr>
        <w:t>קיימים כ-170 קורסים ש</w:t>
      </w:r>
      <w:r>
        <w:rPr>
          <w:rFonts w:hint="cs"/>
          <w:rtl/>
        </w:rPr>
        <w:t xml:space="preserve">פיתחו </w:t>
      </w:r>
      <w:r w:rsidRPr="00CA0A2E">
        <w:rPr>
          <w:rtl/>
        </w:rPr>
        <w:t>כ-40 ארגונים ובהם מוסדות אקדמיים, משרדי ממשלה וצה"ל. ע</w:t>
      </w:r>
      <w:r>
        <w:rPr>
          <w:rFonts w:hint="cs"/>
          <w:rtl/>
        </w:rPr>
        <w:t xml:space="preserve">ל פי מטה ישראל דיגיטלית, עד אמצע שנת 2019 </w:t>
      </w:r>
      <w:r w:rsidRPr="00CA0A2E">
        <w:rPr>
          <w:rtl/>
        </w:rPr>
        <w:t>נחשפו ל</w:t>
      </w:r>
      <w:r>
        <w:rPr>
          <w:rFonts w:hint="cs"/>
          <w:rtl/>
        </w:rPr>
        <w:t>קמפוס</w:t>
      </w:r>
      <w:r w:rsidRPr="00CA0A2E">
        <w:rPr>
          <w:rtl/>
        </w:rPr>
        <w:t xml:space="preserve"> כמיליון וחצי ישראלים ונרשמו </w:t>
      </w:r>
      <w:r>
        <w:rPr>
          <w:rFonts w:hint="cs"/>
          <w:rtl/>
        </w:rPr>
        <w:t>כ-</w:t>
      </w:r>
      <w:r w:rsidRPr="00CA0A2E">
        <w:rPr>
          <w:rtl/>
        </w:rPr>
        <w:t>220,000 איש ללמידה של קורס אחד</w:t>
      </w:r>
      <w:r w:rsidRPr="003731DD">
        <w:rPr>
          <w:rtl/>
        </w:rPr>
        <w:t xml:space="preserve"> </w:t>
      </w:r>
      <w:r w:rsidRPr="00CA0A2E">
        <w:rPr>
          <w:rtl/>
        </w:rPr>
        <w:t>לפחות</w:t>
      </w:r>
      <w:r>
        <w:rPr>
          <w:rFonts w:hint="cs"/>
          <w:rtl/>
        </w:rPr>
        <w:t xml:space="preserve">. הקורסים הללו יכולים לחסוך לציבור כספים רבים כיוון שהם ניתנים בחינם. להלן דוגמאות לקורסים במסגרת קמפוס: </w:t>
      </w:r>
    </w:p>
    <w:p w14:paraId="28A80365" w14:textId="77777777" w:rsidR="00E73D0E" w:rsidRPr="00FC6762" w:rsidRDefault="00E73D0E" w:rsidP="00A32B16">
      <w:pPr>
        <w:pStyle w:val="a3"/>
        <w:ind w:left="794" w:hanging="397"/>
        <w:contextualSpacing w:val="0"/>
        <w:rPr>
          <w:rtl/>
        </w:rPr>
      </w:pPr>
      <w:r w:rsidRPr="00FC6762">
        <w:rPr>
          <w:rtl/>
        </w:rPr>
        <w:t>קורס הכנה דיגיטלי לבחינה הפסיכומטרית. ע</w:t>
      </w:r>
      <w:r w:rsidRPr="00FC6762">
        <w:rPr>
          <w:rFonts w:hint="cs"/>
          <w:rtl/>
        </w:rPr>
        <w:t xml:space="preserve">ל פי המטה, עד אמצע שנת 2019 </w:t>
      </w:r>
      <w:r w:rsidRPr="00FC6762">
        <w:rPr>
          <w:rtl/>
        </w:rPr>
        <w:t xml:space="preserve">נרשמו לקורס </w:t>
      </w:r>
      <w:r>
        <w:rPr>
          <w:rFonts w:hint="cs"/>
          <w:rtl/>
        </w:rPr>
        <w:t>יותר</w:t>
      </w:r>
      <w:r w:rsidRPr="00FC6762">
        <w:rPr>
          <w:rtl/>
        </w:rPr>
        <w:t xml:space="preserve"> </w:t>
      </w:r>
      <w:r>
        <w:rPr>
          <w:rFonts w:hint="cs"/>
          <w:rtl/>
        </w:rPr>
        <w:t>מ</w:t>
      </w:r>
      <w:r w:rsidRPr="00FC6762">
        <w:rPr>
          <w:rtl/>
        </w:rPr>
        <w:t>-30 אלף לומדים</w:t>
      </w:r>
      <w:r>
        <w:rPr>
          <w:rFonts w:hint="cs"/>
          <w:rtl/>
        </w:rPr>
        <w:t xml:space="preserve">. המטה הציג בפני משרד מבקר המדינה תוצאות סקרי שביעות רצון שמילאו תלמידים בקורס בחודשים אפריל, יולי וספטמבר 2019, ומהם עלה כי שביעות הרצון של הלומדים בקורס הייתה גבוהה. </w:t>
      </w:r>
    </w:p>
    <w:p w14:paraId="5096F988" w14:textId="77777777" w:rsidR="00E73D0E" w:rsidRDefault="00E73D0E" w:rsidP="00A32B16">
      <w:pPr>
        <w:pStyle w:val="a3"/>
        <w:ind w:left="794" w:hanging="397"/>
        <w:contextualSpacing w:val="0"/>
      </w:pPr>
      <w:r>
        <w:rPr>
          <w:rFonts w:hint="cs"/>
          <w:rtl/>
        </w:rPr>
        <w:t>יותר</w:t>
      </w:r>
      <w:r w:rsidRPr="00FC7840">
        <w:rPr>
          <w:rtl/>
        </w:rPr>
        <w:t xml:space="preserve"> מ-70 </w:t>
      </w:r>
      <w:r w:rsidRPr="00FC7840">
        <w:rPr>
          <w:rFonts w:hint="cs"/>
          <w:rtl/>
        </w:rPr>
        <w:t>קורסים דיגיטליים</w:t>
      </w:r>
      <w:r>
        <w:rPr>
          <w:rFonts w:hint="cs"/>
          <w:rtl/>
        </w:rPr>
        <w:t xml:space="preserve"> במגוון תחומים</w:t>
      </w:r>
      <w:r w:rsidRPr="00FC7840">
        <w:rPr>
          <w:rFonts w:hint="cs"/>
          <w:rtl/>
        </w:rPr>
        <w:t xml:space="preserve"> לצורך השתלמויות </w:t>
      </w:r>
      <w:r w:rsidRPr="00FC7840">
        <w:rPr>
          <w:rtl/>
        </w:rPr>
        <w:t>מורים</w:t>
      </w:r>
      <w:r>
        <w:rPr>
          <w:rFonts w:hint="cs"/>
          <w:rtl/>
        </w:rPr>
        <w:t>.</w:t>
      </w:r>
      <w:r w:rsidRPr="00FC7840">
        <w:rPr>
          <w:rtl/>
        </w:rPr>
        <w:t xml:space="preserve"> </w:t>
      </w:r>
    </w:p>
    <w:p w14:paraId="4AEFA6F4" w14:textId="77777777" w:rsidR="00E73D0E" w:rsidRDefault="00E73D0E" w:rsidP="00A32B16">
      <w:pPr>
        <w:pStyle w:val="a3"/>
        <w:ind w:left="794" w:hanging="397"/>
        <w:contextualSpacing w:val="0"/>
      </w:pPr>
      <w:r>
        <w:rPr>
          <w:rFonts w:hint="cs"/>
          <w:rtl/>
        </w:rPr>
        <w:t>יותר</w:t>
      </w:r>
      <w:r w:rsidRPr="00FC7840">
        <w:rPr>
          <w:rtl/>
        </w:rPr>
        <w:t xml:space="preserve"> מ-50 קורסים דיגיטליים שעל פי המטה מוכרים לצורך קבלת </w:t>
      </w:r>
      <w:r>
        <w:rPr>
          <w:rFonts w:hint="cs"/>
          <w:rtl/>
        </w:rPr>
        <w:t>נקודות זכות</w:t>
      </w:r>
      <w:r w:rsidRPr="00FC7840">
        <w:rPr>
          <w:rtl/>
        </w:rPr>
        <w:t xml:space="preserve"> אקדמי</w:t>
      </w:r>
      <w:r>
        <w:rPr>
          <w:rFonts w:hint="cs"/>
          <w:rtl/>
        </w:rPr>
        <w:t>ות</w:t>
      </w:r>
      <w:r w:rsidRPr="00FC7840">
        <w:rPr>
          <w:rtl/>
        </w:rPr>
        <w:t>.</w:t>
      </w:r>
    </w:p>
    <w:p w14:paraId="710A26E5" w14:textId="77777777" w:rsidR="00E73D0E" w:rsidRDefault="00E73D0E" w:rsidP="009F711E">
      <w:pPr>
        <w:pStyle w:val="100"/>
        <w:rPr>
          <w:rtl/>
        </w:rPr>
      </w:pPr>
      <w:r>
        <w:rPr>
          <w:rFonts w:hint="cs"/>
          <w:rtl/>
        </w:rPr>
        <w:t xml:space="preserve">נמצא כי בטופס ההרשמה לקמפוס לא הייתה חובה למלא את השדה "יישוב", ולכן נתון זה לא קיים עבור כל הלומדים בקורס. </w:t>
      </w:r>
    </w:p>
    <w:p w14:paraId="17643961" w14:textId="77777777" w:rsidR="00E73D0E" w:rsidRPr="00AE5E15" w:rsidRDefault="00E73D0E" w:rsidP="009F711E">
      <w:pPr>
        <w:pStyle w:val="af4"/>
        <w:rPr>
          <w:rtl/>
        </w:rPr>
      </w:pPr>
      <w:r w:rsidRPr="00AE5E15">
        <w:rPr>
          <w:rFonts w:hint="eastAsia"/>
          <w:rtl/>
        </w:rPr>
        <w:t>משרד</w:t>
      </w:r>
      <w:r w:rsidRPr="00AE5E15">
        <w:rPr>
          <w:rtl/>
        </w:rPr>
        <w:t xml:space="preserve"> מבקר המדינה ממליץ למטה ישראל דיגיטלית לבחון </w:t>
      </w:r>
      <w:r>
        <w:rPr>
          <w:rFonts w:hint="cs"/>
          <w:rtl/>
        </w:rPr>
        <w:t>את האפשרות להגדיר את</w:t>
      </w:r>
      <w:r w:rsidRPr="00AE5E15">
        <w:rPr>
          <w:rtl/>
        </w:rPr>
        <w:t xml:space="preserve"> השדה "יישוב" בטופס ההרשמה לקורסים בקמפוס </w:t>
      </w:r>
      <w:r>
        <w:rPr>
          <w:rFonts w:hint="cs"/>
          <w:rtl/>
        </w:rPr>
        <w:t>כ</w:t>
      </w:r>
      <w:r w:rsidRPr="00AE5E15">
        <w:rPr>
          <w:rtl/>
        </w:rPr>
        <w:t>שדה חובה</w:t>
      </w:r>
      <w:r>
        <w:rPr>
          <w:rFonts w:hint="cs"/>
          <w:rtl/>
        </w:rPr>
        <w:t xml:space="preserve"> כדי ש</w:t>
      </w:r>
      <w:r w:rsidRPr="00AE5E15">
        <w:rPr>
          <w:rtl/>
        </w:rPr>
        <w:t>ניתן יהיה לנתח את התפלגות הלומדים בקורסים של קמפוס על פי מרכז ופריפריה מבחינה גאוגרפית</w:t>
      </w:r>
      <w:r>
        <w:rPr>
          <w:rFonts w:hint="cs"/>
          <w:rtl/>
        </w:rPr>
        <w:t>, זאת כיוון ש</w:t>
      </w:r>
      <w:r w:rsidRPr="00AE5E15">
        <w:rPr>
          <w:rtl/>
        </w:rPr>
        <w:t xml:space="preserve">אחת ממטרות העל של המיזם הלאומי היא לקרב בין הפריפריה למרכז. </w:t>
      </w:r>
    </w:p>
    <w:p w14:paraId="631C5B3E" w14:textId="77777777" w:rsidR="00E73D0E" w:rsidRDefault="00E73D0E" w:rsidP="009F711E">
      <w:pPr>
        <w:pStyle w:val="a1"/>
      </w:pPr>
      <w:r w:rsidRPr="009F711E">
        <w:rPr>
          <w:rFonts w:hint="eastAsia"/>
          <w:b/>
          <w:bCs/>
          <w:color w:val="387026"/>
          <w:rtl/>
        </w:rPr>
        <w:t>פרויקט</w:t>
      </w:r>
      <w:r w:rsidRPr="009F711E">
        <w:rPr>
          <w:b/>
          <w:bCs/>
          <w:color w:val="387026"/>
          <w:rtl/>
        </w:rPr>
        <w:t xml:space="preserve"> </w:t>
      </w:r>
      <w:r w:rsidRPr="009F711E">
        <w:rPr>
          <w:rFonts w:hint="eastAsia"/>
          <w:b/>
          <w:bCs/>
          <w:color w:val="387026"/>
          <w:rtl/>
        </w:rPr>
        <w:t>ל</w:t>
      </w:r>
      <w:r w:rsidRPr="009F711E">
        <w:rPr>
          <w:b/>
          <w:bCs/>
          <w:color w:val="387026"/>
          <w:rtl/>
        </w:rPr>
        <w:t>קידום זקנה פעילה באמצעות אוריינות דיגיטלית:</w:t>
      </w:r>
      <w:r>
        <w:rPr>
          <w:rFonts w:hint="cs"/>
          <w:rtl/>
        </w:rPr>
        <w:t xml:space="preserve"> פרויקט זה נעשה בשיתוף פעולה של המטה, האגף לאזרחים ותיקים במשרד לשוויון חברתי וג</w:t>
      </w:r>
      <w:r>
        <w:rPr>
          <w:rtl/>
        </w:rPr>
        <w:t>'וינט ישראל</w:t>
      </w:r>
      <w:r>
        <w:rPr>
          <w:rFonts w:hint="cs"/>
          <w:rtl/>
        </w:rPr>
        <w:t xml:space="preserve">. </w:t>
      </w:r>
      <w:r>
        <w:rPr>
          <w:rtl/>
        </w:rPr>
        <w:t>מטר</w:t>
      </w:r>
      <w:r>
        <w:rPr>
          <w:rFonts w:hint="cs"/>
          <w:rtl/>
        </w:rPr>
        <w:t>ת הפרויקט</w:t>
      </w:r>
      <w:r>
        <w:rPr>
          <w:rtl/>
        </w:rPr>
        <w:t xml:space="preserve"> </w:t>
      </w:r>
      <w:r>
        <w:rPr>
          <w:rFonts w:hint="cs"/>
          <w:rtl/>
        </w:rPr>
        <w:t>היא לשפר את</w:t>
      </w:r>
      <w:r>
        <w:rPr>
          <w:rtl/>
        </w:rPr>
        <w:t xml:space="preserve"> התפקוד היומיומי של אזרחים ותיקים בתחומי חברה,</w:t>
      </w:r>
      <w:r>
        <w:rPr>
          <w:rFonts w:hint="cs"/>
          <w:rtl/>
        </w:rPr>
        <w:t xml:space="preserve"> </w:t>
      </w:r>
      <w:r>
        <w:rPr>
          <w:rtl/>
        </w:rPr>
        <w:t>בריאות וכלכלה באמצעות הקניית אוריינות דיגיטלית.</w:t>
      </w:r>
      <w:r>
        <w:rPr>
          <w:rFonts w:hint="cs"/>
          <w:rtl/>
        </w:rPr>
        <w:t xml:space="preserve"> </w:t>
      </w:r>
      <w:r>
        <w:rPr>
          <w:rtl/>
        </w:rPr>
        <w:t>במסגרת הפרויקט מופעלים קורסים בסיסיים בנושאי אוריינות דיגיטלית</w:t>
      </w:r>
      <w:r>
        <w:rPr>
          <w:rFonts w:hint="cs"/>
          <w:rtl/>
        </w:rPr>
        <w:t>.</w:t>
      </w:r>
      <w:r>
        <w:rPr>
          <w:rtl/>
        </w:rPr>
        <w:t xml:space="preserve"> לדוגמ</w:t>
      </w:r>
      <w:r>
        <w:rPr>
          <w:rFonts w:hint="cs"/>
          <w:rtl/>
        </w:rPr>
        <w:t>ה</w:t>
      </w:r>
      <w:r>
        <w:rPr>
          <w:rtl/>
        </w:rPr>
        <w:t xml:space="preserve">: הכרת ציוד קצה של מחשב, שימוש בפלטפורמות </w:t>
      </w:r>
      <w:r>
        <w:rPr>
          <w:rtl/>
        </w:rPr>
        <w:lastRenderedPageBreak/>
        <w:t xml:space="preserve">חברתיות </w:t>
      </w:r>
      <w:r>
        <w:rPr>
          <w:rFonts w:hint="cs"/>
          <w:rtl/>
        </w:rPr>
        <w:t>ו</w:t>
      </w:r>
      <w:r>
        <w:rPr>
          <w:rtl/>
        </w:rPr>
        <w:t>הורדת אפליקציות</w:t>
      </w:r>
      <w:r>
        <w:rPr>
          <w:rFonts w:hint="cs"/>
          <w:rtl/>
        </w:rPr>
        <w:t>. הלוח להלן מציג את מספר המשתתפים בפרויקט לפי יישובים,</w:t>
      </w:r>
      <w:r w:rsidRPr="00F33668">
        <w:rPr>
          <w:rFonts w:hint="cs"/>
          <w:rtl/>
        </w:rPr>
        <w:t xml:space="preserve"> </w:t>
      </w:r>
      <w:r>
        <w:rPr>
          <w:rFonts w:hint="cs"/>
          <w:rtl/>
        </w:rPr>
        <w:t>על פי נתוני המטה המעודכנים לספטמבר 2019:</w:t>
      </w:r>
    </w:p>
    <w:p w14:paraId="6E912A60" w14:textId="77777777" w:rsidR="00E73D0E" w:rsidRPr="00CC3490" w:rsidRDefault="00E73D0E" w:rsidP="001C5BF5">
      <w:pPr>
        <w:pStyle w:val="a9"/>
        <w:rPr>
          <w:rtl/>
        </w:rPr>
      </w:pPr>
      <w:r w:rsidRPr="00CC3490">
        <w:rPr>
          <w:rFonts w:hint="eastAsia"/>
          <w:rtl/>
        </w:rPr>
        <w:t>לוח</w:t>
      </w:r>
      <w:r w:rsidRPr="00CC3490">
        <w:rPr>
          <w:rtl/>
        </w:rPr>
        <w:t xml:space="preserve"> </w:t>
      </w:r>
      <w:r>
        <w:rPr>
          <w:rFonts w:hint="cs"/>
          <w:rtl/>
        </w:rPr>
        <w:t>8</w:t>
      </w:r>
      <w:r w:rsidRPr="00CC3490">
        <w:rPr>
          <w:rtl/>
        </w:rPr>
        <w:t xml:space="preserve">: </w:t>
      </w:r>
      <w:r w:rsidRPr="001C5BF5">
        <w:rPr>
          <w:b/>
          <w:bCs/>
          <w:rtl/>
        </w:rPr>
        <w:t xml:space="preserve">משתתפים בפרויקט לקידום זקנה פעילה באמצעות אוריינות דיגיטלית (שמות </w:t>
      </w:r>
      <w:r w:rsidRPr="001C5BF5">
        <w:rPr>
          <w:rFonts w:hint="cs"/>
          <w:b/>
          <w:bCs/>
          <w:rtl/>
        </w:rPr>
        <w:t>רשויות מקומיות</w:t>
      </w:r>
      <w:r w:rsidRPr="001C5BF5">
        <w:rPr>
          <w:b/>
          <w:bCs/>
          <w:rtl/>
        </w:rPr>
        <w:t xml:space="preserve"> על פי סדר האותיות):</w:t>
      </w:r>
    </w:p>
    <w:tbl>
      <w:tblPr>
        <w:bidiVisual/>
        <w:tblW w:w="467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75"/>
        <w:gridCol w:w="2100"/>
      </w:tblGrid>
      <w:tr w:rsidR="00E73D0E" w:rsidRPr="00605C49" w14:paraId="67112D95" w14:textId="77777777" w:rsidTr="001C5BF5">
        <w:trPr>
          <w:trHeight w:val="407"/>
          <w:jc w:val="center"/>
        </w:trPr>
        <w:tc>
          <w:tcPr>
            <w:tcW w:w="2575" w:type="dxa"/>
            <w:shd w:val="clear" w:color="auto" w:fill="C6D9F1"/>
            <w:vAlign w:val="bottom"/>
          </w:tcPr>
          <w:p w14:paraId="544C7DA2" w14:textId="77777777" w:rsidR="00E73D0E" w:rsidRPr="001C5BF5" w:rsidRDefault="00E73D0E" w:rsidP="001C5BF5">
            <w:pPr>
              <w:pStyle w:val="af0"/>
              <w:rPr>
                <w:rtl/>
              </w:rPr>
            </w:pPr>
            <w:r w:rsidRPr="001C5BF5">
              <w:rPr>
                <w:rFonts w:hint="cs"/>
                <w:rtl/>
              </w:rPr>
              <w:t>רשות מקומית</w:t>
            </w:r>
          </w:p>
        </w:tc>
        <w:tc>
          <w:tcPr>
            <w:tcW w:w="2100" w:type="dxa"/>
            <w:shd w:val="clear" w:color="auto" w:fill="C6D9F1"/>
            <w:vAlign w:val="bottom"/>
          </w:tcPr>
          <w:p w14:paraId="157C929C" w14:textId="77777777" w:rsidR="00E73D0E" w:rsidRPr="001C5BF5" w:rsidRDefault="00E73D0E" w:rsidP="001C5BF5">
            <w:pPr>
              <w:pStyle w:val="af0"/>
              <w:rPr>
                <w:rtl/>
              </w:rPr>
            </w:pPr>
            <w:r w:rsidRPr="001C5BF5">
              <w:rPr>
                <w:rFonts w:hint="cs"/>
                <w:rtl/>
              </w:rPr>
              <w:t>מספר המשתתפים</w:t>
            </w:r>
          </w:p>
        </w:tc>
      </w:tr>
      <w:tr w:rsidR="00E73D0E" w:rsidRPr="00605C49" w14:paraId="01CB0C1E" w14:textId="77777777" w:rsidTr="001C5BF5">
        <w:trPr>
          <w:trHeight w:val="304"/>
          <w:jc w:val="center"/>
        </w:trPr>
        <w:tc>
          <w:tcPr>
            <w:tcW w:w="2575" w:type="dxa"/>
            <w:shd w:val="clear" w:color="auto" w:fill="auto"/>
            <w:vAlign w:val="bottom"/>
            <w:hideMark/>
          </w:tcPr>
          <w:p w14:paraId="190E8ED7" w14:textId="77777777" w:rsidR="00E73D0E" w:rsidRPr="001C5BF5" w:rsidRDefault="00E73D0E" w:rsidP="001C5BF5">
            <w:pPr>
              <w:pStyle w:val="R"/>
            </w:pPr>
            <w:r w:rsidRPr="001C5BF5">
              <w:rPr>
                <w:rFonts w:hint="cs"/>
                <w:rtl/>
              </w:rPr>
              <w:t>אום אל-פחם</w:t>
            </w:r>
          </w:p>
        </w:tc>
        <w:tc>
          <w:tcPr>
            <w:tcW w:w="2100" w:type="dxa"/>
            <w:shd w:val="clear" w:color="auto" w:fill="auto"/>
            <w:vAlign w:val="bottom"/>
            <w:hideMark/>
          </w:tcPr>
          <w:p w14:paraId="5E8A7C2F" w14:textId="77777777" w:rsidR="00E73D0E" w:rsidRPr="001C5BF5" w:rsidRDefault="00E73D0E" w:rsidP="001C5BF5">
            <w:pPr>
              <w:pStyle w:val="R"/>
              <w:rPr>
                <w:rtl/>
              </w:rPr>
            </w:pPr>
            <w:r w:rsidRPr="001C5BF5">
              <w:rPr>
                <w:rFonts w:hint="cs"/>
                <w:rtl/>
              </w:rPr>
              <w:t>26</w:t>
            </w:r>
          </w:p>
        </w:tc>
      </w:tr>
      <w:tr w:rsidR="00E73D0E" w:rsidRPr="00605C49" w14:paraId="216E90C8" w14:textId="77777777" w:rsidTr="001C5BF5">
        <w:trPr>
          <w:trHeight w:val="330"/>
          <w:jc w:val="center"/>
        </w:trPr>
        <w:tc>
          <w:tcPr>
            <w:tcW w:w="2575" w:type="dxa"/>
            <w:shd w:val="clear" w:color="auto" w:fill="auto"/>
            <w:vAlign w:val="bottom"/>
            <w:hideMark/>
          </w:tcPr>
          <w:p w14:paraId="659C83BB" w14:textId="77777777" w:rsidR="00E73D0E" w:rsidRPr="001C5BF5" w:rsidRDefault="00E73D0E" w:rsidP="001C5BF5">
            <w:pPr>
              <w:pStyle w:val="R"/>
              <w:rPr>
                <w:rtl/>
              </w:rPr>
            </w:pPr>
            <w:r w:rsidRPr="001C5BF5">
              <w:rPr>
                <w:rFonts w:hint="cs"/>
                <w:rtl/>
              </w:rPr>
              <w:t>אשדוד</w:t>
            </w:r>
          </w:p>
        </w:tc>
        <w:tc>
          <w:tcPr>
            <w:tcW w:w="2100" w:type="dxa"/>
            <w:shd w:val="clear" w:color="auto" w:fill="auto"/>
            <w:vAlign w:val="bottom"/>
            <w:hideMark/>
          </w:tcPr>
          <w:p w14:paraId="40769CEA" w14:textId="77777777" w:rsidR="00E73D0E" w:rsidRPr="001C5BF5" w:rsidRDefault="00E73D0E" w:rsidP="001C5BF5">
            <w:pPr>
              <w:pStyle w:val="R"/>
              <w:rPr>
                <w:rtl/>
              </w:rPr>
            </w:pPr>
            <w:r w:rsidRPr="001C5BF5">
              <w:rPr>
                <w:rFonts w:hint="cs"/>
                <w:rtl/>
              </w:rPr>
              <w:t>98</w:t>
            </w:r>
          </w:p>
        </w:tc>
      </w:tr>
      <w:tr w:rsidR="00E73D0E" w:rsidRPr="00605C49" w14:paraId="58E5556A" w14:textId="77777777" w:rsidTr="001C5BF5">
        <w:trPr>
          <w:trHeight w:val="289"/>
          <w:jc w:val="center"/>
        </w:trPr>
        <w:tc>
          <w:tcPr>
            <w:tcW w:w="2575" w:type="dxa"/>
            <w:shd w:val="clear" w:color="auto" w:fill="auto"/>
            <w:vAlign w:val="bottom"/>
            <w:hideMark/>
          </w:tcPr>
          <w:p w14:paraId="29B4FEFB" w14:textId="77777777" w:rsidR="00E73D0E" w:rsidRPr="001C5BF5" w:rsidRDefault="00E73D0E" w:rsidP="001C5BF5">
            <w:pPr>
              <w:pStyle w:val="R"/>
              <w:rPr>
                <w:rtl/>
              </w:rPr>
            </w:pPr>
            <w:r w:rsidRPr="001C5BF5">
              <w:rPr>
                <w:rFonts w:hint="cs"/>
                <w:rtl/>
              </w:rPr>
              <w:t>אשכול רשויות נגב מערבי</w:t>
            </w:r>
          </w:p>
        </w:tc>
        <w:tc>
          <w:tcPr>
            <w:tcW w:w="2100" w:type="dxa"/>
            <w:shd w:val="clear" w:color="auto" w:fill="auto"/>
            <w:vAlign w:val="bottom"/>
            <w:hideMark/>
          </w:tcPr>
          <w:p w14:paraId="1FA6B11C" w14:textId="77777777" w:rsidR="00E73D0E" w:rsidRPr="001C5BF5" w:rsidRDefault="00E73D0E" w:rsidP="001C5BF5">
            <w:pPr>
              <w:pStyle w:val="R"/>
              <w:rPr>
                <w:rtl/>
              </w:rPr>
            </w:pPr>
            <w:r w:rsidRPr="001C5BF5">
              <w:rPr>
                <w:rFonts w:hint="cs"/>
                <w:rtl/>
              </w:rPr>
              <w:t>82</w:t>
            </w:r>
          </w:p>
        </w:tc>
      </w:tr>
      <w:tr w:rsidR="00E73D0E" w:rsidRPr="00605C49" w14:paraId="235C4701" w14:textId="77777777" w:rsidTr="001C5BF5">
        <w:trPr>
          <w:trHeight w:val="330"/>
          <w:jc w:val="center"/>
        </w:trPr>
        <w:tc>
          <w:tcPr>
            <w:tcW w:w="2575" w:type="dxa"/>
            <w:shd w:val="clear" w:color="auto" w:fill="auto"/>
            <w:vAlign w:val="bottom"/>
            <w:hideMark/>
          </w:tcPr>
          <w:p w14:paraId="710A9FF7" w14:textId="77777777" w:rsidR="00E73D0E" w:rsidRPr="001C5BF5" w:rsidRDefault="00E73D0E" w:rsidP="001C5BF5">
            <w:pPr>
              <w:pStyle w:val="R"/>
              <w:rPr>
                <w:rtl/>
              </w:rPr>
            </w:pPr>
            <w:r w:rsidRPr="001C5BF5">
              <w:rPr>
                <w:rFonts w:hint="cs"/>
                <w:rtl/>
              </w:rPr>
              <w:t>באר שבע</w:t>
            </w:r>
          </w:p>
        </w:tc>
        <w:tc>
          <w:tcPr>
            <w:tcW w:w="2100" w:type="dxa"/>
            <w:shd w:val="clear" w:color="auto" w:fill="auto"/>
            <w:vAlign w:val="bottom"/>
            <w:hideMark/>
          </w:tcPr>
          <w:p w14:paraId="3FA7CC7A" w14:textId="77777777" w:rsidR="00E73D0E" w:rsidRPr="001C5BF5" w:rsidRDefault="00E73D0E" w:rsidP="001C5BF5">
            <w:pPr>
              <w:pStyle w:val="R"/>
              <w:rPr>
                <w:rtl/>
              </w:rPr>
            </w:pPr>
            <w:r w:rsidRPr="001C5BF5">
              <w:rPr>
                <w:rFonts w:hint="cs"/>
                <w:rtl/>
              </w:rPr>
              <w:t>100</w:t>
            </w:r>
          </w:p>
        </w:tc>
      </w:tr>
      <w:tr w:rsidR="00E73D0E" w:rsidRPr="00605C49" w14:paraId="44827254" w14:textId="77777777" w:rsidTr="001C5BF5">
        <w:trPr>
          <w:trHeight w:val="330"/>
          <w:jc w:val="center"/>
        </w:trPr>
        <w:tc>
          <w:tcPr>
            <w:tcW w:w="2575" w:type="dxa"/>
            <w:shd w:val="clear" w:color="auto" w:fill="auto"/>
            <w:vAlign w:val="bottom"/>
            <w:hideMark/>
          </w:tcPr>
          <w:p w14:paraId="261CAD4F" w14:textId="77777777" w:rsidR="00E73D0E" w:rsidRPr="001C5BF5" w:rsidRDefault="00E73D0E" w:rsidP="001C5BF5">
            <w:pPr>
              <w:pStyle w:val="R"/>
              <w:rPr>
                <w:rtl/>
              </w:rPr>
            </w:pPr>
            <w:r w:rsidRPr="001C5BF5">
              <w:rPr>
                <w:rFonts w:hint="cs"/>
                <w:rtl/>
              </w:rPr>
              <w:t>חולון</w:t>
            </w:r>
          </w:p>
        </w:tc>
        <w:tc>
          <w:tcPr>
            <w:tcW w:w="2100" w:type="dxa"/>
            <w:shd w:val="clear" w:color="auto" w:fill="auto"/>
            <w:vAlign w:val="bottom"/>
            <w:hideMark/>
          </w:tcPr>
          <w:p w14:paraId="35316F2A" w14:textId="77777777" w:rsidR="00E73D0E" w:rsidRPr="001C5BF5" w:rsidRDefault="00E73D0E" w:rsidP="001C5BF5">
            <w:pPr>
              <w:pStyle w:val="R"/>
              <w:rPr>
                <w:rtl/>
              </w:rPr>
            </w:pPr>
            <w:r w:rsidRPr="001C5BF5">
              <w:rPr>
                <w:rFonts w:hint="cs"/>
                <w:rtl/>
              </w:rPr>
              <w:t>228</w:t>
            </w:r>
          </w:p>
        </w:tc>
      </w:tr>
      <w:tr w:rsidR="00E73D0E" w:rsidRPr="00605C49" w14:paraId="4533FC7A" w14:textId="77777777" w:rsidTr="001C5BF5">
        <w:trPr>
          <w:trHeight w:val="330"/>
          <w:jc w:val="center"/>
        </w:trPr>
        <w:tc>
          <w:tcPr>
            <w:tcW w:w="2575" w:type="dxa"/>
            <w:shd w:val="clear" w:color="auto" w:fill="auto"/>
            <w:vAlign w:val="bottom"/>
            <w:hideMark/>
          </w:tcPr>
          <w:p w14:paraId="5B68D2B6" w14:textId="77777777" w:rsidR="00E73D0E" w:rsidRPr="001C5BF5" w:rsidRDefault="00E73D0E" w:rsidP="001C5BF5">
            <w:pPr>
              <w:pStyle w:val="R"/>
              <w:rPr>
                <w:rtl/>
              </w:rPr>
            </w:pPr>
            <w:r w:rsidRPr="001C5BF5">
              <w:rPr>
                <w:rFonts w:hint="cs"/>
                <w:rtl/>
              </w:rPr>
              <w:t>ירושלים</w:t>
            </w:r>
          </w:p>
        </w:tc>
        <w:tc>
          <w:tcPr>
            <w:tcW w:w="2100" w:type="dxa"/>
            <w:shd w:val="clear" w:color="auto" w:fill="auto"/>
            <w:vAlign w:val="bottom"/>
            <w:hideMark/>
          </w:tcPr>
          <w:p w14:paraId="5F6873EC" w14:textId="77777777" w:rsidR="00E73D0E" w:rsidRPr="001C5BF5" w:rsidRDefault="00E73D0E" w:rsidP="001C5BF5">
            <w:pPr>
              <w:pStyle w:val="R"/>
              <w:rPr>
                <w:rtl/>
              </w:rPr>
            </w:pPr>
            <w:r w:rsidRPr="001C5BF5">
              <w:rPr>
                <w:rFonts w:hint="cs"/>
                <w:rtl/>
              </w:rPr>
              <w:t>262</w:t>
            </w:r>
          </w:p>
        </w:tc>
      </w:tr>
      <w:tr w:rsidR="00E73D0E" w:rsidRPr="00605C49" w14:paraId="29E446DF" w14:textId="77777777" w:rsidTr="001C5BF5">
        <w:trPr>
          <w:trHeight w:val="330"/>
          <w:jc w:val="center"/>
        </w:trPr>
        <w:tc>
          <w:tcPr>
            <w:tcW w:w="2575" w:type="dxa"/>
            <w:shd w:val="clear" w:color="auto" w:fill="auto"/>
            <w:vAlign w:val="bottom"/>
            <w:hideMark/>
          </w:tcPr>
          <w:p w14:paraId="7669A2B1" w14:textId="77777777" w:rsidR="00E73D0E" w:rsidRPr="001C5BF5" w:rsidRDefault="00E73D0E" w:rsidP="001C5BF5">
            <w:pPr>
              <w:pStyle w:val="R"/>
              <w:rPr>
                <w:rtl/>
              </w:rPr>
            </w:pPr>
            <w:r w:rsidRPr="001C5BF5">
              <w:rPr>
                <w:rFonts w:hint="cs"/>
                <w:rtl/>
              </w:rPr>
              <w:t>כפר סבא</w:t>
            </w:r>
          </w:p>
        </w:tc>
        <w:tc>
          <w:tcPr>
            <w:tcW w:w="2100" w:type="dxa"/>
            <w:shd w:val="clear" w:color="auto" w:fill="auto"/>
            <w:vAlign w:val="bottom"/>
            <w:hideMark/>
          </w:tcPr>
          <w:p w14:paraId="4D93605A" w14:textId="77777777" w:rsidR="00E73D0E" w:rsidRPr="001C5BF5" w:rsidRDefault="00E73D0E" w:rsidP="001C5BF5">
            <w:pPr>
              <w:pStyle w:val="R"/>
              <w:rPr>
                <w:rtl/>
              </w:rPr>
            </w:pPr>
            <w:r w:rsidRPr="001C5BF5">
              <w:rPr>
                <w:rFonts w:hint="cs"/>
                <w:rtl/>
              </w:rPr>
              <w:t>73</w:t>
            </w:r>
          </w:p>
        </w:tc>
      </w:tr>
      <w:tr w:rsidR="00E73D0E" w:rsidRPr="00605C49" w14:paraId="2024A07B" w14:textId="77777777" w:rsidTr="001C5BF5">
        <w:trPr>
          <w:trHeight w:val="330"/>
          <w:jc w:val="center"/>
        </w:trPr>
        <w:tc>
          <w:tcPr>
            <w:tcW w:w="2575" w:type="dxa"/>
            <w:shd w:val="clear" w:color="auto" w:fill="auto"/>
            <w:vAlign w:val="bottom"/>
            <w:hideMark/>
          </w:tcPr>
          <w:p w14:paraId="357F9B40" w14:textId="77777777" w:rsidR="00E73D0E" w:rsidRPr="001C5BF5" w:rsidRDefault="00E73D0E" w:rsidP="001C5BF5">
            <w:pPr>
              <w:pStyle w:val="R"/>
              <w:rPr>
                <w:rtl/>
              </w:rPr>
            </w:pPr>
            <w:r w:rsidRPr="001C5BF5">
              <w:rPr>
                <w:rFonts w:hint="cs"/>
                <w:rtl/>
              </w:rPr>
              <w:t>לוד</w:t>
            </w:r>
          </w:p>
        </w:tc>
        <w:tc>
          <w:tcPr>
            <w:tcW w:w="2100" w:type="dxa"/>
            <w:shd w:val="clear" w:color="auto" w:fill="auto"/>
            <w:vAlign w:val="bottom"/>
            <w:hideMark/>
          </w:tcPr>
          <w:p w14:paraId="7B73AF9A" w14:textId="77777777" w:rsidR="00E73D0E" w:rsidRPr="001C5BF5" w:rsidRDefault="00E73D0E" w:rsidP="001C5BF5">
            <w:pPr>
              <w:pStyle w:val="R"/>
              <w:rPr>
                <w:rtl/>
              </w:rPr>
            </w:pPr>
            <w:r w:rsidRPr="001C5BF5">
              <w:rPr>
                <w:rFonts w:hint="cs"/>
                <w:rtl/>
              </w:rPr>
              <w:t>75</w:t>
            </w:r>
          </w:p>
        </w:tc>
      </w:tr>
      <w:tr w:rsidR="00E73D0E" w:rsidRPr="00605C49" w14:paraId="5CD12113" w14:textId="77777777" w:rsidTr="001C5BF5">
        <w:trPr>
          <w:trHeight w:val="330"/>
          <w:jc w:val="center"/>
        </w:trPr>
        <w:tc>
          <w:tcPr>
            <w:tcW w:w="2575" w:type="dxa"/>
            <w:shd w:val="clear" w:color="auto" w:fill="auto"/>
            <w:vAlign w:val="bottom"/>
            <w:hideMark/>
          </w:tcPr>
          <w:p w14:paraId="382D5A23" w14:textId="77777777" w:rsidR="00E73D0E" w:rsidRPr="001C5BF5" w:rsidRDefault="00E73D0E" w:rsidP="001C5BF5">
            <w:pPr>
              <w:pStyle w:val="R"/>
              <w:rPr>
                <w:rtl/>
              </w:rPr>
            </w:pPr>
            <w:r w:rsidRPr="001C5BF5">
              <w:rPr>
                <w:rFonts w:hint="cs"/>
                <w:rtl/>
              </w:rPr>
              <w:t>נוף הגליל</w:t>
            </w:r>
          </w:p>
        </w:tc>
        <w:tc>
          <w:tcPr>
            <w:tcW w:w="2100" w:type="dxa"/>
            <w:shd w:val="clear" w:color="auto" w:fill="auto"/>
            <w:vAlign w:val="bottom"/>
            <w:hideMark/>
          </w:tcPr>
          <w:p w14:paraId="3EE7C72F" w14:textId="77777777" w:rsidR="00E73D0E" w:rsidRPr="001C5BF5" w:rsidRDefault="00E73D0E" w:rsidP="001C5BF5">
            <w:pPr>
              <w:pStyle w:val="R"/>
              <w:rPr>
                <w:rtl/>
              </w:rPr>
            </w:pPr>
            <w:r w:rsidRPr="001C5BF5">
              <w:rPr>
                <w:rFonts w:hint="cs"/>
                <w:rtl/>
              </w:rPr>
              <w:t>50</w:t>
            </w:r>
          </w:p>
        </w:tc>
      </w:tr>
      <w:tr w:rsidR="00E73D0E" w:rsidRPr="00605C49" w14:paraId="7C89F305" w14:textId="77777777" w:rsidTr="001C5BF5">
        <w:trPr>
          <w:trHeight w:val="330"/>
          <w:jc w:val="center"/>
        </w:trPr>
        <w:tc>
          <w:tcPr>
            <w:tcW w:w="2575" w:type="dxa"/>
            <w:shd w:val="clear" w:color="auto" w:fill="auto"/>
            <w:vAlign w:val="bottom"/>
            <w:hideMark/>
          </w:tcPr>
          <w:p w14:paraId="5DEECF49" w14:textId="77777777" w:rsidR="00E73D0E" w:rsidRPr="001C5BF5" w:rsidRDefault="00E73D0E" w:rsidP="001C5BF5">
            <w:pPr>
              <w:pStyle w:val="R"/>
              <w:rPr>
                <w:rtl/>
              </w:rPr>
            </w:pPr>
            <w:r w:rsidRPr="001C5BF5">
              <w:rPr>
                <w:rFonts w:hint="cs"/>
                <w:rtl/>
              </w:rPr>
              <w:t>עמק חפר</w:t>
            </w:r>
          </w:p>
        </w:tc>
        <w:tc>
          <w:tcPr>
            <w:tcW w:w="2100" w:type="dxa"/>
            <w:shd w:val="clear" w:color="auto" w:fill="auto"/>
            <w:vAlign w:val="bottom"/>
            <w:hideMark/>
          </w:tcPr>
          <w:p w14:paraId="2D930740" w14:textId="77777777" w:rsidR="00E73D0E" w:rsidRPr="001C5BF5" w:rsidRDefault="00E73D0E" w:rsidP="001C5BF5">
            <w:pPr>
              <w:pStyle w:val="R"/>
              <w:rPr>
                <w:rtl/>
              </w:rPr>
            </w:pPr>
            <w:r w:rsidRPr="001C5BF5">
              <w:rPr>
                <w:rFonts w:hint="cs"/>
                <w:rtl/>
              </w:rPr>
              <w:t>86</w:t>
            </w:r>
          </w:p>
        </w:tc>
      </w:tr>
      <w:tr w:rsidR="00E73D0E" w:rsidRPr="00605C49" w14:paraId="5DB71762" w14:textId="77777777" w:rsidTr="001C5BF5">
        <w:trPr>
          <w:trHeight w:val="330"/>
          <w:jc w:val="center"/>
        </w:trPr>
        <w:tc>
          <w:tcPr>
            <w:tcW w:w="2575" w:type="dxa"/>
            <w:shd w:val="clear" w:color="auto" w:fill="auto"/>
            <w:vAlign w:val="bottom"/>
            <w:hideMark/>
          </w:tcPr>
          <w:p w14:paraId="533CFFAD" w14:textId="77777777" w:rsidR="00E73D0E" w:rsidRPr="001C5BF5" w:rsidRDefault="00E73D0E" w:rsidP="001C5BF5">
            <w:pPr>
              <w:pStyle w:val="R"/>
              <w:rPr>
                <w:rtl/>
              </w:rPr>
            </w:pPr>
            <w:r w:rsidRPr="001C5BF5">
              <w:rPr>
                <w:rFonts w:hint="cs"/>
                <w:rtl/>
              </w:rPr>
              <w:t>קריית ים</w:t>
            </w:r>
          </w:p>
        </w:tc>
        <w:tc>
          <w:tcPr>
            <w:tcW w:w="2100" w:type="dxa"/>
            <w:shd w:val="clear" w:color="auto" w:fill="auto"/>
            <w:vAlign w:val="bottom"/>
            <w:hideMark/>
          </w:tcPr>
          <w:p w14:paraId="6629693C" w14:textId="77777777" w:rsidR="00E73D0E" w:rsidRPr="001C5BF5" w:rsidRDefault="00E73D0E" w:rsidP="001C5BF5">
            <w:pPr>
              <w:pStyle w:val="R"/>
              <w:rPr>
                <w:rtl/>
              </w:rPr>
            </w:pPr>
            <w:r w:rsidRPr="001C5BF5">
              <w:rPr>
                <w:rFonts w:hint="cs"/>
                <w:rtl/>
              </w:rPr>
              <w:t>14</w:t>
            </w:r>
          </w:p>
        </w:tc>
      </w:tr>
      <w:tr w:rsidR="00E73D0E" w:rsidRPr="00605C49" w14:paraId="17E45B2D" w14:textId="77777777" w:rsidTr="001C5BF5">
        <w:trPr>
          <w:trHeight w:val="330"/>
          <w:jc w:val="center"/>
        </w:trPr>
        <w:tc>
          <w:tcPr>
            <w:tcW w:w="2575" w:type="dxa"/>
            <w:shd w:val="clear" w:color="auto" w:fill="auto"/>
            <w:vAlign w:val="bottom"/>
            <w:hideMark/>
          </w:tcPr>
          <w:p w14:paraId="5408FCB7" w14:textId="77777777" w:rsidR="00E73D0E" w:rsidRPr="001C5BF5" w:rsidRDefault="00E73D0E" w:rsidP="001C5BF5">
            <w:pPr>
              <w:pStyle w:val="R"/>
              <w:rPr>
                <w:rtl/>
              </w:rPr>
            </w:pPr>
            <w:r w:rsidRPr="001C5BF5">
              <w:rPr>
                <w:rFonts w:hint="cs"/>
                <w:rtl/>
              </w:rPr>
              <w:t>רמלה</w:t>
            </w:r>
          </w:p>
        </w:tc>
        <w:tc>
          <w:tcPr>
            <w:tcW w:w="2100" w:type="dxa"/>
            <w:shd w:val="clear" w:color="auto" w:fill="auto"/>
            <w:vAlign w:val="bottom"/>
            <w:hideMark/>
          </w:tcPr>
          <w:p w14:paraId="77D3EAD1" w14:textId="77777777" w:rsidR="00E73D0E" w:rsidRPr="001C5BF5" w:rsidRDefault="00E73D0E" w:rsidP="001C5BF5">
            <w:pPr>
              <w:pStyle w:val="R"/>
              <w:rPr>
                <w:rtl/>
              </w:rPr>
            </w:pPr>
            <w:r w:rsidRPr="001C5BF5">
              <w:rPr>
                <w:rFonts w:hint="cs"/>
                <w:rtl/>
              </w:rPr>
              <w:t>85</w:t>
            </w:r>
          </w:p>
        </w:tc>
      </w:tr>
      <w:tr w:rsidR="00E73D0E" w:rsidRPr="00605C49" w14:paraId="36DB8532" w14:textId="77777777" w:rsidTr="001C5BF5">
        <w:trPr>
          <w:trHeight w:val="330"/>
          <w:jc w:val="center"/>
        </w:trPr>
        <w:tc>
          <w:tcPr>
            <w:tcW w:w="2575" w:type="dxa"/>
            <w:shd w:val="clear" w:color="auto" w:fill="auto"/>
            <w:vAlign w:val="bottom"/>
            <w:hideMark/>
          </w:tcPr>
          <w:p w14:paraId="2E8A7B94" w14:textId="77777777" w:rsidR="00E73D0E" w:rsidRPr="001C5BF5" w:rsidRDefault="00E73D0E" w:rsidP="001C5BF5">
            <w:pPr>
              <w:pStyle w:val="R"/>
              <w:rPr>
                <w:rtl/>
              </w:rPr>
            </w:pPr>
            <w:r w:rsidRPr="001C5BF5">
              <w:rPr>
                <w:rFonts w:hint="cs"/>
                <w:rtl/>
              </w:rPr>
              <w:t>תל אביב</w:t>
            </w:r>
          </w:p>
        </w:tc>
        <w:tc>
          <w:tcPr>
            <w:tcW w:w="2100" w:type="dxa"/>
            <w:shd w:val="clear" w:color="auto" w:fill="auto"/>
            <w:vAlign w:val="bottom"/>
            <w:hideMark/>
          </w:tcPr>
          <w:p w14:paraId="11B3B961" w14:textId="77777777" w:rsidR="00E73D0E" w:rsidRPr="001C5BF5" w:rsidRDefault="00E73D0E" w:rsidP="001C5BF5">
            <w:pPr>
              <w:pStyle w:val="R"/>
              <w:rPr>
                <w:rtl/>
              </w:rPr>
            </w:pPr>
            <w:r w:rsidRPr="001C5BF5">
              <w:rPr>
                <w:rFonts w:hint="cs"/>
                <w:rtl/>
              </w:rPr>
              <w:t>29</w:t>
            </w:r>
          </w:p>
        </w:tc>
      </w:tr>
    </w:tbl>
    <w:p w14:paraId="1E91A988" w14:textId="77777777" w:rsidR="00E73D0E" w:rsidRDefault="00E73D0E" w:rsidP="00E73D0E">
      <w:pPr>
        <w:spacing w:line="269" w:lineRule="auto"/>
        <w:ind w:left="1440" w:firstLine="720"/>
        <w:rPr>
          <w:sz w:val="22"/>
          <w:szCs w:val="22"/>
          <w:rtl/>
        </w:rPr>
      </w:pPr>
    </w:p>
    <w:p w14:paraId="55217C21" w14:textId="4B6E7373" w:rsidR="00E73D0E" w:rsidRDefault="00E73D0E" w:rsidP="001C5BF5">
      <w:pPr>
        <w:pStyle w:val="aff2"/>
        <w:rPr>
          <w:rtl/>
        </w:rPr>
      </w:pPr>
      <w:r>
        <w:rPr>
          <w:rFonts w:hint="cs"/>
          <w:rtl/>
        </w:rPr>
        <w:t xml:space="preserve">המקור: </w:t>
      </w:r>
      <w:r w:rsidRPr="00CC3490">
        <w:rPr>
          <w:rFonts w:hint="eastAsia"/>
          <w:rtl/>
        </w:rPr>
        <w:t>על</w:t>
      </w:r>
      <w:r w:rsidRPr="00CC3490">
        <w:rPr>
          <w:rtl/>
        </w:rPr>
        <w:t xml:space="preserve"> </w:t>
      </w:r>
      <w:r w:rsidRPr="00CC3490">
        <w:rPr>
          <w:rFonts w:hint="eastAsia"/>
          <w:rtl/>
        </w:rPr>
        <w:t>פי</w:t>
      </w:r>
      <w:r w:rsidRPr="00CC3490">
        <w:rPr>
          <w:rtl/>
        </w:rPr>
        <w:t xml:space="preserve"> </w:t>
      </w:r>
      <w:r w:rsidRPr="00CC3490">
        <w:rPr>
          <w:rFonts w:hint="eastAsia"/>
          <w:rtl/>
        </w:rPr>
        <w:t>נתוני</w:t>
      </w:r>
      <w:r w:rsidRPr="00CC3490">
        <w:rPr>
          <w:rtl/>
        </w:rPr>
        <w:t xml:space="preserve"> </w:t>
      </w:r>
      <w:r w:rsidRPr="00CC3490">
        <w:rPr>
          <w:rFonts w:hint="eastAsia"/>
          <w:rtl/>
        </w:rPr>
        <w:t>מטה</w:t>
      </w:r>
      <w:r w:rsidRPr="00CC3490">
        <w:rPr>
          <w:rtl/>
        </w:rPr>
        <w:t xml:space="preserve"> </w:t>
      </w:r>
      <w:r w:rsidRPr="00CC3490">
        <w:rPr>
          <w:rFonts w:hint="eastAsia"/>
          <w:rtl/>
        </w:rPr>
        <w:t>ישראל</w:t>
      </w:r>
      <w:r w:rsidRPr="00CC3490">
        <w:rPr>
          <w:rtl/>
        </w:rPr>
        <w:t xml:space="preserve"> </w:t>
      </w:r>
      <w:r w:rsidRPr="00CC3490">
        <w:rPr>
          <w:rFonts w:hint="eastAsia"/>
          <w:rtl/>
        </w:rPr>
        <w:t>דיגיטלית</w:t>
      </w:r>
      <w:r w:rsidRPr="00CC3490">
        <w:rPr>
          <w:rtl/>
        </w:rPr>
        <w:t xml:space="preserve">, </w:t>
      </w:r>
      <w:r w:rsidRPr="00CC3490">
        <w:rPr>
          <w:rFonts w:hint="eastAsia"/>
          <w:rtl/>
        </w:rPr>
        <w:t>בעיבוד</w:t>
      </w:r>
      <w:r w:rsidRPr="00CC3490">
        <w:rPr>
          <w:rtl/>
        </w:rPr>
        <w:t xml:space="preserve"> </w:t>
      </w:r>
      <w:r w:rsidRPr="00CC3490">
        <w:rPr>
          <w:rFonts w:hint="eastAsia"/>
          <w:rtl/>
        </w:rPr>
        <w:t>משרד</w:t>
      </w:r>
      <w:r w:rsidRPr="00CC3490">
        <w:rPr>
          <w:rtl/>
        </w:rPr>
        <w:t xml:space="preserve"> </w:t>
      </w:r>
      <w:r w:rsidRPr="00CC3490">
        <w:rPr>
          <w:rFonts w:hint="eastAsia"/>
          <w:rtl/>
        </w:rPr>
        <w:t>מבקר</w:t>
      </w:r>
      <w:r w:rsidRPr="00CC3490">
        <w:rPr>
          <w:rtl/>
        </w:rPr>
        <w:t xml:space="preserve"> </w:t>
      </w:r>
      <w:r w:rsidRPr="00CC3490">
        <w:rPr>
          <w:rFonts w:hint="eastAsia"/>
          <w:rtl/>
        </w:rPr>
        <w:t>המדינה</w:t>
      </w:r>
      <w:r w:rsidRPr="00CC3490">
        <w:rPr>
          <w:rtl/>
        </w:rPr>
        <w:t>.</w:t>
      </w:r>
    </w:p>
    <w:p w14:paraId="674FEB13" w14:textId="77777777" w:rsidR="006E4806" w:rsidRPr="00CC3490" w:rsidRDefault="006E4806" w:rsidP="001C5BF5">
      <w:pPr>
        <w:pStyle w:val="aff2"/>
        <w:rPr>
          <w:rtl/>
        </w:rPr>
      </w:pPr>
    </w:p>
    <w:p w14:paraId="29F7820A" w14:textId="77777777" w:rsidR="00E73D0E" w:rsidRDefault="00E73D0E" w:rsidP="001C5BF5">
      <w:pPr>
        <w:pStyle w:val="ad"/>
        <w:rPr>
          <w:rtl/>
        </w:rPr>
      </w:pPr>
      <w:r w:rsidRPr="00092FF0">
        <w:rPr>
          <w:rtl/>
        </w:rPr>
        <w:t xml:space="preserve"> </w:t>
      </w:r>
      <w:r w:rsidRPr="00092FF0">
        <w:rPr>
          <w:rFonts w:hint="cs"/>
          <w:rtl/>
        </w:rPr>
        <w:t xml:space="preserve">מן הלוח עולה כי </w:t>
      </w:r>
      <w:r w:rsidRPr="00092FF0">
        <w:rPr>
          <w:rtl/>
        </w:rPr>
        <w:t xml:space="preserve">הקורסים ניתנו לכ-1,200 אזרחים ותיקים </w:t>
      </w:r>
      <w:r>
        <w:rPr>
          <w:rFonts w:hint="cs"/>
          <w:rtl/>
        </w:rPr>
        <w:t>ב</w:t>
      </w:r>
      <w:r w:rsidRPr="00092FF0">
        <w:rPr>
          <w:rtl/>
        </w:rPr>
        <w:t xml:space="preserve">-13 </w:t>
      </w:r>
      <w:r>
        <w:rPr>
          <w:rFonts w:hint="cs"/>
          <w:rtl/>
        </w:rPr>
        <w:t>רשויות מקומיות</w:t>
      </w:r>
      <w:r w:rsidRPr="00092FF0">
        <w:rPr>
          <w:rtl/>
        </w:rPr>
        <w:t>.</w:t>
      </w:r>
    </w:p>
    <w:p w14:paraId="3CCC06C7" w14:textId="77777777" w:rsidR="00E73D0E" w:rsidRPr="00AA6707" w:rsidRDefault="00E73D0E" w:rsidP="001C5BF5">
      <w:pPr>
        <w:pStyle w:val="414"/>
        <w:rPr>
          <w:rtl/>
        </w:rPr>
      </w:pPr>
      <w:r w:rsidRPr="00AA6707">
        <w:rPr>
          <w:rFonts w:hint="eastAsia"/>
          <w:rtl/>
        </w:rPr>
        <w:t>דוגמאות</w:t>
      </w:r>
      <w:r w:rsidRPr="00AA6707">
        <w:rPr>
          <w:rtl/>
        </w:rPr>
        <w:t xml:space="preserve"> לתוצרים שעלו מפרויקטים שנעשו בשיתוף פעולה של מטה ישראל </w:t>
      </w:r>
      <w:r w:rsidRPr="00AA6707">
        <w:rPr>
          <w:rFonts w:hint="eastAsia"/>
          <w:rtl/>
        </w:rPr>
        <w:t>דיגיטלית</w:t>
      </w:r>
      <w:r w:rsidRPr="00AA6707">
        <w:rPr>
          <w:rtl/>
        </w:rPr>
        <w:t xml:space="preserve"> </w:t>
      </w:r>
      <w:r w:rsidRPr="00AA6707">
        <w:rPr>
          <w:rFonts w:hint="eastAsia"/>
          <w:rtl/>
        </w:rPr>
        <w:t>עם</w:t>
      </w:r>
      <w:r w:rsidRPr="00AA6707">
        <w:rPr>
          <w:rtl/>
        </w:rPr>
        <w:t xml:space="preserve"> </w:t>
      </w:r>
      <w:r w:rsidRPr="00AA6707">
        <w:rPr>
          <w:rFonts w:hint="eastAsia"/>
          <w:rtl/>
        </w:rPr>
        <w:t>משרדי</w:t>
      </w:r>
      <w:r w:rsidRPr="00AA6707">
        <w:rPr>
          <w:rtl/>
        </w:rPr>
        <w:t xml:space="preserve"> יישום </w:t>
      </w:r>
    </w:p>
    <w:p w14:paraId="25309222" w14:textId="099A620A" w:rsidR="00E73D0E" w:rsidRDefault="00E73D0E" w:rsidP="007D6E6D">
      <w:pPr>
        <w:pStyle w:val="a1"/>
        <w:numPr>
          <w:ilvl w:val="0"/>
          <w:numId w:val="28"/>
        </w:numPr>
      </w:pPr>
      <w:r w:rsidRPr="007D6E6D">
        <w:rPr>
          <w:rStyle w:val="Heading5Char"/>
          <w:rFonts w:hint="eastAsia"/>
          <w:color w:val="387026"/>
          <w:spacing w:val="0"/>
          <w:rtl/>
        </w:rPr>
        <w:t>התוכנית</w:t>
      </w:r>
      <w:r w:rsidRPr="007D6E6D">
        <w:rPr>
          <w:rStyle w:val="Heading5Char"/>
          <w:color w:val="387026"/>
          <w:spacing w:val="0"/>
          <w:rtl/>
        </w:rPr>
        <w:t xml:space="preserve"> לשיפור איכות הטיפול במחלקות לרפואה דחופה (</w:t>
      </w:r>
      <w:r w:rsidRPr="007D6E6D">
        <w:rPr>
          <w:rStyle w:val="Heading5Char"/>
          <w:rFonts w:hint="eastAsia"/>
          <w:color w:val="387026"/>
          <w:spacing w:val="0"/>
          <w:rtl/>
        </w:rPr>
        <w:t>להלן</w:t>
      </w:r>
      <w:r w:rsidRPr="007D6E6D">
        <w:rPr>
          <w:rStyle w:val="Heading5Char"/>
          <w:color w:val="387026"/>
          <w:spacing w:val="0"/>
          <w:rtl/>
        </w:rPr>
        <w:t xml:space="preserve"> - </w:t>
      </w:r>
      <w:r w:rsidRPr="007D6E6D">
        <w:rPr>
          <w:rStyle w:val="Heading5Char"/>
          <w:rFonts w:hint="eastAsia"/>
          <w:color w:val="387026"/>
          <w:spacing w:val="0"/>
          <w:rtl/>
        </w:rPr>
        <w:t>מלר</w:t>
      </w:r>
      <w:r w:rsidRPr="007D6E6D">
        <w:rPr>
          <w:rStyle w:val="Heading5Char"/>
          <w:color w:val="387026"/>
          <w:spacing w:val="0"/>
          <w:rtl/>
        </w:rPr>
        <w:t xml:space="preserve">"דים </w:t>
      </w:r>
      <w:r w:rsidRPr="007D6E6D">
        <w:rPr>
          <w:rStyle w:val="Heading5Char"/>
          <w:rFonts w:hint="eastAsia"/>
          <w:color w:val="387026"/>
          <w:spacing w:val="0"/>
          <w:rtl/>
        </w:rPr>
        <w:t>או</w:t>
      </w:r>
      <w:r w:rsidRPr="007D6E6D">
        <w:rPr>
          <w:rStyle w:val="Heading5Char"/>
          <w:color w:val="387026"/>
          <w:spacing w:val="0"/>
          <w:rtl/>
        </w:rPr>
        <w:t xml:space="preserve"> </w:t>
      </w:r>
      <w:r w:rsidRPr="007D6E6D">
        <w:rPr>
          <w:rStyle w:val="Heading5Char"/>
          <w:rFonts w:hint="eastAsia"/>
          <w:color w:val="387026"/>
          <w:spacing w:val="0"/>
          <w:rtl/>
        </w:rPr>
        <w:t>מחלקות</w:t>
      </w:r>
      <w:r w:rsidRPr="007D6E6D">
        <w:rPr>
          <w:rStyle w:val="Heading5Char"/>
          <w:color w:val="387026"/>
          <w:spacing w:val="0"/>
          <w:rtl/>
        </w:rPr>
        <w:t xml:space="preserve"> </w:t>
      </w:r>
      <w:r w:rsidRPr="007D6E6D">
        <w:rPr>
          <w:rStyle w:val="Heading5Char"/>
          <w:rFonts w:hint="eastAsia"/>
          <w:color w:val="387026"/>
          <w:spacing w:val="0"/>
          <w:rtl/>
        </w:rPr>
        <w:t>המיון</w:t>
      </w:r>
      <w:r w:rsidRPr="007D6E6D">
        <w:rPr>
          <w:rStyle w:val="Heading5Char"/>
          <w:color w:val="387026"/>
          <w:spacing w:val="0"/>
          <w:rtl/>
        </w:rPr>
        <w:t>):</w:t>
      </w:r>
      <w:r w:rsidRPr="007D6E6D">
        <w:rPr>
          <w:b/>
          <w:bCs/>
          <w:color w:val="387026"/>
          <w:rtl/>
        </w:rPr>
        <w:t xml:space="preserve"> </w:t>
      </w:r>
      <w:r w:rsidRPr="00AA6707">
        <w:rPr>
          <w:rFonts w:hint="eastAsia"/>
          <w:rtl/>
        </w:rPr>
        <w:t>במסגרת</w:t>
      </w:r>
      <w:r w:rsidRPr="00AA6707">
        <w:rPr>
          <w:rtl/>
        </w:rPr>
        <w:t xml:space="preserve"> זו נכללים הפרויקט "מערכת לניהול התורים </w:t>
      </w:r>
      <w:r w:rsidRPr="00AA6707">
        <w:rPr>
          <w:rFonts w:hint="eastAsia"/>
          <w:rtl/>
        </w:rPr>
        <w:t>במלר</w:t>
      </w:r>
      <w:r w:rsidRPr="00AA6707">
        <w:rPr>
          <w:rtl/>
        </w:rPr>
        <w:t xml:space="preserve">"דים" </w:t>
      </w:r>
      <w:r w:rsidRPr="007D6E6D">
        <w:rPr>
          <w:rFonts w:hint="eastAsia"/>
          <w:rtl/>
        </w:rPr>
        <w:t>והיישומון</w:t>
      </w:r>
      <w:r w:rsidRPr="00AA6707">
        <w:rPr>
          <w:rtl/>
        </w:rPr>
        <w:t xml:space="preserve"> "אני במיון", בהובלת משרד הבריאות ובשיתוף המטה. </w:t>
      </w:r>
    </w:p>
    <w:p w14:paraId="11B1F7B1" w14:textId="77777777" w:rsidR="00E73D0E" w:rsidRPr="00697096" w:rsidRDefault="00E73D0E" w:rsidP="00A32B16">
      <w:pPr>
        <w:pStyle w:val="a3"/>
        <w:numPr>
          <w:ilvl w:val="0"/>
          <w:numId w:val="45"/>
        </w:numPr>
        <w:ind w:left="794" w:hanging="397"/>
      </w:pPr>
      <w:r w:rsidRPr="00A32B16">
        <w:rPr>
          <w:rStyle w:val="Heading5Char"/>
          <w:rFonts w:hint="eastAsia"/>
          <w:color w:val="387026"/>
          <w:spacing w:val="0"/>
          <w:rtl/>
        </w:rPr>
        <w:t>ה</w:t>
      </w:r>
      <w:r w:rsidRPr="00A32B16">
        <w:rPr>
          <w:rStyle w:val="Heading5Char"/>
          <w:color w:val="387026"/>
          <w:spacing w:val="0"/>
          <w:rtl/>
        </w:rPr>
        <w:t xml:space="preserve">מערכת </w:t>
      </w:r>
      <w:r w:rsidRPr="00A32B16">
        <w:rPr>
          <w:rStyle w:val="Heading5Char"/>
          <w:rFonts w:hint="eastAsia"/>
          <w:color w:val="387026"/>
          <w:spacing w:val="0"/>
          <w:rtl/>
        </w:rPr>
        <w:t>לניהול</w:t>
      </w:r>
      <w:r w:rsidRPr="00A32B16">
        <w:rPr>
          <w:rStyle w:val="Heading5Char"/>
          <w:color w:val="387026"/>
          <w:spacing w:val="0"/>
          <w:rtl/>
        </w:rPr>
        <w:t xml:space="preserve"> </w:t>
      </w:r>
      <w:r w:rsidRPr="00A32B16">
        <w:rPr>
          <w:rStyle w:val="Heading5Char"/>
          <w:rFonts w:hint="eastAsia"/>
          <w:color w:val="387026"/>
          <w:spacing w:val="0"/>
          <w:rtl/>
        </w:rPr>
        <w:t>התורים</w:t>
      </w:r>
      <w:r w:rsidRPr="00A32B16">
        <w:rPr>
          <w:rStyle w:val="Heading5Char"/>
          <w:color w:val="387026"/>
          <w:spacing w:val="0"/>
          <w:rtl/>
        </w:rPr>
        <w:t xml:space="preserve"> </w:t>
      </w:r>
      <w:r w:rsidRPr="00A32B16">
        <w:rPr>
          <w:rStyle w:val="Heading5Char"/>
          <w:rFonts w:hint="eastAsia"/>
          <w:color w:val="387026"/>
          <w:spacing w:val="0"/>
          <w:rtl/>
        </w:rPr>
        <w:t>במלר</w:t>
      </w:r>
      <w:r w:rsidRPr="00A32B16">
        <w:rPr>
          <w:rStyle w:val="Heading5Char"/>
          <w:color w:val="387026"/>
          <w:spacing w:val="0"/>
          <w:rtl/>
        </w:rPr>
        <w:t xml:space="preserve">"דים: </w:t>
      </w:r>
      <w:r w:rsidRPr="00AA6707">
        <w:rPr>
          <w:rtl/>
        </w:rPr>
        <w:t xml:space="preserve">מערכת זו </w:t>
      </w:r>
      <w:r>
        <w:rPr>
          <w:rFonts w:hint="cs"/>
          <w:rtl/>
        </w:rPr>
        <w:t>הוקמה</w:t>
      </w:r>
      <w:r w:rsidRPr="00AA6707">
        <w:rPr>
          <w:rtl/>
        </w:rPr>
        <w:t xml:space="preserve"> לשימוש הצוותים המטפלים על מנת </w:t>
      </w:r>
      <w:r w:rsidRPr="00A32B16">
        <w:rPr>
          <w:rtl/>
        </w:rPr>
        <w:t>לשפר</w:t>
      </w:r>
      <w:r w:rsidRPr="00AA6707">
        <w:rPr>
          <w:rtl/>
        </w:rPr>
        <w:t xml:space="preserve"> ולייעל את תהליכי העבודה. במסגרת זו היא נועדה לקצר את התורים במיון, </w:t>
      </w:r>
      <w:r w:rsidRPr="007D6E6D">
        <w:rPr>
          <w:rFonts w:hint="eastAsia"/>
          <w:rtl/>
        </w:rPr>
        <w:t>לטפל</w:t>
      </w:r>
      <w:r w:rsidRPr="00AA6707">
        <w:rPr>
          <w:rtl/>
        </w:rPr>
        <w:t xml:space="preserve"> בצווארי הבקבוק </w:t>
      </w:r>
      <w:r w:rsidRPr="00AA6707">
        <w:rPr>
          <w:rFonts w:hint="eastAsia"/>
          <w:rtl/>
        </w:rPr>
        <w:t>ולשפר</w:t>
      </w:r>
      <w:r w:rsidRPr="00AA6707">
        <w:rPr>
          <w:rtl/>
        </w:rPr>
        <w:t xml:space="preserve"> </w:t>
      </w:r>
      <w:r w:rsidRPr="00AA6707">
        <w:rPr>
          <w:rFonts w:hint="eastAsia"/>
          <w:rtl/>
        </w:rPr>
        <w:t>את</w:t>
      </w:r>
      <w:r w:rsidRPr="00AA6707">
        <w:rPr>
          <w:rtl/>
        </w:rPr>
        <w:t xml:space="preserve"> חווי</w:t>
      </w:r>
      <w:r w:rsidRPr="00AA6707">
        <w:rPr>
          <w:rFonts w:hint="eastAsia"/>
          <w:rtl/>
        </w:rPr>
        <w:t>י</w:t>
      </w:r>
      <w:r w:rsidRPr="00AA6707">
        <w:rPr>
          <w:rtl/>
        </w:rPr>
        <w:t xml:space="preserve">ת המטופלים בחדרי המיון. </w:t>
      </w:r>
      <w:r w:rsidRPr="00AA6707">
        <w:rPr>
          <w:rFonts w:hint="eastAsia"/>
          <w:rtl/>
        </w:rPr>
        <w:t>המערכת</w:t>
      </w:r>
      <w:r w:rsidRPr="00AA6707">
        <w:rPr>
          <w:rtl/>
        </w:rPr>
        <w:t xml:space="preserve"> </w:t>
      </w:r>
      <w:r w:rsidRPr="00AA6707">
        <w:rPr>
          <w:rFonts w:hint="eastAsia"/>
          <w:rtl/>
        </w:rPr>
        <w:t>מפיקה</w:t>
      </w:r>
      <w:r w:rsidRPr="00AA6707">
        <w:rPr>
          <w:rtl/>
        </w:rPr>
        <w:t xml:space="preserve"> מגוון רחב של דוחות תפעוליים וניהוליים. </w:t>
      </w:r>
      <w:r w:rsidRPr="00AA6707">
        <w:rPr>
          <w:rFonts w:hint="eastAsia"/>
          <w:rtl/>
        </w:rPr>
        <w:t>מערכת</w:t>
      </w:r>
      <w:r w:rsidRPr="00AA6707">
        <w:rPr>
          <w:rtl/>
        </w:rPr>
        <w:t xml:space="preserve"> </w:t>
      </w:r>
      <w:r w:rsidRPr="00AA6707">
        <w:rPr>
          <w:rFonts w:hint="eastAsia"/>
          <w:rtl/>
        </w:rPr>
        <w:t>זו</w:t>
      </w:r>
      <w:r w:rsidRPr="00AA6707">
        <w:rPr>
          <w:rtl/>
        </w:rPr>
        <w:t xml:space="preserve"> </w:t>
      </w:r>
      <w:r w:rsidRPr="00AA6707">
        <w:rPr>
          <w:rFonts w:hint="eastAsia"/>
          <w:rtl/>
        </w:rPr>
        <w:t>עולה</w:t>
      </w:r>
      <w:r w:rsidRPr="00AA6707">
        <w:rPr>
          <w:rtl/>
        </w:rPr>
        <w:t xml:space="preserve"> </w:t>
      </w:r>
      <w:r w:rsidRPr="00AA6707">
        <w:rPr>
          <w:rFonts w:hint="eastAsia"/>
          <w:rtl/>
        </w:rPr>
        <w:t>בקנה</w:t>
      </w:r>
      <w:r w:rsidRPr="00AA6707">
        <w:rPr>
          <w:rtl/>
        </w:rPr>
        <w:t xml:space="preserve"> </w:t>
      </w:r>
      <w:r w:rsidRPr="00AA6707">
        <w:rPr>
          <w:rFonts w:hint="eastAsia"/>
          <w:rtl/>
        </w:rPr>
        <w:t>אחד</w:t>
      </w:r>
      <w:r w:rsidRPr="00AA6707">
        <w:rPr>
          <w:rtl/>
        </w:rPr>
        <w:t xml:space="preserve"> </w:t>
      </w:r>
      <w:r w:rsidRPr="00AA6707">
        <w:rPr>
          <w:rFonts w:hint="eastAsia"/>
          <w:rtl/>
        </w:rPr>
        <w:t>עם</w:t>
      </w:r>
      <w:r w:rsidRPr="00AA6707">
        <w:rPr>
          <w:rtl/>
        </w:rPr>
        <w:t xml:space="preserve"> </w:t>
      </w:r>
      <w:r w:rsidRPr="00AA6707">
        <w:rPr>
          <w:rFonts w:hint="eastAsia"/>
          <w:rtl/>
        </w:rPr>
        <w:t>מטרות</w:t>
      </w:r>
      <w:r w:rsidRPr="00AA6707">
        <w:rPr>
          <w:rtl/>
        </w:rPr>
        <w:t xml:space="preserve"> </w:t>
      </w:r>
      <w:r w:rsidRPr="00AA6707">
        <w:rPr>
          <w:rFonts w:hint="eastAsia"/>
          <w:rtl/>
        </w:rPr>
        <w:lastRenderedPageBreak/>
        <w:t>המיזם</w:t>
      </w:r>
      <w:r w:rsidRPr="00AA6707">
        <w:rPr>
          <w:rtl/>
        </w:rPr>
        <w:t xml:space="preserve"> </w:t>
      </w:r>
      <w:r w:rsidRPr="00AA6707">
        <w:rPr>
          <w:rFonts w:hint="eastAsia"/>
          <w:rtl/>
        </w:rPr>
        <w:t>הלאומי</w:t>
      </w:r>
      <w:r w:rsidRPr="00AA6707">
        <w:rPr>
          <w:rtl/>
        </w:rPr>
        <w:t>:</w:t>
      </w:r>
      <w:r>
        <w:rPr>
          <w:rtl/>
        </w:rPr>
        <w:t xml:space="preserve"> </w:t>
      </w:r>
      <w:r w:rsidRPr="00AA6707">
        <w:rPr>
          <w:rtl/>
        </w:rPr>
        <w:t xml:space="preserve">(א) </w:t>
      </w:r>
      <w:r w:rsidRPr="00AA6707">
        <w:rPr>
          <w:rFonts w:hint="eastAsia"/>
          <w:rtl/>
        </w:rPr>
        <w:t>ה</w:t>
      </w:r>
      <w:r w:rsidRPr="00AA6707">
        <w:rPr>
          <w:rtl/>
        </w:rPr>
        <w:t xml:space="preserve">מערכת נפרסה בתחילת הדרך בבתי חולים בפריפריה, ורק לאחר מכן באזור המרכז, </w:t>
      </w:r>
      <w:r w:rsidRPr="00AA6707">
        <w:rPr>
          <w:rFonts w:hint="eastAsia"/>
          <w:rtl/>
        </w:rPr>
        <w:t>כדי</w:t>
      </w:r>
      <w:r w:rsidRPr="00AA6707">
        <w:rPr>
          <w:rtl/>
        </w:rPr>
        <w:t xml:space="preserve"> </w:t>
      </w:r>
      <w:r w:rsidRPr="00A32B16">
        <w:rPr>
          <w:b/>
          <w:bCs/>
          <w:rtl/>
        </w:rPr>
        <w:t xml:space="preserve">לצמצם </w:t>
      </w:r>
      <w:r w:rsidRPr="00A32B16">
        <w:rPr>
          <w:rFonts w:hint="eastAsia"/>
          <w:b/>
          <w:bCs/>
          <w:rtl/>
        </w:rPr>
        <w:t>את</w:t>
      </w:r>
      <w:r w:rsidRPr="00A32B16">
        <w:rPr>
          <w:b/>
          <w:bCs/>
          <w:rtl/>
        </w:rPr>
        <w:t xml:space="preserve"> הפערים בשירותי הבריאות בין מרכז ופריפריה</w:t>
      </w:r>
      <w:r w:rsidRPr="00AA6707">
        <w:rPr>
          <w:rtl/>
        </w:rPr>
        <w:t>;</w:t>
      </w:r>
      <w:r>
        <w:rPr>
          <w:rtl/>
        </w:rPr>
        <w:t xml:space="preserve"> </w:t>
      </w:r>
      <w:r w:rsidRPr="00AA6707">
        <w:rPr>
          <w:rtl/>
        </w:rPr>
        <w:t xml:space="preserve">(ב) </w:t>
      </w:r>
      <w:r w:rsidRPr="00A32B16">
        <w:rPr>
          <w:b/>
          <w:bCs/>
          <w:rtl/>
        </w:rPr>
        <w:t>ממשל חכם</w:t>
      </w:r>
      <w:r w:rsidRPr="00AA6707">
        <w:rPr>
          <w:rtl/>
        </w:rPr>
        <w:t xml:space="preserve">: המערכת מאפשרת תהליכי קבלת החלטות מבוססי נתונים, ובעזרתה מסוגלים מנהלי בתי חולים ומקבלי החלטות במשרד הבריאות לקבל בזמן אמת החלטות מצילות חיים בתחומים כמו ניוד מטופלים, הכוונת אמבולנסים וסגירת חדרי מיון לקבלת </w:t>
      </w:r>
      <w:r w:rsidRPr="00697096">
        <w:rPr>
          <w:rtl/>
        </w:rPr>
        <w:t>מטופלים נוספים;</w:t>
      </w:r>
      <w:r>
        <w:rPr>
          <w:rtl/>
        </w:rPr>
        <w:t xml:space="preserve"> </w:t>
      </w:r>
      <w:r w:rsidRPr="00697096">
        <w:rPr>
          <w:rtl/>
        </w:rPr>
        <w:t xml:space="preserve">(ג) </w:t>
      </w:r>
      <w:r w:rsidRPr="00A32B16">
        <w:rPr>
          <w:b/>
          <w:bCs/>
          <w:rtl/>
        </w:rPr>
        <w:t>צמיחה כלכלית</w:t>
      </w:r>
      <w:r w:rsidRPr="00697096">
        <w:rPr>
          <w:rtl/>
        </w:rPr>
        <w:t xml:space="preserve">: המערכת </w:t>
      </w:r>
      <w:r w:rsidRPr="00697096">
        <w:rPr>
          <w:rFonts w:hint="eastAsia"/>
          <w:rtl/>
        </w:rPr>
        <w:t>מכוונת</w:t>
      </w:r>
      <w:r w:rsidRPr="00697096">
        <w:rPr>
          <w:rtl/>
        </w:rPr>
        <w:t xml:space="preserve"> לחסוך זמן למטופלים ולבני משפח</w:t>
      </w:r>
      <w:r w:rsidRPr="00697096">
        <w:rPr>
          <w:rFonts w:hint="eastAsia"/>
          <w:rtl/>
        </w:rPr>
        <w:t>ו</w:t>
      </w:r>
      <w:r w:rsidRPr="00697096">
        <w:rPr>
          <w:rtl/>
        </w:rPr>
        <w:t>ת</w:t>
      </w:r>
      <w:r w:rsidRPr="00697096">
        <w:rPr>
          <w:rFonts w:hint="eastAsia"/>
          <w:rtl/>
        </w:rPr>
        <w:t>יה</w:t>
      </w:r>
      <w:r w:rsidRPr="00697096">
        <w:rPr>
          <w:rtl/>
        </w:rPr>
        <w:t xml:space="preserve">ם ומאפשרת לבתי החולים להתנהל בצורה יעילה יותר ולקצר את תהליכי האדמיניסטרציה, המייצרים נטל כלכלי על המערכת. המטה מסר בספטמבר 2019 למשרד מבקר המדינה כי "לאחרונה הושלמה בהצלחה פריסתה של מערכת ניהול התורים בכל 24 בתי החולים הכלליים בישראל". </w:t>
      </w:r>
    </w:p>
    <w:p w14:paraId="5BE508BD" w14:textId="77777777" w:rsidR="00E73D0E" w:rsidRDefault="00E73D0E" w:rsidP="007D6E6D">
      <w:pPr>
        <w:pStyle w:val="aa"/>
        <w:rPr>
          <w:rtl/>
        </w:rPr>
      </w:pPr>
      <w:r>
        <w:rPr>
          <w:rFonts w:hint="cs"/>
          <w:rtl/>
        </w:rPr>
        <w:t xml:space="preserve">בתשובה מנובמבר 2019 של </w:t>
      </w:r>
      <w:r w:rsidRPr="00682D12">
        <w:rPr>
          <w:rFonts w:hint="cs"/>
          <w:rtl/>
        </w:rPr>
        <w:t xml:space="preserve">משרד הבריאות </w:t>
      </w:r>
      <w:r>
        <w:rPr>
          <w:rFonts w:hint="cs"/>
          <w:rtl/>
        </w:rPr>
        <w:t>א</w:t>
      </w:r>
      <w:r w:rsidRPr="00682D12">
        <w:rPr>
          <w:rFonts w:hint="cs"/>
          <w:rtl/>
        </w:rPr>
        <w:t>ל</w:t>
      </w:r>
      <w:r>
        <w:rPr>
          <w:rFonts w:hint="cs"/>
          <w:rtl/>
        </w:rPr>
        <w:t xml:space="preserve"> </w:t>
      </w:r>
      <w:r w:rsidRPr="00682D12">
        <w:rPr>
          <w:rFonts w:hint="cs"/>
          <w:rtl/>
        </w:rPr>
        <w:t>משרד מבקר המדינה</w:t>
      </w:r>
      <w:r>
        <w:rPr>
          <w:rFonts w:hint="cs"/>
          <w:rtl/>
        </w:rPr>
        <w:t xml:space="preserve"> נאמר,</w:t>
      </w:r>
      <w:r w:rsidRPr="00682D12">
        <w:rPr>
          <w:rFonts w:hint="cs"/>
          <w:rtl/>
        </w:rPr>
        <w:t xml:space="preserve"> כי </w:t>
      </w:r>
      <w:r w:rsidRPr="007D6E6D">
        <w:rPr>
          <w:rFonts w:hint="cs"/>
          <w:rtl/>
        </w:rPr>
        <w:t>במהלך</w:t>
      </w:r>
      <w:r w:rsidRPr="00682D12">
        <w:rPr>
          <w:rFonts w:hint="cs"/>
          <w:rtl/>
        </w:rPr>
        <w:t xml:space="preserve"> שנת 2019 ביצע אגף מערכות מידע ומחשוב</w:t>
      </w:r>
      <w:r>
        <w:rPr>
          <w:rFonts w:hint="cs"/>
          <w:rtl/>
        </w:rPr>
        <w:t xml:space="preserve"> של משרד הבריאות</w:t>
      </w:r>
      <w:r w:rsidRPr="00682D12">
        <w:rPr>
          <w:rFonts w:hint="cs"/>
          <w:rtl/>
        </w:rPr>
        <w:t xml:space="preserve"> בדיקה מדגמית של השפעת הטמעת המערכת על צוותי המלר"דים</w:t>
      </w:r>
      <w:r>
        <w:rPr>
          <w:rFonts w:hint="cs"/>
          <w:rtl/>
        </w:rPr>
        <w:t>,</w:t>
      </w:r>
      <w:r w:rsidRPr="00682D12">
        <w:rPr>
          <w:rFonts w:hint="cs"/>
          <w:rtl/>
        </w:rPr>
        <w:t xml:space="preserve"> ובמסגרת זו "התקבלו דיווחים לפיהם חל שיפור ניכר בעבודת המלר"ד ובחוויות השירות למטופל". </w:t>
      </w:r>
    </w:p>
    <w:p w14:paraId="4EFB9A45" w14:textId="77777777" w:rsidR="00E73D0E" w:rsidRDefault="00E73D0E" w:rsidP="00A32B16">
      <w:pPr>
        <w:pStyle w:val="a3"/>
        <w:ind w:left="794" w:hanging="397"/>
      </w:pPr>
      <w:r w:rsidRPr="007D6E6D">
        <w:rPr>
          <w:rStyle w:val="Heading5Char"/>
          <w:color w:val="387026"/>
          <w:spacing w:val="0"/>
          <w:rtl/>
        </w:rPr>
        <w:t>יישומון "אני במיון":</w:t>
      </w:r>
      <w:r w:rsidRPr="007D6E6D">
        <w:rPr>
          <w:color w:val="387026"/>
          <w:rtl/>
        </w:rPr>
        <w:t xml:space="preserve"> </w:t>
      </w:r>
      <w:r w:rsidRPr="00697096">
        <w:rPr>
          <w:rFonts w:hint="eastAsia"/>
          <w:rtl/>
        </w:rPr>
        <w:t>היישומון</w:t>
      </w:r>
      <w:r w:rsidRPr="00697096">
        <w:rPr>
          <w:rtl/>
        </w:rPr>
        <w:t xml:space="preserve"> נועד למסור למטופל מידע בזמן אמת על זמני ההמתנה והשירותים הניתנים בכל </w:t>
      </w:r>
      <w:r w:rsidRPr="00697096">
        <w:rPr>
          <w:rFonts w:hint="eastAsia"/>
          <w:rtl/>
        </w:rPr>
        <w:t>מלר</w:t>
      </w:r>
      <w:r w:rsidRPr="00697096">
        <w:rPr>
          <w:rtl/>
        </w:rPr>
        <w:t xml:space="preserve">"ד. מטה ישראל דיגיטלית מסר למשרד מבקר המדינה בספטמבר 2019 כי "לאחרונה הסתיימה בהצלחה הטמעתו למטופלים בביה"ח הראשון" וכי הוא צפוי להיות מוטמע בכלל בתי החולים הכלליים בישראל בשנת 2020. </w:t>
      </w:r>
      <w:r>
        <w:rPr>
          <w:rFonts w:hint="cs"/>
          <w:rtl/>
        </w:rPr>
        <w:t>להלן תמונה של היישומון "אני במיון":</w:t>
      </w:r>
    </w:p>
    <w:p w14:paraId="0F0DE38B" w14:textId="77777777" w:rsidR="00E73D0E" w:rsidRPr="001C5BF5" w:rsidRDefault="00E73D0E" w:rsidP="001C5BF5">
      <w:pPr>
        <w:pStyle w:val="a9"/>
        <w:rPr>
          <w:b/>
          <w:bCs/>
        </w:rPr>
      </w:pPr>
      <w:r w:rsidRPr="001C2019">
        <w:rPr>
          <w:rFonts w:hint="eastAsia"/>
          <w:rtl/>
        </w:rPr>
        <w:t>תרשים</w:t>
      </w:r>
      <w:r w:rsidRPr="001C2019">
        <w:rPr>
          <w:rtl/>
        </w:rPr>
        <w:t xml:space="preserve"> </w:t>
      </w:r>
      <w:r>
        <w:rPr>
          <w:rFonts w:hint="cs"/>
          <w:rtl/>
        </w:rPr>
        <w:t>14</w:t>
      </w:r>
      <w:r w:rsidRPr="001C2019">
        <w:rPr>
          <w:rtl/>
        </w:rPr>
        <w:t xml:space="preserve">: </w:t>
      </w:r>
      <w:r w:rsidRPr="001C5BF5">
        <w:rPr>
          <w:b/>
          <w:bCs/>
          <w:rtl/>
        </w:rPr>
        <w:t xml:space="preserve">תמונת </w:t>
      </w:r>
      <w:r w:rsidRPr="001C5BF5">
        <w:rPr>
          <w:rFonts w:hint="eastAsia"/>
          <w:b/>
          <w:bCs/>
          <w:rtl/>
        </w:rPr>
        <w:t>היישומון</w:t>
      </w:r>
      <w:r w:rsidRPr="001C5BF5">
        <w:rPr>
          <w:b/>
          <w:bCs/>
          <w:rtl/>
        </w:rPr>
        <w:t xml:space="preserve"> "אני במיון"</w:t>
      </w:r>
    </w:p>
    <w:p w14:paraId="1B007EB1" w14:textId="77777777" w:rsidR="001C5BF5" w:rsidRDefault="00E73D0E" w:rsidP="00E73D0E">
      <w:pPr>
        <w:pStyle w:val="ListParagraph"/>
        <w:spacing w:line="269" w:lineRule="auto"/>
        <w:ind w:left="1054"/>
        <w:jc w:val="left"/>
        <w:rPr>
          <w:rtl/>
        </w:rPr>
      </w:pPr>
      <w:r>
        <w:rPr>
          <w:noProof/>
        </w:rPr>
        <w:drawing>
          <wp:inline distT="0" distB="0" distL="0" distR="0" wp14:anchorId="7FBE281D" wp14:editId="3D15D63F">
            <wp:extent cx="1598295" cy="2297927"/>
            <wp:effectExtent l="0" t="0" r="1905" b="7620"/>
            <wp:docPr id="30" name="תמונה 2" descr="https://daeftiev01.mevaker.prt/resources?shortenID=55b44c37-6254-4225-87c6-5c486084b2b3&amp;signature=b13c00673df935f186b965ae115d839d5b83376f520d9bb1622b597d3718dace&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810458" name="Picture 2" descr="https://daeftiev01.mevaker.prt/resources?shortenID=55b44c37-6254-4225-87c6-5c486084b2b3&amp;signature=b13c00673df935f186b965ae115d839d5b83376f520d9bb1622b597d3718dace&amp;IsSync=&amp;result="/>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598295" cy="2297927"/>
                    </a:xfrm>
                    <a:prstGeom prst="rect">
                      <a:avLst/>
                    </a:prstGeom>
                    <a:noFill/>
                    <a:ln>
                      <a:noFill/>
                    </a:ln>
                  </pic:spPr>
                </pic:pic>
              </a:graphicData>
            </a:graphic>
          </wp:inline>
        </w:drawing>
      </w:r>
      <w:r>
        <w:rPr>
          <w:rtl/>
        </w:rPr>
        <w:tab/>
      </w:r>
      <w:r>
        <w:rPr>
          <w:rtl/>
        </w:rPr>
        <w:tab/>
      </w:r>
      <w:r>
        <w:rPr>
          <w:rtl/>
        </w:rPr>
        <w:tab/>
      </w:r>
      <w:r>
        <w:rPr>
          <w:noProof/>
          <w:rtl/>
        </w:rPr>
        <w:drawing>
          <wp:inline distT="0" distB="0" distL="0" distR="0" wp14:anchorId="09C91684" wp14:editId="02718173">
            <wp:extent cx="1914525" cy="2329870"/>
            <wp:effectExtent l="0" t="0" r="0" b="0"/>
            <wp:docPr id="971111457" name="תמונה 97111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426610" name="Picture 2"/>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914525" cy="2329870"/>
                    </a:xfrm>
                    <a:prstGeom prst="rect">
                      <a:avLst/>
                    </a:prstGeom>
                    <a:noFill/>
                  </pic:spPr>
                </pic:pic>
              </a:graphicData>
            </a:graphic>
          </wp:inline>
        </w:drawing>
      </w:r>
    </w:p>
    <w:p w14:paraId="61261A7A" w14:textId="77777777" w:rsidR="001C5BF5" w:rsidRDefault="001C5BF5" w:rsidP="001C5BF5">
      <w:pPr>
        <w:pStyle w:val="aff2"/>
        <w:rPr>
          <w:rtl/>
        </w:rPr>
      </w:pPr>
    </w:p>
    <w:p w14:paraId="22DEF289" w14:textId="62C437FA" w:rsidR="00E73D0E" w:rsidRDefault="00E73D0E" w:rsidP="001C5BF5">
      <w:pPr>
        <w:pStyle w:val="aff2"/>
        <w:rPr>
          <w:rtl/>
        </w:rPr>
      </w:pPr>
      <w:r>
        <w:rPr>
          <w:rFonts w:hint="cs"/>
          <w:rtl/>
        </w:rPr>
        <w:t xml:space="preserve">המקור: צילום מתוך היישומון. </w:t>
      </w:r>
      <w:r>
        <w:rPr>
          <w:rtl/>
        </w:rPr>
        <w:tab/>
      </w:r>
    </w:p>
    <w:p w14:paraId="5E0B3D98" w14:textId="5153C2F8" w:rsidR="00E73D0E" w:rsidRDefault="00E73D0E" w:rsidP="00E73D0E">
      <w:pPr>
        <w:pStyle w:val="aff3"/>
        <w:spacing w:line="269" w:lineRule="auto"/>
        <w:rPr>
          <w:rtl/>
        </w:rPr>
      </w:pPr>
    </w:p>
    <w:p w14:paraId="7046E986" w14:textId="5AB0E81D" w:rsidR="00E73D0E" w:rsidRPr="00254CF4" w:rsidRDefault="00E73D0E" w:rsidP="001C5BF5">
      <w:pPr>
        <w:pStyle w:val="a1"/>
      </w:pPr>
      <w:r w:rsidRPr="001C5BF5">
        <w:rPr>
          <w:rStyle w:val="Heading5Char"/>
          <w:rFonts w:hint="eastAsia"/>
          <w:color w:val="387026"/>
          <w:spacing w:val="0"/>
          <w:rtl/>
        </w:rPr>
        <w:t>אתר</w:t>
      </w:r>
      <w:r w:rsidRPr="001C5BF5">
        <w:rPr>
          <w:rStyle w:val="Heading5Char"/>
          <w:color w:val="387026"/>
          <w:spacing w:val="0"/>
          <w:rtl/>
        </w:rPr>
        <w:t xml:space="preserve"> במרשתת לשירות האזרח לצורך מיצוי זכויות - </w:t>
      </w:r>
      <w:r w:rsidRPr="001C5BF5">
        <w:rPr>
          <w:rStyle w:val="Heading5Char"/>
          <w:rFonts w:hint="eastAsia"/>
          <w:color w:val="387026"/>
          <w:spacing w:val="0"/>
          <w:rtl/>
        </w:rPr>
        <w:t>פרויקט</w:t>
      </w:r>
      <w:r w:rsidRPr="001C5BF5">
        <w:rPr>
          <w:rStyle w:val="Heading5Char"/>
          <w:color w:val="387026"/>
          <w:spacing w:val="0"/>
          <w:rtl/>
        </w:rPr>
        <w:t xml:space="preserve"> "כל זכות"</w:t>
      </w:r>
      <w:r w:rsidRPr="001C5BF5">
        <w:rPr>
          <w:rStyle w:val="Heading5Char"/>
          <w:b/>
          <w:color w:val="387026"/>
          <w:spacing w:val="0"/>
          <w:rtl/>
        </w:rPr>
        <w:t>:</w:t>
      </w:r>
      <w:r w:rsidRPr="001C5BF5">
        <w:rPr>
          <w:rFonts w:hint="cs"/>
          <w:color w:val="387026"/>
          <w:rtl/>
        </w:rPr>
        <w:t xml:space="preserve"> </w:t>
      </w:r>
      <w:r>
        <w:rPr>
          <w:rFonts w:hint="cs"/>
          <w:rtl/>
        </w:rPr>
        <w:t>ה</w:t>
      </w:r>
      <w:r w:rsidRPr="00BB1DAC">
        <w:rPr>
          <w:rtl/>
        </w:rPr>
        <w:t>אתר כל</w:t>
      </w:r>
      <w:r>
        <w:rPr>
          <w:rFonts w:hint="cs"/>
          <w:rtl/>
        </w:rPr>
        <w:t xml:space="preserve"> </w:t>
      </w:r>
      <w:r w:rsidRPr="00BB1DAC">
        <w:rPr>
          <w:rtl/>
        </w:rPr>
        <w:t xml:space="preserve">זכות </w:t>
      </w:r>
      <w:r>
        <w:rPr>
          <w:rFonts w:hint="cs"/>
          <w:rtl/>
        </w:rPr>
        <w:t>נועד לשפר את</w:t>
      </w:r>
      <w:r w:rsidRPr="00BB1DAC">
        <w:rPr>
          <w:rtl/>
        </w:rPr>
        <w:t xml:space="preserve"> המודעות של תושבי ישראל לזכויותיהם</w:t>
      </w:r>
      <w:r>
        <w:rPr>
          <w:rFonts w:hint="cs"/>
          <w:rtl/>
        </w:rPr>
        <w:t xml:space="preserve"> לצורך מיצוי הזכויות.</w:t>
      </w:r>
      <w:r w:rsidRPr="00BB1DAC">
        <w:rPr>
          <w:rtl/>
        </w:rPr>
        <w:t xml:space="preserve"> </w:t>
      </w:r>
      <w:r>
        <w:rPr>
          <w:rFonts w:hint="cs"/>
          <w:rtl/>
        </w:rPr>
        <w:t>ה</w:t>
      </w:r>
      <w:r w:rsidRPr="00BB1DAC">
        <w:rPr>
          <w:rtl/>
        </w:rPr>
        <w:t xml:space="preserve">אתר </w:t>
      </w:r>
      <w:r>
        <w:rPr>
          <w:rFonts w:hint="cs"/>
          <w:rtl/>
        </w:rPr>
        <w:t>מ</w:t>
      </w:r>
      <w:r w:rsidRPr="00BB1DAC">
        <w:rPr>
          <w:rtl/>
        </w:rPr>
        <w:t>רכז מידע על זכויות שמעניקות רשויות ציבוריות ועל הדרכים למימושן.</w:t>
      </w:r>
      <w:r>
        <w:rPr>
          <w:rFonts w:hint="cs"/>
          <w:rtl/>
        </w:rPr>
        <w:t xml:space="preserve"> מאז יוני 2017 מוגש </w:t>
      </w:r>
      <w:r>
        <w:rPr>
          <w:rFonts w:hint="cs"/>
          <w:rtl/>
        </w:rPr>
        <w:lastRenderedPageBreak/>
        <w:t>סיוע להפעלת האתר מהגורמים האלה: מש</w:t>
      </w:r>
      <w:r w:rsidRPr="000B71B3">
        <w:rPr>
          <w:rtl/>
        </w:rPr>
        <w:t>רד המשפטים, מטה ישראל דיגיטלית והמכון למנהיגות וממשל בג'וינט ישראל</w:t>
      </w:r>
      <w:r>
        <w:rPr>
          <w:rStyle w:val="FootnoteReference"/>
          <w:rtl/>
        </w:rPr>
        <w:footnoteReference w:id="47"/>
      </w:r>
      <w:r w:rsidRPr="00FC6762">
        <w:rPr>
          <w:rFonts w:hint="cs"/>
          <w:rtl/>
        </w:rPr>
        <w:t xml:space="preserve">. </w:t>
      </w:r>
      <w:r w:rsidRPr="003246AC">
        <w:rPr>
          <w:rtl/>
        </w:rPr>
        <w:t>בשנת 2018 כמות המשתמשים הייחודיים באתר (</w:t>
      </w:r>
      <w:r w:rsidRPr="003246AC">
        <w:t>unique</w:t>
      </w:r>
      <w:r w:rsidRPr="003246AC">
        <w:rPr>
          <w:rtl/>
        </w:rPr>
        <w:t xml:space="preserve">) עלתה ב-21% ביחס לשנת 2017, ועמדה על </w:t>
      </w:r>
      <w:r w:rsidRPr="003246AC">
        <w:rPr>
          <w:rFonts w:hint="eastAsia"/>
          <w:rtl/>
        </w:rPr>
        <w:t>כ</w:t>
      </w:r>
      <w:r w:rsidRPr="003246AC">
        <w:rPr>
          <w:rtl/>
        </w:rPr>
        <w:t xml:space="preserve">-5.6 </w:t>
      </w:r>
      <w:r w:rsidRPr="003246AC">
        <w:rPr>
          <w:rFonts w:hint="eastAsia"/>
          <w:rtl/>
        </w:rPr>
        <w:t>מיליון</w:t>
      </w:r>
      <w:r w:rsidRPr="003246AC">
        <w:rPr>
          <w:rtl/>
        </w:rPr>
        <w:t xml:space="preserve"> </w:t>
      </w:r>
      <w:r w:rsidRPr="003246AC">
        <w:rPr>
          <w:rFonts w:hint="eastAsia"/>
          <w:rtl/>
        </w:rPr>
        <w:t>וכמות</w:t>
      </w:r>
      <w:r w:rsidRPr="003246AC">
        <w:rPr>
          <w:rtl/>
        </w:rPr>
        <w:t xml:space="preserve"> </w:t>
      </w:r>
      <w:r w:rsidRPr="003246AC">
        <w:rPr>
          <w:rFonts w:hint="eastAsia"/>
          <w:rtl/>
        </w:rPr>
        <w:t>המשתמשים</w:t>
      </w:r>
      <w:r w:rsidRPr="003246AC">
        <w:rPr>
          <w:rtl/>
        </w:rPr>
        <w:t xml:space="preserve"> </w:t>
      </w:r>
      <w:r w:rsidRPr="003246AC">
        <w:rPr>
          <w:rFonts w:hint="eastAsia"/>
          <w:rtl/>
        </w:rPr>
        <w:t>בערבית</w:t>
      </w:r>
      <w:r w:rsidRPr="003246AC">
        <w:rPr>
          <w:rtl/>
        </w:rPr>
        <w:t xml:space="preserve"> </w:t>
      </w:r>
      <w:r w:rsidRPr="003246AC">
        <w:rPr>
          <w:rFonts w:hint="eastAsia"/>
          <w:rtl/>
        </w:rPr>
        <w:t>עלתה</w:t>
      </w:r>
      <w:r w:rsidRPr="003246AC">
        <w:rPr>
          <w:rtl/>
        </w:rPr>
        <w:t xml:space="preserve"> </w:t>
      </w:r>
      <w:r w:rsidRPr="003246AC">
        <w:rPr>
          <w:rFonts w:hint="eastAsia"/>
          <w:rtl/>
        </w:rPr>
        <w:t>ב</w:t>
      </w:r>
      <w:r w:rsidRPr="003246AC">
        <w:rPr>
          <w:rtl/>
        </w:rPr>
        <w:t xml:space="preserve">-53%. </w:t>
      </w:r>
      <w:r w:rsidRPr="003246AC">
        <w:rPr>
          <w:rFonts w:hint="eastAsia"/>
          <w:rtl/>
        </w:rPr>
        <w:t>בין</w:t>
      </w:r>
      <w:r w:rsidRPr="003246AC">
        <w:rPr>
          <w:rtl/>
        </w:rPr>
        <w:t xml:space="preserve"> </w:t>
      </w:r>
      <w:r w:rsidRPr="003246AC">
        <w:rPr>
          <w:rFonts w:hint="eastAsia"/>
          <w:rtl/>
        </w:rPr>
        <w:t>החודשים</w:t>
      </w:r>
      <w:r w:rsidRPr="003246AC">
        <w:rPr>
          <w:rtl/>
        </w:rPr>
        <w:t xml:space="preserve"> </w:t>
      </w:r>
      <w:r w:rsidRPr="003246AC">
        <w:rPr>
          <w:rFonts w:hint="eastAsia"/>
          <w:rtl/>
        </w:rPr>
        <w:t>מאי</w:t>
      </w:r>
      <w:r w:rsidRPr="003246AC">
        <w:rPr>
          <w:rtl/>
        </w:rPr>
        <w:t xml:space="preserve"> 2018 </w:t>
      </w:r>
      <w:r w:rsidRPr="003246AC">
        <w:rPr>
          <w:rFonts w:hint="eastAsia"/>
          <w:rtl/>
        </w:rPr>
        <w:t>לנובמבר</w:t>
      </w:r>
      <w:r w:rsidRPr="003246AC">
        <w:rPr>
          <w:rtl/>
        </w:rPr>
        <w:t xml:space="preserve"> 2019 </w:t>
      </w:r>
      <w:r w:rsidRPr="003246AC">
        <w:rPr>
          <w:rFonts w:hint="eastAsia"/>
          <w:rtl/>
        </w:rPr>
        <w:t>חל</w:t>
      </w:r>
      <w:r w:rsidRPr="003246AC">
        <w:rPr>
          <w:rtl/>
        </w:rPr>
        <w:t xml:space="preserve"> </w:t>
      </w:r>
      <w:r w:rsidRPr="003246AC">
        <w:rPr>
          <w:rFonts w:hint="eastAsia"/>
          <w:rtl/>
        </w:rPr>
        <w:t>גידול</w:t>
      </w:r>
      <w:r w:rsidRPr="003246AC">
        <w:rPr>
          <w:rtl/>
        </w:rPr>
        <w:t xml:space="preserve"> </w:t>
      </w:r>
      <w:r w:rsidRPr="003246AC">
        <w:rPr>
          <w:rFonts w:hint="eastAsia"/>
          <w:rtl/>
        </w:rPr>
        <w:t>נוסף</w:t>
      </w:r>
      <w:r w:rsidRPr="003246AC">
        <w:rPr>
          <w:rtl/>
        </w:rPr>
        <w:t xml:space="preserve"> </w:t>
      </w:r>
      <w:r w:rsidRPr="003246AC">
        <w:rPr>
          <w:rFonts w:hint="eastAsia"/>
          <w:rtl/>
        </w:rPr>
        <w:t>במספר</w:t>
      </w:r>
      <w:r w:rsidRPr="003246AC">
        <w:rPr>
          <w:rtl/>
        </w:rPr>
        <w:t xml:space="preserve"> </w:t>
      </w:r>
      <w:r w:rsidRPr="00254CF4">
        <w:rPr>
          <w:rFonts w:hint="eastAsia"/>
          <w:rtl/>
        </w:rPr>
        <w:t>המשתמשים</w:t>
      </w:r>
      <w:r w:rsidRPr="00254CF4">
        <w:rPr>
          <w:rtl/>
        </w:rPr>
        <w:t xml:space="preserve"> </w:t>
      </w:r>
      <w:r w:rsidRPr="00254CF4">
        <w:rPr>
          <w:rFonts w:hint="eastAsia"/>
          <w:rtl/>
        </w:rPr>
        <w:t>באתר</w:t>
      </w:r>
      <w:r w:rsidRPr="00254CF4">
        <w:rPr>
          <w:rtl/>
        </w:rPr>
        <w:t>".</w:t>
      </w:r>
      <w:r w:rsidRPr="00254CF4">
        <w:rPr>
          <w:rFonts w:hint="cs"/>
          <w:rtl/>
        </w:rPr>
        <w:t xml:space="preserve"> להלן פרטים בתרשימים </w:t>
      </w:r>
      <w:r w:rsidR="00AC1921">
        <w:rPr>
          <w:rFonts w:hint="cs"/>
          <w:rtl/>
        </w:rPr>
        <w:t>15</w:t>
      </w:r>
      <w:r w:rsidRPr="00254CF4">
        <w:rPr>
          <w:rFonts w:hint="cs"/>
          <w:rtl/>
        </w:rPr>
        <w:t xml:space="preserve"> ו-</w:t>
      </w:r>
      <w:r w:rsidR="00AC1921">
        <w:rPr>
          <w:rFonts w:hint="cs"/>
          <w:rtl/>
        </w:rPr>
        <w:t>16</w:t>
      </w:r>
      <w:r w:rsidRPr="00254CF4">
        <w:rPr>
          <w:rFonts w:hint="cs"/>
          <w:rtl/>
        </w:rPr>
        <w:t>:</w:t>
      </w:r>
    </w:p>
    <w:p w14:paraId="384CFFE1" w14:textId="6A27C7DC" w:rsidR="00E73D0E" w:rsidRPr="00254CF4" w:rsidRDefault="00E73D0E" w:rsidP="00254CF4">
      <w:pPr>
        <w:pStyle w:val="a9"/>
        <w:rPr>
          <w:b/>
          <w:bCs/>
          <w:rtl/>
        </w:rPr>
      </w:pPr>
      <w:r w:rsidRPr="00254CF4">
        <w:rPr>
          <w:rFonts w:hint="cs"/>
          <w:rtl/>
        </w:rPr>
        <w:t>תרשים 15:</w:t>
      </w:r>
      <w:r w:rsidRPr="00254CF4">
        <w:rPr>
          <w:rFonts w:hint="cs"/>
          <w:b/>
          <w:bCs/>
          <w:rtl/>
        </w:rPr>
        <w:t xml:space="preserve"> נתוני השימוש באתר "כל זכות" ב-2018 ושיעור הגידול לעומת 2017</w:t>
      </w:r>
      <w:r w:rsidR="00871D86">
        <w:rPr>
          <w:b/>
          <w:bCs/>
          <w:noProof/>
          <w:rtl/>
          <w:lang w:val="he-IL"/>
        </w:rPr>
        <w:drawing>
          <wp:inline distT="0" distB="0" distL="0" distR="0" wp14:anchorId="132B2ADA" wp14:editId="65FD6BF1">
            <wp:extent cx="4530464" cy="5133975"/>
            <wp:effectExtent l="0" t="0" r="3810" b="0"/>
            <wp:docPr id="971111472" name="Picture 97111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11472" name="תרשים 1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32879" cy="5136712"/>
                    </a:xfrm>
                    <a:prstGeom prst="rect">
                      <a:avLst/>
                    </a:prstGeom>
                  </pic:spPr>
                </pic:pic>
              </a:graphicData>
            </a:graphic>
          </wp:inline>
        </w:drawing>
      </w:r>
    </w:p>
    <w:p w14:paraId="7D013ADE" w14:textId="77777777" w:rsidR="00E73D0E" w:rsidRDefault="00E73D0E" w:rsidP="00254CF4">
      <w:pPr>
        <w:pStyle w:val="aff2"/>
        <w:rPr>
          <w:rtl/>
        </w:rPr>
      </w:pPr>
      <w:r w:rsidRPr="009848C9">
        <w:rPr>
          <w:rFonts w:hint="cs"/>
          <w:rtl/>
        </w:rPr>
        <w:t xml:space="preserve">המקור: אתר </w:t>
      </w:r>
      <w:r>
        <w:rPr>
          <w:rFonts w:hint="cs"/>
          <w:rtl/>
        </w:rPr>
        <w:t>"</w:t>
      </w:r>
      <w:r w:rsidRPr="009848C9">
        <w:rPr>
          <w:rFonts w:hint="cs"/>
          <w:rtl/>
        </w:rPr>
        <w:t>כל זכות</w:t>
      </w:r>
      <w:r>
        <w:rPr>
          <w:rFonts w:hint="cs"/>
          <w:rtl/>
        </w:rPr>
        <w:t>".</w:t>
      </w:r>
    </w:p>
    <w:p w14:paraId="43C0B265" w14:textId="5E0828C9" w:rsidR="00871D86" w:rsidRDefault="00871D86">
      <w:pPr>
        <w:bidi w:val="0"/>
        <w:spacing w:after="200" w:line="276" w:lineRule="auto"/>
        <w:rPr>
          <w:rFonts w:ascii="Tahoma" w:hAnsi="Tahoma" w:cs="Tahoma"/>
          <w:szCs w:val="20"/>
          <w:rtl/>
        </w:rPr>
      </w:pPr>
    </w:p>
    <w:p w14:paraId="2D1ED80B" w14:textId="589E0772" w:rsidR="00E73D0E" w:rsidRDefault="00E73D0E" w:rsidP="00760F3C">
      <w:pPr>
        <w:pStyle w:val="af3"/>
        <w:rPr>
          <w:rtl/>
        </w:rPr>
      </w:pPr>
      <w:r w:rsidRPr="00A56C89">
        <w:rPr>
          <w:rFonts w:hint="cs"/>
          <w:rtl/>
        </w:rPr>
        <w:lastRenderedPageBreak/>
        <w:t>להלן תרשים ששלח המשרד לשוויון חברתי למשרד מבקר המדינה ובו נתונים מעודכנים ל-2019 בדבר השימוש באתר</w:t>
      </w:r>
      <w:r w:rsidRPr="00A56C89">
        <w:rPr>
          <w:rFonts w:hint="cs"/>
        </w:rPr>
        <w:t xml:space="preserve"> </w:t>
      </w:r>
      <w:r w:rsidRPr="00A56C89">
        <w:rPr>
          <w:rFonts w:hint="cs"/>
          <w:rtl/>
        </w:rPr>
        <w:t xml:space="preserve">"כל זכות": </w:t>
      </w:r>
    </w:p>
    <w:p w14:paraId="704B464D" w14:textId="5163CDDB" w:rsidR="00E73D0E" w:rsidRPr="00D935D1" w:rsidRDefault="00E73D0E" w:rsidP="00D935D1">
      <w:pPr>
        <w:pStyle w:val="a9"/>
        <w:rPr>
          <w:b/>
          <w:bCs/>
          <w:rtl/>
        </w:rPr>
      </w:pPr>
      <w:r w:rsidRPr="003246AC">
        <w:rPr>
          <w:rFonts w:hint="eastAsia"/>
          <w:rtl/>
        </w:rPr>
        <w:t>תרשים</w:t>
      </w:r>
      <w:r w:rsidRPr="003246AC">
        <w:rPr>
          <w:rtl/>
        </w:rPr>
        <w:t xml:space="preserve"> </w:t>
      </w:r>
      <w:r>
        <w:rPr>
          <w:rFonts w:hint="cs"/>
          <w:rtl/>
        </w:rPr>
        <w:t>16</w:t>
      </w:r>
      <w:r w:rsidRPr="003246AC">
        <w:rPr>
          <w:rtl/>
        </w:rPr>
        <w:t xml:space="preserve">: </w:t>
      </w:r>
      <w:r w:rsidRPr="00D935D1">
        <w:rPr>
          <w:rFonts w:hint="eastAsia"/>
          <w:b/>
          <w:bCs/>
          <w:rtl/>
        </w:rPr>
        <w:t>הגידול</w:t>
      </w:r>
      <w:r w:rsidRPr="00D935D1">
        <w:rPr>
          <w:b/>
          <w:bCs/>
          <w:rtl/>
        </w:rPr>
        <w:t xml:space="preserve"> </w:t>
      </w:r>
      <w:r w:rsidRPr="00D935D1">
        <w:rPr>
          <w:rFonts w:hint="eastAsia"/>
          <w:b/>
          <w:bCs/>
          <w:rtl/>
        </w:rPr>
        <w:t>בשימוש</w:t>
      </w:r>
      <w:r w:rsidRPr="00D935D1">
        <w:rPr>
          <w:b/>
          <w:bCs/>
          <w:rtl/>
        </w:rPr>
        <w:t xml:space="preserve"> </w:t>
      </w:r>
      <w:r w:rsidRPr="00D935D1">
        <w:rPr>
          <w:rFonts w:hint="eastAsia"/>
          <w:b/>
          <w:bCs/>
          <w:rtl/>
        </w:rPr>
        <w:t>באתר</w:t>
      </w:r>
      <w:r w:rsidRPr="00D935D1">
        <w:rPr>
          <w:b/>
          <w:bCs/>
          <w:rtl/>
        </w:rPr>
        <w:t xml:space="preserve"> </w:t>
      </w:r>
      <w:r w:rsidRPr="00D935D1">
        <w:rPr>
          <w:rFonts w:hint="cs"/>
          <w:b/>
          <w:bCs/>
          <w:rtl/>
        </w:rPr>
        <w:t>"</w:t>
      </w:r>
      <w:r w:rsidRPr="00D935D1">
        <w:rPr>
          <w:rFonts w:hint="eastAsia"/>
          <w:b/>
          <w:bCs/>
          <w:rtl/>
        </w:rPr>
        <w:t>כל</w:t>
      </w:r>
      <w:r w:rsidRPr="00D935D1">
        <w:rPr>
          <w:b/>
          <w:bCs/>
          <w:rtl/>
        </w:rPr>
        <w:t xml:space="preserve"> </w:t>
      </w:r>
      <w:r w:rsidRPr="00D935D1">
        <w:rPr>
          <w:rFonts w:hint="eastAsia"/>
          <w:b/>
          <w:bCs/>
          <w:rtl/>
        </w:rPr>
        <w:t>זכות</w:t>
      </w:r>
      <w:r w:rsidRPr="00D935D1">
        <w:rPr>
          <w:rFonts w:hint="cs"/>
          <w:b/>
          <w:bCs/>
          <w:rtl/>
        </w:rPr>
        <w:t>"</w:t>
      </w:r>
      <w:r w:rsidRPr="00D935D1">
        <w:rPr>
          <w:b/>
          <w:bCs/>
          <w:rtl/>
        </w:rPr>
        <w:t xml:space="preserve"> בנובמבר 2019 </w:t>
      </w:r>
      <w:r w:rsidRPr="00D935D1">
        <w:rPr>
          <w:rFonts w:hint="eastAsia"/>
          <w:b/>
          <w:bCs/>
          <w:rtl/>
        </w:rPr>
        <w:t>לעומת</w:t>
      </w:r>
      <w:r w:rsidRPr="00D935D1">
        <w:rPr>
          <w:b/>
          <w:bCs/>
          <w:rtl/>
        </w:rPr>
        <w:t xml:space="preserve"> </w:t>
      </w:r>
      <w:r w:rsidRPr="00D935D1">
        <w:rPr>
          <w:rFonts w:hint="eastAsia"/>
          <w:b/>
          <w:bCs/>
          <w:rtl/>
        </w:rPr>
        <w:t>מאי</w:t>
      </w:r>
      <w:r w:rsidRPr="00D935D1">
        <w:rPr>
          <w:b/>
          <w:bCs/>
          <w:rtl/>
        </w:rPr>
        <w:t xml:space="preserve"> 2017 </w:t>
      </w:r>
    </w:p>
    <w:p w14:paraId="12D4E692" w14:textId="3BA2BE3C" w:rsidR="00E73D0E" w:rsidRDefault="00871D86" w:rsidP="00D935D1">
      <w:pPr>
        <w:pStyle w:val="a9"/>
        <w:rPr>
          <w:rtl/>
        </w:rPr>
      </w:pPr>
      <w:r>
        <w:rPr>
          <w:noProof/>
          <w:rtl/>
          <w:lang w:val="he-IL"/>
        </w:rPr>
        <w:drawing>
          <wp:inline distT="0" distB="0" distL="0" distR="0" wp14:anchorId="6D68E2F4" wp14:editId="34773F03">
            <wp:extent cx="4048125" cy="4587383"/>
            <wp:effectExtent l="0" t="0" r="0" b="3810"/>
            <wp:docPr id="971111474" name="Picture 97111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11474" name="תרשים 1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49706" cy="4589175"/>
                    </a:xfrm>
                    <a:prstGeom prst="rect">
                      <a:avLst/>
                    </a:prstGeom>
                  </pic:spPr>
                </pic:pic>
              </a:graphicData>
            </a:graphic>
          </wp:inline>
        </w:drawing>
      </w:r>
    </w:p>
    <w:p w14:paraId="2A346CE7" w14:textId="77777777" w:rsidR="00E73D0E" w:rsidRDefault="00E73D0E" w:rsidP="00D935D1">
      <w:pPr>
        <w:pStyle w:val="a8"/>
        <w:rPr>
          <w:rtl/>
        </w:rPr>
      </w:pPr>
      <w:r w:rsidRPr="00F21BBC">
        <w:rPr>
          <w:rFonts w:hint="cs"/>
          <w:rtl/>
        </w:rPr>
        <w:t>המקור: המשרד לשוויון חברתי.</w:t>
      </w:r>
    </w:p>
    <w:p w14:paraId="7DA61961" w14:textId="77777777" w:rsidR="00D935D1" w:rsidRDefault="00D935D1" w:rsidP="00D935D1">
      <w:pPr>
        <w:pStyle w:val="100"/>
        <w:rPr>
          <w:rtl/>
        </w:rPr>
      </w:pPr>
    </w:p>
    <w:p w14:paraId="6E8752B8" w14:textId="35F11B03" w:rsidR="00E73D0E" w:rsidRPr="00710E4A" w:rsidRDefault="00E73D0E" w:rsidP="00AB19B4">
      <w:pPr>
        <w:pStyle w:val="af3"/>
        <w:rPr>
          <w:b/>
          <w:bCs/>
          <w:rtl/>
        </w:rPr>
      </w:pPr>
      <w:r w:rsidRPr="00DF5D81">
        <w:rPr>
          <w:rtl/>
        </w:rPr>
        <w:t xml:space="preserve">בשנת 2015 פרסם משרד מבקר המדינה דוח </w:t>
      </w:r>
      <w:r>
        <w:rPr>
          <w:rFonts w:hint="cs"/>
          <w:rtl/>
        </w:rPr>
        <w:t>שעניינו</w:t>
      </w:r>
      <w:r w:rsidRPr="00DF5D81">
        <w:rPr>
          <w:rtl/>
        </w:rPr>
        <w:t xml:space="preserve"> </w:t>
      </w:r>
      <w:r>
        <w:rPr>
          <w:rFonts w:hint="cs"/>
          <w:rtl/>
        </w:rPr>
        <w:t>"</w:t>
      </w:r>
      <w:r w:rsidRPr="00DF5D81">
        <w:rPr>
          <w:rtl/>
        </w:rPr>
        <w:t>אי</w:t>
      </w:r>
      <w:r>
        <w:rPr>
          <w:rFonts w:hint="cs"/>
          <w:rtl/>
        </w:rPr>
        <w:t>-</w:t>
      </w:r>
      <w:r w:rsidRPr="00DF5D81">
        <w:rPr>
          <w:rtl/>
        </w:rPr>
        <w:t>מיצוי של זכויות חברתיות</w:t>
      </w:r>
      <w:r>
        <w:rPr>
          <w:rFonts w:hint="cs"/>
          <w:rtl/>
        </w:rPr>
        <w:t>"</w:t>
      </w:r>
      <w:r>
        <w:rPr>
          <w:rStyle w:val="FootnoteReference"/>
          <w:rtl/>
        </w:rPr>
        <w:footnoteReference w:id="48"/>
      </w:r>
      <w:r w:rsidRPr="00DF5D81">
        <w:rPr>
          <w:rtl/>
        </w:rPr>
        <w:t xml:space="preserve">. </w:t>
      </w:r>
      <w:r>
        <w:rPr>
          <w:rFonts w:hint="cs"/>
          <w:b/>
          <w:bCs/>
          <w:rtl/>
        </w:rPr>
        <w:t>הפעלת אתר כל זכות בסיוע ממשלתי מ</w:t>
      </w:r>
      <w:r w:rsidRPr="00710E4A">
        <w:rPr>
          <w:rFonts w:hint="cs"/>
          <w:b/>
          <w:bCs/>
          <w:rtl/>
        </w:rPr>
        <w:t xml:space="preserve">תיישב עם הגשמת המלצה </w:t>
      </w:r>
      <w:r>
        <w:rPr>
          <w:rFonts w:hint="cs"/>
          <w:b/>
          <w:bCs/>
          <w:rtl/>
        </w:rPr>
        <w:t>שהובאה בדוח זה</w:t>
      </w:r>
      <w:r w:rsidRPr="00710E4A">
        <w:rPr>
          <w:rFonts w:hint="cs"/>
          <w:b/>
          <w:bCs/>
          <w:rtl/>
        </w:rPr>
        <w:t xml:space="preserve">. </w:t>
      </w:r>
    </w:p>
    <w:p w14:paraId="43054820" w14:textId="77777777" w:rsidR="00E73D0E" w:rsidRDefault="00E73D0E" w:rsidP="00C27C80">
      <w:pPr>
        <w:pStyle w:val="a1"/>
      </w:pPr>
      <w:r w:rsidRPr="00C27C80">
        <w:rPr>
          <w:rStyle w:val="Heading5Char"/>
          <w:rFonts w:hint="cs"/>
          <w:color w:val="387026"/>
          <w:spacing w:val="0"/>
          <w:rtl/>
        </w:rPr>
        <w:t>פ</w:t>
      </w:r>
      <w:r w:rsidRPr="00C27C80">
        <w:rPr>
          <w:rStyle w:val="Heading5Char"/>
          <w:rFonts w:hint="eastAsia"/>
          <w:color w:val="387026"/>
          <w:spacing w:val="0"/>
          <w:rtl/>
        </w:rPr>
        <w:t>רויקט</w:t>
      </w:r>
      <w:r w:rsidRPr="00C27C80">
        <w:rPr>
          <w:rStyle w:val="Heading5Char"/>
          <w:color w:val="387026"/>
          <w:spacing w:val="0"/>
          <w:rtl/>
        </w:rPr>
        <w:t xml:space="preserve"> </w:t>
      </w:r>
      <w:r w:rsidRPr="00C27C80">
        <w:rPr>
          <w:rStyle w:val="Heading5Char"/>
          <w:rFonts w:hint="eastAsia"/>
          <w:color w:val="387026"/>
          <w:spacing w:val="0"/>
          <w:rtl/>
        </w:rPr>
        <w:t>שיע</w:t>
      </w:r>
      <w:r w:rsidRPr="00C27C80">
        <w:rPr>
          <w:rStyle w:val="Heading5Char"/>
          <w:color w:val="387026"/>
          <w:spacing w:val="0"/>
          <w:rtl/>
        </w:rPr>
        <w:t>ורים פרטיים ברשת:</w:t>
      </w:r>
      <w:r w:rsidRPr="00C27C80">
        <w:rPr>
          <w:rStyle w:val="Heading5Char"/>
          <w:color w:val="387026"/>
          <w:rtl/>
        </w:rPr>
        <w:t xml:space="preserve"> </w:t>
      </w:r>
      <w:r w:rsidRPr="00483FE9">
        <w:rPr>
          <w:b/>
          <w:rtl/>
        </w:rPr>
        <w:t>מטרת פרויקט זה להקל על יוקר המחיה</w:t>
      </w:r>
      <w:r>
        <w:rPr>
          <w:rtl/>
        </w:rPr>
        <w:t xml:space="preserve"> ולחתור לצמצום פערים באמצעות אספקת שיעורים פרטיים בחינם לתלמידי ישראל בגיל</w:t>
      </w:r>
      <w:r>
        <w:rPr>
          <w:rFonts w:hint="cs"/>
          <w:rtl/>
        </w:rPr>
        <w:t>א</w:t>
      </w:r>
      <w:r>
        <w:rPr>
          <w:rtl/>
        </w:rPr>
        <w:t>י חטיבת הביניים והתיכון הן באופן פרטני והן בקבוצות. השיעורים מועברים ע</w:t>
      </w:r>
      <w:r>
        <w:rPr>
          <w:rFonts w:hint="cs"/>
          <w:rtl/>
        </w:rPr>
        <w:t>ל ידי</w:t>
      </w:r>
      <w:r>
        <w:rPr>
          <w:rtl/>
        </w:rPr>
        <w:t xml:space="preserve"> מורים מקצועיים</w:t>
      </w:r>
      <w:r>
        <w:rPr>
          <w:rFonts w:hint="cs"/>
          <w:rtl/>
        </w:rPr>
        <w:t>,</w:t>
      </w:r>
      <w:r>
        <w:rPr>
          <w:rtl/>
        </w:rPr>
        <w:t xml:space="preserve"> המתקשרים עם התלמידים באמצעות פלטפורמה אינטרנטית לאחר שעות הלימודים.</w:t>
      </w:r>
      <w:r>
        <w:rPr>
          <w:rFonts w:hint="cs"/>
          <w:rtl/>
        </w:rPr>
        <w:t xml:space="preserve"> מטה </w:t>
      </w:r>
      <w:r>
        <w:rPr>
          <w:rFonts w:hint="cs"/>
          <w:rtl/>
        </w:rPr>
        <w:lastRenderedPageBreak/>
        <w:t xml:space="preserve">ישראל דיגיטלית מסר למשרד מבקר המדינה כי היה </w:t>
      </w:r>
      <w:r>
        <w:rPr>
          <w:rtl/>
        </w:rPr>
        <w:t>שות</w:t>
      </w:r>
      <w:r>
        <w:rPr>
          <w:rFonts w:hint="cs"/>
          <w:rtl/>
        </w:rPr>
        <w:t>ף</w:t>
      </w:r>
      <w:r>
        <w:rPr>
          <w:rtl/>
        </w:rPr>
        <w:t xml:space="preserve"> להתנעת הפרויקט</w:t>
      </w:r>
      <w:r>
        <w:rPr>
          <w:rFonts w:hint="cs"/>
          <w:rtl/>
        </w:rPr>
        <w:t xml:space="preserve"> יחד עם משרד החינוך</w:t>
      </w:r>
      <w:r>
        <w:rPr>
          <w:rtl/>
        </w:rPr>
        <w:t xml:space="preserve">, </w:t>
      </w:r>
      <w:r>
        <w:rPr>
          <w:rFonts w:hint="cs"/>
          <w:rtl/>
        </w:rPr>
        <w:t xml:space="preserve">אך </w:t>
      </w:r>
      <w:r>
        <w:rPr>
          <w:rtl/>
        </w:rPr>
        <w:t>החל משנת 2018 משרד החינוך מממן את הפרויקט לבדו</w:t>
      </w:r>
      <w:r>
        <w:rPr>
          <w:rFonts w:hint="cs"/>
          <w:rtl/>
        </w:rPr>
        <w:t>.</w:t>
      </w:r>
      <w:r>
        <w:rPr>
          <w:rtl/>
        </w:rPr>
        <w:t xml:space="preserve"> במסגרת הפרויקט למדו בשנת הלימודים </w:t>
      </w:r>
      <w:r>
        <w:rPr>
          <w:rFonts w:hint="cs"/>
          <w:rtl/>
        </w:rPr>
        <w:t>(להלן - שנה"ל) ה</w:t>
      </w:r>
      <w:r>
        <w:rPr>
          <w:rtl/>
        </w:rPr>
        <w:t>תשע"ט</w:t>
      </w:r>
      <w:r>
        <w:rPr>
          <w:rFonts w:hint="cs"/>
          <w:rtl/>
        </w:rPr>
        <w:t xml:space="preserve"> (ספטמבר 2018 - אוגוסט 2019) </w:t>
      </w:r>
      <w:r>
        <w:rPr>
          <w:rtl/>
        </w:rPr>
        <w:t>כ-2</w:t>
      </w:r>
      <w:r>
        <w:rPr>
          <w:rFonts w:hint="cs"/>
          <w:rtl/>
        </w:rPr>
        <w:t>1</w:t>
      </w:r>
      <w:r>
        <w:rPr>
          <w:rtl/>
        </w:rPr>
        <w:t>,000 תלמידים</w:t>
      </w:r>
      <w:r>
        <w:rPr>
          <w:rFonts w:hint="cs"/>
          <w:rtl/>
        </w:rPr>
        <w:t>,</w:t>
      </w:r>
      <w:r>
        <w:rPr>
          <w:rtl/>
        </w:rPr>
        <w:t xml:space="preserve"> אשר השתתפו לפחות בשיעור פרטי אחד </w:t>
      </w:r>
      <w:r>
        <w:rPr>
          <w:rFonts w:hint="cs"/>
          <w:rtl/>
        </w:rPr>
        <w:t>בן</w:t>
      </w:r>
      <w:r>
        <w:rPr>
          <w:rtl/>
        </w:rPr>
        <w:t xml:space="preserve"> שעה</w:t>
      </w:r>
      <w:r>
        <w:rPr>
          <w:rFonts w:hint="cs"/>
          <w:rtl/>
        </w:rPr>
        <w:t xml:space="preserve"> אחת</w:t>
      </w:r>
      <w:r>
        <w:rPr>
          <w:rtl/>
        </w:rPr>
        <w:t>.</w:t>
      </w:r>
      <w:r>
        <w:rPr>
          <w:rFonts w:hint="cs"/>
          <w:rtl/>
        </w:rPr>
        <w:t xml:space="preserve"> </w:t>
      </w:r>
    </w:p>
    <w:p w14:paraId="4DC60639" w14:textId="4203BCA3" w:rsidR="00E73D0E" w:rsidRDefault="00E73D0E" w:rsidP="00871D86">
      <w:pPr>
        <w:pStyle w:val="100"/>
        <w:ind w:firstLine="397"/>
        <w:rPr>
          <w:rtl/>
        </w:rPr>
      </w:pPr>
      <w:r>
        <w:rPr>
          <w:rFonts w:hint="cs"/>
          <w:rtl/>
        </w:rPr>
        <w:t>בתרשים להלן נתונים על התפלגות התלמידים שהשתמשו בשירות בשנה"ל התשע"ט</w:t>
      </w:r>
      <w:r>
        <w:rPr>
          <w:rStyle w:val="FootnoteReference"/>
          <w:rtl/>
        </w:rPr>
        <w:footnoteReference w:id="49"/>
      </w:r>
      <w:r>
        <w:rPr>
          <w:rFonts w:hint="cs"/>
          <w:rtl/>
        </w:rPr>
        <w:t>:</w:t>
      </w:r>
    </w:p>
    <w:p w14:paraId="5B0C9D83" w14:textId="77777777" w:rsidR="00E73D0E" w:rsidRPr="009C122D" w:rsidRDefault="00E73D0E" w:rsidP="00D73677">
      <w:pPr>
        <w:pStyle w:val="a9"/>
        <w:rPr>
          <w:b/>
          <w:bCs/>
          <w:rtl/>
        </w:rPr>
      </w:pPr>
      <w:r w:rsidRPr="00D73677">
        <w:rPr>
          <w:rFonts w:hint="eastAsia"/>
          <w:rtl/>
        </w:rPr>
        <w:t>תרשים</w:t>
      </w:r>
      <w:r w:rsidRPr="00D73677">
        <w:rPr>
          <w:rtl/>
        </w:rPr>
        <w:t xml:space="preserve"> </w:t>
      </w:r>
      <w:r w:rsidRPr="00D73677">
        <w:rPr>
          <w:rFonts w:hint="cs"/>
          <w:rtl/>
        </w:rPr>
        <w:t>17</w:t>
      </w:r>
      <w:r w:rsidRPr="00D73677">
        <w:rPr>
          <w:rtl/>
        </w:rPr>
        <w:t xml:space="preserve">: </w:t>
      </w:r>
      <w:r w:rsidRPr="009C122D">
        <w:rPr>
          <w:rFonts w:hint="eastAsia"/>
          <w:b/>
          <w:bCs/>
          <w:rtl/>
        </w:rPr>
        <w:t>התפלגות</w:t>
      </w:r>
      <w:r w:rsidRPr="009C122D">
        <w:rPr>
          <w:b/>
          <w:bCs/>
          <w:rtl/>
        </w:rPr>
        <w:t xml:space="preserve"> </w:t>
      </w:r>
      <w:r w:rsidRPr="009C122D">
        <w:rPr>
          <w:rFonts w:hint="eastAsia"/>
          <w:b/>
          <w:bCs/>
          <w:rtl/>
        </w:rPr>
        <w:t>התלמידים</w:t>
      </w:r>
      <w:r w:rsidRPr="009C122D">
        <w:rPr>
          <w:b/>
          <w:bCs/>
          <w:rtl/>
        </w:rPr>
        <w:t xml:space="preserve"> </w:t>
      </w:r>
      <w:r w:rsidRPr="009C122D">
        <w:rPr>
          <w:rFonts w:hint="eastAsia"/>
          <w:b/>
          <w:bCs/>
          <w:rtl/>
        </w:rPr>
        <w:t>שהשתמשו</w:t>
      </w:r>
      <w:r w:rsidRPr="009C122D">
        <w:rPr>
          <w:b/>
          <w:bCs/>
          <w:rtl/>
        </w:rPr>
        <w:t xml:space="preserve"> </w:t>
      </w:r>
      <w:r w:rsidRPr="009C122D">
        <w:rPr>
          <w:rFonts w:hint="eastAsia"/>
          <w:b/>
          <w:bCs/>
          <w:rtl/>
        </w:rPr>
        <w:t>בשירות</w:t>
      </w:r>
      <w:r>
        <w:rPr>
          <w:rFonts w:hint="cs"/>
          <w:b/>
          <w:bCs/>
          <w:rtl/>
        </w:rPr>
        <w:t xml:space="preserve"> </w:t>
      </w:r>
      <w:r w:rsidRPr="009C122D">
        <w:rPr>
          <w:rFonts w:hint="eastAsia"/>
          <w:b/>
          <w:bCs/>
          <w:rtl/>
        </w:rPr>
        <w:t>שיעורים</w:t>
      </w:r>
      <w:r w:rsidRPr="009C122D">
        <w:rPr>
          <w:b/>
          <w:bCs/>
          <w:rtl/>
        </w:rPr>
        <w:t xml:space="preserve"> </w:t>
      </w:r>
      <w:r w:rsidRPr="009C122D">
        <w:rPr>
          <w:rFonts w:hint="eastAsia"/>
          <w:b/>
          <w:bCs/>
          <w:rtl/>
        </w:rPr>
        <w:t>פרטיים</w:t>
      </w:r>
      <w:r w:rsidRPr="009C122D">
        <w:rPr>
          <w:b/>
          <w:bCs/>
          <w:rtl/>
        </w:rPr>
        <w:t xml:space="preserve"> ברשת, </w:t>
      </w:r>
      <w:r w:rsidRPr="008E574B">
        <w:rPr>
          <w:rFonts w:hint="cs"/>
          <w:b/>
          <w:bCs/>
          <w:rtl/>
        </w:rPr>
        <w:t>לפי</w:t>
      </w:r>
      <w:r w:rsidRPr="008E574B">
        <w:rPr>
          <w:b/>
          <w:bCs/>
          <w:rtl/>
        </w:rPr>
        <w:t xml:space="preserve"> </w:t>
      </w:r>
      <w:r w:rsidRPr="008E574B">
        <w:rPr>
          <w:rFonts w:hint="cs"/>
          <w:b/>
          <w:bCs/>
          <w:rtl/>
        </w:rPr>
        <w:t>מחוזות</w:t>
      </w:r>
      <w:r>
        <w:rPr>
          <w:rFonts w:hint="cs"/>
          <w:b/>
          <w:bCs/>
          <w:rtl/>
        </w:rPr>
        <w:t xml:space="preserve">, </w:t>
      </w:r>
      <w:r w:rsidRPr="009C122D">
        <w:rPr>
          <w:b/>
          <w:bCs/>
          <w:rtl/>
        </w:rPr>
        <w:t>שנ</w:t>
      </w:r>
      <w:r>
        <w:rPr>
          <w:rFonts w:hint="cs"/>
          <w:b/>
          <w:bCs/>
          <w:rtl/>
        </w:rPr>
        <w:t>ה"ל</w:t>
      </w:r>
      <w:r w:rsidRPr="009C122D">
        <w:rPr>
          <w:b/>
          <w:bCs/>
          <w:rtl/>
        </w:rPr>
        <w:t xml:space="preserve"> </w:t>
      </w:r>
      <w:r w:rsidRPr="009C122D">
        <w:rPr>
          <w:rFonts w:hint="eastAsia"/>
          <w:b/>
          <w:bCs/>
          <w:rtl/>
        </w:rPr>
        <w:t>התשע</w:t>
      </w:r>
      <w:r w:rsidRPr="009C122D">
        <w:rPr>
          <w:b/>
          <w:bCs/>
          <w:rtl/>
        </w:rPr>
        <w:t xml:space="preserve">"ט </w:t>
      </w:r>
    </w:p>
    <w:p w14:paraId="0E03A2B4" w14:textId="77777777" w:rsidR="00E73D0E" w:rsidRDefault="00E73D0E" w:rsidP="00D73677">
      <w:pPr>
        <w:pStyle w:val="a9"/>
      </w:pPr>
      <w:r>
        <w:rPr>
          <w:noProof/>
        </w:rPr>
        <w:drawing>
          <wp:inline distT="0" distB="0" distL="0" distR="0" wp14:anchorId="6D891B43" wp14:editId="3FE7C2C4">
            <wp:extent cx="4637735" cy="2493010"/>
            <wp:effectExtent l="0" t="0" r="10795" b="2540"/>
            <wp:docPr id="971111460" name="תרשים 9711114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A8DD911" w14:textId="26FD0BFD" w:rsidR="00E73D0E" w:rsidRDefault="00871D86" w:rsidP="00D73677">
      <w:pPr>
        <w:pStyle w:val="a8"/>
        <w:rPr>
          <w:rtl/>
        </w:rPr>
      </w:pPr>
      <w:r>
        <w:rPr>
          <w:rFonts w:hint="cs"/>
          <w:rtl/>
        </w:rPr>
        <w:t xml:space="preserve">המקור: </w:t>
      </w:r>
      <w:r w:rsidR="00E73D0E" w:rsidRPr="009C122D">
        <w:rPr>
          <w:rFonts w:hint="eastAsia"/>
          <w:rtl/>
        </w:rPr>
        <w:t>על</w:t>
      </w:r>
      <w:r w:rsidR="00E73D0E" w:rsidRPr="009C122D">
        <w:rPr>
          <w:rtl/>
        </w:rPr>
        <w:t xml:space="preserve"> </w:t>
      </w:r>
      <w:r w:rsidR="00E73D0E" w:rsidRPr="009C122D">
        <w:rPr>
          <w:rFonts w:hint="eastAsia"/>
          <w:rtl/>
        </w:rPr>
        <w:t>פי</w:t>
      </w:r>
      <w:r w:rsidR="00E73D0E" w:rsidRPr="009C122D">
        <w:rPr>
          <w:rtl/>
        </w:rPr>
        <w:t xml:space="preserve"> </w:t>
      </w:r>
      <w:r w:rsidR="00E73D0E" w:rsidRPr="009C122D">
        <w:rPr>
          <w:rFonts w:hint="eastAsia"/>
          <w:rtl/>
        </w:rPr>
        <w:t>נתוני</w:t>
      </w:r>
      <w:r w:rsidR="00E73D0E" w:rsidRPr="009C122D">
        <w:rPr>
          <w:rtl/>
        </w:rPr>
        <w:t xml:space="preserve"> </w:t>
      </w:r>
      <w:r w:rsidR="00E73D0E" w:rsidRPr="009C122D">
        <w:rPr>
          <w:rFonts w:hint="eastAsia"/>
          <w:rtl/>
        </w:rPr>
        <w:t>משרד</w:t>
      </w:r>
      <w:r w:rsidR="00E73D0E" w:rsidRPr="009C122D">
        <w:rPr>
          <w:rtl/>
        </w:rPr>
        <w:t xml:space="preserve"> </w:t>
      </w:r>
      <w:r w:rsidR="00E73D0E" w:rsidRPr="009C122D">
        <w:rPr>
          <w:rFonts w:hint="eastAsia"/>
          <w:rtl/>
        </w:rPr>
        <w:t>החינוך</w:t>
      </w:r>
      <w:r w:rsidR="00E73D0E" w:rsidRPr="009C122D">
        <w:rPr>
          <w:rtl/>
        </w:rPr>
        <w:t xml:space="preserve">, </w:t>
      </w:r>
      <w:r w:rsidR="00E73D0E" w:rsidRPr="009C122D">
        <w:rPr>
          <w:rFonts w:hint="eastAsia"/>
          <w:rtl/>
        </w:rPr>
        <w:t>בעיבוד</w:t>
      </w:r>
      <w:r w:rsidR="00E73D0E" w:rsidRPr="009C122D">
        <w:rPr>
          <w:rtl/>
        </w:rPr>
        <w:t xml:space="preserve"> </w:t>
      </w:r>
      <w:r w:rsidR="00E73D0E" w:rsidRPr="009C122D">
        <w:rPr>
          <w:rFonts w:hint="eastAsia"/>
          <w:rtl/>
        </w:rPr>
        <w:t>משרד</w:t>
      </w:r>
      <w:r w:rsidR="00E73D0E" w:rsidRPr="009C122D">
        <w:rPr>
          <w:rtl/>
        </w:rPr>
        <w:t xml:space="preserve"> </w:t>
      </w:r>
      <w:r w:rsidR="00E73D0E" w:rsidRPr="009C122D">
        <w:rPr>
          <w:rFonts w:hint="eastAsia"/>
          <w:rtl/>
        </w:rPr>
        <w:t>מבקר</w:t>
      </w:r>
      <w:r w:rsidR="00E73D0E" w:rsidRPr="009C122D">
        <w:rPr>
          <w:rtl/>
        </w:rPr>
        <w:t xml:space="preserve"> </w:t>
      </w:r>
      <w:r w:rsidR="00E73D0E" w:rsidRPr="009C122D">
        <w:rPr>
          <w:rFonts w:hint="eastAsia"/>
          <w:rtl/>
        </w:rPr>
        <w:t>המדינה</w:t>
      </w:r>
      <w:r w:rsidR="00E73D0E" w:rsidRPr="009C122D">
        <w:rPr>
          <w:rtl/>
        </w:rPr>
        <w:t xml:space="preserve">. </w:t>
      </w:r>
    </w:p>
    <w:p w14:paraId="4A59A703" w14:textId="77777777" w:rsidR="00AB19B4" w:rsidRPr="009C122D" w:rsidRDefault="00AB19B4" w:rsidP="00D73677">
      <w:pPr>
        <w:pStyle w:val="a8"/>
        <w:rPr>
          <w:rtl/>
        </w:rPr>
      </w:pPr>
    </w:p>
    <w:p w14:paraId="060F8F95" w14:textId="77777777" w:rsidR="00E73D0E" w:rsidRPr="00776E9C" w:rsidRDefault="00E73D0E" w:rsidP="00D73677">
      <w:pPr>
        <w:pStyle w:val="a1"/>
        <w:rPr>
          <w:rtl/>
        </w:rPr>
      </w:pPr>
      <w:r w:rsidRPr="00D73677">
        <w:rPr>
          <w:rStyle w:val="Heading5Char"/>
          <w:rFonts w:hint="eastAsia"/>
          <w:color w:val="387026"/>
          <w:spacing w:val="0"/>
          <w:rtl/>
        </w:rPr>
        <w:t>פ</w:t>
      </w:r>
      <w:r w:rsidRPr="00D73677">
        <w:rPr>
          <w:rStyle w:val="Heading5Char"/>
          <w:color w:val="387026"/>
          <w:spacing w:val="0"/>
          <w:rtl/>
        </w:rPr>
        <w:t>רויקט "תיק לקוח":</w:t>
      </w:r>
      <w:r w:rsidRPr="00D73677">
        <w:rPr>
          <w:rFonts w:hint="cs"/>
          <w:color w:val="387026"/>
          <w:rtl/>
        </w:rPr>
        <w:t xml:space="preserve"> </w:t>
      </w:r>
      <w:r w:rsidRPr="00776E9C">
        <w:rPr>
          <w:rFonts w:hint="cs"/>
          <w:rtl/>
        </w:rPr>
        <w:t xml:space="preserve">הפרויקט נעשה בהובלת משרד הרווחה ובשיתוף פעולה עם מטה ישראל דיגיטלית. מטרת הפרויקט </w:t>
      </w:r>
      <w:r>
        <w:rPr>
          <w:rFonts w:hint="cs"/>
          <w:rtl/>
        </w:rPr>
        <w:t>היא</w:t>
      </w:r>
      <w:r w:rsidRPr="00776E9C">
        <w:rPr>
          <w:rFonts w:hint="cs"/>
          <w:rtl/>
        </w:rPr>
        <w:t xml:space="preserve"> שמירת המידע על הלקוח (המטופל) </w:t>
      </w:r>
      <w:r w:rsidRPr="00776E9C">
        <w:rPr>
          <w:rtl/>
        </w:rPr>
        <w:t>ושיתו</w:t>
      </w:r>
      <w:r w:rsidRPr="00776E9C">
        <w:rPr>
          <w:rFonts w:hint="cs"/>
          <w:rtl/>
        </w:rPr>
        <w:t>ף המידע</w:t>
      </w:r>
      <w:r w:rsidRPr="00776E9C">
        <w:rPr>
          <w:rtl/>
        </w:rPr>
        <w:t xml:space="preserve"> </w:t>
      </w:r>
      <w:r w:rsidRPr="00776E9C">
        <w:rPr>
          <w:rFonts w:hint="cs"/>
          <w:rtl/>
        </w:rPr>
        <w:t>בין גורמי הטיפול כ</w:t>
      </w:r>
      <w:r w:rsidRPr="00776E9C">
        <w:rPr>
          <w:rtl/>
        </w:rPr>
        <w:t xml:space="preserve">בסיס למימוש רצף טיפולי בין ובתוך גופי הרווחה (ומחוצה להם), </w:t>
      </w:r>
      <w:r w:rsidRPr="00776E9C">
        <w:rPr>
          <w:rFonts w:hint="cs"/>
          <w:rtl/>
        </w:rPr>
        <w:t>ו</w:t>
      </w:r>
      <w:r>
        <w:rPr>
          <w:rFonts w:hint="cs"/>
          <w:rtl/>
        </w:rPr>
        <w:t xml:space="preserve">כן </w:t>
      </w:r>
      <w:r w:rsidRPr="00776E9C">
        <w:rPr>
          <w:rFonts w:hint="cs"/>
          <w:rtl/>
        </w:rPr>
        <w:t>כ</w:t>
      </w:r>
      <w:r w:rsidRPr="00776E9C">
        <w:rPr>
          <w:rtl/>
        </w:rPr>
        <w:t>כלי לקידום מדיניות מבוססת מידע</w:t>
      </w:r>
      <w:r w:rsidRPr="00776E9C">
        <w:rPr>
          <w:rFonts w:hint="cs"/>
          <w:rtl/>
        </w:rPr>
        <w:t xml:space="preserve">. על פי המטה, </w:t>
      </w:r>
      <w:r w:rsidRPr="00776E9C">
        <w:rPr>
          <w:rtl/>
        </w:rPr>
        <w:t>החל מסוף</w:t>
      </w:r>
      <w:r w:rsidRPr="00776E9C">
        <w:rPr>
          <w:rFonts w:hint="cs"/>
          <w:rtl/>
        </w:rPr>
        <w:t xml:space="preserve"> שנת</w:t>
      </w:r>
      <w:r w:rsidRPr="00776E9C">
        <w:rPr>
          <w:rtl/>
        </w:rPr>
        <w:t xml:space="preserve"> 2017 </w:t>
      </w:r>
      <w:r w:rsidRPr="00776E9C">
        <w:rPr>
          <w:rFonts w:hint="cs"/>
          <w:rtl/>
        </w:rPr>
        <w:t xml:space="preserve">מפעילים גורמי הרווחה </w:t>
      </w:r>
      <w:r w:rsidRPr="00776E9C">
        <w:rPr>
          <w:rtl/>
        </w:rPr>
        <w:t xml:space="preserve">בכל הרשויות </w:t>
      </w:r>
      <w:r w:rsidRPr="00776E9C">
        <w:rPr>
          <w:rFonts w:hint="cs"/>
          <w:rtl/>
        </w:rPr>
        <w:t xml:space="preserve">המקומיות </w:t>
      </w:r>
      <w:r w:rsidRPr="00776E9C">
        <w:rPr>
          <w:rtl/>
        </w:rPr>
        <w:t xml:space="preserve">תיק </w:t>
      </w:r>
      <w:r w:rsidRPr="00776E9C">
        <w:rPr>
          <w:rFonts w:hint="cs"/>
          <w:rtl/>
        </w:rPr>
        <w:t>לקוח</w:t>
      </w:r>
      <w:r w:rsidRPr="00776E9C">
        <w:rPr>
          <w:rtl/>
        </w:rPr>
        <w:t xml:space="preserve"> ממוחשב</w:t>
      </w:r>
      <w:r>
        <w:rPr>
          <w:rFonts w:hint="cs"/>
          <w:rtl/>
        </w:rPr>
        <w:t>:</w:t>
      </w:r>
      <w:r w:rsidRPr="00776E9C">
        <w:rPr>
          <w:rFonts w:hint="cs"/>
          <w:rtl/>
        </w:rPr>
        <w:t xml:space="preserve"> </w:t>
      </w:r>
      <w:r w:rsidRPr="00776E9C">
        <w:rPr>
          <w:rtl/>
        </w:rPr>
        <w:t xml:space="preserve">טופס </w:t>
      </w:r>
      <w:r w:rsidRPr="00776E9C">
        <w:rPr>
          <w:rFonts w:hint="cs"/>
          <w:rtl/>
        </w:rPr>
        <w:t xml:space="preserve">ובו </w:t>
      </w:r>
      <w:r w:rsidRPr="00776E9C">
        <w:rPr>
          <w:rtl/>
        </w:rPr>
        <w:t xml:space="preserve">נתוני יסוד </w:t>
      </w:r>
      <w:r w:rsidRPr="00776E9C">
        <w:rPr>
          <w:rFonts w:hint="cs"/>
          <w:rtl/>
        </w:rPr>
        <w:t xml:space="preserve">על מטופל </w:t>
      </w:r>
      <w:r w:rsidRPr="00776E9C">
        <w:rPr>
          <w:rtl/>
        </w:rPr>
        <w:t>משמש כיום כצינור להעברת מידע לגבי</w:t>
      </w:r>
      <w:r w:rsidRPr="00776E9C">
        <w:rPr>
          <w:rFonts w:hint="cs"/>
          <w:rtl/>
        </w:rPr>
        <w:t>ו ל</w:t>
      </w:r>
      <w:r w:rsidRPr="00776E9C">
        <w:rPr>
          <w:rtl/>
        </w:rPr>
        <w:t>משרד הרווחה</w:t>
      </w:r>
      <w:r>
        <w:rPr>
          <w:rFonts w:hint="cs"/>
          <w:rtl/>
        </w:rPr>
        <w:t>,</w:t>
      </w:r>
      <w:r w:rsidRPr="00776E9C">
        <w:rPr>
          <w:rtl/>
        </w:rPr>
        <w:t xml:space="preserve"> ו</w:t>
      </w:r>
      <w:r w:rsidRPr="00776E9C">
        <w:rPr>
          <w:rFonts w:hint="cs"/>
          <w:rtl/>
        </w:rPr>
        <w:t xml:space="preserve">בו מוגדרים </w:t>
      </w:r>
      <w:r w:rsidRPr="00776E9C">
        <w:rPr>
          <w:rtl/>
        </w:rPr>
        <w:t xml:space="preserve">סוגי המידע הנדרשים לפתיחת תיק </w:t>
      </w:r>
      <w:r w:rsidRPr="00776E9C">
        <w:rPr>
          <w:rFonts w:hint="cs"/>
          <w:rtl/>
        </w:rPr>
        <w:t xml:space="preserve">לקוח. </w:t>
      </w:r>
      <w:r w:rsidRPr="00776E9C">
        <w:rPr>
          <w:rtl/>
        </w:rPr>
        <w:t>נתוני היסוד המועברים למשרד ממחלקות</w:t>
      </w:r>
      <w:r w:rsidRPr="00776E9C">
        <w:rPr>
          <w:rFonts w:hint="cs"/>
          <w:rtl/>
        </w:rPr>
        <w:t xml:space="preserve"> הרווחה ברשויות המקומיות</w:t>
      </w:r>
      <w:r w:rsidRPr="00776E9C">
        <w:rPr>
          <w:rtl/>
        </w:rPr>
        <w:t xml:space="preserve"> </w:t>
      </w:r>
      <w:r>
        <w:rPr>
          <w:rFonts w:hint="cs"/>
          <w:rtl/>
        </w:rPr>
        <w:t>משמשים</w:t>
      </w:r>
      <w:r w:rsidRPr="00776E9C">
        <w:rPr>
          <w:rtl/>
        </w:rPr>
        <w:t xml:space="preserve"> </w:t>
      </w:r>
      <w:r>
        <w:rPr>
          <w:rFonts w:hint="cs"/>
          <w:rtl/>
        </w:rPr>
        <w:t>כ</w:t>
      </w:r>
      <w:r w:rsidRPr="00776E9C">
        <w:rPr>
          <w:rtl/>
        </w:rPr>
        <w:t>בסיס המידע של המשרד בנוגע ללקוחות המטופלים</w:t>
      </w:r>
      <w:r>
        <w:rPr>
          <w:rFonts w:hint="cs"/>
          <w:rtl/>
        </w:rPr>
        <w:t>,</w:t>
      </w:r>
      <w:r w:rsidRPr="00776E9C">
        <w:rPr>
          <w:rtl/>
        </w:rPr>
        <w:t xml:space="preserve"> בראייה ארצית. </w:t>
      </w:r>
      <w:r w:rsidRPr="00776E9C">
        <w:rPr>
          <w:rFonts w:hint="cs"/>
          <w:rtl/>
        </w:rPr>
        <w:t xml:space="preserve">המטה מסר עוד כי </w:t>
      </w:r>
      <w:r w:rsidRPr="00776E9C">
        <w:rPr>
          <w:rtl/>
        </w:rPr>
        <w:t>מערכת נתוני יסוד חדשה מפותחת על ידי אגף מערכות מידע</w:t>
      </w:r>
      <w:r>
        <w:rPr>
          <w:rFonts w:hint="cs"/>
          <w:rtl/>
        </w:rPr>
        <w:t xml:space="preserve"> של משרד הרווחה,</w:t>
      </w:r>
      <w:r w:rsidRPr="00776E9C">
        <w:rPr>
          <w:rtl/>
        </w:rPr>
        <w:t xml:space="preserve"> ו</w:t>
      </w:r>
      <w:r w:rsidRPr="00776E9C">
        <w:rPr>
          <w:rFonts w:hint="cs"/>
          <w:rtl/>
        </w:rPr>
        <w:t xml:space="preserve">מתוכננת </w:t>
      </w:r>
      <w:r w:rsidRPr="00776E9C">
        <w:rPr>
          <w:rtl/>
        </w:rPr>
        <w:t>לפעול מול הרשויות</w:t>
      </w:r>
      <w:r w:rsidRPr="00776E9C">
        <w:rPr>
          <w:rFonts w:hint="cs"/>
          <w:rtl/>
        </w:rPr>
        <w:t xml:space="preserve"> המקומיות</w:t>
      </w:r>
      <w:r w:rsidRPr="00776E9C">
        <w:rPr>
          <w:rtl/>
        </w:rPr>
        <w:t xml:space="preserve"> בתחילת 2020. </w:t>
      </w:r>
      <w:r w:rsidRPr="00776E9C">
        <w:rPr>
          <w:rFonts w:hint="cs"/>
          <w:rtl/>
        </w:rPr>
        <w:t>על פי המטה</w:t>
      </w:r>
      <w:r>
        <w:rPr>
          <w:rFonts w:hint="cs"/>
          <w:rtl/>
        </w:rPr>
        <w:t>,</w:t>
      </w:r>
      <w:r w:rsidRPr="00776E9C">
        <w:rPr>
          <w:rFonts w:hint="cs"/>
          <w:rtl/>
        </w:rPr>
        <w:t xml:space="preserve"> הפרויקט נועד לשרת </w:t>
      </w:r>
      <w:r w:rsidRPr="00776E9C">
        <w:rPr>
          <w:rtl/>
        </w:rPr>
        <w:t xml:space="preserve">הן אזרחים </w:t>
      </w:r>
      <w:r w:rsidRPr="00776E9C">
        <w:rPr>
          <w:rFonts w:hint="cs"/>
          <w:rtl/>
        </w:rPr>
        <w:t xml:space="preserve">- </w:t>
      </w:r>
      <w:r w:rsidRPr="00776E9C">
        <w:rPr>
          <w:rtl/>
        </w:rPr>
        <w:t xml:space="preserve">לקוחות </w:t>
      </w:r>
      <w:r w:rsidRPr="00776E9C">
        <w:rPr>
          <w:rFonts w:hint="cs"/>
          <w:rtl/>
        </w:rPr>
        <w:t xml:space="preserve">שירותי </w:t>
      </w:r>
      <w:r w:rsidRPr="00776E9C">
        <w:rPr>
          <w:rtl/>
        </w:rPr>
        <w:t>הרווחה</w:t>
      </w:r>
      <w:r w:rsidRPr="00776E9C">
        <w:rPr>
          <w:rFonts w:hint="cs"/>
          <w:rtl/>
        </w:rPr>
        <w:t xml:space="preserve"> - </w:t>
      </w:r>
      <w:r w:rsidRPr="00776E9C">
        <w:rPr>
          <w:rtl/>
        </w:rPr>
        <w:t xml:space="preserve">והן </w:t>
      </w:r>
      <w:r w:rsidRPr="00776E9C">
        <w:rPr>
          <w:rFonts w:hint="cs"/>
          <w:rtl/>
        </w:rPr>
        <w:t>עובדים סוציאליים של הר</w:t>
      </w:r>
      <w:r w:rsidRPr="00776E9C">
        <w:rPr>
          <w:rtl/>
        </w:rPr>
        <w:t xml:space="preserve">שויות המקומיות, </w:t>
      </w:r>
      <w:r w:rsidRPr="00776E9C">
        <w:rPr>
          <w:rFonts w:hint="cs"/>
          <w:rtl/>
        </w:rPr>
        <w:t xml:space="preserve">והוא </w:t>
      </w:r>
      <w:r>
        <w:rPr>
          <w:rFonts w:hint="cs"/>
          <w:rtl/>
        </w:rPr>
        <w:t>יוצר</w:t>
      </w:r>
      <w:r w:rsidRPr="00776E9C">
        <w:rPr>
          <w:rtl/>
        </w:rPr>
        <w:t xml:space="preserve"> </w:t>
      </w:r>
      <w:r w:rsidRPr="00776E9C">
        <w:rPr>
          <w:rFonts w:hint="cs"/>
          <w:rtl/>
        </w:rPr>
        <w:t>"</w:t>
      </w:r>
      <w:r w:rsidRPr="00776E9C">
        <w:rPr>
          <w:rtl/>
        </w:rPr>
        <w:t>שינוי תרבותי בנוגע לתפיסת השימוש בנתונים ככלי לתכנון מדיניות, קבלת החלטות, פיקוח, מעקב ובקרה כחלק משגרות הניהול</w:t>
      </w:r>
      <w:r w:rsidRPr="00776E9C">
        <w:rPr>
          <w:rFonts w:hint="cs"/>
          <w:rtl/>
        </w:rPr>
        <w:t>"</w:t>
      </w:r>
      <w:r w:rsidRPr="00776E9C">
        <w:rPr>
          <w:rtl/>
        </w:rPr>
        <w:t>.</w:t>
      </w:r>
      <w:r w:rsidRPr="00776E9C">
        <w:rPr>
          <w:rFonts w:hint="cs"/>
          <w:rtl/>
        </w:rPr>
        <w:t xml:space="preserve"> בתשובת משרד הרווחה מנובמבר 2019 </w:t>
      </w:r>
      <w:r w:rsidRPr="00776E9C">
        <w:rPr>
          <w:rFonts w:hint="cs"/>
          <w:rtl/>
        </w:rPr>
        <w:lastRenderedPageBreak/>
        <w:t>למשרד מבקר המדינה נמסר כי "המשוב ממשתמשי המערכת ברשויות המקומיות מתקבל במסגרת ועדת המחשוב המשותפת לנציגי המשרד, נציגי הרשויות המקומיות, נציגי המרכז לשלטון מקומי ונציגי החברות המפתחות את מערכות המידע ברשויות"</w:t>
      </w:r>
      <w:r>
        <w:rPr>
          <w:rFonts w:hint="cs"/>
          <w:rtl/>
        </w:rPr>
        <w:t xml:space="preserve">. </w:t>
      </w:r>
      <w:r w:rsidRPr="00776E9C">
        <w:rPr>
          <w:rFonts w:hint="cs"/>
          <w:rtl/>
        </w:rPr>
        <w:t>עם זאת</w:t>
      </w:r>
      <w:r>
        <w:rPr>
          <w:rFonts w:hint="cs"/>
          <w:rtl/>
        </w:rPr>
        <w:t>,</w:t>
      </w:r>
      <w:r w:rsidRPr="00776E9C">
        <w:rPr>
          <w:rFonts w:hint="cs"/>
          <w:rtl/>
        </w:rPr>
        <w:t xml:space="preserve"> "לא בוצע סקר שביעות רצון בקרב המשתמשים</w:t>
      </w:r>
      <w:r>
        <w:rPr>
          <w:rFonts w:hint="cs"/>
          <w:rtl/>
        </w:rPr>
        <w:t>...</w:t>
      </w:r>
      <w:r w:rsidRPr="00776E9C">
        <w:rPr>
          <w:rFonts w:hint="cs"/>
          <w:rtl/>
        </w:rPr>
        <w:t xml:space="preserve"> המשרד יבחן את הצורך בקיום סקר... כדי לקבל משוב מהמשתמשים".</w:t>
      </w:r>
    </w:p>
    <w:p w14:paraId="17A99564" w14:textId="77777777" w:rsidR="00E73D0E" w:rsidRDefault="00E73D0E" w:rsidP="00D73677">
      <w:pPr>
        <w:pStyle w:val="a1"/>
      </w:pPr>
      <w:r w:rsidRPr="00D73677">
        <w:rPr>
          <w:rStyle w:val="Heading5Char"/>
          <w:rFonts w:hint="eastAsia"/>
          <w:color w:val="387026"/>
          <w:spacing w:val="0"/>
          <w:sz w:val="24"/>
          <w:rtl/>
        </w:rPr>
        <w:t>פרויקט</w:t>
      </w:r>
      <w:r w:rsidRPr="00D73677">
        <w:rPr>
          <w:rStyle w:val="Heading5Char"/>
          <w:color w:val="387026"/>
          <w:spacing w:val="0"/>
          <w:sz w:val="24"/>
          <w:rtl/>
        </w:rPr>
        <w:t xml:space="preserve"> </w:t>
      </w:r>
      <w:r w:rsidRPr="00D73677">
        <w:rPr>
          <w:rStyle w:val="Heading5Char"/>
          <w:rFonts w:hint="eastAsia"/>
          <w:color w:val="387026"/>
          <w:spacing w:val="0"/>
          <w:sz w:val="24"/>
          <w:rtl/>
        </w:rPr>
        <w:t>לעידוד</w:t>
      </w:r>
      <w:r w:rsidRPr="00D73677">
        <w:rPr>
          <w:rStyle w:val="Heading5Char"/>
          <w:color w:val="387026"/>
          <w:spacing w:val="0"/>
          <w:sz w:val="24"/>
          <w:rtl/>
        </w:rPr>
        <w:t xml:space="preserve"> עסקים קטנים </w:t>
      </w:r>
      <w:r w:rsidRPr="00D73677">
        <w:rPr>
          <w:rStyle w:val="Heading5Char"/>
          <w:rFonts w:hint="eastAsia"/>
          <w:color w:val="387026"/>
          <w:spacing w:val="0"/>
          <w:sz w:val="24"/>
          <w:rtl/>
        </w:rPr>
        <w:t>בפיתוח</w:t>
      </w:r>
      <w:r w:rsidRPr="00D73677">
        <w:rPr>
          <w:rStyle w:val="Heading5Char"/>
          <w:color w:val="387026"/>
          <w:spacing w:val="0"/>
          <w:sz w:val="24"/>
          <w:rtl/>
        </w:rPr>
        <w:t xml:space="preserve"> </w:t>
      </w:r>
      <w:r w:rsidRPr="00D73677">
        <w:rPr>
          <w:rStyle w:val="Heading5Char"/>
          <w:rFonts w:hint="eastAsia"/>
          <w:color w:val="387026"/>
          <w:spacing w:val="0"/>
          <w:sz w:val="24"/>
          <w:rtl/>
        </w:rPr>
        <w:t>מסחר</w:t>
      </w:r>
      <w:r w:rsidRPr="00D73677">
        <w:rPr>
          <w:rStyle w:val="Heading5Char"/>
          <w:color w:val="387026"/>
          <w:spacing w:val="0"/>
          <w:sz w:val="24"/>
          <w:rtl/>
        </w:rPr>
        <w:t xml:space="preserve"> </w:t>
      </w:r>
      <w:r w:rsidRPr="00D73677">
        <w:rPr>
          <w:rStyle w:val="Heading5Char"/>
          <w:rFonts w:hint="eastAsia"/>
          <w:color w:val="387026"/>
          <w:spacing w:val="0"/>
          <w:sz w:val="24"/>
          <w:rtl/>
        </w:rPr>
        <w:t>מקוון</w:t>
      </w:r>
      <w:r w:rsidRPr="00D73677">
        <w:rPr>
          <w:rStyle w:val="Heading5Char"/>
          <w:b/>
          <w:color w:val="387026"/>
          <w:spacing w:val="0"/>
          <w:sz w:val="24"/>
          <w:rtl/>
        </w:rPr>
        <w:t>:</w:t>
      </w:r>
      <w:r w:rsidRPr="00D73677">
        <w:rPr>
          <w:rFonts w:hint="cs"/>
          <w:color w:val="387026"/>
          <w:rtl/>
        </w:rPr>
        <w:t xml:space="preserve"> </w:t>
      </w:r>
      <w:r>
        <w:rPr>
          <w:rtl/>
        </w:rPr>
        <w:t>הסוכנות</w:t>
      </w:r>
      <w:r>
        <w:rPr>
          <w:rFonts w:hint="cs"/>
          <w:rtl/>
        </w:rPr>
        <w:t xml:space="preserve"> לעסקים קטנים ובינוניים (להלן - הסוכנות) במשרד הכלכלה</w:t>
      </w:r>
      <w:r>
        <w:rPr>
          <w:rtl/>
        </w:rPr>
        <w:t xml:space="preserve">, בשיתוף עם מטה ישראל דיגיטלית, </w:t>
      </w:r>
      <w:r>
        <w:rPr>
          <w:rFonts w:hint="cs"/>
          <w:rtl/>
        </w:rPr>
        <w:t>מפעילים תוכנית</w:t>
      </w:r>
      <w:r>
        <w:rPr>
          <w:rtl/>
        </w:rPr>
        <w:t xml:space="preserve"> סיוע בפריסה ארצית לקידום המסחר המקוון בקרב עסקים קטנים</w:t>
      </w:r>
      <w:r>
        <w:rPr>
          <w:rFonts w:hint="cs"/>
          <w:rtl/>
        </w:rPr>
        <w:t xml:space="preserve"> </w:t>
      </w:r>
      <w:r>
        <w:rPr>
          <w:rtl/>
        </w:rPr>
        <w:t>ובינוניים. במסגרת התוכנית מתבצע מיפוי צרכים לעסק, שלאחריו</w:t>
      </w:r>
      <w:r>
        <w:rPr>
          <w:rFonts w:hint="cs"/>
          <w:rtl/>
        </w:rPr>
        <w:t xml:space="preserve"> מוקצות</w:t>
      </w:r>
      <w:r>
        <w:rPr>
          <w:rtl/>
        </w:rPr>
        <w:t xml:space="preserve"> לו שעות </w:t>
      </w:r>
      <w:r>
        <w:rPr>
          <w:rFonts w:hint="cs"/>
          <w:rtl/>
        </w:rPr>
        <w:t>ל</w:t>
      </w:r>
      <w:r>
        <w:rPr>
          <w:rtl/>
        </w:rPr>
        <w:t xml:space="preserve">ייעוץ בתחומי </w:t>
      </w:r>
      <w:r>
        <w:rPr>
          <w:rFonts w:hint="cs"/>
          <w:rtl/>
        </w:rPr>
        <w:t>ה</w:t>
      </w:r>
      <w:r>
        <w:rPr>
          <w:rtl/>
        </w:rPr>
        <w:t xml:space="preserve">שיווק </w:t>
      </w:r>
      <w:r>
        <w:rPr>
          <w:rFonts w:hint="cs"/>
          <w:rtl/>
        </w:rPr>
        <w:t>וההקמה של</w:t>
      </w:r>
      <w:r>
        <w:rPr>
          <w:rtl/>
        </w:rPr>
        <w:t xml:space="preserve"> חנויות באינטרנט</w:t>
      </w:r>
      <w:r>
        <w:rPr>
          <w:rFonts w:hint="cs"/>
          <w:rtl/>
        </w:rPr>
        <w:t xml:space="preserve"> ו</w:t>
      </w:r>
      <w:r>
        <w:rPr>
          <w:rtl/>
        </w:rPr>
        <w:t>הדרכות בקבוצות קטנות בנושאי דיגיטל</w:t>
      </w:r>
      <w:r>
        <w:rPr>
          <w:rFonts w:hint="cs"/>
          <w:rtl/>
        </w:rPr>
        <w:t xml:space="preserve">. עוד </w:t>
      </w:r>
      <w:r>
        <w:rPr>
          <w:rtl/>
        </w:rPr>
        <w:t>ניתנים לעסק</w:t>
      </w:r>
      <w:r>
        <w:rPr>
          <w:rFonts w:hint="cs"/>
          <w:rtl/>
        </w:rPr>
        <w:t xml:space="preserve"> </w:t>
      </w:r>
      <w:r>
        <w:rPr>
          <w:rtl/>
        </w:rPr>
        <w:t xml:space="preserve">החזרים כספיים בגין עלויות הקמת הפלטפורמה למסחר מקוון ובגין עלויות </w:t>
      </w:r>
      <w:r>
        <w:rPr>
          <w:rFonts w:hint="cs"/>
          <w:rtl/>
        </w:rPr>
        <w:t>ה</w:t>
      </w:r>
      <w:r>
        <w:rPr>
          <w:rtl/>
        </w:rPr>
        <w:t>שיווק</w:t>
      </w:r>
      <w:r>
        <w:rPr>
          <w:rFonts w:hint="cs"/>
          <w:rtl/>
        </w:rPr>
        <w:t xml:space="preserve"> </w:t>
      </w:r>
      <w:r>
        <w:rPr>
          <w:rtl/>
        </w:rPr>
        <w:t>ברשת האינטרנט</w:t>
      </w:r>
      <w:r>
        <w:rPr>
          <w:rFonts w:hint="cs"/>
          <w:rtl/>
        </w:rPr>
        <w:t>.</w:t>
      </w:r>
      <w:r w:rsidRPr="005D7091">
        <w:rPr>
          <w:rtl/>
        </w:rPr>
        <w:t xml:space="preserve"> </w:t>
      </w:r>
      <w:r>
        <w:rPr>
          <w:rFonts w:hint="cs"/>
          <w:rtl/>
        </w:rPr>
        <w:t xml:space="preserve">התוכנית החלה לפעול לפני כארבע שנים, ועד שנת </w:t>
      </w:r>
      <w:r w:rsidRPr="005D7091">
        <w:rPr>
          <w:rtl/>
        </w:rPr>
        <w:t>2019 סייע</w:t>
      </w:r>
      <w:r>
        <w:rPr>
          <w:rFonts w:hint="cs"/>
          <w:rtl/>
        </w:rPr>
        <w:t>ה</w:t>
      </w:r>
      <w:r w:rsidRPr="005D7091">
        <w:rPr>
          <w:rtl/>
        </w:rPr>
        <w:t xml:space="preserve"> ל</w:t>
      </w:r>
      <w:r>
        <w:rPr>
          <w:rFonts w:hint="cs"/>
          <w:rtl/>
        </w:rPr>
        <w:t>כ</w:t>
      </w:r>
      <w:r w:rsidRPr="005D7091">
        <w:rPr>
          <w:rtl/>
        </w:rPr>
        <w:t>-1,500 עסקים קטנים לה</w:t>
      </w:r>
      <w:r>
        <w:rPr>
          <w:rFonts w:hint="cs"/>
          <w:rtl/>
        </w:rPr>
        <w:t xml:space="preserve">קים </w:t>
      </w:r>
      <w:r w:rsidRPr="005D7091">
        <w:rPr>
          <w:rtl/>
        </w:rPr>
        <w:t>אתרי מסחר מקוון</w:t>
      </w:r>
      <w:r>
        <w:rPr>
          <w:rStyle w:val="FootnoteReference"/>
          <w:rtl/>
        </w:rPr>
        <w:footnoteReference w:id="50"/>
      </w:r>
      <w:r w:rsidRPr="005D7091">
        <w:rPr>
          <w:rtl/>
        </w:rPr>
        <w:t>. הפרויקט מ</w:t>
      </w:r>
      <w:r>
        <w:rPr>
          <w:rFonts w:hint="cs"/>
          <w:rtl/>
        </w:rPr>
        <w:t xml:space="preserve">תיישב עם מטרות המיזם הלאומי - עידוד </w:t>
      </w:r>
      <w:r w:rsidRPr="005D7091">
        <w:rPr>
          <w:rtl/>
        </w:rPr>
        <w:t xml:space="preserve">צמיחה כלכלית וצמצום פערים </w:t>
      </w:r>
      <w:r>
        <w:rPr>
          <w:rFonts w:hint="cs"/>
          <w:rtl/>
        </w:rPr>
        <w:t>- בכך שהוא מאפשר לעסקים נגישות ללקוחות פוטנציאליים בין אם הם במרכז ובין אם הם בפריפריה, באמצעות הרשת האינטרנטית</w:t>
      </w:r>
      <w:r w:rsidRPr="005D7091">
        <w:rPr>
          <w:rtl/>
        </w:rPr>
        <w:t>.</w:t>
      </w:r>
    </w:p>
    <w:p w14:paraId="04D683EE" w14:textId="77777777" w:rsidR="00E73D0E" w:rsidRDefault="00E73D0E" w:rsidP="00D73677">
      <w:pPr>
        <w:pStyle w:val="af3"/>
        <w:rPr>
          <w:rtl/>
        </w:rPr>
      </w:pPr>
      <w:r>
        <w:rPr>
          <w:rFonts w:hint="cs"/>
          <w:rtl/>
        </w:rPr>
        <w:t>על פי סקר משנת 2018 שביצעה הסוכנות</w:t>
      </w:r>
      <w:r>
        <w:rPr>
          <w:rStyle w:val="FootnoteReference"/>
          <w:rtl/>
        </w:rPr>
        <w:footnoteReference w:id="51"/>
      </w:r>
      <w:r>
        <w:rPr>
          <w:rFonts w:hint="cs"/>
          <w:rtl/>
        </w:rPr>
        <w:t xml:space="preserve">, </w:t>
      </w:r>
      <w:r w:rsidRPr="000E15A7">
        <w:rPr>
          <w:rtl/>
        </w:rPr>
        <w:t>כ-14%</w:t>
      </w:r>
      <w:r>
        <w:rPr>
          <w:rFonts w:hint="cs"/>
          <w:rtl/>
        </w:rPr>
        <w:t xml:space="preserve"> </w:t>
      </w:r>
      <w:r w:rsidRPr="000E15A7">
        <w:rPr>
          <w:rtl/>
        </w:rPr>
        <w:t>אחוז מהעסקים דיווחו שיש להם חנות אינטרנטית</w:t>
      </w:r>
      <w:r>
        <w:rPr>
          <w:rFonts w:hint="cs"/>
          <w:rtl/>
        </w:rPr>
        <w:t>. לדברי הסוכנות, "</w:t>
      </w:r>
      <w:r w:rsidRPr="000E15A7">
        <w:rPr>
          <w:rtl/>
        </w:rPr>
        <w:t>שיעור זה מהווה גידול משמעותי לעומת שנת 2016</w:t>
      </w:r>
      <w:r>
        <w:rPr>
          <w:rFonts w:hint="cs"/>
          <w:rtl/>
        </w:rPr>
        <w:t xml:space="preserve"> </w:t>
      </w:r>
      <w:r w:rsidRPr="000E15A7">
        <w:rPr>
          <w:rtl/>
        </w:rPr>
        <w:t>שאז דיווחו</w:t>
      </w:r>
      <w:r>
        <w:rPr>
          <w:rtl/>
        </w:rPr>
        <w:t xml:space="preserve"> </w:t>
      </w:r>
      <w:r w:rsidRPr="000E15A7">
        <w:rPr>
          <w:rtl/>
        </w:rPr>
        <w:t>רק</w:t>
      </w:r>
      <w:r>
        <w:rPr>
          <w:rFonts w:hint="cs"/>
          <w:rtl/>
        </w:rPr>
        <w:t xml:space="preserve"> </w:t>
      </w:r>
      <w:r w:rsidRPr="000E15A7">
        <w:rPr>
          <w:rtl/>
        </w:rPr>
        <w:t>4%</w:t>
      </w:r>
      <w:r>
        <w:rPr>
          <w:rFonts w:hint="cs"/>
          <w:rtl/>
        </w:rPr>
        <w:t xml:space="preserve"> </w:t>
      </w:r>
      <w:r w:rsidRPr="000E15A7">
        <w:rPr>
          <w:rtl/>
        </w:rPr>
        <w:t>מהעסקים על חנות אינטרנטית</w:t>
      </w:r>
      <w:r>
        <w:rPr>
          <w:rFonts w:hint="cs"/>
          <w:rtl/>
        </w:rPr>
        <w:t>"</w:t>
      </w:r>
      <w:r w:rsidRPr="000E15A7">
        <w:rPr>
          <w:rtl/>
        </w:rPr>
        <w:t xml:space="preserve">. </w:t>
      </w:r>
      <w:r>
        <w:rPr>
          <w:rFonts w:hint="cs"/>
          <w:rtl/>
        </w:rPr>
        <w:t>כמו כן, הסוכנות ביצעה סקר נוסף בקרב בעלי עסקים שלהם סייעה להקים אתרי מסחר מקוון, והתקבלו בו תוצאות מ-329 בעלי עסקים</w:t>
      </w:r>
      <w:r>
        <w:rPr>
          <w:rStyle w:val="FootnoteReference"/>
          <w:rtl/>
        </w:rPr>
        <w:footnoteReference w:id="52"/>
      </w:r>
      <w:r>
        <w:rPr>
          <w:rFonts w:hint="cs"/>
          <w:rtl/>
        </w:rPr>
        <w:t>. כ-26% מהמשיבים דיווחו על גידול גבוה מ-10% במחזור המכירות שלהם מאז החלו להשתמש במסחר המקוון</w:t>
      </w:r>
      <w:r>
        <w:rPr>
          <w:rStyle w:val="FootnoteReference"/>
          <w:rtl/>
        </w:rPr>
        <w:footnoteReference w:id="53"/>
      </w:r>
      <w:r>
        <w:rPr>
          <w:rFonts w:hint="cs"/>
          <w:rtl/>
        </w:rPr>
        <w:t xml:space="preserve">. </w:t>
      </w:r>
    </w:p>
    <w:p w14:paraId="13217C70" w14:textId="77777777" w:rsidR="00E73D0E" w:rsidRDefault="00E73D0E" w:rsidP="00D73677">
      <w:pPr>
        <w:pStyle w:val="af4"/>
        <w:rPr>
          <w:rtl/>
        </w:rPr>
      </w:pPr>
      <w:r w:rsidRPr="00697096">
        <w:rPr>
          <w:rFonts w:hint="eastAsia"/>
          <w:rtl/>
        </w:rPr>
        <w:t>משרד</w:t>
      </w:r>
      <w:r w:rsidRPr="00697096">
        <w:rPr>
          <w:rtl/>
        </w:rPr>
        <w:t xml:space="preserve"> </w:t>
      </w:r>
      <w:r w:rsidRPr="00697096">
        <w:rPr>
          <w:rFonts w:hint="eastAsia"/>
          <w:rtl/>
        </w:rPr>
        <w:t>מבקר</w:t>
      </w:r>
      <w:r w:rsidRPr="00697096">
        <w:rPr>
          <w:rtl/>
        </w:rPr>
        <w:t xml:space="preserve"> </w:t>
      </w:r>
      <w:r w:rsidRPr="00697096">
        <w:rPr>
          <w:rFonts w:hint="eastAsia"/>
          <w:rtl/>
        </w:rPr>
        <w:t>המדינה</w:t>
      </w:r>
      <w:r w:rsidRPr="00697096">
        <w:rPr>
          <w:rtl/>
        </w:rPr>
        <w:t xml:space="preserve"> </w:t>
      </w:r>
      <w:r w:rsidRPr="00697096">
        <w:rPr>
          <w:rFonts w:hint="eastAsia"/>
          <w:rtl/>
        </w:rPr>
        <w:t>מציין</w:t>
      </w:r>
      <w:r w:rsidRPr="00697096">
        <w:rPr>
          <w:rtl/>
        </w:rPr>
        <w:t xml:space="preserve"> </w:t>
      </w:r>
      <w:r w:rsidRPr="00697096">
        <w:rPr>
          <w:rFonts w:hint="eastAsia"/>
          <w:rtl/>
        </w:rPr>
        <w:t>לחיוב</w:t>
      </w:r>
      <w:r w:rsidRPr="00697096">
        <w:rPr>
          <w:rtl/>
        </w:rPr>
        <w:t xml:space="preserve"> </w:t>
      </w:r>
      <w:r w:rsidRPr="00697096">
        <w:rPr>
          <w:rFonts w:hint="eastAsia"/>
          <w:rtl/>
        </w:rPr>
        <w:t>את</w:t>
      </w:r>
      <w:r w:rsidRPr="00697096">
        <w:rPr>
          <w:rtl/>
        </w:rPr>
        <w:t xml:space="preserve"> </w:t>
      </w:r>
      <w:r w:rsidRPr="00697096">
        <w:rPr>
          <w:rFonts w:hint="eastAsia"/>
          <w:rtl/>
        </w:rPr>
        <w:t>הפרויקטים</w:t>
      </w:r>
      <w:r w:rsidRPr="00697096">
        <w:rPr>
          <w:rtl/>
        </w:rPr>
        <w:t xml:space="preserve"> </w:t>
      </w:r>
      <w:r w:rsidRPr="00697096">
        <w:rPr>
          <w:rFonts w:hint="eastAsia"/>
          <w:rtl/>
        </w:rPr>
        <w:t>שהוביל</w:t>
      </w:r>
      <w:r>
        <w:rPr>
          <w:rFonts w:hint="cs"/>
          <w:rtl/>
        </w:rPr>
        <w:t>ו</w:t>
      </w:r>
      <w:r w:rsidRPr="00697096">
        <w:rPr>
          <w:rtl/>
        </w:rPr>
        <w:t xml:space="preserve"> מטה </w:t>
      </w:r>
      <w:r w:rsidRPr="00697096">
        <w:rPr>
          <w:rFonts w:hint="eastAsia"/>
          <w:rtl/>
        </w:rPr>
        <w:t>ישראל</w:t>
      </w:r>
      <w:r w:rsidRPr="00697096">
        <w:rPr>
          <w:rtl/>
        </w:rPr>
        <w:t xml:space="preserve"> </w:t>
      </w:r>
      <w:r w:rsidRPr="00697096">
        <w:rPr>
          <w:rFonts w:hint="eastAsia"/>
          <w:rtl/>
        </w:rPr>
        <w:t>דיגיטלית</w:t>
      </w:r>
      <w:r w:rsidRPr="00697096">
        <w:rPr>
          <w:rtl/>
        </w:rPr>
        <w:t xml:space="preserve"> </w:t>
      </w:r>
      <w:r>
        <w:rPr>
          <w:rFonts w:hint="cs"/>
          <w:rtl/>
        </w:rPr>
        <w:t>ו</w:t>
      </w:r>
      <w:r w:rsidRPr="00697096">
        <w:rPr>
          <w:rFonts w:hint="eastAsia"/>
          <w:rtl/>
        </w:rPr>
        <w:t>משרד</w:t>
      </w:r>
      <w:r>
        <w:rPr>
          <w:rFonts w:hint="cs"/>
          <w:rtl/>
        </w:rPr>
        <w:t>י</w:t>
      </w:r>
      <w:r w:rsidRPr="00697096">
        <w:rPr>
          <w:rtl/>
        </w:rPr>
        <w:t xml:space="preserve"> </w:t>
      </w:r>
      <w:r w:rsidRPr="00697096">
        <w:rPr>
          <w:rFonts w:hint="eastAsia"/>
          <w:rtl/>
        </w:rPr>
        <w:t>היישום</w:t>
      </w:r>
      <w:r w:rsidRPr="00697096">
        <w:rPr>
          <w:rtl/>
        </w:rPr>
        <w:t xml:space="preserve"> וממליץ לפעול לחשיפת הפרויקטים בקרב קהלים שונים ולעידוד השימוש בהם. </w:t>
      </w:r>
      <w:r w:rsidRPr="00697096">
        <w:rPr>
          <w:rFonts w:hint="eastAsia"/>
          <w:rtl/>
        </w:rPr>
        <w:t>כמו</w:t>
      </w:r>
      <w:r w:rsidRPr="00697096">
        <w:rPr>
          <w:rtl/>
        </w:rPr>
        <w:t xml:space="preserve"> </w:t>
      </w:r>
      <w:r w:rsidRPr="00697096">
        <w:rPr>
          <w:rFonts w:hint="eastAsia"/>
          <w:rtl/>
        </w:rPr>
        <w:t>כן</w:t>
      </w:r>
      <w:r w:rsidRPr="00697096">
        <w:rPr>
          <w:rtl/>
        </w:rPr>
        <w:t xml:space="preserve"> </w:t>
      </w:r>
      <w:r w:rsidRPr="00697096">
        <w:rPr>
          <w:rFonts w:hint="eastAsia"/>
          <w:rtl/>
        </w:rPr>
        <w:t>מוצע</w:t>
      </w:r>
      <w:r w:rsidRPr="00697096">
        <w:rPr>
          <w:rtl/>
        </w:rPr>
        <w:t xml:space="preserve"> </w:t>
      </w:r>
      <w:r w:rsidRPr="00697096">
        <w:rPr>
          <w:rFonts w:hint="eastAsia"/>
          <w:rtl/>
        </w:rPr>
        <w:t>לקיים</w:t>
      </w:r>
      <w:r w:rsidRPr="00697096">
        <w:rPr>
          <w:rtl/>
        </w:rPr>
        <w:t xml:space="preserve"> </w:t>
      </w:r>
      <w:r w:rsidRPr="00697096">
        <w:rPr>
          <w:rFonts w:hint="eastAsia"/>
          <w:rtl/>
        </w:rPr>
        <w:t>משובים</w:t>
      </w:r>
      <w:r w:rsidRPr="00697096">
        <w:rPr>
          <w:rtl/>
        </w:rPr>
        <w:t xml:space="preserve"> </w:t>
      </w:r>
      <w:r w:rsidRPr="00697096">
        <w:rPr>
          <w:rFonts w:hint="eastAsia"/>
          <w:rtl/>
        </w:rPr>
        <w:t>שוטפים</w:t>
      </w:r>
      <w:r w:rsidRPr="00697096">
        <w:rPr>
          <w:rtl/>
        </w:rPr>
        <w:t xml:space="preserve"> </w:t>
      </w:r>
      <w:r w:rsidRPr="00697096">
        <w:rPr>
          <w:rFonts w:hint="cs"/>
          <w:rtl/>
        </w:rPr>
        <w:t xml:space="preserve">בקרב </w:t>
      </w:r>
      <w:r w:rsidRPr="00697096">
        <w:rPr>
          <w:rFonts w:hint="eastAsia"/>
          <w:rtl/>
        </w:rPr>
        <w:t>המשתמשים</w:t>
      </w:r>
      <w:r w:rsidRPr="00697096">
        <w:rPr>
          <w:rtl/>
        </w:rPr>
        <w:t xml:space="preserve"> </w:t>
      </w:r>
      <w:r w:rsidRPr="00697096">
        <w:rPr>
          <w:rFonts w:hint="eastAsia"/>
          <w:rtl/>
        </w:rPr>
        <w:t>לשם</w:t>
      </w:r>
      <w:r w:rsidRPr="00697096">
        <w:rPr>
          <w:rtl/>
        </w:rPr>
        <w:t xml:space="preserve"> </w:t>
      </w:r>
      <w:r w:rsidRPr="00697096">
        <w:rPr>
          <w:rFonts w:hint="eastAsia"/>
          <w:rtl/>
        </w:rPr>
        <w:t>טיוב</w:t>
      </w:r>
      <w:r w:rsidRPr="00697096">
        <w:rPr>
          <w:rtl/>
        </w:rPr>
        <w:t xml:space="preserve"> </w:t>
      </w:r>
      <w:r w:rsidRPr="00697096">
        <w:rPr>
          <w:rFonts w:hint="eastAsia"/>
          <w:rtl/>
        </w:rPr>
        <w:t>תוצרי</w:t>
      </w:r>
      <w:r w:rsidRPr="00697096">
        <w:rPr>
          <w:rtl/>
        </w:rPr>
        <w:t xml:space="preserve"> </w:t>
      </w:r>
      <w:r w:rsidRPr="00697096">
        <w:rPr>
          <w:rFonts w:hint="eastAsia"/>
          <w:rtl/>
        </w:rPr>
        <w:t>הפרויקטים</w:t>
      </w:r>
      <w:r w:rsidRPr="00697096">
        <w:rPr>
          <w:rtl/>
        </w:rPr>
        <w:t xml:space="preserve">. </w:t>
      </w:r>
      <w:r w:rsidRPr="00697096">
        <w:rPr>
          <w:rFonts w:hint="eastAsia"/>
          <w:rtl/>
        </w:rPr>
        <w:t>דגש</w:t>
      </w:r>
      <w:r w:rsidRPr="00697096">
        <w:rPr>
          <w:rtl/>
        </w:rPr>
        <w:t xml:space="preserve"> </w:t>
      </w:r>
      <w:r w:rsidRPr="00697096">
        <w:rPr>
          <w:rFonts w:hint="eastAsia"/>
          <w:rtl/>
        </w:rPr>
        <w:t>מיוחד</w:t>
      </w:r>
      <w:r w:rsidRPr="00697096">
        <w:rPr>
          <w:rtl/>
        </w:rPr>
        <w:t xml:space="preserve"> </w:t>
      </w:r>
      <w:r w:rsidRPr="00697096">
        <w:rPr>
          <w:rFonts w:hint="eastAsia"/>
          <w:rtl/>
        </w:rPr>
        <w:t>ראוי</w:t>
      </w:r>
      <w:r w:rsidRPr="00697096">
        <w:rPr>
          <w:rtl/>
        </w:rPr>
        <w:t xml:space="preserve"> </w:t>
      </w:r>
      <w:r w:rsidRPr="00697096">
        <w:rPr>
          <w:rFonts w:hint="eastAsia"/>
          <w:rtl/>
        </w:rPr>
        <w:t>שיינתן</w:t>
      </w:r>
      <w:r w:rsidRPr="00697096">
        <w:rPr>
          <w:rtl/>
        </w:rPr>
        <w:t xml:space="preserve"> </w:t>
      </w:r>
      <w:r w:rsidRPr="00697096">
        <w:rPr>
          <w:rFonts w:hint="eastAsia"/>
          <w:rtl/>
        </w:rPr>
        <w:t>לפעילות</w:t>
      </w:r>
      <w:r w:rsidRPr="00697096">
        <w:rPr>
          <w:rtl/>
        </w:rPr>
        <w:t xml:space="preserve"> </w:t>
      </w:r>
      <w:r w:rsidRPr="00697096">
        <w:rPr>
          <w:rFonts w:hint="eastAsia"/>
          <w:rtl/>
        </w:rPr>
        <w:t>בפריפריה</w:t>
      </w:r>
      <w:r w:rsidRPr="00697096">
        <w:rPr>
          <w:rtl/>
        </w:rPr>
        <w:t xml:space="preserve"> </w:t>
      </w:r>
      <w:r w:rsidRPr="00697096">
        <w:rPr>
          <w:rFonts w:hint="eastAsia"/>
          <w:rtl/>
        </w:rPr>
        <w:t>הגאוגרפית</w:t>
      </w:r>
      <w:r w:rsidRPr="00697096">
        <w:rPr>
          <w:rtl/>
        </w:rPr>
        <w:t xml:space="preserve"> </w:t>
      </w:r>
      <w:r w:rsidRPr="00697096">
        <w:rPr>
          <w:rFonts w:hint="eastAsia"/>
          <w:rtl/>
        </w:rPr>
        <w:t>והחברתית</w:t>
      </w:r>
      <w:r w:rsidRPr="00697096">
        <w:rPr>
          <w:rtl/>
        </w:rPr>
        <w:t xml:space="preserve">, </w:t>
      </w:r>
      <w:r w:rsidRPr="00697096">
        <w:rPr>
          <w:rFonts w:hint="eastAsia"/>
          <w:rtl/>
        </w:rPr>
        <w:t>בהתאם</w:t>
      </w:r>
      <w:r w:rsidRPr="00697096">
        <w:rPr>
          <w:rtl/>
        </w:rPr>
        <w:t xml:space="preserve"> </w:t>
      </w:r>
      <w:r w:rsidRPr="00697096">
        <w:rPr>
          <w:rFonts w:hint="eastAsia"/>
          <w:rtl/>
        </w:rPr>
        <w:t>ליעדי</w:t>
      </w:r>
      <w:r w:rsidRPr="00697096">
        <w:rPr>
          <w:rtl/>
        </w:rPr>
        <w:t xml:space="preserve"> </w:t>
      </w:r>
      <w:r w:rsidRPr="00697096">
        <w:rPr>
          <w:rFonts w:hint="eastAsia"/>
          <w:rtl/>
        </w:rPr>
        <w:t>הממשלה</w:t>
      </w:r>
      <w:r w:rsidRPr="00697096">
        <w:rPr>
          <w:rtl/>
        </w:rPr>
        <w:t>.</w:t>
      </w:r>
    </w:p>
    <w:p w14:paraId="19044E0B" w14:textId="71B5C130" w:rsidR="00E73D0E" w:rsidRPr="00637D15" w:rsidRDefault="00E73D0E" w:rsidP="00D73677">
      <w:pPr>
        <w:pStyle w:val="218"/>
        <w:rPr>
          <w:rtl/>
        </w:rPr>
      </w:pPr>
      <w:r w:rsidRPr="00637D15">
        <w:rPr>
          <w:rFonts w:hint="cs"/>
          <w:rtl/>
        </w:rPr>
        <w:t xml:space="preserve">ועדת </w:t>
      </w:r>
      <w:r>
        <w:rPr>
          <w:rFonts w:hint="cs"/>
          <w:rtl/>
        </w:rPr>
        <w:t>ה</w:t>
      </w:r>
      <w:r w:rsidRPr="00637D15">
        <w:rPr>
          <w:rFonts w:hint="cs"/>
          <w:rtl/>
        </w:rPr>
        <w:t xml:space="preserve">היגוי </w:t>
      </w:r>
      <w:r>
        <w:rPr>
          <w:rFonts w:hint="cs"/>
          <w:rtl/>
        </w:rPr>
        <w:t>ה</w:t>
      </w:r>
      <w:r w:rsidRPr="00637D15">
        <w:rPr>
          <w:rFonts w:hint="cs"/>
          <w:rtl/>
        </w:rPr>
        <w:t>בין-משרדית למיזם הלאומי</w:t>
      </w:r>
      <w:r>
        <w:rPr>
          <w:rFonts w:hint="cs"/>
          <w:rtl/>
        </w:rPr>
        <w:t xml:space="preserve"> </w:t>
      </w:r>
    </w:p>
    <w:p w14:paraId="145D2850" w14:textId="77777777" w:rsidR="00E73D0E" w:rsidRDefault="00E73D0E" w:rsidP="00D73677">
      <w:pPr>
        <w:pStyle w:val="100"/>
        <w:rPr>
          <w:rtl/>
        </w:rPr>
      </w:pPr>
      <w:r w:rsidRPr="00637D15">
        <w:rPr>
          <w:rFonts w:hint="cs"/>
          <w:rtl/>
        </w:rPr>
        <w:t xml:space="preserve">בהחלטת </w:t>
      </w:r>
      <w:r>
        <w:rPr>
          <w:rFonts w:hint="cs"/>
          <w:rtl/>
        </w:rPr>
        <w:t>ה</w:t>
      </w:r>
      <w:r w:rsidRPr="00637D15">
        <w:rPr>
          <w:rFonts w:hint="cs"/>
          <w:rtl/>
        </w:rPr>
        <w:t xml:space="preserve">ממשלה 1046 </w:t>
      </w:r>
      <w:r>
        <w:rPr>
          <w:rFonts w:hint="cs"/>
          <w:rtl/>
        </w:rPr>
        <w:t>נקבע</w:t>
      </w:r>
      <w:r w:rsidRPr="00637D15">
        <w:rPr>
          <w:rFonts w:hint="cs"/>
          <w:rtl/>
        </w:rPr>
        <w:t xml:space="preserve"> כי תוקם ו</w:t>
      </w:r>
      <w:r w:rsidRPr="00637D15">
        <w:rPr>
          <w:rtl/>
        </w:rPr>
        <w:t>עדת היגוי בין-משרדית</w:t>
      </w:r>
      <w:r w:rsidRPr="00637D15">
        <w:rPr>
          <w:rFonts w:hint="cs"/>
          <w:rtl/>
        </w:rPr>
        <w:t xml:space="preserve"> (להלן - ועדת ההיגוי)</w:t>
      </w:r>
      <w:r w:rsidRPr="00637D15">
        <w:rPr>
          <w:rtl/>
        </w:rPr>
        <w:t xml:space="preserve"> למיזם ישראל דיגיטלית</w:t>
      </w:r>
      <w:r>
        <w:rPr>
          <w:rFonts w:hint="cs"/>
          <w:rtl/>
        </w:rPr>
        <w:t>,</w:t>
      </w:r>
      <w:r w:rsidRPr="00637D15">
        <w:rPr>
          <w:rFonts w:hint="cs"/>
          <w:rtl/>
        </w:rPr>
        <w:t xml:space="preserve"> בראשות </w:t>
      </w:r>
      <w:r w:rsidRPr="00637D15">
        <w:rPr>
          <w:rtl/>
        </w:rPr>
        <w:t>מנכ"ל משרד ראש הממשלה ובהשתתפות מנכ"ל</w:t>
      </w:r>
      <w:r w:rsidRPr="00637D15">
        <w:rPr>
          <w:rFonts w:hint="cs"/>
          <w:rtl/>
        </w:rPr>
        <w:t xml:space="preserve">ים ממשרדי </w:t>
      </w:r>
      <w:r w:rsidRPr="00637D15">
        <w:rPr>
          <w:rFonts w:hint="cs"/>
          <w:rtl/>
        </w:rPr>
        <w:lastRenderedPageBreak/>
        <w:t>ממשלה שונים</w:t>
      </w:r>
      <w:r>
        <w:rPr>
          <w:rFonts w:hint="cs"/>
          <w:rtl/>
        </w:rPr>
        <w:t>.</w:t>
      </w:r>
      <w:r w:rsidRPr="00637D15">
        <w:rPr>
          <w:rFonts w:hint="cs"/>
          <w:rtl/>
        </w:rPr>
        <w:t xml:space="preserve"> </w:t>
      </w:r>
      <w:r>
        <w:rPr>
          <w:rFonts w:hint="cs"/>
          <w:rtl/>
        </w:rPr>
        <w:t>כן</w:t>
      </w:r>
      <w:r w:rsidRPr="00637D15">
        <w:rPr>
          <w:rFonts w:hint="cs"/>
          <w:rtl/>
        </w:rPr>
        <w:t xml:space="preserve"> ישתתפו הממונה על התקציבים במשרד האוצר, </w:t>
      </w:r>
      <w:r w:rsidRPr="00637D15">
        <w:rPr>
          <w:rtl/>
        </w:rPr>
        <w:t>החשבת הכללית במשרד האוצר</w:t>
      </w:r>
      <w:r w:rsidRPr="00713E65">
        <w:rPr>
          <w:rtl/>
        </w:rPr>
        <w:t>, ראש המטה הקיברנטי הלאומי, ראש המועצה הלאומית לכלכלה, הממונה על התקשוב הממשלתי, הממונה על היישומים הביומטריים, ראש הרשות למשפט טכנולוגיה ומידע</w:t>
      </w:r>
      <w:r>
        <w:rPr>
          <w:rStyle w:val="FootnoteReference"/>
          <w:rtl/>
        </w:rPr>
        <w:footnoteReference w:id="54"/>
      </w:r>
      <w:r w:rsidRPr="00713E65">
        <w:rPr>
          <w:rtl/>
        </w:rPr>
        <w:t xml:space="preserve"> </w:t>
      </w:r>
      <w:r w:rsidRPr="00713E65">
        <w:rPr>
          <w:rFonts w:hint="cs"/>
          <w:rtl/>
        </w:rPr>
        <w:t>ו</w:t>
      </w:r>
      <w:r w:rsidRPr="00713E65">
        <w:rPr>
          <w:rtl/>
        </w:rPr>
        <w:t>המדען הראשי במשרד הכלכלה</w:t>
      </w:r>
      <w:r w:rsidRPr="00713E65">
        <w:rPr>
          <w:rFonts w:hint="cs"/>
          <w:rtl/>
        </w:rPr>
        <w:t>.</w:t>
      </w:r>
      <w:r w:rsidRPr="00713E65">
        <w:rPr>
          <w:rtl/>
        </w:rPr>
        <w:t xml:space="preserve"> </w:t>
      </w:r>
      <w:r w:rsidRPr="00713E65">
        <w:rPr>
          <w:rFonts w:hint="cs"/>
          <w:rtl/>
        </w:rPr>
        <w:t>על ועדת ההיגוי הוטל</w:t>
      </w:r>
      <w:r>
        <w:rPr>
          <w:rFonts w:hint="cs"/>
          <w:rtl/>
        </w:rPr>
        <w:t>ו התפקידים האלה:</w:t>
      </w:r>
      <w:r w:rsidRPr="00713E65">
        <w:rPr>
          <w:rFonts w:hint="cs"/>
          <w:rtl/>
        </w:rPr>
        <w:t xml:space="preserve"> לה</w:t>
      </w:r>
      <w:r w:rsidRPr="00713E65">
        <w:rPr>
          <w:rtl/>
        </w:rPr>
        <w:t>תוו</w:t>
      </w:r>
      <w:r w:rsidRPr="00713E65">
        <w:rPr>
          <w:rFonts w:hint="cs"/>
          <w:rtl/>
        </w:rPr>
        <w:t>ת</w:t>
      </w:r>
      <w:r w:rsidRPr="00713E65">
        <w:rPr>
          <w:rtl/>
        </w:rPr>
        <w:t xml:space="preserve"> מדיניות דיגיטלית לאומית</w:t>
      </w:r>
      <w:r w:rsidRPr="00713E65">
        <w:rPr>
          <w:rFonts w:hint="cs"/>
          <w:rtl/>
        </w:rPr>
        <w:t>; ל</w:t>
      </w:r>
      <w:r w:rsidRPr="00713E65">
        <w:rPr>
          <w:rtl/>
        </w:rPr>
        <w:t>אשר ת</w:t>
      </w:r>
      <w:r w:rsidRPr="00713E65">
        <w:rPr>
          <w:rFonts w:hint="cs"/>
          <w:rtl/>
        </w:rPr>
        <w:t>ו</w:t>
      </w:r>
      <w:r w:rsidRPr="00713E65">
        <w:rPr>
          <w:rtl/>
        </w:rPr>
        <w:t>כנית עבודה רב</w:t>
      </w:r>
      <w:r w:rsidRPr="00713E65">
        <w:rPr>
          <w:rFonts w:hint="cs"/>
          <w:rtl/>
        </w:rPr>
        <w:t>-</w:t>
      </w:r>
      <w:r w:rsidRPr="00713E65">
        <w:rPr>
          <w:rtl/>
        </w:rPr>
        <w:t>שנתית (הת</w:t>
      </w:r>
      <w:r w:rsidRPr="00713E65">
        <w:rPr>
          <w:rFonts w:hint="eastAsia"/>
          <w:rtl/>
        </w:rPr>
        <w:t>ו</w:t>
      </w:r>
      <w:r w:rsidRPr="00713E65">
        <w:rPr>
          <w:rtl/>
        </w:rPr>
        <w:t xml:space="preserve">כנית הדיגיטלית הלאומית) </w:t>
      </w:r>
      <w:r w:rsidRPr="00713E65">
        <w:rPr>
          <w:rFonts w:hint="cs"/>
          <w:rtl/>
        </w:rPr>
        <w:t xml:space="preserve">ואת </w:t>
      </w:r>
      <w:r w:rsidRPr="00713E65">
        <w:rPr>
          <w:rtl/>
        </w:rPr>
        <w:t>ת</w:t>
      </w:r>
      <w:r w:rsidRPr="00713E65">
        <w:rPr>
          <w:rFonts w:hint="cs"/>
          <w:rtl/>
        </w:rPr>
        <w:t>ו</w:t>
      </w:r>
      <w:r w:rsidRPr="00713E65">
        <w:rPr>
          <w:rtl/>
        </w:rPr>
        <w:t xml:space="preserve">כניות </w:t>
      </w:r>
      <w:r w:rsidRPr="00713E65">
        <w:rPr>
          <w:rFonts w:hint="cs"/>
          <w:rtl/>
        </w:rPr>
        <w:t>ה</w:t>
      </w:r>
      <w:r w:rsidRPr="00713E65">
        <w:rPr>
          <w:rtl/>
        </w:rPr>
        <w:t xml:space="preserve">עבודה </w:t>
      </w:r>
      <w:r w:rsidRPr="00713E65">
        <w:rPr>
          <w:rFonts w:hint="cs"/>
          <w:rtl/>
        </w:rPr>
        <w:t>ה</w:t>
      </w:r>
      <w:r w:rsidRPr="00713E65">
        <w:rPr>
          <w:rtl/>
        </w:rPr>
        <w:t>שנתיות הנגזרות ממנה</w:t>
      </w:r>
      <w:r w:rsidRPr="00713E65">
        <w:rPr>
          <w:rFonts w:hint="cs"/>
          <w:rtl/>
        </w:rPr>
        <w:t>; ל</w:t>
      </w:r>
      <w:r w:rsidRPr="00713E65">
        <w:rPr>
          <w:rtl/>
        </w:rPr>
        <w:t xml:space="preserve">דווח </w:t>
      </w:r>
      <w:r w:rsidRPr="00713E65">
        <w:rPr>
          <w:rFonts w:hint="cs"/>
          <w:rtl/>
        </w:rPr>
        <w:t>מפעם לפעם</w:t>
      </w:r>
      <w:r w:rsidRPr="00713E65">
        <w:rPr>
          <w:rtl/>
        </w:rPr>
        <w:t xml:space="preserve"> לראש הממשלה על התקדמות המיזם</w:t>
      </w:r>
      <w:r w:rsidRPr="00713E65">
        <w:rPr>
          <w:rFonts w:hint="cs"/>
          <w:rtl/>
        </w:rPr>
        <w:t>. לאחר שהועבר המיזם למשרד לשוויון חברתי</w:t>
      </w:r>
      <w:r>
        <w:rPr>
          <w:rFonts w:hint="cs"/>
          <w:rtl/>
        </w:rPr>
        <w:t>,</w:t>
      </w:r>
      <w:r w:rsidRPr="00713E65">
        <w:rPr>
          <w:rFonts w:hint="cs"/>
          <w:rtl/>
        </w:rPr>
        <w:t xml:space="preserve"> </w:t>
      </w:r>
      <w:r>
        <w:rPr>
          <w:rFonts w:hint="cs"/>
          <w:rtl/>
        </w:rPr>
        <w:t>נקבע ש</w:t>
      </w:r>
      <w:r w:rsidRPr="00713E65">
        <w:rPr>
          <w:rFonts w:hint="cs"/>
          <w:rtl/>
        </w:rPr>
        <w:t xml:space="preserve">דיווח זה </w:t>
      </w:r>
      <w:r>
        <w:rPr>
          <w:rFonts w:hint="cs"/>
          <w:rtl/>
        </w:rPr>
        <w:t>יישלח</w:t>
      </w:r>
      <w:r w:rsidRPr="00713E65">
        <w:rPr>
          <w:rFonts w:hint="cs"/>
          <w:rtl/>
        </w:rPr>
        <w:t xml:space="preserve"> לשרה הממונה על המשרד.</w:t>
      </w:r>
    </w:p>
    <w:p w14:paraId="3B1C1E54" w14:textId="3E2C1630" w:rsidR="00E73D0E" w:rsidRPr="00C06ADA" w:rsidRDefault="00E73D0E" w:rsidP="00D73677">
      <w:pPr>
        <w:pStyle w:val="316"/>
        <w:rPr>
          <w:rtl/>
        </w:rPr>
      </w:pPr>
      <w:r w:rsidRPr="00C06ADA">
        <w:rPr>
          <w:rStyle w:val="Heading3Char"/>
          <w:rFonts w:hint="eastAsia"/>
          <w:b/>
          <w:bCs w:val="0"/>
          <w:rtl/>
        </w:rPr>
        <w:t>אישור</w:t>
      </w:r>
      <w:r w:rsidRPr="00C06ADA">
        <w:rPr>
          <w:rStyle w:val="Heading3Char"/>
          <w:b/>
          <w:bCs w:val="0"/>
          <w:rtl/>
        </w:rPr>
        <w:t xml:space="preserve"> </w:t>
      </w:r>
      <w:r w:rsidRPr="00C06ADA">
        <w:rPr>
          <w:rStyle w:val="Heading3Char"/>
          <w:rFonts w:hint="eastAsia"/>
          <w:b/>
          <w:bCs w:val="0"/>
          <w:rtl/>
        </w:rPr>
        <w:t>תוכניות</w:t>
      </w:r>
      <w:r w:rsidRPr="00C06ADA">
        <w:rPr>
          <w:rStyle w:val="Heading3Char"/>
          <w:b/>
          <w:bCs w:val="0"/>
          <w:rtl/>
        </w:rPr>
        <w:t xml:space="preserve"> </w:t>
      </w:r>
      <w:r w:rsidRPr="00C06ADA">
        <w:rPr>
          <w:rStyle w:val="Heading3Char"/>
          <w:rFonts w:hint="eastAsia"/>
          <w:b/>
          <w:bCs w:val="0"/>
          <w:rtl/>
        </w:rPr>
        <w:t>העבודה</w:t>
      </w:r>
      <w:r w:rsidRPr="00C06ADA">
        <w:rPr>
          <w:rStyle w:val="Heading3Char"/>
          <w:b/>
          <w:bCs w:val="0"/>
          <w:rtl/>
        </w:rPr>
        <w:t xml:space="preserve"> </w:t>
      </w:r>
      <w:r w:rsidRPr="00C06ADA">
        <w:rPr>
          <w:rStyle w:val="Heading3Char"/>
          <w:rFonts w:hint="eastAsia"/>
          <w:b/>
          <w:bCs w:val="0"/>
          <w:rtl/>
        </w:rPr>
        <w:t>על</w:t>
      </w:r>
      <w:r w:rsidRPr="00C06ADA">
        <w:rPr>
          <w:rStyle w:val="Heading3Char"/>
          <w:b/>
          <w:bCs w:val="0"/>
          <w:rtl/>
        </w:rPr>
        <w:t xml:space="preserve"> </w:t>
      </w:r>
      <w:r w:rsidRPr="00C06ADA">
        <w:rPr>
          <w:rStyle w:val="Heading3Char"/>
          <w:rFonts w:hint="eastAsia"/>
          <w:b/>
          <w:bCs w:val="0"/>
          <w:rtl/>
        </w:rPr>
        <w:t>ידי</w:t>
      </w:r>
      <w:r w:rsidRPr="00C06ADA">
        <w:rPr>
          <w:rStyle w:val="Heading3Char"/>
          <w:b/>
          <w:bCs w:val="0"/>
          <w:rtl/>
        </w:rPr>
        <w:t xml:space="preserve"> </w:t>
      </w:r>
      <w:r w:rsidRPr="00C06ADA">
        <w:rPr>
          <w:rStyle w:val="Heading3Char"/>
          <w:rFonts w:hint="eastAsia"/>
          <w:b/>
          <w:bCs w:val="0"/>
          <w:rtl/>
        </w:rPr>
        <w:t>ועדת</w:t>
      </w:r>
      <w:r w:rsidRPr="00C06ADA">
        <w:rPr>
          <w:rStyle w:val="Heading3Char"/>
          <w:b/>
          <w:bCs w:val="0"/>
          <w:rtl/>
        </w:rPr>
        <w:t xml:space="preserve"> </w:t>
      </w:r>
      <w:r w:rsidRPr="00C06ADA">
        <w:rPr>
          <w:rStyle w:val="Heading3Char"/>
          <w:rFonts w:hint="eastAsia"/>
          <w:b/>
          <w:bCs w:val="0"/>
          <w:rtl/>
        </w:rPr>
        <w:t>ההיגוי</w:t>
      </w:r>
    </w:p>
    <w:p w14:paraId="4631DE3E" w14:textId="77777777" w:rsidR="00E73D0E" w:rsidRDefault="00E73D0E" w:rsidP="00D73677">
      <w:pPr>
        <w:pStyle w:val="100"/>
        <w:rPr>
          <w:rtl/>
        </w:rPr>
      </w:pPr>
      <w:r w:rsidRPr="00A53574">
        <w:rPr>
          <w:rFonts w:hint="cs"/>
          <w:rtl/>
        </w:rPr>
        <w:t xml:space="preserve">מהחלטת </w:t>
      </w:r>
      <w:r>
        <w:rPr>
          <w:rFonts w:hint="cs"/>
          <w:rtl/>
        </w:rPr>
        <w:t>ה</w:t>
      </w:r>
      <w:r w:rsidRPr="00A53574">
        <w:rPr>
          <w:rFonts w:hint="cs"/>
          <w:rtl/>
        </w:rPr>
        <w:t>ממשלה 1046, שבה הוטל על ועדת ההיגוי לאשר את תוכניות העבודה השנתיות</w:t>
      </w:r>
      <w:r>
        <w:rPr>
          <w:rFonts w:hint="cs"/>
          <w:rtl/>
        </w:rPr>
        <w:t xml:space="preserve">, </w:t>
      </w:r>
      <w:r w:rsidRPr="00A53574">
        <w:rPr>
          <w:rFonts w:hint="cs"/>
          <w:rtl/>
        </w:rPr>
        <w:t xml:space="preserve">עולה כי </w:t>
      </w:r>
      <w:r>
        <w:rPr>
          <w:rFonts w:hint="cs"/>
          <w:rtl/>
        </w:rPr>
        <w:t xml:space="preserve">על מנת לעשות כן היה על </w:t>
      </w:r>
      <w:r w:rsidRPr="00A53574">
        <w:rPr>
          <w:rFonts w:hint="cs"/>
          <w:rtl/>
        </w:rPr>
        <w:t xml:space="preserve">הוועדה </w:t>
      </w:r>
      <w:r>
        <w:rPr>
          <w:rFonts w:hint="cs"/>
          <w:rtl/>
        </w:rPr>
        <w:t>ל</w:t>
      </w:r>
      <w:r w:rsidRPr="00A53574">
        <w:rPr>
          <w:rFonts w:hint="cs"/>
          <w:rtl/>
        </w:rPr>
        <w:t xml:space="preserve">התכנס בכל שנה מאז החל מיזם ישראל דיגיטלית לפעול. </w:t>
      </w:r>
    </w:p>
    <w:p w14:paraId="48F32155" w14:textId="77777777" w:rsidR="00E73D0E" w:rsidRPr="00A53574" w:rsidRDefault="00E73D0E" w:rsidP="00D73677">
      <w:pPr>
        <w:pStyle w:val="af4"/>
        <w:rPr>
          <w:rtl/>
        </w:rPr>
      </w:pPr>
      <w:r w:rsidRPr="00A53574">
        <w:rPr>
          <w:rFonts w:hint="cs"/>
          <w:rtl/>
        </w:rPr>
        <w:t>עד ספטמבר 2019</w:t>
      </w:r>
      <w:r>
        <w:rPr>
          <w:rFonts w:hint="cs"/>
          <w:rtl/>
        </w:rPr>
        <w:t>,</w:t>
      </w:r>
      <w:r w:rsidRPr="00A53574">
        <w:rPr>
          <w:rFonts w:hint="cs"/>
          <w:rtl/>
        </w:rPr>
        <w:t xml:space="preserve"> מועד סיכום הביקורת, התכנסה ועדת ההיגוי רק שלוש פעמים: בשנת 2014, בשנת 2016 ובשנת 2019. </w:t>
      </w:r>
      <w:r w:rsidRPr="00637D15">
        <w:rPr>
          <w:rFonts w:hint="cs"/>
          <w:rtl/>
        </w:rPr>
        <w:t xml:space="preserve">בישיבת ועדת ההיגוי </w:t>
      </w:r>
      <w:r>
        <w:rPr>
          <w:rFonts w:hint="cs"/>
          <w:rtl/>
        </w:rPr>
        <w:t>שהתכנסה ב</w:t>
      </w:r>
      <w:r w:rsidRPr="00637D15">
        <w:rPr>
          <w:rFonts w:hint="cs"/>
          <w:rtl/>
        </w:rPr>
        <w:t xml:space="preserve">שנת 2014 אישרה </w:t>
      </w:r>
      <w:r>
        <w:rPr>
          <w:rFonts w:hint="cs"/>
          <w:rtl/>
        </w:rPr>
        <w:t xml:space="preserve">הוועדה </w:t>
      </w:r>
      <w:r w:rsidRPr="00637D15">
        <w:rPr>
          <w:rFonts w:hint="cs"/>
          <w:rtl/>
        </w:rPr>
        <w:t>את ת</w:t>
      </w:r>
      <w:r>
        <w:rPr>
          <w:rFonts w:hint="cs"/>
          <w:rtl/>
        </w:rPr>
        <w:t>ו</w:t>
      </w:r>
      <w:r w:rsidRPr="00637D15">
        <w:rPr>
          <w:rFonts w:hint="cs"/>
          <w:rtl/>
        </w:rPr>
        <w:t xml:space="preserve">כניות </w:t>
      </w:r>
      <w:r w:rsidRPr="00686BAF">
        <w:rPr>
          <w:rFonts w:hint="cs"/>
          <w:rtl/>
        </w:rPr>
        <w:t xml:space="preserve">העבודה של משרדי היישום לשנת 2015. בשנת 2016 אישרה ועדת ההיגוי את נוסח התוכנית הדיגיטלית הלאומית, אך לא אישרה את תוכניות העבודה של משרדי היישום לשנת 2017. </w:t>
      </w:r>
      <w:r w:rsidRPr="00917491">
        <w:rPr>
          <w:rFonts w:hint="eastAsia"/>
          <w:rtl/>
        </w:rPr>
        <w:t>בשנת</w:t>
      </w:r>
      <w:r w:rsidRPr="00917491">
        <w:rPr>
          <w:rtl/>
        </w:rPr>
        <w:t xml:space="preserve"> 2019 </w:t>
      </w:r>
      <w:r w:rsidRPr="00917491">
        <w:rPr>
          <w:rFonts w:hint="eastAsia"/>
          <w:rtl/>
        </w:rPr>
        <w:t>דנה</w:t>
      </w:r>
      <w:r w:rsidRPr="00917491">
        <w:rPr>
          <w:rtl/>
        </w:rPr>
        <w:t xml:space="preserve"> הוועדה </w:t>
      </w:r>
      <w:r w:rsidRPr="00917491">
        <w:rPr>
          <w:rFonts w:hint="eastAsia"/>
          <w:rtl/>
        </w:rPr>
        <w:t>ב</w:t>
      </w:r>
      <w:r w:rsidRPr="00917491">
        <w:rPr>
          <w:rtl/>
        </w:rPr>
        <w:t xml:space="preserve">סיכום פעילות המיזם לשנת 2018 </w:t>
      </w:r>
      <w:r>
        <w:rPr>
          <w:rFonts w:hint="cs"/>
          <w:rtl/>
        </w:rPr>
        <w:t>והוצגו לפניה</w:t>
      </w:r>
      <w:r w:rsidRPr="00917491">
        <w:rPr>
          <w:rtl/>
        </w:rPr>
        <w:t xml:space="preserve"> עיקרי </w:t>
      </w:r>
      <w:r>
        <w:rPr>
          <w:rtl/>
        </w:rPr>
        <w:t>תוכנית</w:t>
      </w:r>
      <w:r w:rsidRPr="00917491">
        <w:rPr>
          <w:rtl/>
        </w:rPr>
        <w:t xml:space="preserve"> העבודה לשנת 2019</w:t>
      </w:r>
      <w:r>
        <w:rPr>
          <w:rFonts w:hint="cs"/>
          <w:rtl/>
        </w:rPr>
        <w:t>.</w:t>
      </w:r>
      <w:r w:rsidRPr="00917491">
        <w:rPr>
          <w:rtl/>
        </w:rPr>
        <w:t xml:space="preserve"> </w:t>
      </w:r>
      <w:r>
        <w:rPr>
          <w:rFonts w:hint="cs"/>
          <w:rtl/>
        </w:rPr>
        <w:t xml:space="preserve">בישיבה </w:t>
      </w:r>
      <w:r w:rsidRPr="00917491">
        <w:rPr>
          <w:rtl/>
        </w:rPr>
        <w:t>התייחסו חברי הוועדה לנושא ה</w:t>
      </w:r>
      <w:r>
        <w:rPr>
          <w:rtl/>
        </w:rPr>
        <w:t>תוכנית</w:t>
      </w:r>
      <w:r w:rsidRPr="00917491">
        <w:rPr>
          <w:rtl/>
        </w:rPr>
        <w:t xml:space="preserve"> הדיגיטלית הלאומית.</w:t>
      </w:r>
      <w:r>
        <w:rPr>
          <w:rFonts w:hint="cs"/>
          <w:rtl/>
        </w:rPr>
        <w:t xml:space="preserve"> ב</w:t>
      </w:r>
      <w:r w:rsidRPr="00A53574">
        <w:rPr>
          <w:rFonts w:hint="cs"/>
          <w:rtl/>
        </w:rPr>
        <w:t xml:space="preserve">שנים </w:t>
      </w:r>
      <w:r>
        <w:rPr>
          <w:rFonts w:hint="cs"/>
          <w:rtl/>
        </w:rPr>
        <w:t>ש</w:t>
      </w:r>
      <w:r w:rsidRPr="00A53574">
        <w:rPr>
          <w:rFonts w:hint="cs"/>
          <w:rtl/>
        </w:rPr>
        <w:t>בהן לא התכנסה</w:t>
      </w:r>
      <w:r w:rsidRPr="00C27444">
        <w:rPr>
          <w:rFonts w:hint="cs"/>
          <w:rtl/>
        </w:rPr>
        <w:t xml:space="preserve"> </w:t>
      </w:r>
      <w:r w:rsidRPr="00A53574">
        <w:rPr>
          <w:rFonts w:hint="cs"/>
          <w:rtl/>
        </w:rPr>
        <w:t xml:space="preserve">הוועדה כלל (2015, 2017 ו-2018) היא לא בחנה ולא אישרה </w:t>
      </w:r>
      <w:r>
        <w:rPr>
          <w:rFonts w:hint="cs"/>
          <w:rtl/>
        </w:rPr>
        <w:t>תוכניות</w:t>
      </w:r>
      <w:r w:rsidRPr="00A53574">
        <w:rPr>
          <w:rFonts w:hint="cs"/>
          <w:rtl/>
        </w:rPr>
        <w:t xml:space="preserve"> עבודה במסגרת המיזם לשנים העוקבות (2016, 2018 ו-2019). </w:t>
      </w:r>
    </w:p>
    <w:p w14:paraId="23D78F95" w14:textId="77777777" w:rsidR="00E73D0E" w:rsidRDefault="00E73D0E" w:rsidP="00D73677">
      <w:pPr>
        <w:pStyle w:val="100"/>
        <w:rPr>
          <w:rtl/>
        </w:rPr>
      </w:pPr>
      <w:r>
        <w:rPr>
          <w:rFonts w:hint="cs"/>
          <w:rtl/>
        </w:rPr>
        <w:t>במהלך הביקורת מסרו המשרד לשוויון חברתי ומטה</w:t>
      </w:r>
      <w:r w:rsidRPr="00637D15">
        <w:rPr>
          <w:rtl/>
        </w:rPr>
        <w:t xml:space="preserve"> </w:t>
      </w:r>
      <w:r w:rsidRPr="00637D15">
        <w:rPr>
          <w:rFonts w:hint="eastAsia"/>
          <w:rtl/>
        </w:rPr>
        <w:t>ישראל</w:t>
      </w:r>
      <w:r w:rsidRPr="00637D15">
        <w:rPr>
          <w:rtl/>
        </w:rPr>
        <w:t xml:space="preserve"> </w:t>
      </w:r>
      <w:r w:rsidRPr="00637D15">
        <w:rPr>
          <w:rFonts w:hint="eastAsia"/>
          <w:rtl/>
        </w:rPr>
        <w:t>דיגיטלית</w:t>
      </w:r>
      <w:r w:rsidRPr="00637D15">
        <w:rPr>
          <w:rtl/>
        </w:rPr>
        <w:t xml:space="preserve"> </w:t>
      </w:r>
      <w:r w:rsidRPr="00637D15">
        <w:rPr>
          <w:rFonts w:hint="eastAsia"/>
          <w:rtl/>
        </w:rPr>
        <w:t>למשרד</w:t>
      </w:r>
      <w:r w:rsidRPr="00637D15">
        <w:rPr>
          <w:rtl/>
        </w:rPr>
        <w:t xml:space="preserve"> </w:t>
      </w:r>
      <w:r w:rsidRPr="00637D15">
        <w:rPr>
          <w:rFonts w:hint="eastAsia"/>
          <w:rtl/>
        </w:rPr>
        <w:t>מבקר</w:t>
      </w:r>
      <w:r w:rsidRPr="00637D15">
        <w:rPr>
          <w:rtl/>
        </w:rPr>
        <w:t xml:space="preserve"> </w:t>
      </w:r>
      <w:r w:rsidRPr="00637D15">
        <w:rPr>
          <w:rFonts w:hint="eastAsia"/>
          <w:rtl/>
        </w:rPr>
        <w:t>המדינה</w:t>
      </w:r>
      <w:r>
        <w:rPr>
          <w:rFonts w:hint="cs"/>
          <w:rtl/>
        </w:rPr>
        <w:t xml:space="preserve"> כי </w:t>
      </w:r>
      <w:r w:rsidRPr="00637D15">
        <w:rPr>
          <w:rtl/>
        </w:rPr>
        <w:t>המטה כינס את ועדת ההיגוי (או עמד בקשר ישיר ע</w:t>
      </w:r>
      <w:r>
        <w:rPr>
          <w:rFonts w:hint="cs"/>
          <w:rtl/>
        </w:rPr>
        <w:t>י</w:t>
      </w:r>
      <w:r w:rsidRPr="00637D15">
        <w:rPr>
          <w:rtl/>
        </w:rPr>
        <w:t>מ</w:t>
      </w:r>
      <w:r w:rsidRPr="00637D15">
        <w:rPr>
          <w:rFonts w:hint="eastAsia"/>
          <w:rtl/>
        </w:rPr>
        <w:t>ה</w:t>
      </w:r>
      <w:r w:rsidRPr="00637D15">
        <w:rPr>
          <w:rtl/>
        </w:rPr>
        <w:t>) "בכל הפעמים שנדרשה התייחסות ל</w:t>
      </w:r>
      <w:r>
        <w:rPr>
          <w:rtl/>
        </w:rPr>
        <w:t>תוכנית</w:t>
      </w:r>
      <w:r w:rsidRPr="00637D15">
        <w:rPr>
          <w:rtl/>
        </w:rPr>
        <w:t xml:space="preserve"> הדיגיטלית הלאומית"</w:t>
      </w:r>
      <w:r>
        <w:rPr>
          <w:rStyle w:val="FootnoteReference"/>
          <w:rFonts w:ascii="Arial" w:hAnsi="Arial"/>
          <w:sz w:val="24"/>
          <w:rtl/>
        </w:rPr>
        <w:footnoteReference w:id="55"/>
      </w:r>
      <w:r>
        <w:rPr>
          <w:rFonts w:hint="cs"/>
          <w:rtl/>
        </w:rPr>
        <w:t xml:space="preserve">. </w:t>
      </w:r>
      <w:r w:rsidRPr="00637D15">
        <w:rPr>
          <w:rtl/>
        </w:rPr>
        <w:t xml:space="preserve">עוד </w:t>
      </w:r>
      <w:r>
        <w:rPr>
          <w:rFonts w:hint="cs"/>
          <w:rtl/>
        </w:rPr>
        <w:t>מסרו כי ה</w:t>
      </w:r>
      <w:r w:rsidRPr="00637D15">
        <w:rPr>
          <w:rtl/>
        </w:rPr>
        <w:t>מטה</w:t>
      </w:r>
      <w:r>
        <w:rPr>
          <w:rFonts w:hint="cs"/>
          <w:rtl/>
        </w:rPr>
        <w:t xml:space="preserve"> </w:t>
      </w:r>
      <w:r w:rsidRPr="009B4A18">
        <w:rPr>
          <w:rtl/>
        </w:rPr>
        <w:t>פעל לאישור תוכניות העבודה השנתיות הנגזרות מהתוכנית הלאומית</w:t>
      </w:r>
      <w:r w:rsidRPr="00637D15">
        <w:rPr>
          <w:rtl/>
        </w:rPr>
        <w:t xml:space="preserve"> מול חברי ועדת ההיגוי הרלוונטיים</w:t>
      </w:r>
      <w:r>
        <w:rPr>
          <w:rFonts w:hint="cs"/>
          <w:rtl/>
        </w:rPr>
        <w:t>. דהיינו,</w:t>
      </w:r>
      <w:r w:rsidRPr="00637D15">
        <w:rPr>
          <w:rtl/>
        </w:rPr>
        <w:t xml:space="preserve"> </w:t>
      </w:r>
      <w:r>
        <w:rPr>
          <w:rFonts w:hint="cs"/>
          <w:rtl/>
        </w:rPr>
        <w:t xml:space="preserve">המטה סיכם עם הנהלת כל משרד לחוד את </w:t>
      </w:r>
      <w:r w:rsidRPr="00637D15">
        <w:rPr>
          <w:rtl/>
        </w:rPr>
        <w:t>ת</w:t>
      </w:r>
      <w:r>
        <w:rPr>
          <w:rFonts w:hint="cs"/>
          <w:rtl/>
        </w:rPr>
        <w:t>ו</w:t>
      </w:r>
      <w:r w:rsidRPr="00637D15">
        <w:rPr>
          <w:rtl/>
        </w:rPr>
        <w:t>כנית העבודה</w:t>
      </w:r>
      <w:r>
        <w:rPr>
          <w:rFonts w:hint="cs"/>
          <w:rtl/>
        </w:rPr>
        <w:t xml:space="preserve"> המשותפת </w:t>
      </w:r>
      <w:r w:rsidRPr="00637D15">
        <w:rPr>
          <w:rtl/>
        </w:rPr>
        <w:t>של</w:t>
      </w:r>
      <w:r>
        <w:rPr>
          <w:rFonts w:hint="cs"/>
          <w:rtl/>
        </w:rPr>
        <w:t>ו עם</w:t>
      </w:r>
      <w:r w:rsidRPr="00637D15">
        <w:rPr>
          <w:rtl/>
        </w:rPr>
        <w:t xml:space="preserve"> </w:t>
      </w:r>
      <w:r>
        <w:rPr>
          <w:rFonts w:hint="cs"/>
          <w:rtl/>
        </w:rPr>
        <w:t>אותו משרד ולכן, לדברי המטה, לא היה</w:t>
      </w:r>
      <w:r w:rsidRPr="00637D15">
        <w:rPr>
          <w:rtl/>
        </w:rPr>
        <w:t xml:space="preserve"> צורך לכנס את ועדת ההיגוי לאישור ת</w:t>
      </w:r>
      <w:r>
        <w:rPr>
          <w:rFonts w:hint="cs"/>
          <w:rtl/>
        </w:rPr>
        <w:t>ו</w:t>
      </w:r>
      <w:r w:rsidRPr="00637D15">
        <w:rPr>
          <w:rtl/>
        </w:rPr>
        <w:t xml:space="preserve">כניות העבודה השנתיות. </w:t>
      </w:r>
    </w:p>
    <w:p w14:paraId="272F3626" w14:textId="77777777" w:rsidR="00E73D0E" w:rsidRDefault="00E73D0E" w:rsidP="00D73677">
      <w:pPr>
        <w:pStyle w:val="100"/>
        <w:rPr>
          <w:rtl/>
        </w:rPr>
      </w:pPr>
      <w:r>
        <w:rPr>
          <w:rFonts w:hint="cs"/>
          <w:rtl/>
        </w:rPr>
        <w:t xml:space="preserve">בתשובה מינואר 2020 חזר המטה על הנאמר בתשובות הקודמות. בין היתר נטען כי "אי התכנסותה הפורמלית של הוועדה בשנים 2015, 2017 ו-2018 לא פגעו בהיבט... של אישור התוכנית הלאומית. כאמור, בשנת 2015 לא הייתה קיימת תוכנית לאישור, בשנת 2017 התוכנית אושרה בממשלה ובהכרח על-ידי כל חברי ועדת ההיגוי, ובשנת 2018 הוועדה לא נדרשה לעדכון התוכנית (תהליך שהחל כאמור בשנת 2019 וצפוי להסתיים במהלך שנת 2020)". בנוגע לאישור תוכניות עבודה שנתיות כתב המטה: "הן מהוות כאמור </w:t>
      </w:r>
      <w:r w:rsidRPr="00E41403">
        <w:rPr>
          <w:rFonts w:hint="cs"/>
          <w:b/>
          <w:bCs/>
          <w:rtl/>
        </w:rPr>
        <w:t>נגזרת</w:t>
      </w:r>
      <w:r>
        <w:rPr>
          <w:rFonts w:hint="cs"/>
          <w:rtl/>
        </w:rPr>
        <w:t xml:space="preserve"> של התוכנית הדיגיטלית הלאומית. </w:t>
      </w:r>
      <w:r>
        <w:rPr>
          <w:rFonts w:hint="cs"/>
          <w:rtl/>
        </w:rPr>
        <w:lastRenderedPageBreak/>
        <w:t xml:space="preserve">לאור הניסיון שנצבר מההתכנסות הראשונה בשנת 2014 (בה נדונו עיקרי תוכנית העבודה), המטה </w:t>
      </w:r>
      <w:r w:rsidRPr="00E41403">
        <w:rPr>
          <w:rFonts w:hint="cs"/>
          <w:b/>
          <w:bCs/>
          <w:rtl/>
        </w:rPr>
        <w:t>הסיק שהפורום האמור אינו מתאים לביצוע משימה זו, וכי ניתן לממשה בצורה יעילה הרבה יותר - באופן פרטני מול כל אחד מחברי ועדת ההיגוי.</w:t>
      </w:r>
      <w:r>
        <w:rPr>
          <w:rFonts w:hint="cs"/>
          <w:rtl/>
        </w:rPr>
        <w:t xml:space="preserve">.. </w:t>
      </w:r>
      <w:r w:rsidRPr="00E41403">
        <w:rPr>
          <w:rFonts w:hint="cs"/>
          <w:b/>
          <w:bCs/>
          <w:rtl/>
        </w:rPr>
        <w:t>כיוון שדרך פעולה זו מגשי[מה]... את התכלית הרלוונטית, ומבחינה מהותית תפקידה של הוועדה בוצע בדרך אחרת גם ללא התכנסות פורמלית שלה, הרי שהחלטה זו מהווה פרשנות סבירה של תפקיד הוועדה</w:t>
      </w:r>
      <w:r>
        <w:rPr>
          <w:rFonts w:hint="cs"/>
          <w:rtl/>
        </w:rPr>
        <w:t xml:space="preserve">" (ההדגשות במקור). </w:t>
      </w:r>
    </w:p>
    <w:p w14:paraId="19E3B715" w14:textId="77777777" w:rsidR="00E73D0E" w:rsidRPr="008B24E6" w:rsidRDefault="00E73D0E" w:rsidP="00D73677">
      <w:pPr>
        <w:pStyle w:val="af4"/>
        <w:rPr>
          <w:rtl/>
        </w:rPr>
      </w:pPr>
      <w:r w:rsidRPr="008B24E6">
        <w:rPr>
          <w:rtl/>
        </w:rPr>
        <w:t xml:space="preserve">על המטה והמשרד לפעול בהתאם להחלטות הממשלה </w:t>
      </w:r>
      <w:r w:rsidRPr="008B24E6">
        <w:rPr>
          <w:rFonts w:hint="eastAsia"/>
          <w:rtl/>
        </w:rPr>
        <w:t>הקיימות</w:t>
      </w:r>
      <w:r w:rsidRPr="008B24E6">
        <w:rPr>
          <w:rtl/>
        </w:rPr>
        <w:t xml:space="preserve"> ואלה אשר מתקבלות מעת לעת ו</w:t>
      </w:r>
      <w:r w:rsidRPr="008B24E6">
        <w:rPr>
          <w:rFonts w:hint="eastAsia"/>
          <w:rtl/>
        </w:rPr>
        <w:t>נוגעות</w:t>
      </w:r>
      <w:r w:rsidRPr="008B24E6">
        <w:rPr>
          <w:rtl/>
        </w:rPr>
        <w:t xml:space="preserve"> </w:t>
      </w:r>
      <w:r w:rsidRPr="008B24E6">
        <w:rPr>
          <w:rFonts w:hint="eastAsia"/>
          <w:rtl/>
        </w:rPr>
        <w:t>למיזם</w:t>
      </w:r>
      <w:r w:rsidRPr="008B24E6">
        <w:rPr>
          <w:rtl/>
        </w:rPr>
        <w:t xml:space="preserve"> </w:t>
      </w:r>
      <w:r w:rsidRPr="008B24E6">
        <w:rPr>
          <w:rFonts w:hint="eastAsia"/>
          <w:rtl/>
        </w:rPr>
        <w:t>הלאומי</w:t>
      </w:r>
      <w:r w:rsidRPr="008B24E6">
        <w:rPr>
          <w:rtl/>
        </w:rPr>
        <w:t xml:space="preserve">, </w:t>
      </w:r>
      <w:r w:rsidRPr="008B24E6">
        <w:rPr>
          <w:rFonts w:hint="eastAsia"/>
          <w:rtl/>
        </w:rPr>
        <w:t>ובכלל</w:t>
      </w:r>
      <w:r w:rsidRPr="008B24E6">
        <w:rPr>
          <w:rtl/>
        </w:rPr>
        <w:t xml:space="preserve"> </w:t>
      </w:r>
      <w:r w:rsidRPr="008B24E6">
        <w:rPr>
          <w:rFonts w:hint="eastAsia"/>
          <w:rtl/>
        </w:rPr>
        <w:t>זה</w:t>
      </w:r>
      <w:r w:rsidRPr="008B24E6">
        <w:rPr>
          <w:rtl/>
        </w:rPr>
        <w:t xml:space="preserve"> </w:t>
      </w:r>
      <w:r w:rsidRPr="008B24E6">
        <w:rPr>
          <w:rFonts w:hint="eastAsia"/>
          <w:rtl/>
        </w:rPr>
        <w:t>בעניין</w:t>
      </w:r>
      <w:r w:rsidRPr="008B24E6">
        <w:rPr>
          <w:rtl/>
        </w:rPr>
        <w:t xml:space="preserve"> </w:t>
      </w:r>
      <w:r w:rsidRPr="008B24E6">
        <w:rPr>
          <w:rFonts w:hint="eastAsia"/>
          <w:rtl/>
        </w:rPr>
        <w:t>כינוס</w:t>
      </w:r>
      <w:r w:rsidRPr="008B24E6">
        <w:rPr>
          <w:rtl/>
        </w:rPr>
        <w:t xml:space="preserve"> </w:t>
      </w:r>
      <w:r w:rsidRPr="008B24E6">
        <w:rPr>
          <w:rFonts w:hint="eastAsia"/>
          <w:rtl/>
        </w:rPr>
        <w:t>ועדת</w:t>
      </w:r>
      <w:r w:rsidRPr="008B24E6">
        <w:rPr>
          <w:rtl/>
        </w:rPr>
        <w:t xml:space="preserve"> </w:t>
      </w:r>
      <w:r w:rsidRPr="008B24E6">
        <w:rPr>
          <w:rFonts w:hint="eastAsia"/>
          <w:rtl/>
        </w:rPr>
        <w:t>ההיגוי</w:t>
      </w:r>
      <w:r w:rsidRPr="008B24E6">
        <w:rPr>
          <w:rFonts w:hint="cs"/>
          <w:rtl/>
        </w:rPr>
        <w:t xml:space="preserve"> ומתן דיווחים</w:t>
      </w:r>
      <w:r w:rsidRPr="008B24E6">
        <w:rPr>
          <w:rtl/>
        </w:rPr>
        <w:t xml:space="preserve">. </w:t>
      </w:r>
      <w:r w:rsidRPr="008B24E6">
        <w:rPr>
          <w:rFonts w:hint="eastAsia"/>
          <w:rtl/>
        </w:rPr>
        <w:t>ככל</w:t>
      </w:r>
      <w:r w:rsidRPr="008B24E6">
        <w:rPr>
          <w:rtl/>
        </w:rPr>
        <w:t xml:space="preserve"> שלדעת המשרד </w:t>
      </w:r>
      <w:r w:rsidRPr="008B24E6">
        <w:rPr>
          <w:rFonts w:hint="eastAsia"/>
          <w:rtl/>
        </w:rPr>
        <w:t>יש</w:t>
      </w:r>
      <w:r w:rsidRPr="008B24E6">
        <w:rPr>
          <w:rtl/>
        </w:rPr>
        <w:t xml:space="preserve"> צורך בתיקון החלטת הממשלה בעניין זה</w:t>
      </w:r>
      <w:r>
        <w:rPr>
          <w:rtl/>
        </w:rPr>
        <w:t xml:space="preserve"> </w:t>
      </w:r>
      <w:r w:rsidRPr="008B24E6">
        <w:rPr>
          <w:rFonts w:hint="eastAsia"/>
          <w:rtl/>
        </w:rPr>
        <w:t>על</w:t>
      </w:r>
      <w:r w:rsidRPr="008B24E6">
        <w:rPr>
          <w:rtl/>
        </w:rPr>
        <w:t xml:space="preserve"> המשרד לפעול לתיקון החלטת הממשלה. </w:t>
      </w:r>
    </w:p>
    <w:p w14:paraId="46FF49AF" w14:textId="300474B9" w:rsidR="00E73D0E" w:rsidRPr="004A582D" w:rsidRDefault="00D73677" w:rsidP="00D73677">
      <w:pPr>
        <w:pStyle w:val="316"/>
        <w:rPr>
          <w:rtl/>
        </w:rPr>
      </w:pPr>
      <w:r>
        <w:rPr>
          <w:rFonts w:hint="cs"/>
          <w:rtl/>
        </w:rPr>
        <w:t>ד</w:t>
      </w:r>
      <w:r w:rsidR="00E73D0E">
        <w:rPr>
          <w:rFonts w:hint="cs"/>
          <w:rtl/>
        </w:rPr>
        <w:t xml:space="preserve">יון </w:t>
      </w:r>
      <w:r w:rsidR="00E73D0E" w:rsidRPr="004A582D">
        <w:rPr>
          <w:rtl/>
        </w:rPr>
        <w:t>ועדת ההיגוי</w:t>
      </w:r>
      <w:r w:rsidR="00E73D0E">
        <w:rPr>
          <w:rFonts w:hint="cs"/>
          <w:rtl/>
        </w:rPr>
        <w:t xml:space="preserve"> בהתייחסויות של משרדי הממשלה</w:t>
      </w:r>
    </w:p>
    <w:p w14:paraId="74BD9D6F" w14:textId="77777777" w:rsidR="00E73D0E" w:rsidRDefault="00E73D0E" w:rsidP="00D73677">
      <w:pPr>
        <w:pStyle w:val="af4"/>
        <w:rPr>
          <w:rtl/>
        </w:rPr>
      </w:pPr>
      <w:r>
        <w:rPr>
          <w:rFonts w:hint="cs"/>
          <w:rtl/>
        </w:rPr>
        <w:t>התשומה של משרדי הממשלה לניהול המיזם הלאומי ולדרך יישומו חשובה ביותר. המשרדים אמורים לתת ביטוי להיבטים מעשיים של הפעילות הדיגיטלית הנדרשת, לרבות אלה הנוגעים לצורכי הציבור בתחומים השונים. בישיבת ועדת ההיגוי ב-2019</w:t>
      </w:r>
      <w:r w:rsidRPr="001E7CBC">
        <w:rPr>
          <w:rFonts w:hint="cs"/>
          <w:rtl/>
        </w:rPr>
        <w:t xml:space="preserve"> </w:t>
      </w:r>
      <w:r>
        <w:rPr>
          <w:rFonts w:hint="cs"/>
          <w:rtl/>
        </w:rPr>
        <w:t xml:space="preserve">הועלו הערות מהותיות של המשרדים, ואולם לא ניתן ללמוד מפרוטוקול הישיבה מה אמרו נציגי המשרדים ומהן התובנות שעלו בעקבות הדברים. </w:t>
      </w:r>
    </w:p>
    <w:p w14:paraId="223EBCDD" w14:textId="2F270C57" w:rsidR="00E73D0E" w:rsidRPr="00637D15" w:rsidRDefault="00E73D0E" w:rsidP="00D73677">
      <w:pPr>
        <w:pStyle w:val="100"/>
        <w:rPr>
          <w:rtl/>
        </w:rPr>
      </w:pPr>
      <w:r w:rsidRPr="002118BA">
        <w:rPr>
          <w:rFonts w:hint="cs"/>
          <w:rtl/>
        </w:rPr>
        <w:t>לשם המחשה, בפרוטוקול</w:t>
      </w:r>
      <w:r w:rsidRPr="00637D15">
        <w:rPr>
          <w:rFonts w:hint="cs"/>
          <w:rtl/>
        </w:rPr>
        <w:t xml:space="preserve"> הישיבה נרשם בנוגע לכך: "</w:t>
      </w:r>
      <w:r w:rsidRPr="00637D15">
        <w:rPr>
          <w:rtl/>
        </w:rPr>
        <w:t>התייחסויות מרכזיות של חברי ה</w:t>
      </w:r>
      <w:r>
        <w:rPr>
          <w:rFonts w:hint="cs"/>
          <w:rtl/>
        </w:rPr>
        <w:t>ו</w:t>
      </w:r>
      <w:r w:rsidRPr="00637D15">
        <w:rPr>
          <w:rtl/>
        </w:rPr>
        <w:t>ועדה</w:t>
      </w:r>
      <w:r w:rsidRPr="00637D15">
        <w:rPr>
          <w:rFonts w:hint="cs"/>
          <w:rtl/>
        </w:rPr>
        <w:t>"</w:t>
      </w:r>
      <w:r w:rsidR="007638AD">
        <w:rPr>
          <w:rFonts w:hint="cs"/>
          <w:rtl/>
        </w:rPr>
        <w:t>.</w:t>
      </w:r>
      <w:r w:rsidRPr="00637D15">
        <w:rPr>
          <w:rFonts w:hint="cs"/>
          <w:rtl/>
        </w:rPr>
        <w:t xml:space="preserve"> </w:t>
      </w:r>
      <w:r w:rsidR="007638AD">
        <w:rPr>
          <w:rFonts w:hint="cs"/>
          <w:rtl/>
        </w:rPr>
        <w:t xml:space="preserve">להלן </w:t>
      </w:r>
      <w:r>
        <w:rPr>
          <w:rFonts w:hint="cs"/>
          <w:rtl/>
        </w:rPr>
        <w:t>מצוטטים</w:t>
      </w:r>
      <w:r w:rsidRPr="00637D15">
        <w:rPr>
          <w:rFonts w:hint="cs"/>
          <w:rtl/>
        </w:rPr>
        <w:t xml:space="preserve"> שלושה </w:t>
      </w:r>
      <w:r>
        <w:rPr>
          <w:rFonts w:hint="cs"/>
          <w:rtl/>
        </w:rPr>
        <w:t>מ</w:t>
      </w:r>
      <w:r w:rsidRPr="00637D15">
        <w:rPr>
          <w:rFonts w:hint="cs"/>
          <w:rtl/>
        </w:rPr>
        <w:t xml:space="preserve">שבעה נושאים </w:t>
      </w:r>
      <w:r>
        <w:rPr>
          <w:rFonts w:hint="cs"/>
          <w:rtl/>
        </w:rPr>
        <w:t>שבהם עסקו</w:t>
      </w:r>
      <w:r w:rsidRPr="00637D15">
        <w:rPr>
          <w:rFonts w:hint="cs"/>
          <w:rtl/>
        </w:rPr>
        <w:t xml:space="preserve"> המשרדים</w:t>
      </w:r>
      <w:r>
        <w:rPr>
          <w:rFonts w:hint="cs"/>
          <w:rtl/>
        </w:rPr>
        <w:t>:</w:t>
      </w:r>
      <w:r w:rsidRPr="00637D15">
        <w:rPr>
          <w:rFonts w:hint="cs"/>
          <w:rtl/>
        </w:rPr>
        <w:t xml:space="preserve"> </w:t>
      </w:r>
    </w:p>
    <w:p w14:paraId="5BE02B2C" w14:textId="77777777" w:rsidR="00E73D0E" w:rsidRPr="00637D15" w:rsidRDefault="00E73D0E" w:rsidP="00D73677">
      <w:pPr>
        <w:pStyle w:val="a1"/>
        <w:numPr>
          <w:ilvl w:val="0"/>
          <w:numId w:val="30"/>
        </w:numPr>
        <w:rPr>
          <w:rtl/>
        </w:rPr>
      </w:pPr>
      <w:r w:rsidRPr="00637D15">
        <w:rPr>
          <w:rFonts w:hint="cs"/>
          <w:rtl/>
        </w:rPr>
        <w:t>"</w:t>
      </w:r>
      <w:r w:rsidRPr="00637D15">
        <w:rPr>
          <w:rtl/>
        </w:rPr>
        <w:t>חשיבות קידום מדד לאומי ישראל דיגיטלית ומדדים לאימפקט של פרויקטים דיגיטליים</w:t>
      </w:r>
      <w:r w:rsidRPr="00637D15">
        <w:rPr>
          <w:rFonts w:hint="cs"/>
          <w:rtl/>
        </w:rPr>
        <w:t>"</w:t>
      </w:r>
      <w:r>
        <w:rPr>
          <w:rFonts w:hint="cs"/>
          <w:rtl/>
        </w:rPr>
        <w:t>;</w:t>
      </w:r>
      <w:r w:rsidRPr="00637D15">
        <w:rPr>
          <w:rFonts w:hint="cs"/>
          <w:rtl/>
        </w:rPr>
        <w:t xml:space="preserve"> </w:t>
      </w:r>
    </w:p>
    <w:p w14:paraId="41E51C5D" w14:textId="77777777" w:rsidR="00E73D0E" w:rsidRPr="00637D15" w:rsidRDefault="00E73D0E" w:rsidP="00D73677">
      <w:pPr>
        <w:pStyle w:val="a1"/>
        <w:rPr>
          <w:b/>
          <w:bCs/>
          <w:rtl/>
        </w:rPr>
      </w:pPr>
      <w:r w:rsidRPr="00637D15">
        <w:rPr>
          <w:rFonts w:hint="cs"/>
          <w:rtl/>
        </w:rPr>
        <w:t>"</w:t>
      </w:r>
      <w:r w:rsidRPr="00637D15">
        <w:rPr>
          <w:rtl/>
        </w:rPr>
        <w:t>הצורך בחיבור בין הפרויקטים ופעילות במשרדי היישום השונים</w:t>
      </w:r>
      <w:r w:rsidRPr="00637D15">
        <w:rPr>
          <w:rFonts w:hint="cs"/>
          <w:rtl/>
        </w:rPr>
        <w:t>"</w:t>
      </w:r>
      <w:r>
        <w:rPr>
          <w:rFonts w:hint="cs"/>
          <w:rtl/>
        </w:rPr>
        <w:t>;</w:t>
      </w:r>
      <w:r w:rsidRPr="00637D15">
        <w:rPr>
          <w:rFonts w:hint="cs"/>
          <w:rtl/>
        </w:rPr>
        <w:t xml:space="preserve"> </w:t>
      </w:r>
    </w:p>
    <w:p w14:paraId="0D7DEC69" w14:textId="77777777" w:rsidR="00E73D0E" w:rsidRPr="00637D15" w:rsidRDefault="00E73D0E" w:rsidP="00D73677">
      <w:pPr>
        <w:pStyle w:val="a1"/>
        <w:rPr>
          <w:b/>
          <w:bCs/>
          <w:rtl/>
        </w:rPr>
      </w:pPr>
      <w:r w:rsidRPr="00637D15">
        <w:rPr>
          <w:rFonts w:hint="cs"/>
          <w:rtl/>
        </w:rPr>
        <w:t>"</w:t>
      </w:r>
      <w:r w:rsidRPr="00637D15">
        <w:rPr>
          <w:rtl/>
        </w:rPr>
        <w:t>האתגר בתקשורת מול הרשויות המקומיות והצעה לפרויקט דיגיטלי משותף בהובלת משרד הפנים</w:t>
      </w:r>
      <w:r>
        <w:rPr>
          <w:rtl/>
        </w:rPr>
        <w:t xml:space="preserve"> </w:t>
      </w:r>
      <w:r w:rsidRPr="00637D15">
        <w:rPr>
          <w:rtl/>
        </w:rPr>
        <w:t>למשרדי ממשלה אחרים במיקוד רשויות מקומיות</w:t>
      </w:r>
      <w:r>
        <w:rPr>
          <w:rFonts w:hint="cs"/>
          <w:b/>
          <w:bCs/>
          <w:rtl/>
        </w:rPr>
        <w:t>"</w:t>
      </w:r>
      <w:r w:rsidRPr="00AE51A8">
        <w:rPr>
          <w:rtl/>
        </w:rPr>
        <w:t xml:space="preserve">. </w:t>
      </w:r>
    </w:p>
    <w:p w14:paraId="529CA6F2" w14:textId="77777777" w:rsidR="00E73D0E" w:rsidRDefault="00E73D0E" w:rsidP="00D73677">
      <w:pPr>
        <w:pStyle w:val="af4"/>
        <w:rPr>
          <w:rtl/>
        </w:rPr>
      </w:pPr>
      <w:r>
        <w:rPr>
          <w:rFonts w:hint="cs"/>
          <w:rtl/>
        </w:rPr>
        <w:t>מאחר</w:t>
      </w:r>
      <w:r w:rsidRPr="00637D15">
        <w:rPr>
          <w:rFonts w:hint="cs"/>
          <w:rtl/>
        </w:rPr>
        <w:t xml:space="preserve"> שסיכומי</w:t>
      </w:r>
      <w:r>
        <w:rPr>
          <w:rFonts w:hint="cs"/>
          <w:rtl/>
        </w:rPr>
        <w:t xml:space="preserve"> הנושאים שנדונו</w:t>
      </w:r>
      <w:r w:rsidRPr="00637D15">
        <w:rPr>
          <w:rFonts w:hint="cs"/>
          <w:rtl/>
        </w:rPr>
        <w:t xml:space="preserve"> </w:t>
      </w:r>
      <w:r>
        <w:rPr>
          <w:rFonts w:hint="cs"/>
          <w:rtl/>
        </w:rPr>
        <w:t>ב</w:t>
      </w:r>
      <w:r w:rsidRPr="00637D15">
        <w:rPr>
          <w:rFonts w:hint="cs"/>
          <w:rtl/>
        </w:rPr>
        <w:t xml:space="preserve">ישיבות ועדת ההיגוי נעשו </w:t>
      </w:r>
      <w:r w:rsidRPr="00637D15">
        <w:rPr>
          <w:rtl/>
        </w:rPr>
        <w:t>בראשי פרקים</w:t>
      </w:r>
      <w:r>
        <w:rPr>
          <w:rFonts w:hint="cs"/>
          <w:rtl/>
        </w:rPr>
        <w:t>,</w:t>
      </w:r>
      <w:r w:rsidRPr="00637D15">
        <w:rPr>
          <w:rtl/>
        </w:rPr>
        <w:t xml:space="preserve"> </w:t>
      </w:r>
      <w:r w:rsidRPr="00637D15">
        <w:rPr>
          <w:rFonts w:hint="cs"/>
          <w:rtl/>
        </w:rPr>
        <w:t xml:space="preserve">ולא </w:t>
      </w:r>
      <w:r>
        <w:rPr>
          <w:rFonts w:hint="cs"/>
          <w:rtl/>
        </w:rPr>
        <w:t>נכתב</w:t>
      </w:r>
      <w:r w:rsidRPr="00637D15">
        <w:rPr>
          <w:rFonts w:hint="cs"/>
          <w:rtl/>
        </w:rPr>
        <w:t xml:space="preserve"> לצד כל ראש פרק </w:t>
      </w:r>
      <w:r>
        <w:rPr>
          <w:rFonts w:hint="cs"/>
          <w:rtl/>
        </w:rPr>
        <w:t xml:space="preserve">מהי </w:t>
      </w:r>
      <w:r w:rsidRPr="00637D15">
        <w:rPr>
          <w:rFonts w:hint="cs"/>
          <w:rtl/>
        </w:rPr>
        <w:t xml:space="preserve">העמדה </w:t>
      </w:r>
      <w:r>
        <w:rPr>
          <w:rFonts w:hint="cs"/>
          <w:rtl/>
        </w:rPr>
        <w:t>של</w:t>
      </w:r>
      <w:r w:rsidRPr="00637D15">
        <w:rPr>
          <w:rFonts w:hint="cs"/>
          <w:rtl/>
        </w:rPr>
        <w:t xml:space="preserve"> משרדי </w:t>
      </w:r>
      <w:r>
        <w:rPr>
          <w:rFonts w:hint="cs"/>
          <w:rtl/>
        </w:rPr>
        <w:t>ה</w:t>
      </w:r>
      <w:r w:rsidRPr="00637D15">
        <w:rPr>
          <w:rFonts w:hint="cs"/>
          <w:rtl/>
        </w:rPr>
        <w:t xml:space="preserve">ממשלה </w:t>
      </w:r>
      <w:r>
        <w:rPr>
          <w:rFonts w:hint="cs"/>
          <w:rtl/>
        </w:rPr>
        <w:t>ה</w:t>
      </w:r>
      <w:r w:rsidRPr="00637D15">
        <w:rPr>
          <w:rFonts w:hint="cs"/>
          <w:rtl/>
        </w:rPr>
        <w:t xml:space="preserve">שונים </w:t>
      </w:r>
      <w:r>
        <w:rPr>
          <w:rFonts w:hint="cs"/>
          <w:rtl/>
        </w:rPr>
        <w:t>ב</w:t>
      </w:r>
      <w:r w:rsidRPr="00637D15">
        <w:rPr>
          <w:rFonts w:hint="cs"/>
          <w:rtl/>
        </w:rPr>
        <w:t>אותו נושא</w:t>
      </w:r>
      <w:r>
        <w:rPr>
          <w:rFonts w:hint="cs"/>
          <w:rtl/>
        </w:rPr>
        <w:t>, וגם אין פירוט של התייחסויותיהם,</w:t>
      </w:r>
      <w:r w:rsidRPr="00637D15">
        <w:rPr>
          <w:rFonts w:hint="cs"/>
          <w:rtl/>
        </w:rPr>
        <w:t xml:space="preserve"> </w:t>
      </w:r>
      <w:r>
        <w:rPr>
          <w:rFonts w:hint="cs"/>
          <w:rtl/>
        </w:rPr>
        <w:t>אי אפשר לדעת מה היו</w:t>
      </w:r>
      <w:r w:rsidRPr="00637D15">
        <w:rPr>
          <w:rFonts w:hint="cs"/>
          <w:rtl/>
        </w:rPr>
        <w:t xml:space="preserve"> עמדות המשרדים באות</w:t>
      </w:r>
      <w:r>
        <w:rPr>
          <w:rFonts w:hint="cs"/>
          <w:rtl/>
        </w:rPr>
        <w:t>ם</w:t>
      </w:r>
      <w:r w:rsidRPr="00637D15">
        <w:rPr>
          <w:rFonts w:hint="cs"/>
          <w:rtl/>
        </w:rPr>
        <w:t xml:space="preserve"> דיונים</w:t>
      </w:r>
      <w:r>
        <w:rPr>
          <w:rFonts w:hint="cs"/>
          <w:rtl/>
        </w:rPr>
        <w:t xml:space="preserve"> ומה היו</w:t>
      </w:r>
      <w:r w:rsidRPr="00637D15">
        <w:rPr>
          <w:rFonts w:hint="cs"/>
          <w:rtl/>
        </w:rPr>
        <w:t xml:space="preserve"> השיקולים </w:t>
      </w:r>
      <w:r>
        <w:rPr>
          <w:rFonts w:hint="cs"/>
          <w:rtl/>
        </w:rPr>
        <w:t>שלהם</w:t>
      </w:r>
      <w:r w:rsidRPr="00637D15">
        <w:rPr>
          <w:rFonts w:hint="cs"/>
          <w:rtl/>
        </w:rPr>
        <w:t xml:space="preserve"> </w:t>
      </w:r>
      <w:r>
        <w:rPr>
          <w:rFonts w:hint="cs"/>
          <w:rtl/>
        </w:rPr>
        <w:t>ב</w:t>
      </w:r>
      <w:r w:rsidRPr="00637D15">
        <w:rPr>
          <w:rFonts w:hint="cs"/>
          <w:rtl/>
        </w:rPr>
        <w:t>קבל</w:t>
      </w:r>
      <w:r>
        <w:rPr>
          <w:rFonts w:hint="cs"/>
          <w:rtl/>
        </w:rPr>
        <w:t>ת</w:t>
      </w:r>
      <w:r w:rsidRPr="00637D15">
        <w:rPr>
          <w:rFonts w:hint="cs"/>
          <w:rtl/>
        </w:rPr>
        <w:t xml:space="preserve"> החלטות</w:t>
      </w:r>
      <w:r>
        <w:rPr>
          <w:rFonts w:hint="cs"/>
          <w:rtl/>
        </w:rPr>
        <w:t>יהם.</w:t>
      </w:r>
      <w:r w:rsidRPr="00637D15">
        <w:rPr>
          <w:rFonts w:hint="cs"/>
          <w:rtl/>
        </w:rPr>
        <w:t xml:space="preserve"> </w:t>
      </w:r>
    </w:p>
    <w:p w14:paraId="24F7B4A4" w14:textId="0717CA95" w:rsidR="00E73D0E" w:rsidRPr="00637D15" w:rsidRDefault="00D73677" w:rsidP="00D73677">
      <w:pPr>
        <w:pStyle w:val="af4"/>
        <w:rPr>
          <w:rtl/>
        </w:rPr>
      </w:pPr>
      <w:r>
        <w:rPr>
          <w:rFonts w:hint="cs"/>
          <w:rtl/>
        </w:rPr>
        <w:t>מ</w:t>
      </w:r>
      <w:r w:rsidR="00E73D0E" w:rsidRPr="000C2A9A">
        <w:rPr>
          <w:rFonts w:hint="eastAsia"/>
          <w:rtl/>
        </w:rPr>
        <w:t>וצע</w:t>
      </w:r>
      <w:r w:rsidR="00E73D0E" w:rsidRPr="000C2A9A">
        <w:rPr>
          <w:rtl/>
        </w:rPr>
        <w:t xml:space="preserve"> לכלול בסיכומי הדיון את </w:t>
      </w:r>
      <w:r w:rsidR="00E73D0E" w:rsidRPr="000C2A9A">
        <w:rPr>
          <w:rFonts w:hint="eastAsia"/>
          <w:rtl/>
        </w:rPr>
        <w:t>פירוט</w:t>
      </w:r>
      <w:r w:rsidR="00E73D0E" w:rsidRPr="000C2A9A">
        <w:rPr>
          <w:rtl/>
        </w:rPr>
        <w:t xml:space="preserve"> </w:t>
      </w:r>
      <w:r w:rsidR="00E73D0E" w:rsidRPr="000C2A9A">
        <w:rPr>
          <w:rFonts w:hint="eastAsia"/>
          <w:rtl/>
        </w:rPr>
        <w:t>העמדות</w:t>
      </w:r>
      <w:r w:rsidR="00E73D0E" w:rsidRPr="000C2A9A">
        <w:rPr>
          <w:rtl/>
        </w:rPr>
        <w:t xml:space="preserve"> המפורטות ואת </w:t>
      </w:r>
      <w:r w:rsidR="00E73D0E" w:rsidRPr="000C2A9A">
        <w:rPr>
          <w:rFonts w:hint="eastAsia"/>
          <w:rtl/>
        </w:rPr>
        <w:t>עיקרי</w:t>
      </w:r>
      <w:r w:rsidR="00E73D0E" w:rsidRPr="000C2A9A">
        <w:rPr>
          <w:rtl/>
        </w:rPr>
        <w:t xml:space="preserve"> </w:t>
      </w:r>
      <w:r w:rsidR="00E73D0E" w:rsidRPr="000C2A9A">
        <w:rPr>
          <w:rFonts w:hint="eastAsia"/>
          <w:rtl/>
        </w:rPr>
        <w:t>הדיון</w:t>
      </w:r>
      <w:r w:rsidR="00E73D0E" w:rsidRPr="000C2A9A">
        <w:rPr>
          <w:rtl/>
        </w:rPr>
        <w:t xml:space="preserve">. הדבר יסייע לשקף את הליכי הבחינה וההחלטה המתקיימים בקשר לפרויקטים נרחבים </w:t>
      </w:r>
      <w:r w:rsidR="00E73D0E" w:rsidRPr="000C2A9A">
        <w:rPr>
          <w:rFonts w:hint="eastAsia"/>
          <w:rtl/>
        </w:rPr>
        <w:t>ולהבטיח</w:t>
      </w:r>
      <w:r w:rsidR="00E73D0E" w:rsidRPr="000C2A9A">
        <w:rPr>
          <w:rtl/>
        </w:rPr>
        <w:t xml:space="preserve"> כי התוכניות המאושרות אכן נותנות מענה נכון ומועיל</w:t>
      </w:r>
      <w:r w:rsidR="00E73D0E">
        <w:rPr>
          <w:rFonts w:hint="cs"/>
          <w:rtl/>
        </w:rPr>
        <w:t>.</w:t>
      </w:r>
    </w:p>
    <w:p w14:paraId="72100731" w14:textId="77777777" w:rsidR="00D73677" w:rsidRDefault="00E73D0E" w:rsidP="00D73677">
      <w:pPr>
        <w:pStyle w:val="Heading3"/>
        <w:spacing w:before="0" w:line="269" w:lineRule="auto"/>
        <w:rPr>
          <w:szCs w:val="24"/>
          <w:rtl/>
        </w:rPr>
      </w:pPr>
      <w:r w:rsidRPr="00637D15">
        <w:rPr>
          <w:szCs w:val="24"/>
          <w:rtl/>
        </w:rPr>
        <w:t xml:space="preserve"> </w:t>
      </w:r>
    </w:p>
    <w:p w14:paraId="0EBB1118" w14:textId="77777777" w:rsidR="00D73677" w:rsidRDefault="00D73677">
      <w:pPr>
        <w:bidi w:val="0"/>
        <w:spacing w:after="200" w:line="276" w:lineRule="auto"/>
        <w:rPr>
          <w:rFonts w:eastAsiaTheme="majorEastAsia"/>
          <w:bCs/>
          <w:u w:val="single"/>
          <w:rtl/>
        </w:rPr>
      </w:pPr>
      <w:r>
        <w:rPr>
          <w:rtl/>
        </w:rPr>
        <w:br w:type="page"/>
      </w:r>
    </w:p>
    <w:p w14:paraId="33899DFD" w14:textId="6BF0C4CE" w:rsidR="00E73D0E" w:rsidRPr="005542E0" w:rsidRDefault="00E73D0E" w:rsidP="00D73677">
      <w:pPr>
        <w:pStyle w:val="218"/>
        <w:rPr>
          <w:rtl/>
        </w:rPr>
      </w:pPr>
      <w:r>
        <w:rPr>
          <w:rFonts w:hint="cs"/>
          <w:rtl/>
        </w:rPr>
        <w:lastRenderedPageBreak/>
        <w:t>קשרי הגומלין בין המטה לבין משרדי היישום</w:t>
      </w:r>
    </w:p>
    <w:p w14:paraId="417ED4EB" w14:textId="77777777" w:rsidR="00E73D0E" w:rsidRDefault="00E73D0E" w:rsidP="00D73677">
      <w:pPr>
        <w:pStyle w:val="316"/>
        <w:rPr>
          <w:rtl/>
        </w:rPr>
      </w:pPr>
      <w:r>
        <w:rPr>
          <w:rFonts w:hint="cs"/>
          <w:rtl/>
        </w:rPr>
        <w:t xml:space="preserve">תפקידו של </w:t>
      </w:r>
      <w:r w:rsidRPr="00F27C3F">
        <w:rPr>
          <w:rFonts w:hint="eastAsia"/>
          <w:rtl/>
        </w:rPr>
        <w:t>מוביל</w:t>
      </w:r>
      <w:r w:rsidRPr="00F27C3F">
        <w:rPr>
          <w:rtl/>
        </w:rPr>
        <w:t xml:space="preserve"> </w:t>
      </w:r>
      <w:r w:rsidRPr="00F27C3F">
        <w:rPr>
          <w:rFonts w:hint="eastAsia"/>
          <w:rtl/>
        </w:rPr>
        <w:t>התוכנית</w:t>
      </w:r>
      <w:r w:rsidRPr="00F27C3F">
        <w:rPr>
          <w:rtl/>
        </w:rPr>
        <w:t xml:space="preserve"> הדיגיטלית </w:t>
      </w:r>
      <w:r w:rsidRPr="00F27C3F">
        <w:rPr>
          <w:rFonts w:hint="eastAsia"/>
          <w:rtl/>
        </w:rPr>
        <w:t>במשרד</w:t>
      </w:r>
      <w:r w:rsidRPr="00F27C3F">
        <w:rPr>
          <w:rtl/>
        </w:rPr>
        <w:t xml:space="preserve"> </w:t>
      </w:r>
      <w:r w:rsidRPr="00F27C3F">
        <w:rPr>
          <w:rFonts w:hint="eastAsia"/>
          <w:rtl/>
        </w:rPr>
        <w:t>היישום</w:t>
      </w:r>
    </w:p>
    <w:p w14:paraId="56C825B4" w14:textId="77777777" w:rsidR="00E73D0E" w:rsidRDefault="00E73D0E" w:rsidP="002576EB">
      <w:pPr>
        <w:pStyle w:val="100"/>
        <w:rPr>
          <w:rtl/>
        </w:rPr>
      </w:pPr>
      <w:r>
        <w:rPr>
          <w:rFonts w:hint="cs"/>
          <w:rtl/>
        </w:rPr>
        <w:t>בהחלטת הממשלה 1046 נקבע כדלהלן: "ב</w:t>
      </w:r>
      <w:r w:rsidRPr="00D27029">
        <w:rPr>
          <w:rtl/>
        </w:rPr>
        <w:t xml:space="preserve">תוך 30 יום ממועד ההחלטה יוקמו צוותי </w:t>
      </w:r>
      <w:r>
        <w:rPr>
          <w:rFonts w:hint="cs"/>
          <w:rtl/>
        </w:rPr>
        <w:t>ייש</w:t>
      </w:r>
      <w:r w:rsidRPr="00D27029">
        <w:rPr>
          <w:rtl/>
        </w:rPr>
        <w:t>ום משרדיים במשרדי החינוך, הבריאות, הרווחה והשירותים החברתיים והכלכלה (לרבות עסקים קטנים ובינוניים)</w:t>
      </w:r>
      <w:r>
        <w:rPr>
          <w:rFonts w:hint="cs"/>
          <w:rtl/>
        </w:rPr>
        <w:t>[</w:t>
      </w:r>
      <w:r>
        <w:rPr>
          <w:rStyle w:val="FootnoteReference"/>
          <w:rFonts w:ascii="Calibri" w:eastAsia="Calibri" w:hAnsi="Calibri"/>
          <w:sz w:val="24"/>
          <w:rtl/>
        </w:rPr>
        <w:footnoteReference w:id="56"/>
      </w:r>
      <w:r>
        <w:rPr>
          <w:rFonts w:hint="cs"/>
          <w:rtl/>
        </w:rPr>
        <w:t>]</w:t>
      </w:r>
      <w:r w:rsidRPr="00D27029">
        <w:rPr>
          <w:rtl/>
        </w:rPr>
        <w:t xml:space="preserve">. צוותי </w:t>
      </w:r>
      <w:r>
        <w:rPr>
          <w:rFonts w:hint="cs"/>
          <w:rtl/>
        </w:rPr>
        <w:t>יי</w:t>
      </w:r>
      <w:r w:rsidRPr="00D27029">
        <w:rPr>
          <w:rtl/>
        </w:rPr>
        <w:t>שום משרדיים נוספים יוקמו בהתאם לרצון המשרדים ובתיאום עם ועדת ההיגוי</w:t>
      </w:r>
      <w:r>
        <w:rPr>
          <w:rFonts w:hint="cs"/>
          <w:rtl/>
        </w:rPr>
        <w:t>"; "</w:t>
      </w:r>
      <w:r w:rsidRPr="00D27029">
        <w:rPr>
          <w:rtl/>
        </w:rPr>
        <w:t>צוותי היישום המשרדיים ימונו ע</w:t>
      </w:r>
      <w:r>
        <w:rPr>
          <w:rFonts w:hint="cs"/>
          <w:rtl/>
        </w:rPr>
        <w:t>"י</w:t>
      </w:r>
      <w:r w:rsidRPr="00D27029">
        <w:rPr>
          <w:rtl/>
        </w:rPr>
        <w:t xml:space="preserve"> מנכ"ל המשרד הרלוונטי ויפעלו בשיתוף עם מטה התיאום. מנמ"ר המשרד</w:t>
      </w:r>
      <w:r>
        <w:rPr>
          <w:rFonts w:hint="cs"/>
          <w:rtl/>
        </w:rPr>
        <w:t xml:space="preserve"> </w:t>
      </w:r>
      <w:r w:rsidRPr="00D27029">
        <w:rPr>
          <w:rtl/>
        </w:rPr>
        <w:t>יהיה חבר בצוות היישום המשרדי</w:t>
      </w:r>
      <w:r>
        <w:rPr>
          <w:rFonts w:hint="cs"/>
          <w:rtl/>
        </w:rPr>
        <w:t>"; "</w:t>
      </w:r>
      <w:r w:rsidRPr="00D27029">
        <w:rPr>
          <w:rtl/>
        </w:rPr>
        <w:t xml:space="preserve">צוותי היישום המשרדיים יגבשו </w:t>
      </w:r>
      <w:r>
        <w:rPr>
          <w:rtl/>
        </w:rPr>
        <w:t>תוכנית</w:t>
      </w:r>
      <w:r w:rsidRPr="00D27029">
        <w:rPr>
          <w:rtl/>
        </w:rPr>
        <w:t xml:space="preserve"> משרדית למיצוי הפוטנציאל הטמון במיזם הלאומי </w:t>
      </w:r>
      <w:r>
        <w:rPr>
          <w:rFonts w:hint="cs"/>
          <w:rtl/>
        </w:rPr>
        <w:t>'</w:t>
      </w:r>
      <w:r w:rsidRPr="00D27029">
        <w:rPr>
          <w:rtl/>
        </w:rPr>
        <w:t>ישראל דיגיטלית</w:t>
      </w:r>
      <w:r>
        <w:rPr>
          <w:rFonts w:hint="cs"/>
          <w:rtl/>
        </w:rPr>
        <w:t>'</w:t>
      </w:r>
      <w:r w:rsidRPr="00D27029">
        <w:rPr>
          <w:rtl/>
        </w:rPr>
        <w:t xml:space="preserve"> בתחום הפעולה של המשרד, בהתאם לתוכנית הדיגיטלית הלאומית, וידווחו למטה התיאום על </w:t>
      </w:r>
      <w:r>
        <w:rPr>
          <w:rFonts w:hint="cs"/>
          <w:rtl/>
        </w:rPr>
        <w:t>יי</w:t>
      </w:r>
      <w:r w:rsidRPr="00D27029">
        <w:rPr>
          <w:rtl/>
        </w:rPr>
        <w:t>שומה. צוותי היישום המשרדיים יוודאו את שילובן של התוכניות המשרדיות בתוכניות העבודה השנתיות הכלליות של המשרד</w:t>
      </w:r>
      <w:r>
        <w:rPr>
          <w:rFonts w:hint="cs"/>
          <w:rtl/>
        </w:rPr>
        <w:t>"</w:t>
      </w:r>
      <w:r w:rsidRPr="00D27029">
        <w:rPr>
          <w:rtl/>
        </w:rPr>
        <w:t>.</w:t>
      </w:r>
    </w:p>
    <w:p w14:paraId="67B66AAB" w14:textId="77777777" w:rsidR="00E73D0E" w:rsidRDefault="00E73D0E" w:rsidP="002576EB">
      <w:pPr>
        <w:pStyle w:val="100"/>
        <w:rPr>
          <w:rtl/>
        </w:rPr>
      </w:pPr>
      <w:r w:rsidRPr="005542E0">
        <w:rPr>
          <w:rFonts w:ascii="Calibri" w:eastAsia="Calibri" w:hAnsi="Calibri" w:hint="cs"/>
          <w:rtl/>
        </w:rPr>
        <w:t>בהחלט</w:t>
      </w:r>
      <w:r>
        <w:rPr>
          <w:rFonts w:ascii="Calibri" w:eastAsia="Calibri" w:hAnsi="Calibri" w:hint="cs"/>
          <w:rtl/>
        </w:rPr>
        <w:t>ת הממשלה</w:t>
      </w:r>
      <w:r w:rsidRPr="005542E0">
        <w:rPr>
          <w:rFonts w:ascii="Calibri" w:eastAsia="Calibri" w:hAnsi="Calibri" w:hint="cs"/>
          <w:rtl/>
        </w:rPr>
        <w:t xml:space="preserve"> 151 </w:t>
      </w:r>
      <w:r>
        <w:rPr>
          <w:rFonts w:hint="cs"/>
          <w:rtl/>
        </w:rPr>
        <w:t>נקבע כי מ</w:t>
      </w:r>
      <w:r w:rsidRPr="005509F2">
        <w:rPr>
          <w:rtl/>
        </w:rPr>
        <w:t xml:space="preserve">טה </w:t>
      </w:r>
      <w:r>
        <w:rPr>
          <w:rtl/>
        </w:rPr>
        <w:t xml:space="preserve">ישראל דיגיטלית יעמיד </w:t>
      </w:r>
      <w:r w:rsidRPr="005509F2">
        <w:rPr>
          <w:rtl/>
        </w:rPr>
        <w:t xml:space="preserve">מוביל </w:t>
      </w:r>
      <w:r>
        <w:rPr>
          <w:rFonts w:hint="cs"/>
          <w:rtl/>
        </w:rPr>
        <w:t>תוכנית</w:t>
      </w:r>
      <w:r w:rsidRPr="00645517">
        <w:rPr>
          <w:rFonts w:hint="cs"/>
          <w:rtl/>
        </w:rPr>
        <w:t xml:space="preserve"> </w:t>
      </w:r>
      <w:r w:rsidRPr="00645517">
        <w:rPr>
          <w:rtl/>
        </w:rPr>
        <w:t>דיגיטלי</w:t>
      </w:r>
      <w:r w:rsidRPr="00645517">
        <w:rPr>
          <w:rFonts w:hint="cs"/>
          <w:rtl/>
        </w:rPr>
        <w:t>ת</w:t>
      </w:r>
      <w:r>
        <w:rPr>
          <w:rFonts w:hint="cs"/>
          <w:rtl/>
        </w:rPr>
        <w:t xml:space="preserve"> לרשות משרד היישום, אשר</w:t>
      </w:r>
      <w:r w:rsidRPr="00645517">
        <w:rPr>
          <w:rtl/>
        </w:rPr>
        <w:t xml:space="preserve"> יפעל מול ה</w:t>
      </w:r>
      <w:r w:rsidRPr="00645517">
        <w:rPr>
          <w:rFonts w:hint="cs"/>
          <w:rtl/>
        </w:rPr>
        <w:t xml:space="preserve">נהלת המשרד </w:t>
      </w:r>
      <w:r w:rsidRPr="00645517">
        <w:rPr>
          <w:rtl/>
        </w:rPr>
        <w:t>ויתכלל פרויקטים דיגיטליים ואת פעילות צוות היישום המשרדי</w:t>
      </w:r>
      <w:r w:rsidRPr="005509F2">
        <w:rPr>
          <w:rtl/>
        </w:rPr>
        <w:t xml:space="preserve">. </w:t>
      </w:r>
    </w:p>
    <w:p w14:paraId="5F26D7D4" w14:textId="77777777" w:rsidR="00E73D0E" w:rsidRDefault="00E73D0E" w:rsidP="002576EB">
      <w:pPr>
        <w:pStyle w:val="100"/>
        <w:rPr>
          <w:rtl/>
        </w:rPr>
      </w:pPr>
      <w:r>
        <w:rPr>
          <w:rFonts w:hint="cs"/>
          <w:rtl/>
        </w:rPr>
        <w:t>המטה הגדיר את תפקידיו של מוביל התוכנית הדיגיטלית</w:t>
      </w:r>
      <w:r>
        <w:rPr>
          <w:rStyle w:val="FootnoteReference"/>
          <w:rtl/>
        </w:rPr>
        <w:footnoteReference w:id="57"/>
      </w:r>
      <w:r>
        <w:rPr>
          <w:rFonts w:hint="cs"/>
          <w:rtl/>
        </w:rPr>
        <w:t xml:space="preserve">, המשמש לו זרוע במשרדי היישום. בין היתר מופקד המוביל על תחומי הפעולה האלה: </w:t>
      </w:r>
      <w:r w:rsidRPr="005F38D0">
        <w:rPr>
          <w:rtl/>
        </w:rPr>
        <w:t xml:space="preserve">ניהול עבודת המטה במשרד היישום והובלת אסטרטגיה דיגיטלית לשירותים הממשלתיים </w:t>
      </w:r>
      <w:r>
        <w:rPr>
          <w:rFonts w:hint="cs"/>
          <w:rtl/>
        </w:rPr>
        <w:t>שהם</w:t>
      </w:r>
      <w:r w:rsidRPr="005F38D0">
        <w:rPr>
          <w:rtl/>
        </w:rPr>
        <w:t xml:space="preserve"> ל</w:t>
      </w:r>
      <w:r>
        <w:rPr>
          <w:rFonts w:hint="cs"/>
          <w:rtl/>
        </w:rPr>
        <w:t>ב</w:t>
      </w:r>
      <w:r w:rsidRPr="005F38D0">
        <w:rPr>
          <w:rtl/>
        </w:rPr>
        <w:t xml:space="preserve"> העשייה של משרד היישום, </w:t>
      </w:r>
      <w:r>
        <w:rPr>
          <w:rFonts w:hint="cs"/>
          <w:rtl/>
        </w:rPr>
        <w:t>על פי</w:t>
      </w:r>
      <w:r w:rsidRPr="005F38D0">
        <w:rPr>
          <w:rtl/>
        </w:rPr>
        <w:t xml:space="preserve"> </w:t>
      </w:r>
      <w:r>
        <w:rPr>
          <w:rFonts w:hint="cs"/>
          <w:rtl/>
        </w:rPr>
        <w:t>ה</w:t>
      </w:r>
      <w:r w:rsidRPr="005F38D0">
        <w:rPr>
          <w:rtl/>
        </w:rPr>
        <w:t>ת</w:t>
      </w:r>
      <w:r>
        <w:rPr>
          <w:rFonts w:hint="cs"/>
          <w:rtl/>
        </w:rPr>
        <w:t>ו</w:t>
      </w:r>
      <w:r w:rsidRPr="005F38D0">
        <w:rPr>
          <w:rtl/>
        </w:rPr>
        <w:t xml:space="preserve">כנית הדיגיטלית הלאומית </w:t>
      </w:r>
      <w:r>
        <w:rPr>
          <w:rFonts w:hint="cs"/>
          <w:rtl/>
        </w:rPr>
        <w:t>ועל פי</w:t>
      </w:r>
      <w:r w:rsidRPr="005F38D0">
        <w:rPr>
          <w:rtl/>
        </w:rPr>
        <w:t xml:space="preserve"> </w:t>
      </w:r>
      <w:r>
        <w:rPr>
          <w:rFonts w:hint="cs"/>
          <w:rtl/>
        </w:rPr>
        <w:t>ה</w:t>
      </w:r>
      <w:r w:rsidRPr="005F38D0">
        <w:rPr>
          <w:rtl/>
        </w:rPr>
        <w:t>ת</w:t>
      </w:r>
      <w:r>
        <w:rPr>
          <w:rFonts w:hint="cs"/>
          <w:rtl/>
        </w:rPr>
        <w:t>ו</w:t>
      </w:r>
      <w:r w:rsidRPr="005F38D0">
        <w:rPr>
          <w:rtl/>
        </w:rPr>
        <w:t xml:space="preserve">כניות </w:t>
      </w:r>
      <w:r>
        <w:rPr>
          <w:rFonts w:hint="cs"/>
          <w:rtl/>
        </w:rPr>
        <w:t xml:space="preserve">של </w:t>
      </w:r>
      <w:r w:rsidRPr="005F38D0">
        <w:rPr>
          <w:rtl/>
        </w:rPr>
        <w:t>משרד היישום</w:t>
      </w:r>
      <w:r>
        <w:rPr>
          <w:rFonts w:hint="cs"/>
          <w:rtl/>
        </w:rPr>
        <w:t>;</w:t>
      </w:r>
      <w:r w:rsidRPr="005F38D0">
        <w:rPr>
          <w:rtl/>
        </w:rPr>
        <w:t xml:space="preserve"> ריכוז עבודת צוות היישום וסיוע </w:t>
      </w:r>
      <w:r>
        <w:rPr>
          <w:rFonts w:hint="cs"/>
          <w:rtl/>
        </w:rPr>
        <w:t>"</w:t>
      </w:r>
      <w:r w:rsidRPr="005F38D0">
        <w:rPr>
          <w:rtl/>
        </w:rPr>
        <w:t>לבעלי תפקידים מרכזיים בשדרת הניהול הבכירה של משרד היישום בהובלת שינויים אסטרטגיים, תוך מינוף הזדמנויות דיגיטליות וטכנולוגיות</w:t>
      </w:r>
      <w:r>
        <w:rPr>
          <w:rFonts w:hint="cs"/>
          <w:b/>
          <w:bCs/>
          <w:rtl/>
        </w:rPr>
        <w:t xml:space="preserve">; </w:t>
      </w:r>
      <w:r w:rsidRPr="005F38D0">
        <w:rPr>
          <w:rtl/>
        </w:rPr>
        <w:t xml:space="preserve">ייזום, תכלול והובלה של פרויקטים דיגיטליים </w:t>
      </w:r>
      <w:r>
        <w:rPr>
          <w:rFonts w:hint="cs"/>
          <w:rtl/>
        </w:rPr>
        <w:t>הנעשים</w:t>
      </w:r>
      <w:r w:rsidRPr="005F38D0">
        <w:rPr>
          <w:rtl/>
        </w:rPr>
        <w:t xml:space="preserve"> </w:t>
      </w:r>
      <w:r>
        <w:rPr>
          <w:rFonts w:hint="cs"/>
          <w:rtl/>
        </w:rPr>
        <w:t>ב</w:t>
      </w:r>
      <w:r w:rsidRPr="005F38D0">
        <w:rPr>
          <w:rtl/>
        </w:rPr>
        <w:t xml:space="preserve">משרד היישום </w:t>
      </w:r>
      <w:r>
        <w:rPr>
          <w:rFonts w:hint="cs"/>
          <w:rtl/>
        </w:rPr>
        <w:t>ו</w:t>
      </w:r>
      <w:r w:rsidRPr="005F38D0">
        <w:rPr>
          <w:rtl/>
        </w:rPr>
        <w:t>מעקב</w:t>
      </w:r>
      <w:r>
        <w:rPr>
          <w:rFonts w:hint="cs"/>
          <w:rtl/>
        </w:rPr>
        <w:t>,</w:t>
      </w:r>
      <w:r w:rsidRPr="005F38D0">
        <w:rPr>
          <w:rtl/>
        </w:rPr>
        <w:t xml:space="preserve"> בקרה והפקת לקחים</w:t>
      </w:r>
      <w:r>
        <w:rPr>
          <w:rFonts w:hint="cs"/>
          <w:rtl/>
        </w:rPr>
        <w:t xml:space="preserve"> בכל הקשור לפרויקטים אלה;</w:t>
      </w:r>
      <w:r w:rsidRPr="005F38D0">
        <w:rPr>
          <w:rtl/>
        </w:rPr>
        <w:t xml:space="preserve"> סיוע לגורמים המקצועיים במשרד היישום </w:t>
      </w:r>
      <w:r>
        <w:rPr>
          <w:rFonts w:hint="cs"/>
          <w:rtl/>
        </w:rPr>
        <w:t>לעבוד</w:t>
      </w:r>
      <w:r w:rsidRPr="005F38D0">
        <w:rPr>
          <w:rtl/>
        </w:rPr>
        <w:t xml:space="preserve"> עם יחידות מערכות המידע במשרד היישום </w:t>
      </w:r>
      <w:r>
        <w:rPr>
          <w:rFonts w:hint="cs"/>
          <w:rtl/>
        </w:rPr>
        <w:t>ולהגדיר בבירור את</w:t>
      </w:r>
      <w:r w:rsidRPr="005F38D0">
        <w:rPr>
          <w:rtl/>
        </w:rPr>
        <w:t xml:space="preserve"> הצרכים והדרישות</w:t>
      </w:r>
      <w:r>
        <w:rPr>
          <w:rFonts w:hint="cs"/>
          <w:rtl/>
        </w:rPr>
        <w:t xml:space="preserve"> שלהם". </w:t>
      </w:r>
    </w:p>
    <w:p w14:paraId="69D96123" w14:textId="77777777" w:rsidR="00E73D0E" w:rsidRPr="008C4C7A" w:rsidRDefault="00E73D0E" w:rsidP="002576EB">
      <w:pPr>
        <w:pStyle w:val="100"/>
        <w:rPr>
          <w:rtl/>
        </w:rPr>
      </w:pPr>
      <w:r>
        <w:rPr>
          <w:rFonts w:hint="cs"/>
          <w:b/>
          <w:bCs/>
          <w:rtl/>
        </w:rPr>
        <w:t xml:space="preserve">לעיתים </w:t>
      </w:r>
      <w:r w:rsidRPr="008C4C7A">
        <w:rPr>
          <w:rFonts w:hint="eastAsia"/>
          <w:b/>
          <w:bCs/>
          <w:rtl/>
        </w:rPr>
        <w:t>כניסתו</w:t>
      </w:r>
      <w:r w:rsidRPr="008C4C7A">
        <w:rPr>
          <w:b/>
          <w:bCs/>
          <w:rtl/>
        </w:rPr>
        <w:t xml:space="preserve"> </w:t>
      </w:r>
      <w:r w:rsidRPr="008C4C7A">
        <w:rPr>
          <w:rFonts w:hint="eastAsia"/>
          <w:b/>
          <w:bCs/>
          <w:rtl/>
        </w:rPr>
        <w:t>של</w:t>
      </w:r>
      <w:r w:rsidRPr="008C4C7A">
        <w:rPr>
          <w:b/>
          <w:bCs/>
          <w:rtl/>
        </w:rPr>
        <w:t xml:space="preserve"> </w:t>
      </w:r>
      <w:r w:rsidRPr="008C4C7A">
        <w:rPr>
          <w:rFonts w:hint="eastAsia"/>
          <w:b/>
          <w:bCs/>
          <w:rtl/>
        </w:rPr>
        <w:t>מוביל</w:t>
      </w:r>
      <w:r w:rsidRPr="008C4C7A">
        <w:rPr>
          <w:b/>
          <w:bCs/>
          <w:rtl/>
        </w:rPr>
        <w:t xml:space="preserve"> </w:t>
      </w:r>
      <w:r w:rsidRPr="008C4C7A">
        <w:rPr>
          <w:rFonts w:hint="eastAsia"/>
          <w:b/>
          <w:bCs/>
          <w:rtl/>
        </w:rPr>
        <w:t>הת</w:t>
      </w:r>
      <w:r>
        <w:rPr>
          <w:rFonts w:hint="cs"/>
          <w:b/>
          <w:bCs/>
          <w:rtl/>
        </w:rPr>
        <w:t>ו</w:t>
      </w:r>
      <w:r w:rsidRPr="008C4C7A">
        <w:rPr>
          <w:rFonts w:hint="eastAsia"/>
          <w:b/>
          <w:bCs/>
          <w:rtl/>
        </w:rPr>
        <w:t>כנית</w:t>
      </w:r>
      <w:r w:rsidRPr="008C4C7A">
        <w:rPr>
          <w:b/>
          <w:bCs/>
          <w:rtl/>
        </w:rPr>
        <w:t xml:space="preserve"> </w:t>
      </w:r>
      <w:r w:rsidRPr="008C4C7A">
        <w:rPr>
          <w:rFonts w:hint="eastAsia"/>
          <w:b/>
          <w:bCs/>
          <w:rtl/>
        </w:rPr>
        <w:t>הדיגיטלית</w:t>
      </w:r>
      <w:r w:rsidRPr="008C4C7A">
        <w:rPr>
          <w:rFonts w:hint="cs"/>
          <w:b/>
          <w:bCs/>
          <w:rtl/>
        </w:rPr>
        <w:t xml:space="preserve"> מטעם המטה</w:t>
      </w:r>
      <w:r w:rsidRPr="008C4C7A">
        <w:rPr>
          <w:b/>
          <w:bCs/>
          <w:rtl/>
        </w:rPr>
        <w:t xml:space="preserve">, </w:t>
      </w:r>
      <w:r w:rsidRPr="008C4C7A">
        <w:rPr>
          <w:rFonts w:hint="cs"/>
          <w:b/>
          <w:bCs/>
          <w:rtl/>
        </w:rPr>
        <w:t>המ</w:t>
      </w:r>
      <w:r>
        <w:rPr>
          <w:rFonts w:hint="cs"/>
          <w:b/>
          <w:bCs/>
          <w:rtl/>
        </w:rPr>
        <w:t>שמש</w:t>
      </w:r>
      <w:r w:rsidRPr="008C4C7A">
        <w:rPr>
          <w:rFonts w:hint="cs"/>
          <w:b/>
          <w:bCs/>
          <w:rtl/>
        </w:rPr>
        <w:t xml:space="preserve"> </w:t>
      </w:r>
      <w:r w:rsidRPr="008C4C7A">
        <w:rPr>
          <w:rFonts w:hint="eastAsia"/>
          <w:b/>
          <w:bCs/>
          <w:rtl/>
        </w:rPr>
        <w:t>גורם</w:t>
      </w:r>
      <w:r w:rsidRPr="008C4C7A">
        <w:rPr>
          <w:b/>
          <w:bCs/>
          <w:rtl/>
        </w:rPr>
        <w:t xml:space="preserve"> </w:t>
      </w:r>
      <w:r w:rsidRPr="008C4C7A">
        <w:rPr>
          <w:rFonts w:hint="eastAsia"/>
          <w:b/>
          <w:bCs/>
          <w:rtl/>
        </w:rPr>
        <w:t>חיצוני</w:t>
      </w:r>
      <w:r w:rsidRPr="008C4C7A">
        <w:rPr>
          <w:b/>
          <w:bCs/>
          <w:rtl/>
        </w:rPr>
        <w:t xml:space="preserve"> </w:t>
      </w:r>
      <w:r w:rsidRPr="008C4C7A">
        <w:rPr>
          <w:rFonts w:hint="eastAsia"/>
          <w:b/>
          <w:bCs/>
          <w:rtl/>
        </w:rPr>
        <w:t>למשרד</w:t>
      </w:r>
      <w:r w:rsidRPr="008C4C7A">
        <w:rPr>
          <w:b/>
          <w:bCs/>
          <w:rtl/>
        </w:rPr>
        <w:t xml:space="preserve"> </w:t>
      </w:r>
      <w:r w:rsidRPr="008C4C7A">
        <w:rPr>
          <w:rFonts w:hint="eastAsia"/>
          <w:b/>
          <w:bCs/>
          <w:rtl/>
        </w:rPr>
        <w:t>הממשלתי</w:t>
      </w:r>
      <w:r w:rsidRPr="008C4C7A">
        <w:rPr>
          <w:b/>
          <w:bCs/>
          <w:rtl/>
        </w:rPr>
        <w:t xml:space="preserve">, </w:t>
      </w:r>
      <w:r w:rsidRPr="008C4C7A">
        <w:rPr>
          <w:rFonts w:hint="eastAsia"/>
          <w:b/>
          <w:bCs/>
          <w:rtl/>
        </w:rPr>
        <w:t>שאמור</w:t>
      </w:r>
      <w:r w:rsidRPr="008C4C7A">
        <w:rPr>
          <w:b/>
          <w:bCs/>
          <w:rtl/>
        </w:rPr>
        <w:t xml:space="preserve"> </w:t>
      </w:r>
      <w:r w:rsidRPr="008C4C7A">
        <w:rPr>
          <w:rFonts w:hint="eastAsia"/>
          <w:b/>
          <w:bCs/>
          <w:rtl/>
        </w:rPr>
        <w:t>לה</w:t>
      </w:r>
      <w:r>
        <w:rPr>
          <w:rFonts w:hint="cs"/>
          <w:b/>
          <w:bCs/>
          <w:rtl/>
        </w:rPr>
        <w:t>י</w:t>
      </w:r>
      <w:r w:rsidRPr="008C4C7A">
        <w:rPr>
          <w:rFonts w:hint="eastAsia"/>
          <w:b/>
          <w:bCs/>
          <w:rtl/>
        </w:rPr>
        <w:t>ות</w:t>
      </w:r>
      <w:r w:rsidRPr="008C4C7A">
        <w:rPr>
          <w:b/>
          <w:bCs/>
          <w:rtl/>
        </w:rPr>
        <w:t xml:space="preserve"> </w:t>
      </w:r>
      <w:r>
        <w:rPr>
          <w:rFonts w:hint="cs"/>
          <w:b/>
          <w:bCs/>
          <w:rtl/>
        </w:rPr>
        <w:t xml:space="preserve">בעל </w:t>
      </w:r>
      <w:r w:rsidRPr="008C4C7A">
        <w:rPr>
          <w:rFonts w:hint="eastAsia"/>
          <w:b/>
          <w:bCs/>
          <w:rtl/>
        </w:rPr>
        <w:t>פונקציה</w:t>
      </w:r>
      <w:r w:rsidRPr="008C4C7A">
        <w:rPr>
          <w:b/>
          <w:bCs/>
          <w:rtl/>
        </w:rPr>
        <w:t xml:space="preserve"> </w:t>
      </w:r>
      <w:r w:rsidRPr="008C4C7A">
        <w:rPr>
          <w:rFonts w:hint="eastAsia"/>
          <w:b/>
          <w:bCs/>
          <w:rtl/>
        </w:rPr>
        <w:t>מקצועית</w:t>
      </w:r>
      <w:r w:rsidRPr="008C4C7A">
        <w:rPr>
          <w:b/>
          <w:bCs/>
          <w:rtl/>
        </w:rPr>
        <w:t xml:space="preserve"> </w:t>
      </w:r>
      <w:r>
        <w:rPr>
          <w:rFonts w:hint="cs"/>
          <w:b/>
          <w:bCs/>
          <w:rtl/>
        </w:rPr>
        <w:t xml:space="preserve">חשובה </w:t>
      </w:r>
      <w:r w:rsidRPr="008C4C7A">
        <w:rPr>
          <w:rFonts w:hint="eastAsia"/>
          <w:b/>
          <w:bCs/>
          <w:rtl/>
        </w:rPr>
        <w:t>שתוביל</w:t>
      </w:r>
      <w:r w:rsidRPr="008C4C7A">
        <w:rPr>
          <w:b/>
          <w:bCs/>
          <w:rtl/>
        </w:rPr>
        <w:t xml:space="preserve"> </w:t>
      </w:r>
      <w:r w:rsidRPr="008C4C7A">
        <w:rPr>
          <w:rFonts w:hint="eastAsia"/>
          <w:b/>
          <w:bCs/>
          <w:rtl/>
        </w:rPr>
        <w:t>את</w:t>
      </w:r>
      <w:r w:rsidRPr="008C4C7A">
        <w:rPr>
          <w:b/>
          <w:bCs/>
          <w:rtl/>
        </w:rPr>
        <w:t xml:space="preserve"> </w:t>
      </w:r>
      <w:r w:rsidRPr="008C4C7A">
        <w:rPr>
          <w:rFonts w:hint="eastAsia"/>
          <w:b/>
          <w:bCs/>
          <w:rtl/>
        </w:rPr>
        <w:t>הטרנספורמציה</w:t>
      </w:r>
      <w:r w:rsidRPr="008C4C7A">
        <w:rPr>
          <w:b/>
          <w:bCs/>
          <w:rtl/>
        </w:rPr>
        <w:t xml:space="preserve"> </w:t>
      </w:r>
      <w:r w:rsidRPr="008C4C7A">
        <w:rPr>
          <w:rFonts w:hint="eastAsia"/>
          <w:b/>
          <w:bCs/>
          <w:rtl/>
        </w:rPr>
        <w:t>הדיגיטלית</w:t>
      </w:r>
      <w:r w:rsidRPr="008C4C7A">
        <w:rPr>
          <w:b/>
          <w:bCs/>
          <w:rtl/>
        </w:rPr>
        <w:t xml:space="preserve"> </w:t>
      </w:r>
      <w:r w:rsidRPr="008C4C7A">
        <w:rPr>
          <w:rFonts w:hint="eastAsia"/>
          <w:b/>
          <w:bCs/>
          <w:rtl/>
        </w:rPr>
        <w:t>במשרד</w:t>
      </w:r>
      <w:r w:rsidRPr="008C4C7A">
        <w:rPr>
          <w:rFonts w:hint="cs"/>
          <w:b/>
          <w:bCs/>
          <w:rtl/>
        </w:rPr>
        <w:t xml:space="preserve">, עלולה לעורר </w:t>
      </w:r>
      <w:r>
        <w:rPr>
          <w:rFonts w:hint="cs"/>
          <w:b/>
          <w:bCs/>
          <w:rtl/>
        </w:rPr>
        <w:t>ק</w:t>
      </w:r>
      <w:r w:rsidRPr="008C4C7A">
        <w:rPr>
          <w:rFonts w:hint="cs"/>
          <w:b/>
          <w:bCs/>
          <w:rtl/>
        </w:rPr>
        <w:t>ונפליקטים בינו לבין גורמי מקצוע וניהול במשרד הממשלתי. המבנה התפקודי האמור מצר</w:t>
      </w:r>
      <w:r>
        <w:rPr>
          <w:rFonts w:hint="cs"/>
          <w:b/>
          <w:bCs/>
          <w:rtl/>
        </w:rPr>
        <w:t>י</w:t>
      </w:r>
      <w:r w:rsidRPr="008C4C7A">
        <w:rPr>
          <w:rFonts w:hint="cs"/>
          <w:b/>
          <w:bCs/>
          <w:rtl/>
        </w:rPr>
        <w:t xml:space="preserve">ך </w:t>
      </w:r>
      <w:r>
        <w:rPr>
          <w:rFonts w:hint="cs"/>
          <w:b/>
          <w:bCs/>
          <w:rtl/>
        </w:rPr>
        <w:t>אפוא</w:t>
      </w:r>
      <w:r w:rsidRPr="008C4C7A">
        <w:rPr>
          <w:rFonts w:hint="cs"/>
          <w:b/>
          <w:bCs/>
          <w:rtl/>
        </w:rPr>
        <w:t xml:space="preserve"> הסדרה של ממשקי העבודה ו</w:t>
      </w:r>
      <w:r>
        <w:rPr>
          <w:rFonts w:hint="cs"/>
          <w:b/>
          <w:bCs/>
          <w:rtl/>
        </w:rPr>
        <w:t xml:space="preserve">של </w:t>
      </w:r>
      <w:r w:rsidRPr="008C4C7A">
        <w:rPr>
          <w:rFonts w:hint="cs"/>
          <w:b/>
          <w:bCs/>
          <w:rtl/>
        </w:rPr>
        <w:t>גבולות התפקיד והסמכות של מוביל הת</w:t>
      </w:r>
      <w:r>
        <w:rPr>
          <w:rFonts w:hint="cs"/>
          <w:b/>
          <w:bCs/>
          <w:rtl/>
        </w:rPr>
        <w:t>ו</w:t>
      </w:r>
      <w:r w:rsidRPr="008C4C7A">
        <w:rPr>
          <w:rFonts w:hint="cs"/>
          <w:b/>
          <w:bCs/>
          <w:rtl/>
        </w:rPr>
        <w:t>כנית הדיגיטלית במשרד היישום מול גורמי המקצוע והניהול במשרד בכלל ו</w:t>
      </w:r>
      <w:r>
        <w:rPr>
          <w:rFonts w:hint="cs"/>
          <w:b/>
          <w:bCs/>
          <w:rtl/>
        </w:rPr>
        <w:t>מול</w:t>
      </w:r>
      <w:r w:rsidRPr="008C4C7A">
        <w:rPr>
          <w:rFonts w:hint="cs"/>
          <w:b/>
          <w:bCs/>
          <w:rtl/>
        </w:rPr>
        <w:t xml:space="preserve"> יחידת מערכות המידע של המשרד</w:t>
      </w:r>
      <w:r>
        <w:rPr>
          <w:rFonts w:hint="cs"/>
          <w:b/>
          <w:bCs/>
          <w:rtl/>
        </w:rPr>
        <w:t xml:space="preserve"> </w:t>
      </w:r>
      <w:r>
        <w:rPr>
          <w:rFonts w:hint="cs"/>
          <w:b/>
          <w:bCs/>
          <w:rtl/>
        </w:rPr>
        <w:lastRenderedPageBreak/>
        <w:t>בפרט</w:t>
      </w:r>
      <w:r w:rsidRPr="008C4C7A">
        <w:rPr>
          <w:rFonts w:hint="cs"/>
          <w:b/>
          <w:bCs/>
          <w:rtl/>
        </w:rPr>
        <w:t xml:space="preserve">. </w:t>
      </w:r>
      <w:r w:rsidRPr="008C4C7A">
        <w:rPr>
          <w:rFonts w:hint="eastAsia"/>
          <w:rtl/>
        </w:rPr>
        <w:t>נוכח</w:t>
      </w:r>
      <w:r w:rsidRPr="008C4C7A">
        <w:rPr>
          <w:rtl/>
        </w:rPr>
        <w:t xml:space="preserve"> רגישות </w:t>
      </w:r>
      <w:r w:rsidRPr="008C4C7A">
        <w:rPr>
          <w:rFonts w:hint="eastAsia"/>
          <w:rtl/>
        </w:rPr>
        <w:t>זו</w:t>
      </w:r>
      <w:r w:rsidRPr="008C4C7A">
        <w:rPr>
          <w:rtl/>
        </w:rPr>
        <w:t xml:space="preserve"> בדק משרד מבקר המדינה </w:t>
      </w:r>
      <w:r w:rsidRPr="008C4C7A">
        <w:rPr>
          <w:rFonts w:hint="cs"/>
          <w:rtl/>
        </w:rPr>
        <w:t xml:space="preserve">את קשרי הגומלין בין </w:t>
      </w:r>
      <w:r w:rsidRPr="008C4C7A">
        <w:rPr>
          <w:rFonts w:hint="eastAsia"/>
          <w:rtl/>
        </w:rPr>
        <w:t>המטה</w:t>
      </w:r>
      <w:r w:rsidRPr="008C4C7A">
        <w:rPr>
          <w:rtl/>
        </w:rPr>
        <w:t xml:space="preserve"> </w:t>
      </w:r>
      <w:r w:rsidRPr="008C4C7A">
        <w:rPr>
          <w:rFonts w:hint="cs"/>
          <w:rtl/>
        </w:rPr>
        <w:t xml:space="preserve">לבין </w:t>
      </w:r>
      <w:r w:rsidRPr="008C4C7A">
        <w:rPr>
          <w:rFonts w:hint="eastAsia"/>
          <w:rtl/>
        </w:rPr>
        <w:t>משרדי</w:t>
      </w:r>
      <w:r w:rsidRPr="008C4C7A">
        <w:rPr>
          <w:rtl/>
        </w:rPr>
        <w:t xml:space="preserve"> היישום</w:t>
      </w:r>
      <w:r>
        <w:rPr>
          <w:rFonts w:hint="cs"/>
          <w:rtl/>
        </w:rPr>
        <w:t>,</w:t>
      </w:r>
      <w:r w:rsidRPr="008C4C7A">
        <w:rPr>
          <w:rtl/>
        </w:rPr>
        <w:t xml:space="preserve"> </w:t>
      </w:r>
      <w:r>
        <w:rPr>
          <w:rFonts w:hint="cs"/>
          <w:rtl/>
        </w:rPr>
        <w:t xml:space="preserve">כמתואר </w:t>
      </w:r>
      <w:r w:rsidRPr="008C4C7A">
        <w:rPr>
          <w:rFonts w:hint="cs"/>
          <w:rtl/>
        </w:rPr>
        <w:t>להלן</w:t>
      </w:r>
      <w:r>
        <w:rPr>
          <w:rFonts w:hint="cs"/>
          <w:rtl/>
        </w:rPr>
        <w:t>:</w:t>
      </w:r>
      <w:r w:rsidRPr="008C4C7A">
        <w:rPr>
          <w:rFonts w:hint="cs"/>
          <w:rtl/>
        </w:rPr>
        <w:t xml:space="preserve"> </w:t>
      </w:r>
    </w:p>
    <w:p w14:paraId="18DC6B42" w14:textId="77777777" w:rsidR="00E73D0E" w:rsidRDefault="00E73D0E" w:rsidP="002576EB">
      <w:pPr>
        <w:pStyle w:val="316"/>
        <w:rPr>
          <w:rtl/>
        </w:rPr>
      </w:pPr>
      <w:r>
        <w:rPr>
          <w:rFonts w:hint="cs"/>
          <w:rtl/>
        </w:rPr>
        <w:t xml:space="preserve">עבודת המטה מול </w:t>
      </w:r>
      <w:r w:rsidRPr="005509F2">
        <w:rPr>
          <w:rtl/>
        </w:rPr>
        <w:t>משרד החינו</w:t>
      </w:r>
      <w:r w:rsidRPr="005509F2">
        <w:rPr>
          <w:rFonts w:hint="eastAsia"/>
          <w:rtl/>
        </w:rPr>
        <w:t>ך</w:t>
      </w:r>
      <w:r w:rsidRPr="003C5A74">
        <w:rPr>
          <w:rFonts w:hint="cs"/>
          <w:rtl/>
        </w:rPr>
        <w:t xml:space="preserve"> </w:t>
      </w:r>
    </w:p>
    <w:p w14:paraId="64D42EE4" w14:textId="77777777" w:rsidR="00E73D0E" w:rsidRDefault="00E73D0E" w:rsidP="002576EB">
      <w:pPr>
        <w:pStyle w:val="100"/>
        <w:rPr>
          <w:rtl/>
        </w:rPr>
      </w:pPr>
      <w:r>
        <w:rPr>
          <w:rFonts w:hint="cs"/>
          <w:rtl/>
        </w:rPr>
        <w:t xml:space="preserve">בהחלטת הממשלה 1046 ובתוכנית הדיגיטלית הלאומית הוגדר נושא החינוך כתחום ליבה של המיזם ישראל דיגיטלית. משרד החינוך שיתף פעולה עם מטה ישראל דיגיטלית בשנים 2015 - 2017. </w:t>
      </w:r>
    </w:p>
    <w:p w14:paraId="1E09C29D" w14:textId="260FD72E" w:rsidR="00E73D0E" w:rsidRPr="002445C6" w:rsidRDefault="00E73D0E" w:rsidP="002576EB">
      <w:pPr>
        <w:pStyle w:val="af4"/>
        <w:rPr>
          <w:rtl/>
        </w:rPr>
      </w:pPr>
      <w:r>
        <w:rPr>
          <w:rFonts w:hint="cs"/>
          <w:rtl/>
        </w:rPr>
        <w:t xml:space="preserve">במשרד החינוך פועל סמנכ"ל שהוא </w:t>
      </w:r>
      <w:r w:rsidRPr="002445C6">
        <w:rPr>
          <w:rFonts w:hint="cs"/>
          <w:rtl/>
        </w:rPr>
        <w:t>מנהל מינהל תקשוב, טכנולוגיה ומערכות מידע (להלן - הסמנכ"ל</w:t>
      </w:r>
      <w:r>
        <w:rPr>
          <w:rFonts w:hint="cs"/>
          <w:rtl/>
        </w:rPr>
        <w:t xml:space="preserve"> או </w:t>
      </w:r>
      <w:r w:rsidR="007638AD">
        <w:rPr>
          <w:rFonts w:hint="cs"/>
          <w:rtl/>
        </w:rPr>
        <w:t xml:space="preserve">סמנכ"ל התקשוב </w:t>
      </w:r>
      <w:r>
        <w:rPr>
          <w:rFonts w:hint="cs"/>
          <w:rtl/>
        </w:rPr>
        <w:t>במשרד החינוך</w:t>
      </w:r>
      <w:r w:rsidRPr="002445C6">
        <w:rPr>
          <w:rFonts w:hint="cs"/>
          <w:rtl/>
        </w:rPr>
        <w:t>)</w:t>
      </w:r>
      <w:r>
        <w:rPr>
          <w:rFonts w:hint="cs"/>
          <w:rtl/>
        </w:rPr>
        <w:t xml:space="preserve">. </w:t>
      </w:r>
      <w:r w:rsidRPr="002445C6">
        <w:rPr>
          <w:rFonts w:hint="cs"/>
          <w:rtl/>
        </w:rPr>
        <w:t xml:space="preserve">על פי החלטת </w:t>
      </w:r>
      <w:r>
        <w:rPr>
          <w:rFonts w:hint="cs"/>
          <w:rtl/>
        </w:rPr>
        <w:t>ה</w:t>
      </w:r>
      <w:r w:rsidRPr="002445C6">
        <w:rPr>
          <w:rFonts w:hint="cs"/>
          <w:rtl/>
        </w:rPr>
        <w:t>ממשלה 151</w:t>
      </w:r>
      <w:r>
        <w:rPr>
          <w:rFonts w:hint="cs"/>
          <w:rtl/>
        </w:rPr>
        <w:t xml:space="preserve"> מטה ישראל דיגיטלית י</w:t>
      </w:r>
      <w:r w:rsidRPr="002445C6">
        <w:rPr>
          <w:rFonts w:hint="cs"/>
          <w:rtl/>
        </w:rPr>
        <w:t xml:space="preserve">עמיד לרשות משרדי היישום מוביל </w:t>
      </w:r>
      <w:r>
        <w:rPr>
          <w:rFonts w:hint="cs"/>
          <w:rtl/>
        </w:rPr>
        <w:t xml:space="preserve">תוכנית </w:t>
      </w:r>
      <w:r w:rsidRPr="002445C6">
        <w:rPr>
          <w:rFonts w:hint="cs"/>
          <w:rtl/>
        </w:rPr>
        <w:t>דיגיטלית</w:t>
      </w:r>
      <w:r>
        <w:rPr>
          <w:rFonts w:hint="cs"/>
          <w:rtl/>
        </w:rPr>
        <w:t xml:space="preserve">. </w:t>
      </w:r>
      <w:r w:rsidRPr="002445C6">
        <w:rPr>
          <w:rFonts w:hint="cs"/>
          <w:rtl/>
        </w:rPr>
        <w:t>משרד החינוך לא הסכים לכך</w:t>
      </w:r>
      <w:r>
        <w:rPr>
          <w:rFonts w:hint="cs"/>
          <w:rtl/>
        </w:rPr>
        <w:t xml:space="preserve"> שעובד מטעם המטה ישמש מוביל תוכנית דיגיטלית במשרד ולפיכך הטיל המשרד על עובד שלו, הכפוף לסמנכ"ל, לשמש איש הקשר בין המשרד לבין מטה ישראל דיגיטלית. </w:t>
      </w:r>
    </w:p>
    <w:p w14:paraId="64A85F22" w14:textId="77777777" w:rsidR="00E73D0E" w:rsidRPr="004023E5" w:rsidRDefault="00E73D0E" w:rsidP="002576EB">
      <w:pPr>
        <w:pStyle w:val="af4"/>
        <w:rPr>
          <w:rtl/>
        </w:rPr>
      </w:pPr>
      <w:r w:rsidRPr="004023E5">
        <w:rPr>
          <w:rFonts w:hint="cs"/>
          <w:rtl/>
        </w:rPr>
        <w:t>בתשובת משרד החינוך למשרד מבקר המדינה מנובמבר 2019</w:t>
      </w:r>
      <w:r>
        <w:rPr>
          <w:rFonts w:hint="cs"/>
          <w:rtl/>
        </w:rPr>
        <w:t xml:space="preserve"> ציין המשרד כי שיתוף הפעולה בינו לבין מטה ישראל דיגיטלית תרם לעבודת המשרד. להלן מן התשובה</w:t>
      </w:r>
      <w:r w:rsidRPr="004023E5">
        <w:rPr>
          <w:rFonts w:hint="cs"/>
          <w:rtl/>
        </w:rPr>
        <w:t>: "בחשיבה משותפת עם מטה ישראל דיגיטלית ויחדיו נוצרו פרויקטים דיגיטליים חדשים דוגמת שיעורים פרטיים בחינם ברשת וחדשנות טכנולוגית מהשטח אשר לא היו נולדים ויוצאים אל הפועל ללא העשייה המשותפת. כמו כן נבחרו פרויקטים משמעותיים והועמקה בהם הפעילות על פי האסטרטגיה הדיגיטלית אותה הוביל המטה"</w:t>
      </w:r>
      <w:r>
        <w:rPr>
          <w:rFonts w:hint="cs"/>
          <w:rtl/>
        </w:rPr>
        <w:t>.</w:t>
      </w:r>
      <w:r w:rsidRPr="004023E5">
        <w:rPr>
          <w:rFonts w:hint="cs"/>
          <w:rtl/>
        </w:rPr>
        <w:t xml:space="preserve"> עוד נאמר בתשובת משרד החינוך כי איש הקשר </w:t>
      </w:r>
      <w:r>
        <w:rPr>
          <w:rFonts w:hint="cs"/>
          <w:rtl/>
        </w:rPr>
        <w:t>ש</w:t>
      </w:r>
      <w:r w:rsidRPr="004023E5">
        <w:rPr>
          <w:rFonts w:hint="cs"/>
          <w:rtl/>
        </w:rPr>
        <w:t xml:space="preserve">מינה לתיאום בינו לבין המטה "הכיר לעומק את עשיית מטה ישראל דיגיטלית ופעל לתכלל את התפיסה של המטה במקביל לתפיסת משרד החינוך על כלל יחידותיו השונות". </w:t>
      </w:r>
    </w:p>
    <w:p w14:paraId="53F71229" w14:textId="77777777" w:rsidR="00E73D0E" w:rsidRDefault="00E73D0E" w:rsidP="002576EB">
      <w:pPr>
        <w:pStyle w:val="100"/>
        <w:rPr>
          <w:rtl/>
        </w:rPr>
      </w:pPr>
      <w:r>
        <w:rPr>
          <w:rFonts w:hint="cs"/>
          <w:rtl/>
        </w:rPr>
        <w:t xml:space="preserve">במקביל לפרויקטים שנעשו בשיתוף פעולה של המטה ומשרד החינוך הפעיל המטה בשנת 2017 חברת ייעוץ, שסייעה למטה ולמשרד בגיבוש תוכנית אסטרטגית שממנה תיגזר המשך הפעילות המשותפת שלהם. המטה מסר למשרד מבקר המדינה כי במסגרת גיבוש התוכנית האסטרטגית התקיימו דיונים בהשתתפות המנכ"לית דאז של משרד החינוך ומנהלים בכירים של המשרד לרבות הסמנכ"ל. </w:t>
      </w:r>
    </w:p>
    <w:p w14:paraId="04D9B3AE" w14:textId="77777777" w:rsidR="00E73D0E" w:rsidRDefault="00E73D0E" w:rsidP="002576EB">
      <w:pPr>
        <w:pStyle w:val="af4"/>
        <w:rPr>
          <w:rtl/>
        </w:rPr>
      </w:pPr>
      <w:r>
        <w:rPr>
          <w:rFonts w:hint="cs"/>
          <w:rtl/>
        </w:rPr>
        <w:t xml:space="preserve">בשנת 2017 חלו חילופי גברי בתפקיד מנכ"ל משרד החינוך. הנהלת המשרד הנוכחית לא קיבלה את התוכנית האסטרטגית שגובשה בתקופת כהונתה של המנכ"לית דאז, ובעקבות כך לא התקיימה </w:t>
      </w:r>
      <w:r w:rsidRPr="001817BC">
        <w:rPr>
          <w:rFonts w:hint="cs"/>
          <w:rtl/>
        </w:rPr>
        <w:t xml:space="preserve">בשנת 2018 </w:t>
      </w:r>
      <w:r>
        <w:rPr>
          <w:rFonts w:hint="cs"/>
          <w:rtl/>
        </w:rPr>
        <w:t xml:space="preserve">עבודה משותפת של משרד החינוך ומטה ישראל דיגיטלית. </w:t>
      </w:r>
    </w:p>
    <w:p w14:paraId="50DD91C7" w14:textId="77777777" w:rsidR="00E73D0E" w:rsidRDefault="00E73D0E" w:rsidP="002576EB">
      <w:pPr>
        <w:pStyle w:val="100"/>
        <w:rPr>
          <w:rtl/>
        </w:rPr>
      </w:pPr>
      <w:r w:rsidRPr="001817BC">
        <w:rPr>
          <w:rFonts w:hint="cs"/>
          <w:rtl/>
        </w:rPr>
        <w:t xml:space="preserve">מטה ישראל דיגיטלית </w:t>
      </w:r>
      <w:r>
        <w:rPr>
          <w:rFonts w:hint="cs"/>
          <w:rtl/>
        </w:rPr>
        <w:t xml:space="preserve">כתב בתשובה </w:t>
      </w:r>
      <w:r w:rsidRPr="001817BC">
        <w:rPr>
          <w:rFonts w:hint="cs"/>
          <w:rtl/>
        </w:rPr>
        <w:t>למשרד מבקר המדינה כי "ה</w:t>
      </w:r>
      <w:r>
        <w:rPr>
          <w:rFonts w:hint="cs"/>
          <w:rtl/>
        </w:rPr>
        <w:t>תוכנית</w:t>
      </w:r>
      <w:r w:rsidRPr="001817BC">
        <w:rPr>
          <w:rFonts w:hint="cs"/>
          <w:rtl/>
        </w:rPr>
        <w:t xml:space="preserve"> </w:t>
      </w:r>
      <w:r>
        <w:rPr>
          <w:rFonts w:hint="cs"/>
          <w:rtl/>
        </w:rPr>
        <w:t xml:space="preserve">[האסטרטגית] </w:t>
      </w:r>
      <w:r w:rsidRPr="001817BC">
        <w:rPr>
          <w:rFonts w:hint="cs"/>
          <w:rtl/>
        </w:rPr>
        <w:t>בעיקרה כבר הוסכמה מקצועית עם מנכ"לית המשרד דאז והדרג המקצועי הבכיר, אלא שאז התחלפו מנכ"לים. למנכ"ל הנוכחי היו סדרי עדיפויות אחרים</w:t>
      </w:r>
      <w:r>
        <w:rPr>
          <w:rFonts w:hint="cs"/>
          <w:rtl/>
        </w:rPr>
        <w:t xml:space="preserve"> והוא וסמנכ"ל התקשוב של משרד </w:t>
      </w:r>
      <w:r>
        <w:rPr>
          <w:rFonts w:hint="cs"/>
          <w:rtl/>
        </w:rPr>
        <w:lastRenderedPageBreak/>
        <w:t>החינוך החזיקו בדעה אחרת מן המטה בנוגע להיבטים בהם יש להשקיע כספים במסגרת הפעילות המשותפת של המטה והמשרד".</w:t>
      </w:r>
    </w:p>
    <w:p w14:paraId="1234E6F9" w14:textId="77777777" w:rsidR="00E73D0E" w:rsidRDefault="00E73D0E" w:rsidP="002576EB">
      <w:pPr>
        <w:pStyle w:val="100"/>
        <w:rPr>
          <w:rtl/>
        </w:rPr>
      </w:pPr>
      <w:r w:rsidRPr="008C4C7A">
        <w:rPr>
          <w:rFonts w:hint="cs"/>
          <w:rtl/>
        </w:rPr>
        <w:t>מתשובות משרד החינוך ומטה ישראל דיגיטלית למשרד מבקר המדינה עלה כי התגלעה ביניהם מחלוקת ב</w:t>
      </w:r>
      <w:r>
        <w:rPr>
          <w:rFonts w:hint="cs"/>
          <w:rtl/>
        </w:rPr>
        <w:t>נוגע</w:t>
      </w:r>
      <w:r w:rsidRPr="008C4C7A">
        <w:rPr>
          <w:rFonts w:hint="cs"/>
          <w:rtl/>
        </w:rPr>
        <w:t xml:space="preserve"> לתכלית ההשקעה של כספי המטה והמשרד. משרד החינוך ביקש להשקיע כספים בהקמת תשתיות תקשוב לבתי ספר ש</w:t>
      </w:r>
      <w:r>
        <w:rPr>
          <w:rFonts w:hint="cs"/>
          <w:rtl/>
        </w:rPr>
        <w:t xml:space="preserve">עדיין </w:t>
      </w:r>
      <w:r w:rsidRPr="008C4C7A">
        <w:rPr>
          <w:rFonts w:hint="cs"/>
          <w:rtl/>
        </w:rPr>
        <w:t xml:space="preserve">אינם מתוקשבים </w:t>
      </w:r>
      <w:r>
        <w:rPr>
          <w:rFonts w:hint="cs"/>
          <w:rtl/>
        </w:rPr>
        <w:t xml:space="preserve">ואילו </w:t>
      </w:r>
      <w:r w:rsidRPr="008C4C7A">
        <w:rPr>
          <w:rFonts w:hint="cs"/>
          <w:rtl/>
        </w:rPr>
        <w:t>המטה ביקש להשתתף בתכלול ובמימון</w:t>
      </w:r>
      <w:r>
        <w:rPr>
          <w:rFonts w:hint="cs"/>
          <w:rtl/>
        </w:rPr>
        <w:t xml:space="preserve"> של</w:t>
      </w:r>
      <w:r w:rsidRPr="008C4C7A">
        <w:rPr>
          <w:rFonts w:hint="cs"/>
          <w:rtl/>
        </w:rPr>
        <w:t xml:space="preserve"> פעילויות שמקדמות טרנספורמציה דיגיטלית</w:t>
      </w:r>
      <w:r>
        <w:rPr>
          <w:rFonts w:hint="cs"/>
          <w:rtl/>
        </w:rPr>
        <w:t>, להבדיל</w:t>
      </w:r>
      <w:r w:rsidRPr="008C4C7A">
        <w:rPr>
          <w:rFonts w:hint="cs"/>
          <w:rtl/>
        </w:rPr>
        <w:t xml:space="preserve"> מפרויקטי תשתית.</w:t>
      </w:r>
      <w:r>
        <w:rPr>
          <w:rFonts w:hint="cs"/>
          <w:rtl/>
        </w:rPr>
        <w:t xml:space="preserve"> </w:t>
      </w:r>
    </w:p>
    <w:p w14:paraId="5C2FCEFA" w14:textId="77777777" w:rsidR="00E73D0E" w:rsidRDefault="00E73D0E" w:rsidP="002576EB">
      <w:pPr>
        <w:pStyle w:val="af4"/>
        <w:rPr>
          <w:rtl/>
        </w:rPr>
      </w:pPr>
      <w:r>
        <w:rPr>
          <w:rFonts w:hint="cs"/>
          <w:rtl/>
        </w:rPr>
        <w:t>כפועל יוצא מהפסקת הפעילות המשותפת של משרד החינוך ומטה ישראל דיגיטלית, בשנת 2018 לא יושמה החלטת הממשלה 1046 בנוגע לתחום החינוך, שהוגדר תחום ליבה של המיזם הלאומי.</w:t>
      </w:r>
    </w:p>
    <w:p w14:paraId="56220E14" w14:textId="77777777" w:rsidR="00E73D0E" w:rsidRDefault="00E73D0E" w:rsidP="002576EB">
      <w:pPr>
        <w:pStyle w:val="100"/>
        <w:rPr>
          <w:rtl/>
        </w:rPr>
      </w:pPr>
      <w:r w:rsidRPr="002576EB">
        <w:rPr>
          <w:rFonts w:hint="cs"/>
          <w:b/>
          <w:bCs/>
          <w:rtl/>
        </w:rPr>
        <w:t>לאי-שיתוף הפעולה בין משרד החינוך לבין מטה ישראל דיגיטלית היו השפעות ניכרות על תקצוב פרויקטים בתחום החינוך.</w:t>
      </w:r>
      <w:r>
        <w:rPr>
          <w:rFonts w:hint="cs"/>
          <w:rtl/>
        </w:rPr>
        <w:t xml:space="preserve"> </w:t>
      </w:r>
      <w:r w:rsidRPr="00476272">
        <w:rPr>
          <w:rFonts w:hint="cs"/>
          <w:rtl/>
        </w:rPr>
        <w:t xml:space="preserve">להלן שני </w:t>
      </w:r>
      <w:r>
        <w:rPr>
          <w:rFonts w:hint="cs"/>
          <w:rtl/>
        </w:rPr>
        <w:t>תרשימים</w:t>
      </w:r>
      <w:r w:rsidRPr="00476272">
        <w:rPr>
          <w:rFonts w:hint="cs"/>
          <w:rtl/>
        </w:rPr>
        <w:t xml:space="preserve"> </w:t>
      </w:r>
      <w:r>
        <w:rPr>
          <w:rFonts w:hint="cs"/>
          <w:rtl/>
        </w:rPr>
        <w:t>ה</w:t>
      </w:r>
      <w:r w:rsidRPr="00476272">
        <w:rPr>
          <w:rFonts w:hint="cs"/>
          <w:rtl/>
        </w:rPr>
        <w:t>משקפים את ה</w:t>
      </w:r>
      <w:r>
        <w:rPr>
          <w:rFonts w:hint="cs"/>
          <w:rtl/>
        </w:rPr>
        <w:t xml:space="preserve">השפעה </w:t>
      </w:r>
      <w:r w:rsidRPr="00476272">
        <w:rPr>
          <w:rFonts w:hint="cs"/>
          <w:rtl/>
        </w:rPr>
        <w:t xml:space="preserve">התקציבית של הפסקת שיתוף הפעולה </w:t>
      </w:r>
      <w:r>
        <w:rPr>
          <w:rFonts w:hint="cs"/>
          <w:rtl/>
        </w:rPr>
        <w:t>בין</w:t>
      </w:r>
      <w:r w:rsidRPr="00476272">
        <w:rPr>
          <w:rFonts w:hint="cs"/>
          <w:rtl/>
        </w:rPr>
        <w:t xml:space="preserve"> </w:t>
      </w:r>
      <w:r>
        <w:rPr>
          <w:rFonts w:hint="cs"/>
          <w:rtl/>
        </w:rPr>
        <w:t>ה</w:t>
      </w:r>
      <w:r w:rsidRPr="00476272">
        <w:rPr>
          <w:rFonts w:hint="cs"/>
          <w:rtl/>
        </w:rPr>
        <w:t xml:space="preserve">מטה </w:t>
      </w:r>
      <w:r>
        <w:rPr>
          <w:rFonts w:hint="cs"/>
          <w:rtl/>
        </w:rPr>
        <w:t>ל</w:t>
      </w:r>
      <w:r w:rsidRPr="00476272">
        <w:rPr>
          <w:rFonts w:hint="cs"/>
          <w:rtl/>
        </w:rPr>
        <w:t>משרד החינוך</w:t>
      </w:r>
      <w:r>
        <w:rPr>
          <w:rFonts w:hint="cs"/>
          <w:rtl/>
        </w:rPr>
        <w:t>:</w:t>
      </w:r>
    </w:p>
    <w:p w14:paraId="33B6795B" w14:textId="09ED6A74" w:rsidR="00E73D0E" w:rsidRPr="008B3D4A" w:rsidRDefault="008B3D4A" w:rsidP="00F1323C">
      <w:pPr>
        <w:pStyle w:val="a9"/>
        <w:bidi w:val="0"/>
        <w:rPr>
          <w:rtl/>
        </w:rPr>
      </w:pPr>
      <w:r w:rsidRPr="00F1323C">
        <w:rPr>
          <w:noProof/>
        </w:rPr>
        <w:drawing>
          <wp:anchor distT="0" distB="0" distL="114300" distR="114300" simplePos="0" relativeHeight="251667456" behindDoc="0" locked="0" layoutInCell="1" allowOverlap="1" wp14:anchorId="3927A28F" wp14:editId="7DC9F16B">
            <wp:simplePos x="0" y="0"/>
            <wp:positionH relativeFrom="margin">
              <wp:posOffset>-6350</wp:posOffset>
            </wp:positionH>
            <wp:positionV relativeFrom="paragraph">
              <wp:posOffset>283845</wp:posOffset>
            </wp:positionV>
            <wp:extent cx="5295900" cy="3631957"/>
            <wp:effectExtent l="0" t="0" r="0" b="6985"/>
            <wp:wrapNone/>
            <wp:docPr id="32"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72714"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295900" cy="3631957"/>
                    </a:xfrm>
                    <a:prstGeom prst="rect">
                      <a:avLst/>
                    </a:prstGeom>
                    <a:noFill/>
                  </pic:spPr>
                </pic:pic>
              </a:graphicData>
            </a:graphic>
            <wp14:sizeRelH relativeFrom="page">
              <wp14:pctWidth>0</wp14:pctWidth>
            </wp14:sizeRelH>
            <wp14:sizeRelV relativeFrom="page">
              <wp14:pctHeight>0</wp14:pctHeight>
            </wp14:sizeRelV>
          </wp:anchor>
        </w:drawing>
      </w:r>
      <w:r w:rsidR="00E73D0E" w:rsidRPr="008B3D4A">
        <w:rPr>
          <w:rFonts w:hint="eastAsia"/>
          <w:rtl/>
        </w:rPr>
        <w:t>תרשים</w:t>
      </w:r>
      <w:r w:rsidR="00E73D0E" w:rsidRPr="008B3D4A">
        <w:rPr>
          <w:rtl/>
        </w:rPr>
        <w:t xml:space="preserve"> 1</w:t>
      </w:r>
      <w:r w:rsidR="00E73D0E" w:rsidRPr="008B3D4A">
        <w:rPr>
          <w:rFonts w:hint="cs"/>
          <w:rtl/>
        </w:rPr>
        <w:t>8</w:t>
      </w:r>
      <w:r w:rsidR="00E73D0E" w:rsidRPr="008B3D4A">
        <w:rPr>
          <w:b/>
          <w:bCs/>
          <w:rtl/>
        </w:rPr>
        <w:t xml:space="preserve">: </w:t>
      </w:r>
      <w:r w:rsidR="00E73D0E" w:rsidRPr="008B3D4A">
        <w:rPr>
          <w:rFonts w:hint="eastAsia"/>
          <w:b/>
          <w:bCs/>
          <w:rtl/>
        </w:rPr>
        <w:t>הקצאת</w:t>
      </w:r>
      <w:r w:rsidR="00E73D0E" w:rsidRPr="008B3D4A">
        <w:rPr>
          <w:b/>
          <w:bCs/>
          <w:rtl/>
        </w:rPr>
        <w:t xml:space="preserve"> </w:t>
      </w:r>
      <w:r w:rsidR="00E73D0E" w:rsidRPr="008B3D4A">
        <w:rPr>
          <w:rFonts w:hint="eastAsia"/>
          <w:b/>
          <w:bCs/>
          <w:rtl/>
        </w:rPr>
        <w:t>תקציבי</w:t>
      </w:r>
      <w:r w:rsidR="00E73D0E" w:rsidRPr="008B3D4A">
        <w:rPr>
          <w:b/>
          <w:bCs/>
          <w:rtl/>
        </w:rPr>
        <w:t xml:space="preserve"> </w:t>
      </w:r>
      <w:r w:rsidR="00E73D0E" w:rsidRPr="008B3D4A">
        <w:rPr>
          <w:rFonts w:hint="eastAsia"/>
          <w:b/>
          <w:bCs/>
          <w:rtl/>
        </w:rPr>
        <w:t>המטה</w:t>
      </w:r>
      <w:r w:rsidR="00E73D0E" w:rsidRPr="008B3D4A">
        <w:rPr>
          <w:b/>
          <w:bCs/>
          <w:rtl/>
        </w:rPr>
        <w:t xml:space="preserve"> </w:t>
      </w:r>
      <w:r w:rsidR="00E73D0E" w:rsidRPr="008B3D4A">
        <w:rPr>
          <w:rFonts w:hint="eastAsia"/>
          <w:b/>
          <w:bCs/>
          <w:rtl/>
        </w:rPr>
        <w:t>לתחומי</w:t>
      </w:r>
      <w:r w:rsidR="00E73D0E" w:rsidRPr="008B3D4A">
        <w:rPr>
          <w:b/>
          <w:bCs/>
          <w:rtl/>
        </w:rPr>
        <w:t xml:space="preserve"> </w:t>
      </w:r>
      <w:r w:rsidR="00E73D0E" w:rsidRPr="008B3D4A">
        <w:rPr>
          <w:rFonts w:hint="eastAsia"/>
          <w:b/>
          <w:bCs/>
          <w:rtl/>
        </w:rPr>
        <w:t>הפעילות</w:t>
      </w:r>
      <w:r w:rsidR="00E73D0E" w:rsidRPr="008B3D4A">
        <w:rPr>
          <w:b/>
          <w:bCs/>
          <w:rtl/>
        </w:rPr>
        <w:t xml:space="preserve"> </w:t>
      </w:r>
      <w:r w:rsidR="00E73D0E" w:rsidRPr="008B3D4A">
        <w:rPr>
          <w:rFonts w:hint="eastAsia"/>
          <w:b/>
          <w:bCs/>
          <w:rtl/>
        </w:rPr>
        <w:t>השונים</w:t>
      </w:r>
      <w:r w:rsidR="00E73D0E" w:rsidRPr="008B3D4A">
        <w:rPr>
          <w:rFonts w:hint="cs"/>
          <w:b/>
          <w:bCs/>
          <w:rtl/>
        </w:rPr>
        <w:t>,</w:t>
      </w:r>
      <w:r w:rsidR="00E73D0E" w:rsidRPr="008B3D4A">
        <w:rPr>
          <w:b/>
          <w:bCs/>
          <w:rtl/>
        </w:rPr>
        <w:t xml:space="preserve"> 2017 (באלפי </w:t>
      </w:r>
      <w:r w:rsidR="00E73D0E" w:rsidRPr="008B3D4A">
        <w:rPr>
          <w:rFonts w:hint="eastAsia"/>
          <w:b/>
          <w:bCs/>
          <w:rtl/>
        </w:rPr>
        <w:t>ש</w:t>
      </w:r>
      <w:r w:rsidR="00E73D0E" w:rsidRPr="008B3D4A">
        <w:rPr>
          <w:b/>
          <w:bCs/>
          <w:rtl/>
        </w:rPr>
        <w:t>"ח</w:t>
      </w:r>
      <w:r w:rsidR="00E73D0E" w:rsidRPr="008B3D4A">
        <w:rPr>
          <w:rtl/>
        </w:rPr>
        <w:t>)</w:t>
      </w:r>
    </w:p>
    <w:p w14:paraId="320C275D" w14:textId="4CBD0173" w:rsidR="008B3D4A" w:rsidRDefault="008B3D4A" w:rsidP="008B3D4A">
      <w:pPr>
        <w:pStyle w:val="aff2"/>
        <w:rPr>
          <w:rtl/>
        </w:rPr>
      </w:pPr>
    </w:p>
    <w:p w14:paraId="6861B940" w14:textId="77777777" w:rsidR="008B3D4A" w:rsidRDefault="008B3D4A" w:rsidP="008B3D4A">
      <w:pPr>
        <w:pStyle w:val="aff2"/>
        <w:rPr>
          <w:rtl/>
        </w:rPr>
      </w:pPr>
    </w:p>
    <w:p w14:paraId="6C182650" w14:textId="77777777" w:rsidR="008B3D4A" w:rsidRDefault="008B3D4A" w:rsidP="008B3D4A">
      <w:pPr>
        <w:pStyle w:val="aff2"/>
        <w:rPr>
          <w:rtl/>
        </w:rPr>
      </w:pPr>
    </w:p>
    <w:p w14:paraId="33E556A9" w14:textId="77777777" w:rsidR="008B3D4A" w:rsidRDefault="008B3D4A" w:rsidP="008B3D4A">
      <w:pPr>
        <w:pStyle w:val="aff2"/>
        <w:rPr>
          <w:rtl/>
        </w:rPr>
      </w:pPr>
    </w:p>
    <w:p w14:paraId="5AFA3C6F" w14:textId="77777777" w:rsidR="008B3D4A" w:rsidRDefault="008B3D4A" w:rsidP="008B3D4A">
      <w:pPr>
        <w:pStyle w:val="aff2"/>
        <w:rPr>
          <w:rtl/>
        </w:rPr>
      </w:pPr>
    </w:p>
    <w:p w14:paraId="495A6C42" w14:textId="77777777" w:rsidR="008B3D4A" w:rsidRDefault="008B3D4A" w:rsidP="008B3D4A">
      <w:pPr>
        <w:pStyle w:val="aff2"/>
        <w:rPr>
          <w:rtl/>
        </w:rPr>
      </w:pPr>
    </w:p>
    <w:p w14:paraId="42A47CAA" w14:textId="77777777" w:rsidR="008B3D4A" w:rsidRDefault="008B3D4A" w:rsidP="008B3D4A">
      <w:pPr>
        <w:pStyle w:val="aff2"/>
        <w:rPr>
          <w:rtl/>
        </w:rPr>
      </w:pPr>
    </w:p>
    <w:p w14:paraId="6DD7107A" w14:textId="77777777" w:rsidR="008B3D4A" w:rsidRDefault="008B3D4A" w:rsidP="008B3D4A">
      <w:pPr>
        <w:pStyle w:val="aff2"/>
        <w:rPr>
          <w:rtl/>
        </w:rPr>
      </w:pPr>
    </w:p>
    <w:p w14:paraId="0DBA2B5D" w14:textId="77777777" w:rsidR="008B3D4A" w:rsidRDefault="008B3D4A" w:rsidP="008B3D4A">
      <w:pPr>
        <w:pStyle w:val="aff2"/>
        <w:rPr>
          <w:rtl/>
        </w:rPr>
      </w:pPr>
    </w:p>
    <w:p w14:paraId="35625BB4" w14:textId="77777777" w:rsidR="008B3D4A" w:rsidRDefault="008B3D4A" w:rsidP="008B3D4A">
      <w:pPr>
        <w:pStyle w:val="aff2"/>
        <w:rPr>
          <w:rtl/>
        </w:rPr>
      </w:pPr>
    </w:p>
    <w:p w14:paraId="4CA415FD" w14:textId="77777777" w:rsidR="008B3D4A" w:rsidRDefault="008B3D4A" w:rsidP="008B3D4A">
      <w:pPr>
        <w:pStyle w:val="aff2"/>
        <w:rPr>
          <w:rtl/>
        </w:rPr>
      </w:pPr>
    </w:p>
    <w:p w14:paraId="7EFF0125" w14:textId="77777777" w:rsidR="008B3D4A" w:rsidRDefault="008B3D4A" w:rsidP="008B3D4A">
      <w:pPr>
        <w:pStyle w:val="aff2"/>
        <w:rPr>
          <w:rtl/>
        </w:rPr>
      </w:pPr>
    </w:p>
    <w:p w14:paraId="6AAC915C" w14:textId="77777777" w:rsidR="008B3D4A" w:rsidRDefault="008B3D4A" w:rsidP="008B3D4A">
      <w:pPr>
        <w:pStyle w:val="aff2"/>
        <w:rPr>
          <w:rtl/>
        </w:rPr>
      </w:pPr>
    </w:p>
    <w:p w14:paraId="40DCBC5D" w14:textId="77777777" w:rsidR="008B3D4A" w:rsidRDefault="008B3D4A" w:rsidP="008B3D4A">
      <w:pPr>
        <w:pStyle w:val="aff2"/>
        <w:rPr>
          <w:rtl/>
        </w:rPr>
      </w:pPr>
    </w:p>
    <w:p w14:paraId="15C5ED51" w14:textId="77777777" w:rsidR="008B3D4A" w:rsidRDefault="008B3D4A" w:rsidP="008B3D4A">
      <w:pPr>
        <w:pStyle w:val="aff2"/>
        <w:rPr>
          <w:rtl/>
        </w:rPr>
      </w:pPr>
    </w:p>
    <w:p w14:paraId="30C626A8" w14:textId="77777777" w:rsidR="008B3D4A" w:rsidRDefault="008B3D4A" w:rsidP="008B3D4A">
      <w:pPr>
        <w:pStyle w:val="aff2"/>
        <w:rPr>
          <w:rtl/>
        </w:rPr>
      </w:pPr>
    </w:p>
    <w:p w14:paraId="0B480EEA" w14:textId="77777777" w:rsidR="008B3D4A" w:rsidRDefault="008B3D4A" w:rsidP="008B3D4A">
      <w:pPr>
        <w:pStyle w:val="aff2"/>
        <w:rPr>
          <w:rtl/>
        </w:rPr>
      </w:pPr>
    </w:p>
    <w:p w14:paraId="115B25A8" w14:textId="77777777" w:rsidR="008B3D4A" w:rsidRDefault="008B3D4A" w:rsidP="008B3D4A">
      <w:pPr>
        <w:pStyle w:val="aff2"/>
        <w:rPr>
          <w:rtl/>
        </w:rPr>
      </w:pPr>
    </w:p>
    <w:p w14:paraId="1B770BBF" w14:textId="77777777" w:rsidR="008B3D4A" w:rsidRDefault="008B3D4A" w:rsidP="008B3D4A">
      <w:pPr>
        <w:pStyle w:val="aff2"/>
        <w:rPr>
          <w:rtl/>
        </w:rPr>
      </w:pPr>
    </w:p>
    <w:p w14:paraId="41A21223" w14:textId="2D48D409" w:rsidR="00E73D0E" w:rsidRPr="001844EF" w:rsidRDefault="00E73D0E" w:rsidP="008B3D4A">
      <w:pPr>
        <w:pStyle w:val="aff2"/>
        <w:rPr>
          <w:rtl/>
        </w:rPr>
      </w:pPr>
      <w:r w:rsidRPr="001844EF">
        <w:rPr>
          <w:rFonts w:hint="cs"/>
          <w:rtl/>
        </w:rPr>
        <w:t xml:space="preserve">המקור: מטה ישראל דיגיטלית. </w:t>
      </w:r>
    </w:p>
    <w:p w14:paraId="6940A3D7" w14:textId="4421CBE1" w:rsidR="00E73D0E" w:rsidRPr="0080784E" w:rsidRDefault="00E73D0E" w:rsidP="007877E8">
      <w:pPr>
        <w:pStyle w:val="a9"/>
        <w:bidi w:val="0"/>
        <w:rPr>
          <w:rtl/>
        </w:rPr>
      </w:pPr>
      <w:r>
        <w:rPr>
          <w:rtl/>
        </w:rPr>
        <w:br w:type="page"/>
      </w:r>
      <w:r w:rsidRPr="00186253">
        <w:rPr>
          <w:rFonts w:hint="eastAsia"/>
          <w:rtl/>
        </w:rPr>
        <w:lastRenderedPageBreak/>
        <w:t>תרשים</w:t>
      </w:r>
      <w:r w:rsidRPr="00186253">
        <w:rPr>
          <w:rtl/>
        </w:rPr>
        <w:t xml:space="preserve"> </w:t>
      </w:r>
      <w:r>
        <w:rPr>
          <w:rFonts w:hint="cs"/>
          <w:rtl/>
        </w:rPr>
        <w:t>19</w:t>
      </w:r>
      <w:r w:rsidRPr="00186253">
        <w:rPr>
          <w:rtl/>
        </w:rPr>
        <w:t xml:space="preserve">: </w:t>
      </w:r>
      <w:r w:rsidRPr="007877E8">
        <w:rPr>
          <w:rFonts w:hint="eastAsia"/>
          <w:b/>
          <w:bCs/>
          <w:rtl/>
        </w:rPr>
        <w:t>הקצאת</w:t>
      </w:r>
      <w:r w:rsidRPr="007877E8">
        <w:rPr>
          <w:b/>
          <w:bCs/>
          <w:rtl/>
        </w:rPr>
        <w:t xml:space="preserve"> </w:t>
      </w:r>
      <w:r w:rsidRPr="007877E8">
        <w:rPr>
          <w:rFonts w:hint="eastAsia"/>
          <w:b/>
          <w:bCs/>
          <w:rtl/>
        </w:rPr>
        <w:t>תקציבי</w:t>
      </w:r>
      <w:r w:rsidRPr="007877E8">
        <w:rPr>
          <w:b/>
          <w:bCs/>
          <w:rtl/>
        </w:rPr>
        <w:t xml:space="preserve"> </w:t>
      </w:r>
      <w:r w:rsidRPr="007877E8">
        <w:rPr>
          <w:rFonts w:hint="eastAsia"/>
          <w:b/>
          <w:bCs/>
          <w:rtl/>
        </w:rPr>
        <w:t>המטה</w:t>
      </w:r>
      <w:r w:rsidRPr="007877E8">
        <w:rPr>
          <w:b/>
          <w:bCs/>
          <w:rtl/>
        </w:rPr>
        <w:t xml:space="preserve"> </w:t>
      </w:r>
      <w:r w:rsidRPr="007877E8">
        <w:rPr>
          <w:rFonts w:hint="eastAsia"/>
          <w:b/>
          <w:bCs/>
          <w:rtl/>
        </w:rPr>
        <w:t>לתחומי</w:t>
      </w:r>
      <w:r w:rsidRPr="007877E8">
        <w:rPr>
          <w:b/>
          <w:bCs/>
          <w:rtl/>
        </w:rPr>
        <w:t xml:space="preserve"> </w:t>
      </w:r>
      <w:r w:rsidRPr="007877E8">
        <w:rPr>
          <w:rFonts w:hint="eastAsia"/>
          <w:b/>
          <w:bCs/>
          <w:rtl/>
        </w:rPr>
        <w:t>הפעילות</w:t>
      </w:r>
      <w:r w:rsidRPr="007877E8">
        <w:rPr>
          <w:b/>
          <w:bCs/>
          <w:rtl/>
        </w:rPr>
        <w:t xml:space="preserve"> </w:t>
      </w:r>
      <w:r w:rsidRPr="007877E8">
        <w:rPr>
          <w:rFonts w:hint="eastAsia"/>
          <w:b/>
          <w:bCs/>
          <w:rtl/>
        </w:rPr>
        <w:t>השונים</w:t>
      </w:r>
      <w:r w:rsidRPr="007877E8">
        <w:rPr>
          <w:b/>
          <w:bCs/>
          <w:rtl/>
        </w:rPr>
        <w:t xml:space="preserve">, 2018 (באלפי </w:t>
      </w:r>
      <w:r w:rsidRPr="007877E8">
        <w:rPr>
          <w:rFonts w:hint="eastAsia"/>
          <w:b/>
          <w:bCs/>
          <w:rtl/>
        </w:rPr>
        <w:t>ש</w:t>
      </w:r>
      <w:r w:rsidRPr="007877E8">
        <w:rPr>
          <w:b/>
          <w:bCs/>
          <w:rtl/>
        </w:rPr>
        <w:t>"ח)</w:t>
      </w:r>
    </w:p>
    <w:p w14:paraId="2851EDDE" w14:textId="77777777" w:rsidR="00E73D0E" w:rsidRDefault="00E73D0E" w:rsidP="00E73D0E">
      <w:pPr>
        <w:spacing w:line="269" w:lineRule="auto"/>
        <w:jc w:val="center"/>
        <w:rPr>
          <w:rtl/>
        </w:rPr>
      </w:pPr>
      <w:r>
        <w:rPr>
          <w:noProof/>
        </w:rPr>
        <w:drawing>
          <wp:inline distT="0" distB="0" distL="0" distR="0" wp14:anchorId="0CE13F91" wp14:editId="38506635">
            <wp:extent cx="3325550" cy="438150"/>
            <wp:effectExtent l="0" t="0" r="8255"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56525" name=""/>
                    <pic:cNvPicPr/>
                  </pic:nvPicPr>
                  <pic:blipFill>
                    <a:blip r:embed="rId40"/>
                    <a:stretch>
                      <a:fillRect/>
                    </a:stretch>
                  </pic:blipFill>
                  <pic:spPr>
                    <a:xfrm>
                      <a:off x="0" y="0"/>
                      <a:ext cx="3339227" cy="439952"/>
                    </a:xfrm>
                    <a:prstGeom prst="rect">
                      <a:avLst/>
                    </a:prstGeom>
                  </pic:spPr>
                </pic:pic>
              </a:graphicData>
            </a:graphic>
          </wp:inline>
        </w:drawing>
      </w:r>
      <w:r>
        <w:rPr>
          <w:noProof/>
        </w:rPr>
        <w:drawing>
          <wp:inline distT="0" distB="0" distL="0" distR="0" wp14:anchorId="7F6DD27F" wp14:editId="5EF2E394">
            <wp:extent cx="5215625" cy="4079630"/>
            <wp:effectExtent l="0" t="0" r="4445" b="0"/>
            <wp:docPr id="1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529751" name="תמונה 4"/>
                    <pic:cNvPicPr>
                      <a:picLocks noChangeAspect="1" noChangeArrowheads="1"/>
                    </pic:cNvPicPr>
                  </pic:nvPicPr>
                  <pic:blipFill>
                    <a:blip r:embed="rId41">
                      <a:extLst>
                        <a:ext uri="{28A0092B-C50C-407E-A947-70E740481C1C}">
                          <a14:useLocalDpi xmlns:a14="http://schemas.microsoft.com/office/drawing/2010/main" val="0"/>
                        </a:ext>
                      </a:extLst>
                    </a:blip>
                    <a:srcRect t="7873"/>
                    <a:stretch>
                      <a:fillRect/>
                    </a:stretch>
                  </pic:blipFill>
                  <pic:spPr bwMode="auto">
                    <a:xfrm>
                      <a:off x="0" y="0"/>
                      <a:ext cx="5223924" cy="4086122"/>
                    </a:xfrm>
                    <a:prstGeom prst="rect">
                      <a:avLst/>
                    </a:prstGeom>
                    <a:noFill/>
                  </pic:spPr>
                </pic:pic>
              </a:graphicData>
            </a:graphic>
          </wp:inline>
        </w:drawing>
      </w:r>
    </w:p>
    <w:p w14:paraId="6A1F1E9C" w14:textId="77777777" w:rsidR="00E73D0E" w:rsidRDefault="00E73D0E" w:rsidP="00E73D0E">
      <w:pPr>
        <w:spacing w:line="269" w:lineRule="auto"/>
        <w:rPr>
          <w:rtl/>
        </w:rPr>
      </w:pPr>
    </w:p>
    <w:p w14:paraId="46E63305" w14:textId="77777777" w:rsidR="00E73D0E" w:rsidRPr="001844EF" w:rsidRDefault="00E73D0E" w:rsidP="007877E8">
      <w:pPr>
        <w:pStyle w:val="aff2"/>
        <w:rPr>
          <w:rtl/>
        </w:rPr>
      </w:pPr>
      <w:r w:rsidRPr="001844EF">
        <w:rPr>
          <w:rFonts w:hint="cs"/>
          <w:rtl/>
        </w:rPr>
        <w:t xml:space="preserve">המקור: מטה ישראל דיגיטלית. </w:t>
      </w:r>
    </w:p>
    <w:p w14:paraId="08401352" w14:textId="5F976242" w:rsidR="00E73D0E" w:rsidRDefault="00E73D0E" w:rsidP="007877E8">
      <w:pPr>
        <w:pStyle w:val="100"/>
        <w:rPr>
          <w:rtl/>
        </w:rPr>
      </w:pPr>
    </w:p>
    <w:p w14:paraId="1D31F5BA" w14:textId="77777777" w:rsidR="00E73D0E" w:rsidRDefault="00E73D0E" w:rsidP="007877E8">
      <w:pPr>
        <w:pStyle w:val="af4"/>
        <w:rPr>
          <w:rtl/>
        </w:rPr>
      </w:pPr>
      <w:r>
        <w:rPr>
          <w:rFonts w:hint="cs"/>
          <w:rtl/>
        </w:rPr>
        <w:t>ה</w:t>
      </w:r>
      <w:r w:rsidRPr="00B969C0">
        <w:rPr>
          <w:rFonts w:hint="cs"/>
          <w:rtl/>
        </w:rPr>
        <w:t xml:space="preserve">השוואה בין שני התרשימים משקפת את משמעות הפסקת </w:t>
      </w:r>
      <w:r>
        <w:rPr>
          <w:rFonts w:hint="cs"/>
          <w:rtl/>
        </w:rPr>
        <w:t xml:space="preserve">שיתוף הפעולה בין </w:t>
      </w:r>
      <w:r w:rsidRPr="00B969C0">
        <w:rPr>
          <w:rFonts w:hint="cs"/>
          <w:rtl/>
        </w:rPr>
        <w:t xml:space="preserve">משרד החינוך </w:t>
      </w:r>
      <w:r>
        <w:rPr>
          <w:rFonts w:hint="cs"/>
          <w:rtl/>
        </w:rPr>
        <w:t>לבין</w:t>
      </w:r>
      <w:r w:rsidRPr="00B969C0">
        <w:rPr>
          <w:rFonts w:hint="cs"/>
          <w:rtl/>
        </w:rPr>
        <w:t xml:space="preserve"> מטה ישראל דיגיטלית</w:t>
      </w:r>
      <w:r>
        <w:rPr>
          <w:rFonts w:hint="cs"/>
          <w:rtl/>
        </w:rPr>
        <w:t>.</w:t>
      </w:r>
      <w:r w:rsidRPr="00B969C0">
        <w:rPr>
          <w:rFonts w:hint="cs"/>
          <w:rtl/>
        </w:rPr>
        <w:t xml:space="preserve"> בשנת 2017 תקצב המטה פרויקטים של משרד החינוך בתחום הדיגיטל </w:t>
      </w:r>
      <w:r>
        <w:rPr>
          <w:rFonts w:hint="cs"/>
          <w:rtl/>
        </w:rPr>
        <w:t>ב-</w:t>
      </w:r>
      <w:r w:rsidRPr="00B969C0">
        <w:rPr>
          <w:rFonts w:hint="cs"/>
          <w:rtl/>
        </w:rPr>
        <w:t xml:space="preserve">70 מיליון ש"ח </w:t>
      </w:r>
      <w:r>
        <w:rPr>
          <w:rFonts w:hint="cs"/>
          <w:rtl/>
        </w:rPr>
        <w:t>ויותר, ואילו</w:t>
      </w:r>
      <w:r w:rsidRPr="00B969C0">
        <w:rPr>
          <w:rFonts w:hint="cs"/>
          <w:rtl/>
        </w:rPr>
        <w:t xml:space="preserve"> בשנת 2018 </w:t>
      </w:r>
      <w:r>
        <w:rPr>
          <w:rFonts w:hint="cs"/>
          <w:rtl/>
        </w:rPr>
        <w:t xml:space="preserve">לא העביר המטה כספים למשרד החינוך כלל. </w:t>
      </w:r>
    </w:p>
    <w:p w14:paraId="18595ACB" w14:textId="77777777" w:rsidR="00E73D0E" w:rsidRPr="00B60147" w:rsidRDefault="00E73D0E" w:rsidP="007877E8">
      <w:pPr>
        <w:pStyle w:val="100"/>
        <w:rPr>
          <w:rtl/>
        </w:rPr>
      </w:pPr>
      <w:r w:rsidRPr="0032792A">
        <w:rPr>
          <w:rFonts w:hint="eastAsia"/>
          <w:rtl/>
        </w:rPr>
        <w:t>המשרד</w:t>
      </w:r>
      <w:r w:rsidRPr="0032792A">
        <w:rPr>
          <w:rtl/>
        </w:rPr>
        <w:t xml:space="preserve"> </w:t>
      </w:r>
      <w:r w:rsidRPr="0032792A">
        <w:rPr>
          <w:rFonts w:hint="eastAsia"/>
          <w:rtl/>
        </w:rPr>
        <w:t>לשוויון</w:t>
      </w:r>
      <w:r w:rsidRPr="0032792A">
        <w:rPr>
          <w:rtl/>
        </w:rPr>
        <w:t xml:space="preserve"> </w:t>
      </w:r>
      <w:r w:rsidRPr="0032792A">
        <w:rPr>
          <w:rFonts w:hint="eastAsia"/>
          <w:rtl/>
        </w:rPr>
        <w:t>חברתי</w:t>
      </w:r>
      <w:r w:rsidRPr="0032792A">
        <w:rPr>
          <w:rtl/>
        </w:rPr>
        <w:t xml:space="preserve"> </w:t>
      </w:r>
      <w:r w:rsidRPr="0032792A">
        <w:rPr>
          <w:rFonts w:hint="cs"/>
          <w:rtl/>
        </w:rPr>
        <w:t>מסר בינואר 2020</w:t>
      </w:r>
      <w:r w:rsidRPr="0032792A">
        <w:rPr>
          <w:rtl/>
        </w:rPr>
        <w:t xml:space="preserve"> למשרד מבקר המדינה כי המטה ומשרד החינוך </w:t>
      </w:r>
      <w:r w:rsidRPr="0032792A">
        <w:rPr>
          <w:rFonts w:hint="cs"/>
          <w:rtl/>
        </w:rPr>
        <w:t xml:space="preserve">החלו בתהליך של חזרה </w:t>
      </w:r>
      <w:r w:rsidRPr="0032792A">
        <w:rPr>
          <w:rFonts w:hint="eastAsia"/>
          <w:rtl/>
        </w:rPr>
        <w:t>לש</w:t>
      </w:r>
      <w:r w:rsidRPr="0032792A">
        <w:rPr>
          <w:rFonts w:hint="cs"/>
          <w:rtl/>
        </w:rPr>
        <w:t>י</w:t>
      </w:r>
      <w:r w:rsidRPr="0032792A">
        <w:rPr>
          <w:rFonts w:hint="eastAsia"/>
          <w:rtl/>
        </w:rPr>
        <w:t>ת</w:t>
      </w:r>
      <w:r w:rsidRPr="0032792A">
        <w:rPr>
          <w:rFonts w:hint="cs"/>
          <w:rtl/>
        </w:rPr>
        <w:t>ו</w:t>
      </w:r>
      <w:r w:rsidRPr="0032792A">
        <w:rPr>
          <w:rFonts w:hint="eastAsia"/>
          <w:rtl/>
        </w:rPr>
        <w:t>ף</w:t>
      </w:r>
      <w:r w:rsidRPr="0032792A">
        <w:rPr>
          <w:rtl/>
        </w:rPr>
        <w:t xml:space="preserve"> </w:t>
      </w:r>
      <w:r w:rsidRPr="0032792A">
        <w:rPr>
          <w:rFonts w:hint="eastAsia"/>
          <w:rtl/>
        </w:rPr>
        <w:t>פעולה</w:t>
      </w:r>
      <w:r w:rsidRPr="0032792A">
        <w:rPr>
          <w:rtl/>
        </w:rPr>
        <w:t xml:space="preserve"> </w:t>
      </w:r>
      <w:r w:rsidRPr="0032792A">
        <w:rPr>
          <w:rFonts w:hint="eastAsia"/>
          <w:rtl/>
        </w:rPr>
        <w:t>ביניהם</w:t>
      </w:r>
      <w:r w:rsidRPr="0032792A">
        <w:rPr>
          <w:rFonts w:hint="cs"/>
          <w:rtl/>
        </w:rPr>
        <w:t xml:space="preserve">; הגם שלא החליטו על </w:t>
      </w:r>
      <w:r>
        <w:rPr>
          <w:rFonts w:hint="cs"/>
          <w:rtl/>
        </w:rPr>
        <w:t>תוכנית</w:t>
      </w:r>
      <w:r w:rsidRPr="0032792A">
        <w:rPr>
          <w:rFonts w:hint="cs"/>
          <w:rtl/>
        </w:rPr>
        <w:t xml:space="preserve"> אסטרטגית דיגיטלית חתמו שני הגופים </w:t>
      </w:r>
      <w:r w:rsidRPr="0032792A">
        <w:rPr>
          <w:rFonts w:hint="eastAsia"/>
          <w:rtl/>
        </w:rPr>
        <w:t>בספטמבר</w:t>
      </w:r>
      <w:r w:rsidRPr="0032792A">
        <w:rPr>
          <w:rtl/>
        </w:rPr>
        <w:t xml:space="preserve"> 2019 </w:t>
      </w:r>
      <w:r w:rsidRPr="0032792A">
        <w:rPr>
          <w:rFonts w:hint="eastAsia"/>
          <w:rtl/>
        </w:rPr>
        <w:t>על</w:t>
      </w:r>
      <w:r w:rsidRPr="0032792A">
        <w:rPr>
          <w:rtl/>
        </w:rPr>
        <w:t xml:space="preserve"> </w:t>
      </w:r>
      <w:r w:rsidRPr="0032792A">
        <w:rPr>
          <w:rFonts w:hint="eastAsia"/>
          <w:rtl/>
        </w:rPr>
        <w:t>סיכום</w:t>
      </w:r>
      <w:r w:rsidRPr="0032792A">
        <w:rPr>
          <w:rtl/>
        </w:rPr>
        <w:t xml:space="preserve"> </w:t>
      </w:r>
      <w:r w:rsidRPr="0032792A">
        <w:rPr>
          <w:rFonts w:hint="eastAsia"/>
          <w:rtl/>
        </w:rPr>
        <w:t>תקציבי</w:t>
      </w:r>
      <w:r w:rsidRPr="0032792A">
        <w:rPr>
          <w:rFonts w:hint="cs"/>
          <w:rtl/>
        </w:rPr>
        <w:t xml:space="preserve"> המעגן שיתוף פעולה בתחומים מסוימים</w:t>
      </w:r>
      <w:r>
        <w:rPr>
          <w:rFonts w:hint="cs"/>
          <w:rtl/>
        </w:rPr>
        <w:t xml:space="preserve"> </w:t>
      </w:r>
      <w:r w:rsidRPr="0032792A">
        <w:rPr>
          <w:rFonts w:hint="cs"/>
          <w:rtl/>
        </w:rPr>
        <w:t>ב</w:t>
      </w:r>
      <w:r w:rsidRPr="0032792A">
        <w:rPr>
          <w:rFonts w:hint="eastAsia"/>
          <w:rtl/>
        </w:rPr>
        <w:t>שנים</w:t>
      </w:r>
      <w:r w:rsidRPr="0032792A">
        <w:rPr>
          <w:rtl/>
        </w:rPr>
        <w:t xml:space="preserve"> 2019 - 2021.</w:t>
      </w:r>
    </w:p>
    <w:p w14:paraId="1BCB0B31" w14:textId="4F6B5E58" w:rsidR="00E73D0E" w:rsidRPr="00834535" w:rsidRDefault="00E73D0E" w:rsidP="00834535">
      <w:pPr>
        <w:pStyle w:val="316"/>
        <w:rPr>
          <w:rtl/>
        </w:rPr>
      </w:pPr>
      <w:r w:rsidRPr="00834535">
        <w:rPr>
          <w:rStyle w:val="Heading3Char"/>
          <w:rFonts w:hint="cs"/>
          <w:bCs w:val="0"/>
          <w:szCs w:val="32"/>
          <w:u w:val="none"/>
          <w:rtl/>
        </w:rPr>
        <w:lastRenderedPageBreak/>
        <w:t xml:space="preserve">עבודת המטה מול </w:t>
      </w:r>
      <w:r w:rsidRPr="00834535">
        <w:rPr>
          <w:rStyle w:val="Heading3Char"/>
          <w:rFonts w:hint="eastAsia"/>
          <w:bCs w:val="0"/>
          <w:szCs w:val="32"/>
          <w:u w:val="none"/>
          <w:rtl/>
        </w:rPr>
        <w:t>משרד</w:t>
      </w:r>
      <w:r w:rsidRPr="00834535">
        <w:rPr>
          <w:rStyle w:val="Heading3Char"/>
          <w:bCs w:val="0"/>
          <w:szCs w:val="32"/>
          <w:u w:val="none"/>
          <w:rtl/>
        </w:rPr>
        <w:t xml:space="preserve"> </w:t>
      </w:r>
      <w:r w:rsidRPr="00834535">
        <w:rPr>
          <w:rStyle w:val="Heading3Char"/>
          <w:rFonts w:hint="eastAsia"/>
          <w:bCs w:val="0"/>
          <w:szCs w:val="32"/>
          <w:u w:val="none"/>
          <w:rtl/>
        </w:rPr>
        <w:t>הבריאות</w:t>
      </w:r>
    </w:p>
    <w:p w14:paraId="5C6076E0" w14:textId="77777777" w:rsidR="00E73D0E" w:rsidRDefault="00E73D0E" w:rsidP="00834535">
      <w:pPr>
        <w:pStyle w:val="100"/>
        <w:rPr>
          <w:rtl/>
        </w:rPr>
      </w:pPr>
      <w:r>
        <w:rPr>
          <w:rFonts w:hint="cs"/>
          <w:rtl/>
        </w:rPr>
        <w:t>משרד הבריאות החל לגבש תוכנית דיגיטלית אסטרטגית עוד בטרם הוקם מטה ישראל דיגיטלית, שיתוף הפעולה בין משרד הבריאות ובין המטה החל בשנת 2014. חלק מן הפרויקטים של משרד הבריאות שהמטה מעורב בהם הינם רב-שנתיים ועתירי משאבים, והם מתוקצבים על ידי המשרד והמטה בעשרות מיליוני שקלים בשנה</w:t>
      </w:r>
      <w:r>
        <w:rPr>
          <w:rStyle w:val="FootnoteReference"/>
          <w:rtl/>
        </w:rPr>
        <w:footnoteReference w:id="58"/>
      </w:r>
      <w:r>
        <w:rPr>
          <w:rFonts w:hint="cs"/>
          <w:rtl/>
        </w:rPr>
        <w:t xml:space="preserve">. משרד הבריאות קיבל מן המטה את התקציב הגבוה ביותר מבין משרדי היישום כדי ליישם פרויקטים דיגיטליים במסגרת עבודתם המשותפת. </w:t>
      </w:r>
    </w:p>
    <w:p w14:paraId="2735DA16" w14:textId="77777777" w:rsidR="00E73D0E" w:rsidRDefault="00E73D0E" w:rsidP="00834535">
      <w:pPr>
        <w:pStyle w:val="af4"/>
        <w:rPr>
          <w:rtl/>
        </w:rPr>
      </w:pPr>
      <w:r>
        <w:rPr>
          <w:rFonts w:hint="cs"/>
          <w:rtl/>
        </w:rPr>
        <w:t xml:space="preserve">מאז החל משרד הבריאות לשתף פעולה עם מטה ישראל דיגיטלית הוא הקצה עובדים שלו להובלת העשייה הדיגיטלית ולקישור בינו לבין המטה, ולא פעל אצלו מוביל תוכנית דיגיטלית מטעם המטה. בתחילת העבודה מינה משרד הבריאות עובדת (במיקור חוץ) להיות אשת הקשר בין המשרד לבין המטה, וכיום משמשת בתפקיד אשת הקשר עובדת אחרת שהיא עובדת בכירה במשרד ומובילה את התוכנית האסטרטגית של המשרד. המשרד הגדיר והסדיר את קשרי העבודה ותחומי הפעולה של יחידת מערכות מידע למול תחומי הפעולה של מובילת התוכנית הדיגיטלית אצלו. </w:t>
      </w:r>
    </w:p>
    <w:p w14:paraId="03E2792A" w14:textId="070F6AE0" w:rsidR="00E73D0E" w:rsidRDefault="00E73D0E" w:rsidP="00834535">
      <w:pPr>
        <w:pStyle w:val="100"/>
        <w:rPr>
          <w:rtl/>
        </w:rPr>
      </w:pPr>
      <w:r w:rsidRPr="003E78E7">
        <w:rPr>
          <w:rFonts w:hint="cs"/>
          <w:rtl/>
        </w:rPr>
        <w:t xml:space="preserve">משרד הבריאות מסר למשרד מבקר המדינה כי </w:t>
      </w:r>
      <w:r w:rsidRPr="003E78E7">
        <w:rPr>
          <w:rtl/>
        </w:rPr>
        <w:t>בחציון השני של שנת 2018</w:t>
      </w:r>
      <w:r w:rsidRPr="003E78E7">
        <w:rPr>
          <w:rFonts w:hint="cs"/>
          <w:rtl/>
        </w:rPr>
        <w:t xml:space="preserve"> </w:t>
      </w:r>
      <w:r>
        <w:rPr>
          <w:rFonts w:hint="cs"/>
          <w:rtl/>
        </w:rPr>
        <w:t>ערך</w:t>
      </w:r>
      <w:r w:rsidRPr="003E78E7">
        <w:rPr>
          <w:rFonts w:hint="cs"/>
          <w:rtl/>
        </w:rPr>
        <w:t xml:space="preserve"> שינוי ארגוני </w:t>
      </w:r>
      <w:r>
        <w:rPr>
          <w:rFonts w:hint="cs"/>
          <w:rtl/>
        </w:rPr>
        <w:t>באופן הזה</w:t>
      </w:r>
      <w:r w:rsidRPr="003E78E7">
        <w:rPr>
          <w:rFonts w:hint="cs"/>
          <w:rtl/>
        </w:rPr>
        <w:t>:</w:t>
      </w:r>
      <w:r w:rsidRPr="003E78E7">
        <w:rPr>
          <w:rtl/>
        </w:rPr>
        <w:t xml:space="preserve"> אגף בריאות דיגיטלית ומחשוב הוכפף </w:t>
      </w:r>
      <w:r>
        <w:rPr>
          <w:rFonts w:hint="cs"/>
          <w:rtl/>
        </w:rPr>
        <w:t>ל</w:t>
      </w:r>
      <w:r w:rsidRPr="003E78E7">
        <w:rPr>
          <w:rtl/>
        </w:rPr>
        <w:t>חטיבת רגולציה ופוצל לשלוש יחידות נפרדות</w:t>
      </w:r>
      <w:r>
        <w:rPr>
          <w:rFonts w:hint="cs"/>
          <w:rtl/>
        </w:rPr>
        <w:t>:</w:t>
      </w:r>
      <w:r w:rsidRPr="003E78E7">
        <w:rPr>
          <w:rtl/>
        </w:rPr>
        <w:t xml:space="preserve"> אגף מערכות מידע ומחשוב, אגף בריאות דיגיטלית ומ</w:t>
      </w:r>
      <w:r w:rsidRPr="003E78E7">
        <w:rPr>
          <w:rFonts w:hint="cs"/>
          <w:rtl/>
        </w:rPr>
        <w:t>י</w:t>
      </w:r>
      <w:r w:rsidRPr="003E78E7">
        <w:rPr>
          <w:rtl/>
        </w:rPr>
        <w:t xml:space="preserve">נהלת "פסיפס". </w:t>
      </w:r>
      <w:r>
        <w:rPr>
          <w:rFonts w:hint="cs"/>
          <w:rtl/>
        </w:rPr>
        <w:t xml:space="preserve">המשרד ציין מהם תחומי הפעולה של </w:t>
      </w:r>
      <w:r w:rsidR="007638AD">
        <w:rPr>
          <w:rFonts w:hint="cs"/>
          <w:rtl/>
        </w:rPr>
        <w:t xml:space="preserve">מנהלת אגף מערכות מידע ומחשוב (להלן - </w:t>
      </w:r>
      <w:r>
        <w:rPr>
          <w:rFonts w:hint="cs"/>
          <w:rtl/>
        </w:rPr>
        <w:t>המנמ"רית</w:t>
      </w:r>
      <w:r w:rsidR="007638AD">
        <w:rPr>
          <w:rFonts w:hint="cs"/>
          <w:rtl/>
        </w:rPr>
        <w:t>)</w:t>
      </w:r>
      <w:r>
        <w:rPr>
          <w:rFonts w:hint="cs"/>
          <w:rtl/>
        </w:rPr>
        <w:t xml:space="preserve"> ומהם תחומי הפעולה של מובילת התוכנית הדיגיטלית. להלן: </w:t>
      </w:r>
      <w:r w:rsidRPr="003E78E7">
        <w:rPr>
          <w:rFonts w:hint="cs"/>
          <w:rtl/>
        </w:rPr>
        <w:t>"</w:t>
      </w:r>
      <w:r w:rsidRPr="003E78E7">
        <w:rPr>
          <w:rtl/>
        </w:rPr>
        <w:t>ייעודו של אגף מערכות מידע ומחשוב, בהובלת המנמ"רית, הינו להוות שותף טכנולוגי לאסטרטגיית המשרד ולהשגת יעדיו. להוביל את מימוש חזון הבריאות באמצעות מינוף הטכנולוגיה לבניית פתרונות יעילים, אינטגרטיביים ואמינים, תוך קידום יצירת סביבת עבודה יציבה, מפרה ותומכת.</w:t>
      </w:r>
      <w:r w:rsidRPr="003E78E7">
        <w:rPr>
          <w:rFonts w:hint="cs"/>
          <w:rtl/>
        </w:rPr>
        <w:t xml:space="preserve"> </w:t>
      </w:r>
      <w:r w:rsidRPr="003E78E7">
        <w:rPr>
          <w:rtl/>
        </w:rPr>
        <w:t xml:space="preserve">ייעודו של אגף בריאות דיגיטלית, בהובלת מנהלת האגף מובילת </w:t>
      </w:r>
      <w:r>
        <w:rPr>
          <w:rtl/>
        </w:rPr>
        <w:t>תוכנית</w:t>
      </w:r>
      <w:r w:rsidRPr="003E78E7">
        <w:rPr>
          <w:rtl/>
        </w:rPr>
        <w:t xml:space="preserve"> דיגיטלית, הינו להוביל, להאיץ ולאפשר את המהפכה הדיגיטלית של מערכת הבריאות, תוך אינטגרציה בממשקים בין הרכיבים הטכנולוגיים, הרגולטוריים, התהליכיים והכלכליים במערכת הבריאות, בתעשייה ובממשלה</w:t>
      </w:r>
      <w:r w:rsidRPr="003E78E7">
        <w:rPr>
          <w:rFonts w:hint="cs"/>
          <w:rtl/>
        </w:rPr>
        <w:t>"</w:t>
      </w:r>
      <w:r w:rsidRPr="003E78E7">
        <w:rPr>
          <w:rtl/>
        </w:rPr>
        <w:t xml:space="preserve">. </w:t>
      </w:r>
    </w:p>
    <w:p w14:paraId="46F826DA" w14:textId="1E7D50A9" w:rsidR="00E73D0E" w:rsidRDefault="00E73D0E" w:rsidP="00834535">
      <w:pPr>
        <w:pStyle w:val="af4"/>
        <w:rPr>
          <w:rtl/>
        </w:rPr>
      </w:pPr>
      <w:r>
        <w:rPr>
          <w:rFonts w:hint="cs"/>
          <w:rtl/>
        </w:rPr>
        <w:t xml:space="preserve">במסגרת שיתוף הפעולה בין </w:t>
      </w:r>
      <w:r w:rsidRPr="006F50D1">
        <w:rPr>
          <w:rFonts w:hint="cs"/>
          <w:rtl/>
        </w:rPr>
        <w:t xml:space="preserve">המנמ"רית </w:t>
      </w:r>
      <w:r>
        <w:rPr>
          <w:rFonts w:hint="cs"/>
          <w:rtl/>
        </w:rPr>
        <w:t xml:space="preserve">לבין מובילת התוכנית הדיגיטלית ציינה המנמ"רית כי היא מוצאת שהמטה </w:t>
      </w:r>
      <w:r w:rsidRPr="006F50D1">
        <w:rPr>
          <w:rFonts w:hint="cs"/>
          <w:rtl/>
        </w:rPr>
        <w:t>מסייע למשרד</w:t>
      </w:r>
      <w:r w:rsidR="007638AD">
        <w:rPr>
          <w:rFonts w:hint="cs"/>
          <w:rtl/>
        </w:rPr>
        <w:t xml:space="preserve"> הבריאות</w:t>
      </w:r>
      <w:r w:rsidRPr="006F50D1">
        <w:rPr>
          <w:rFonts w:hint="cs"/>
          <w:rtl/>
        </w:rPr>
        <w:t xml:space="preserve"> לתאם את פעולותיו עם משרדי ממשלה אחרים</w:t>
      </w:r>
      <w:r>
        <w:rPr>
          <w:rFonts w:hint="cs"/>
          <w:rtl/>
        </w:rPr>
        <w:t>,</w:t>
      </w:r>
      <w:r w:rsidRPr="006F50D1">
        <w:rPr>
          <w:rFonts w:hint="cs"/>
          <w:rtl/>
        </w:rPr>
        <w:t xml:space="preserve"> ומניע חשיבה אסטרטגית ועסקית בעלת אוריינטציה טכנולוגית</w:t>
      </w:r>
      <w:r>
        <w:rPr>
          <w:rFonts w:hint="cs"/>
          <w:rtl/>
        </w:rPr>
        <w:t xml:space="preserve">. </w:t>
      </w:r>
      <w:r w:rsidRPr="006F50D1">
        <w:rPr>
          <w:rFonts w:hint="cs"/>
          <w:rtl/>
        </w:rPr>
        <w:t>משרד הבריאות בתשובתו מדצמבר 2019 למשרד מבקר המדינה כתב: "</w:t>
      </w:r>
      <w:r w:rsidRPr="006F50D1">
        <w:rPr>
          <w:rtl/>
        </w:rPr>
        <w:t>המשרד סבור שלפעילותם המשותפת של שני האגפים, ויחד עם ישראל דיגיטלית, תרומה לאין ערוך בקידום הטרנספורמציה הדיגיטלית והשירותים המוענקים לאזרח</w:t>
      </w:r>
      <w:r>
        <w:rPr>
          <w:rFonts w:hint="cs"/>
          <w:rtl/>
        </w:rPr>
        <w:t>"</w:t>
      </w:r>
      <w:r w:rsidRPr="006F50D1">
        <w:rPr>
          <w:rtl/>
        </w:rPr>
        <w:t>.</w:t>
      </w:r>
      <w:r>
        <w:rPr>
          <w:rtl/>
        </w:rPr>
        <w:t xml:space="preserve"> </w:t>
      </w:r>
    </w:p>
    <w:p w14:paraId="1A96C8A9" w14:textId="06B9B504" w:rsidR="00834535" w:rsidRDefault="00834535" w:rsidP="00834535">
      <w:pPr>
        <w:bidi w:val="0"/>
        <w:spacing w:after="200" w:line="276" w:lineRule="auto"/>
        <w:rPr>
          <w:rStyle w:val="Heading3Char"/>
          <w:rtl/>
        </w:rPr>
      </w:pPr>
    </w:p>
    <w:p w14:paraId="03FCC927" w14:textId="675FA4E3" w:rsidR="00E73D0E" w:rsidRPr="00834535" w:rsidRDefault="00E73D0E" w:rsidP="00834535">
      <w:pPr>
        <w:pStyle w:val="316"/>
        <w:rPr>
          <w:rtl/>
        </w:rPr>
      </w:pPr>
      <w:r w:rsidRPr="00834535">
        <w:rPr>
          <w:rStyle w:val="Heading3Char"/>
          <w:rFonts w:hint="cs"/>
          <w:bCs w:val="0"/>
          <w:szCs w:val="32"/>
          <w:u w:val="none"/>
          <w:rtl/>
        </w:rPr>
        <w:lastRenderedPageBreak/>
        <w:t>עבודת המטה מול</w:t>
      </w:r>
      <w:r w:rsidRPr="00834535">
        <w:rPr>
          <w:rStyle w:val="Heading3Char"/>
          <w:bCs w:val="0"/>
          <w:szCs w:val="32"/>
          <w:u w:val="none"/>
          <w:rtl/>
        </w:rPr>
        <w:t xml:space="preserve"> </w:t>
      </w:r>
      <w:r w:rsidRPr="00834535">
        <w:rPr>
          <w:rStyle w:val="Heading3Char"/>
          <w:rFonts w:hint="eastAsia"/>
          <w:bCs w:val="0"/>
          <w:szCs w:val="32"/>
          <w:u w:val="none"/>
          <w:rtl/>
        </w:rPr>
        <w:t>משרד</w:t>
      </w:r>
      <w:r w:rsidRPr="00834535">
        <w:rPr>
          <w:rStyle w:val="Heading3Char"/>
          <w:bCs w:val="0"/>
          <w:szCs w:val="32"/>
          <w:u w:val="none"/>
          <w:rtl/>
        </w:rPr>
        <w:t xml:space="preserve"> </w:t>
      </w:r>
      <w:r w:rsidRPr="00834535">
        <w:rPr>
          <w:rStyle w:val="Heading3Char"/>
          <w:rFonts w:hint="eastAsia"/>
          <w:bCs w:val="0"/>
          <w:szCs w:val="32"/>
          <w:u w:val="none"/>
          <w:rtl/>
        </w:rPr>
        <w:t>הרווחה</w:t>
      </w:r>
    </w:p>
    <w:p w14:paraId="68913090" w14:textId="77777777" w:rsidR="00E73D0E" w:rsidRDefault="00E73D0E" w:rsidP="00834535">
      <w:pPr>
        <w:pStyle w:val="100"/>
        <w:rPr>
          <w:rtl/>
        </w:rPr>
      </w:pPr>
      <w:r w:rsidRPr="00F47A2C">
        <w:rPr>
          <w:rtl/>
        </w:rPr>
        <w:t>משרד הרווחה התחיל את העבודה המשותפת עם מטה</w:t>
      </w:r>
      <w:r>
        <w:rPr>
          <w:rFonts w:hint="cs"/>
          <w:rtl/>
        </w:rPr>
        <w:t xml:space="preserve"> ישראל דיגיטלית</w:t>
      </w:r>
      <w:r w:rsidRPr="00F47A2C">
        <w:rPr>
          <w:rtl/>
        </w:rPr>
        <w:t xml:space="preserve"> בשנת 2014. </w:t>
      </w:r>
      <w:r>
        <w:rPr>
          <w:rFonts w:hint="cs"/>
          <w:rtl/>
        </w:rPr>
        <w:t xml:space="preserve">מוביל התוכנית הדיגיטלית במשרד הוא עובד המטה. </w:t>
      </w:r>
      <w:r w:rsidRPr="00F72DA0">
        <w:rPr>
          <w:rtl/>
        </w:rPr>
        <w:t>המשרד הטיל על סמנכ"לית בכירה (ראש מינהל שירותים חברתיים)</w:t>
      </w:r>
      <w:r>
        <w:rPr>
          <w:rtl/>
        </w:rPr>
        <w:t xml:space="preserve"> </w:t>
      </w:r>
      <w:r>
        <w:rPr>
          <w:rFonts w:hint="cs"/>
          <w:rtl/>
        </w:rPr>
        <w:t xml:space="preserve">(להלן - הסמנכ"לית) </w:t>
      </w:r>
      <w:r w:rsidRPr="00F72DA0">
        <w:rPr>
          <w:rtl/>
        </w:rPr>
        <w:t xml:space="preserve">לרכז עבורו </w:t>
      </w:r>
      <w:r>
        <w:rPr>
          <w:rFonts w:hint="cs"/>
          <w:rtl/>
        </w:rPr>
        <w:t xml:space="preserve">את עבודת המשרד עם המטה. </w:t>
      </w:r>
    </w:p>
    <w:p w14:paraId="2F9635FA" w14:textId="77777777" w:rsidR="00E73D0E" w:rsidRDefault="00E73D0E" w:rsidP="00834535">
      <w:pPr>
        <w:pStyle w:val="af4"/>
        <w:rPr>
          <w:rtl/>
        </w:rPr>
      </w:pPr>
      <w:r>
        <w:rPr>
          <w:rFonts w:hint="cs"/>
          <w:rtl/>
        </w:rPr>
        <w:t xml:space="preserve">במשרד הרווחה הוסדרו קשרי עבודה בין יחידת מערכות מידע של המשרד לבין מוביל התוכנית הדיגיטלית. כמו כן, בשיתוף פעולה בין </w:t>
      </w:r>
      <w:r w:rsidRPr="007C7D5E">
        <w:rPr>
          <w:rFonts w:hint="cs"/>
          <w:rtl/>
        </w:rPr>
        <w:t>המטה</w:t>
      </w:r>
      <w:r>
        <w:rPr>
          <w:rFonts w:hint="cs"/>
          <w:rtl/>
        </w:rPr>
        <w:t xml:space="preserve"> לבין המשרד הוכנה</w:t>
      </w:r>
      <w:r w:rsidRPr="007C7D5E">
        <w:rPr>
          <w:rFonts w:hint="cs"/>
          <w:rtl/>
        </w:rPr>
        <w:t xml:space="preserve"> ת</w:t>
      </w:r>
      <w:r>
        <w:rPr>
          <w:rFonts w:hint="cs"/>
          <w:rtl/>
        </w:rPr>
        <w:t>ו</w:t>
      </w:r>
      <w:r w:rsidRPr="007C7D5E">
        <w:rPr>
          <w:rFonts w:hint="cs"/>
          <w:rtl/>
        </w:rPr>
        <w:t>כנית אסטרטגית</w:t>
      </w:r>
      <w:r>
        <w:rPr>
          <w:rFonts w:hint="cs"/>
          <w:rtl/>
        </w:rPr>
        <w:t xml:space="preserve"> לביצוע טרנספורמציה דיגיטלית במשרד. לדברי המנמ"רית, המטה</w:t>
      </w:r>
      <w:r w:rsidRPr="007C7D5E">
        <w:rPr>
          <w:rFonts w:hint="cs"/>
          <w:rtl/>
        </w:rPr>
        <w:t xml:space="preserve"> הכניס לשימוש</w:t>
      </w:r>
      <w:r>
        <w:rPr>
          <w:rFonts w:hint="cs"/>
          <w:rtl/>
        </w:rPr>
        <w:t xml:space="preserve"> במשרד</w:t>
      </w:r>
      <w:r w:rsidRPr="007C7D5E">
        <w:rPr>
          <w:rFonts w:hint="cs"/>
          <w:rtl/>
        </w:rPr>
        <w:t xml:space="preserve"> שיטות עבודה חדשניות ואוריינטציה דיגיטלית; </w:t>
      </w:r>
      <w:r>
        <w:rPr>
          <w:rFonts w:hint="cs"/>
          <w:rtl/>
        </w:rPr>
        <w:t xml:space="preserve">נוסף על כך </w:t>
      </w:r>
      <w:r w:rsidRPr="007C7D5E">
        <w:rPr>
          <w:rFonts w:hint="cs"/>
          <w:rtl/>
        </w:rPr>
        <w:t xml:space="preserve">עובדי האגף למערכות מידע </w:t>
      </w:r>
      <w:r>
        <w:rPr>
          <w:rFonts w:hint="cs"/>
          <w:rtl/>
        </w:rPr>
        <w:t>השתתפו ב</w:t>
      </w:r>
      <w:r w:rsidRPr="007C7D5E">
        <w:rPr>
          <w:rFonts w:hint="cs"/>
          <w:rtl/>
        </w:rPr>
        <w:t>הכשרה בתחום ה</w:t>
      </w:r>
      <w:r>
        <w:rPr>
          <w:rFonts w:hint="cs"/>
          <w:rtl/>
        </w:rPr>
        <w:t xml:space="preserve">טרנספורמציה הדיגיטלית </w:t>
      </w:r>
      <w:r w:rsidRPr="007C7D5E">
        <w:rPr>
          <w:rFonts w:hint="cs"/>
          <w:rtl/>
        </w:rPr>
        <w:t xml:space="preserve">במסגרת המיזם הלאומי; </w:t>
      </w:r>
      <w:r>
        <w:rPr>
          <w:rFonts w:hint="cs"/>
          <w:rtl/>
        </w:rPr>
        <w:t xml:space="preserve">המנמ"רית הוסיפה כי </w:t>
      </w:r>
      <w:r w:rsidRPr="007C7D5E">
        <w:rPr>
          <w:rFonts w:hint="cs"/>
          <w:rtl/>
        </w:rPr>
        <w:t xml:space="preserve">המטה מסייע </w:t>
      </w:r>
      <w:r>
        <w:rPr>
          <w:rFonts w:hint="cs"/>
          <w:rtl/>
        </w:rPr>
        <w:t>ל</w:t>
      </w:r>
      <w:r w:rsidRPr="007C7D5E">
        <w:rPr>
          <w:rFonts w:hint="cs"/>
          <w:rtl/>
        </w:rPr>
        <w:t xml:space="preserve">משרד </w:t>
      </w:r>
      <w:r>
        <w:rPr>
          <w:rFonts w:hint="cs"/>
          <w:rtl/>
        </w:rPr>
        <w:t xml:space="preserve">לתאם את פעולותיו </w:t>
      </w:r>
      <w:r w:rsidRPr="007C7D5E">
        <w:rPr>
          <w:rFonts w:hint="cs"/>
          <w:rtl/>
        </w:rPr>
        <w:t xml:space="preserve">עם משרדי ממשלה </w:t>
      </w:r>
      <w:r>
        <w:rPr>
          <w:rFonts w:hint="cs"/>
          <w:rtl/>
        </w:rPr>
        <w:t>אחרים</w:t>
      </w:r>
      <w:r w:rsidRPr="007C7D5E">
        <w:rPr>
          <w:rFonts w:hint="cs"/>
          <w:rtl/>
        </w:rPr>
        <w:t xml:space="preserve">. </w:t>
      </w:r>
    </w:p>
    <w:p w14:paraId="3E83B2EA" w14:textId="77777777" w:rsidR="00E73D0E" w:rsidRPr="00834535" w:rsidRDefault="00E73D0E" w:rsidP="00834535">
      <w:pPr>
        <w:pStyle w:val="316"/>
        <w:rPr>
          <w:rtl/>
        </w:rPr>
      </w:pPr>
      <w:r w:rsidRPr="00834535">
        <w:rPr>
          <w:rStyle w:val="Heading3Char"/>
          <w:rFonts w:hint="cs"/>
          <w:bCs w:val="0"/>
          <w:szCs w:val="32"/>
          <w:u w:val="none"/>
          <w:rtl/>
        </w:rPr>
        <w:t>עבודת המטה מול</w:t>
      </w:r>
      <w:r w:rsidRPr="00834535">
        <w:rPr>
          <w:rStyle w:val="Heading3Char"/>
          <w:bCs w:val="0"/>
          <w:szCs w:val="32"/>
          <w:u w:val="none"/>
          <w:rtl/>
        </w:rPr>
        <w:t xml:space="preserve"> </w:t>
      </w:r>
      <w:r w:rsidRPr="00834535">
        <w:rPr>
          <w:rStyle w:val="Heading3Char"/>
          <w:rFonts w:hint="eastAsia"/>
          <w:bCs w:val="0"/>
          <w:szCs w:val="32"/>
          <w:u w:val="none"/>
          <w:rtl/>
        </w:rPr>
        <w:t>משרד</w:t>
      </w:r>
      <w:r w:rsidRPr="00834535">
        <w:rPr>
          <w:rStyle w:val="Heading3Char"/>
          <w:bCs w:val="0"/>
          <w:szCs w:val="32"/>
          <w:u w:val="none"/>
          <w:rtl/>
        </w:rPr>
        <w:t xml:space="preserve"> </w:t>
      </w:r>
      <w:r w:rsidRPr="00834535">
        <w:rPr>
          <w:rStyle w:val="Heading3Char"/>
          <w:rFonts w:hint="eastAsia"/>
          <w:bCs w:val="0"/>
          <w:szCs w:val="32"/>
          <w:u w:val="none"/>
          <w:rtl/>
        </w:rPr>
        <w:t>הכלכלה</w:t>
      </w:r>
    </w:p>
    <w:p w14:paraId="37B48866" w14:textId="77777777" w:rsidR="00E73D0E" w:rsidRDefault="00E73D0E" w:rsidP="00834535">
      <w:pPr>
        <w:pStyle w:val="100"/>
        <w:rPr>
          <w:rtl/>
        </w:rPr>
      </w:pPr>
      <w:r>
        <w:rPr>
          <w:rFonts w:hint="cs"/>
          <w:rtl/>
        </w:rPr>
        <w:t xml:space="preserve">שיתוף הפעולה בין מטה ישראל דיגיטלית לבין משרד הכלכלה החל בשנת 2016. עובד מטעם מטה ישראל דיגיטלית משמש מוביל התוכנית הדיגיטלית במשרד הכלכלה. המשנה למנכ"ל המשרד מופקדת על יישום התוכנית הדיגיטלית, והיא עומדת בראש המטה הדיגיטלי במשרד, אשר מרכז את העבודה המשותפת של המשרד עם מטה ישראל דיגיטלית. </w:t>
      </w:r>
    </w:p>
    <w:p w14:paraId="1F16B4CE" w14:textId="77777777" w:rsidR="00E73D0E" w:rsidRPr="00DE2D21" w:rsidRDefault="00E73D0E" w:rsidP="00834535">
      <w:pPr>
        <w:pStyle w:val="af4"/>
        <w:rPr>
          <w:rtl/>
        </w:rPr>
      </w:pPr>
      <w:r w:rsidRPr="00DE2D21">
        <w:rPr>
          <w:rFonts w:hint="eastAsia"/>
          <w:rtl/>
        </w:rPr>
        <w:t>נמצא</w:t>
      </w:r>
      <w:r w:rsidRPr="00DE2D21">
        <w:rPr>
          <w:rtl/>
        </w:rPr>
        <w:t xml:space="preserve"> </w:t>
      </w:r>
      <w:r w:rsidRPr="00DE2D21">
        <w:rPr>
          <w:rFonts w:hint="eastAsia"/>
          <w:rtl/>
        </w:rPr>
        <w:t>כי</w:t>
      </w:r>
      <w:r w:rsidRPr="00DE2D21">
        <w:rPr>
          <w:rtl/>
        </w:rPr>
        <w:t xml:space="preserve"> </w:t>
      </w:r>
      <w:r>
        <w:rPr>
          <w:rFonts w:hint="cs"/>
          <w:rtl/>
        </w:rPr>
        <w:t xml:space="preserve">הוסדרו קשרי עבודה בין יחידת מערכות מידע לבין </w:t>
      </w:r>
      <w:r w:rsidRPr="00DE2D21">
        <w:rPr>
          <w:rFonts w:hint="eastAsia"/>
          <w:rtl/>
        </w:rPr>
        <w:t>המטה</w:t>
      </w:r>
      <w:r w:rsidRPr="00DE2D21">
        <w:rPr>
          <w:rtl/>
        </w:rPr>
        <w:t xml:space="preserve"> </w:t>
      </w:r>
      <w:r w:rsidRPr="00DE2D21">
        <w:rPr>
          <w:rFonts w:hint="eastAsia"/>
          <w:rtl/>
        </w:rPr>
        <w:t>הדיגיטלי</w:t>
      </w:r>
      <w:r>
        <w:rPr>
          <w:rtl/>
        </w:rPr>
        <w:t xml:space="preserve"> </w:t>
      </w:r>
      <w:r>
        <w:rPr>
          <w:rFonts w:hint="cs"/>
          <w:rtl/>
        </w:rPr>
        <w:t>במשרד: המטה הדיגיטלי, ש</w:t>
      </w:r>
      <w:r w:rsidRPr="00DE2D21">
        <w:rPr>
          <w:rFonts w:hint="eastAsia"/>
          <w:rtl/>
        </w:rPr>
        <w:t>בו</w:t>
      </w:r>
      <w:r w:rsidRPr="00DE2D21">
        <w:rPr>
          <w:rtl/>
        </w:rPr>
        <w:t xml:space="preserve"> </w:t>
      </w:r>
      <w:r w:rsidRPr="00DE2D21">
        <w:rPr>
          <w:rFonts w:hint="eastAsia"/>
          <w:rtl/>
        </w:rPr>
        <w:t>משולב</w:t>
      </w:r>
      <w:r w:rsidRPr="00DE2D21">
        <w:rPr>
          <w:rtl/>
        </w:rPr>
        <w:t xml:space="preserve"> </w:t>
      </w:r>
      <w:r w:rsidRPr="00DE2D21">
        <w:rPr>
          <w:rFonts w:hint="eastAsia"/>
          <w:rtl/>
        </w:rPr>
        <w:t>גם</w:t>
      </w:r>
      <w:r w:rsidRPr="00DE2D21">
        <w:rPr>
          <w:rtl/>
        </w:rPr>
        <w:t xml:space="preserve"> </w:t>
      </w:r>
      <w:r w:rsidRPr="00DE2D21">
        <w:rPr>
          <w:rFonts w:hint="eastAsia"/>
          <w:rtl/>
        </w:rPr>
        <w:t>מוביל</w:t>
      </w:r>
      <w:r w:rsidRPr="00DE2D21">
        <w:rPr>
          <w:rtl/>
        </w:rPr>
        <w:t xml:space="preserve"> </w:t>
      </w:r>
      <w:r w:rsidRPr="00DE2D21">
        <w:rPr>
          <w:rFonts w:hint="eastAsia"/>
          <w:rtl/>
        </w:rPr>
        <w:t>ה</w:t>
      </w:r>
      <w:r>
        <w:rPr>
          <w:rFonts w:hint="eastAsia"/>
          <w:rtl/>
        </w:rPr>
        <w:t>תוכנית</w:t>
      </w:r>
      <w:r w:rsidRPr="00DE2D21">
        <w:rPr>
          <w:rtl/>
        </w:rPr>
        <w:t xml:space="preserve"> </w:t>
      </w:r>
      <w:r w:rsidRPr="00DE2D21">
        <w:rPr>
          <w:rFonts w:hint="eastAsia"/>
          <w:rtl/>
        </w:rPr>
        <w:t>הדיגיטלית</w:t>
      </w:r>
      <w:r>
        <w:rPr>
          <w:rFonts w:hint="cs"/>
          <w:rtl/>
        </w:rPr>
        <w:t>,</w:t>
      </w:r>
      <w:r w:rsidRPr="00DE2D21">
        <w:rPr>
          <w:rtl/>
        </w:rPr>
        <w:t xml:space="preserve"> </w:t>
      </w:r>
      <w:r>
        <w:rPr>
          <w:rFonts w:hint="cs"/>
          <w:rtl/>
        </w:rPr>
        <w:t>מ</w:t>
      </w:r>
      <w:r w:rsidRPr="00DE2D21">
        <w:rPr>
          <w:rtl/>
        </w:rPr>
        <w:t xml:space="preserve">שתף פעולה </w:t>
      </w:r>
      <w:r w:rsidRPr="00DE2D21">
        <w:rPr>
          <w:rFonts w:hint="eastAsia"/>
          <w:rtl/>
        </w:rPr>
        <w:t>עם</w:t>
      </w:r>
      <w:r w:rsidRPr="00DE2D21">
        <w:rPr>
          <w:rtl/>
        </w:rPr>
        <w:t xml:space="preserve"> </w:t>
      </w:r>
      <w:r w:rsidRPr="00DE2D21">
        <w:rPr>
          <w:rFonts w:hint="eastAsia"/>
          <w:rtl/>
        </w:rPr>
        <w:t>אגף</w:t>
      </w:r>
      <w:r w:rsidRPr="00DE2D21">
        <w:rPr>
          <w:rtl/>
        </w:rPr>
        <w:t xml:space="preserve"> </w:t>
      </w:r>
      <w:r w:rsidRPr="00DE2D21">
        <w:rPr>
          <w:rFonts w:hint="eastAsia"/>
          <w:rtl/>
        </w:rPr>
        <w:t>מערכות</w:t>
      </w:r>
      <w:r w:rsidRPr="00DE2D21">
        <w:rPr>
          <w:rtl/>
        </w:rPr>
        <w:t xml:space="preserve"> </w:t>
      </w:r>
      <w:r w:rsidRPr="00DE2D21">
        <w:rPr>
          <w:rFonts w:hint="eastAsia"/>
          <w:rtl/>
        </w:rPr>
        <w:t>מידע</w:t>
      </w:r>
      <w:r>
        <w:rPr>
          <w:rtl/>
        </w:rPr>
        <w:t xml:space="preserve"> </w:t>
      </w:r>
      <w:r>
        <w:rPr>
          <w:rFonts w:hint="cs"/>
          <w:rtl/>
        </w:rPr>
        <w:t>ו</w:t>
      </w:r>
      <w:r w:rsidRPr="00DE2D21">
        <w:rPr>
          <w:rFonts w:hint="eastAsia"/>
          <w:rtl/>
        </w:rPr>
        <w:t>מתקיימת</w:t>
      </w:r>
      <w:r w:rsidRPr="00DE2D21">
        <w:rPr>
          <w:rtl/>
        </w:rPr>
        <w:t xml:space="preserve"> ישיבת סטטוס שבועית בהשתתפות </w:t>
      </w:r>
      <w:r w:rsidRPr="00DE2D21">
        <w:rPr>
          <w:rFonts w:hint="eastAsia"/>
          <w:rtl/>
        </w:rPr>
        <w:t>נציגי</w:t>
      </w:r>
      <w:r w:rsidRPr="00DE2D21">
        <w:rPr>
          <w:rtl/>
        </w:rPr>
        <w:t xml:space="preserve"> </w:t>
      </w:r>
      <w:r w:rsidRPr="00DE2D21">
        <w:rPr>
          <w:rFonts w:hint="eastAsia"/>
          <w:rtl/>
        </w:rPr>
        <w:t>המטה</w:t>
      </w:r>
      <w:r w:rsidRPr="00DE2D21">
        <w:rPr>
          <w:rtl/>
        </w:rPr>
        <w:t xml:space="preserve"> </w:t>
      </w:r>
      <w:r w:rsidRPr="00DE2D21">
        <w:rPr>
          <w:rFonts w:hint="eastAsia"/>
          <w:rtl/>
        </w:rPr>
        <w:t>הדיגיטלי</w:t>
      </w:r>
      <w:r>
        <w:rPr>
          <w:rFonts w:hint="cs"/>
          <w:rtl/>
        </w:rPr>
        <w:t xml:space="preserve"> </w:t>
      </w:r>
      <w:r w:rsidRPr="00DE2D21">
        <w:rPr>
          <w:rtl/>
        </w:rPr>
        <w:t>ומנהל מערכות המידע של המשרד</w:t>
      </w:r>
      <w:r>
        <w:rPr>
          <w:rFonts w:hint="cs"/>
          <w:rtl/>
        </w:rPr>
        <w:t>,</w:t>
      </w:r>
      <w:r w:rsidRPr="00DE2D21">
        <w:rPr>
          <w:rtl/>
        </w:rPr>
        <w:t xml:space="preserve"> לצורך מעקב אחר </w:t>
      </w:r>
      <w:r>
        <w:rPr>
          <w:rFonts w:hint="cs"/>
          <w:rtl/>
        </w:rPr>
        <w:t xml:space="preserve">ביצוע </w:t>
      </w:r>
      <w:r w:rsidRPr="00DE2D21">
        <w:rPr>
          <w:rtl/>
        </w:rPr>
        <w:t xml:space="preserve">הפרויקטים בתוכנית הדיגיטלית. </w:t>
      </w:r>
    </w:p>
    <w:p w14:paraId="6972AB2E" w14:textId="77777777" w:rsidR="00E73D0E" w:rsidRDefault="00E73D0E" w:rsidP="00834535">
      <w:pPr>
        <w:pStyle w:val="100"/>
        <w:rPr>
          <w:rtl/>
        </w:rPr>
      </w:pPr>
      <w:r w:rsidRPr="00AE5E15">
        <w:rPr>
          <w:rFonts w:hint="eastAsia"/>
          <w:rtl/>
        </w:rPr>
        <w:t>בתשוב</w:t>
      </w:r>
      <w:r>
        <w:rPr>
          <w:rFonts w:hint="cs"/>
          <w:rtl/>
        </w:rPr>
        <w:t>ת משרד הכלכל</w:t>
      </w:r>
      <w:r w:rsidRPr="00AE5E15">
        <w:rPr>
          <w:rFonts w:hint="eastAsia"/>
          <w:rtl/>
        </w:rPr>
        <w:t>ה</w:t>
      </w:r>
      <w:r w:rsidRPr="00AE5E15">
        <w:rPr>
          <w:rtl/>
        </w:rPr>
        <w:t xml:space="preserve"> </w:t>
      </w:r>
      <w:r>
        <w:rPr>
          <w:rFonts w:hint="cs"/>
          <w:rtl/>
        </w:rPr>
        <w:t xml:space="preserve">אל משרד מבקר המדינה </w:t>
      </w:r>
      <w:r w:rsidRPr="00AE5E15">
        <w:rPr>
          <w:rFonts w:hint="eastAsia"/>
          <w:rtl/>
        </w:rPr>
        <w:t>מנובמבר</w:t>
      </w:r>
      <w:r w:rsidRPr="00AE5E15">
        <w:rPr>
          <w:rtl/>
        </w:rPr>
        <w:t xml:space="preserve"> 2019 </w:t>
      </w:r>
      <w:r>
        <w:rPr>
          <w:rFonts w:hint="cs"/>
          <w:rtl/>
        </w:rPr>
        <w:t xml:space="preserve">הוא התייחס לתרומות איכותיות שהניב שיתוף הפעולה שלו עם המטה. בתשובה </w:t>
      </w:r>
      <w:r w:rsidRPr="00AE5E15">
        <w:rPr>
          <w:rFonts w:hint="eastAsia"/>
          <w:rtl/>
        </w:rPr>
        <w:t>נאמר</w:t>
      </w:r>
      <w:r>
        <w:rPr>
          <w:rFonts w:hint="cs"/>
          <w:rtl/>
        </w:rPr>
        <w:t xml:space="preserve"> כי המטה קידם במשרד תפיסה של "חווית לקוח" - לדברי המשרד, </w:t>
      </w:r>
      <w:r w:rsidRPr="00AE5E15">
        <w:rPr>
          <w:rtl/>
        </w:rPr>
        <w:t xml:space="preserve">"חווית </w:t>
      </w:r>
      <w:r w:rsidRPr="00AE5E15">
        <w:rPr>
          <w:rFonts w:hint="eastAsia"/>
          <w:rtl/>
        </w:rPr>
        <w:t>לקוח</w:t>
      </w:r>
      <w:r w:rsidRPr="00AE5E15">
        <w:rPr>
          <w:rtl/>
        </w:rPr>
        <w:t xml:space="preserve">... </w:t>
      </w:r>
      <w:r w:rsidRPr="00AE5E15">
        <w:rPr>
          <w:rFonts w:hint="eastAsia"/>
          <w:rtl/>
        </w:rPr>
        <w:t>כוללת</w:t>
      </w:r>
      <w:r w:rsidRPr="00AE5E15">
        <w:rPr>
          <w:rtl/>
        </w:rPr>
        <w:t xml:space="preserve"> </w:t>
      </w:r>
      <w:r w:rsidRPr="00AE5E15">
        <w:rPr>
          <w:rFonts w:hint="eastAsia"/>
          <w:rtl/>
        </w:rPr>
        <w:t>ביצוע</w:t>
      </w:r>
      <w:r w:rsidRPr="00AE5E15">
        <w:rPr>
          <w:rtl/>
        </w:rPr>
        <w:t xml:space="preserve"> </w:t>
      </w:r>
      <w:r w:rsidRPr="00AE5E15">
        <w:rPr>
          <w:rFonts w:hint="eastAsia"/>
          <w:rtl/>
        </w:rPr>
        <w:t>משימות</w:t>
      </w:r>
      <w:r w:rsidRPr="00AE5E15">
        <w:rPr>
          <w:rtl/>
        </w:rPr>
        <w:t xml:space="preserve"> </w:t>
      </w:r>
      <w:r w:rsidRPr="00AE5E15">
        <w:rPr>
          <w:rFonts w:hint="eastAsia"/>
          <w:rtl/>
        </w:rPr>
        <w:t>כמו</w:t>
      </w:r>
      <w:r w:rsidRPr="00AE5E15">
        <w:rPr>
          <w:rtl/>
        </w:rPr>
        <w:t xml:space="preserve">: </w:t>
      </w:r>
      <w:r w:rsidRPr="00AE5E15">
        <w:rPr>
          <w:rFonts w:hint="eastAsia"/>
          <w:rtl/>
        </w:rPr>
        <w:t>הבנת</w:t>
      </w:r>
      <w:r w:rsidRPr="00AE5E15">
        <w:rPr>
          <w:rtl/>
        </w:rPr>
        <w:t xml:space="preserve"> </w:t>
      </w:r>
      <w:r w:rsidRPr="00AE5E15">
        <w:rPr>
          <w:rFonts w:hint="eastAsia"/>
          <w:rtl/>
        </w:rPr>
        <w:t>הצרכים</w:t>
      </w:r>
      <w:r w:rsidRPr="00AE5E15">
        <w:rPr>
          <w:rtl/>
        </w:rPr>
        <w:t xml:space="preserve"> </w:t>
      </w:r>
      <w:r w:rsidRPr="00AE5E15">
        <w:rPr>
          <w:rFonts w:hint="eastAsia"/>
          <w:rtl/>
        </w:rPr>
        <w:t>דרך</w:t>
      </w:r>
      <w:r w:rsidRPr="00AE5E15">
        <w:rPr>
          <w:rtl/>
        </w:rPr>
        <w:t xml:space="preserve"> </w:t>
      </w:r>
      <w:r w:rsidRPr="00AE5E15">
        <w:rPr>
          <w:rFonts w:hint="eastAsia"/>
          <w:rtl/>
        </w:rPr>
        <w:t>עיני</w:t>
      </w:r>
      <w:r w:rsidRPr="00AE5E15">
        <w:rPr>
          <w:rtl/>
        </w:rPr>
        <w:t xml:space="preserve"> </w:t>
      </w:r>
      <w:r w:rsidRPr="00AE5E15">
        <w:rPr>
          <w:rFonts w:hint="eastAsia"/>
          <w:rtl/>
        </w:rPr>
        <w:t>הלקוח</w:t>
      </w:r>
      <w:r w:rsidRPr="00AE5E15">
        <w:rPr>
          <w:rtl/>
        </w:rPr>
        <w:t xml:space="preserve">, </w:t>
      </w:r>
      <w:r w:rsidRPr="00AE5E15">
        <w:rPr>
          <w:rFonts w:hint="eastAsia"/>
          <w:rtl/>
        </w:rPr>
        <w:t>התמקדות</w:t>
      </w:r>
      <w:r w:rsidRPr="00AE5E15">
        <w:rPr>
          <w:rtl/>
        </w:rPr>
        <w:t xml:space="preserve"> בתוצאות הרצויות ללקוח... מעורבות לקוח... </w:t>
      </w:r>
      <w:r w:rsidRPr="00AE5E15">
        <w:rPr>
          <w:rFonts w:hint="eastAsia"/>
          <w:rtl/>
        </w:rPr>
        <w:t>מחקרי</w:t>
      </w:r>
      <w:r w:rsidRPr="00AE5E15">
        <w:rPr>
          <w:rtl/>
        </w:rPr>
        <w:t xml:space="preserve"> </w:t>
      </w:r>
      <w:r w:rsidRPr="00AE5E15">
        <w:rPr>
          <w:rFonts w:hint="eastAsia"/>
          <w:rtl/>
        </w:rPr>
        <w:t>משתמשים</w:t>
      </w:r>
      <w:r w:rsidRPr="00AE5E15">
        <w:rPr>
          <w:rtl/>
        </w:rPr>
        <w:t xml:space="preserve"> </w:t>
      </w:r>
      <w:r w:rsidRPr="00AE5E15">
        <w:rPr>
          <w:rFonts w:hint="eastAsia"/>
          <w:rtl/>
        </w:rPr>
        <w:t>טרום</w:t>
      </w:r>
      <w:r w:rsidRPr="00AE5E15">
        <w:rPr>
          <w:rtl/>
        </w:rPr>
        <w:t xml:space="preserve"> </w:t>
      </w:r>
      <w:r w:rsidRPr="00AE5E15">
        <w:rPr>
          <w:rFonts w:hint="eastAsia"/>
          <w:rtl/>
        </w:rPr>
        <w:t>השקה</w:t>
      </w:r>
      <w:r w:rsidRPr="00AE5E15">
        <w:rPr>
          <w:rtl/>
        </w:rPr>
        <w:t>... ועוד"; "</w:t>
      </w:r>
      <w:r w:rsidRPr="00AE5E15">
        <w:rPr>
          <w:rFonts w:hint="eastAsia"/>
          <w:rtl/>
        </w:rPr>
        <w:t>תהליך</w:t>
      </w:r>
      <w:r w:rsidRPr="00AE5E15">
        <w:rPr>
          <w:rtl/>
        </w:rPr>
        <w:t xml:space="preserve"> </w:t>
      </w:r>
      <w:r w:rsidRPr="00AE5E15">
        <w:rPr>
          <w:rFonts w:hint="eastAsia"/>
          <w:rtl/>
        </w:rPr>
        <w:t>זה</w:t>
      </w:r>
      <w:r w:rsidRPr="00AE5E15">
        <w:rPr>
          <w:rtl/>
        </w:rPr>
        <w:t xml:space="preserve"> </w:t>
      </w:r>
      <w:r w:rsidRPr="00AE5E15">
        <w:rPr>
          <w:rFonts w:hint="eastAsia"/>
          <w:rtl/>
        </w:rPr>
        <w:t>הינו</w:t>
      </w:r>
      <w:r w:rsidRPr="00AE5E15">
        <w:rPr>
          <w:rtl/>
        </w:rPr>
        <w:t xml:space="preserve"> </w:t>
      </w:r>
      <w:r w:rsidRPr="00AE5E15">
        <w:rPr>
          <w:rFonts w:hint="eastAsia"/>
          <w:rtl/>
        </w:rPr>
        <w:t>כלי</w:t>
      </w:r>
      <w:r w:rsidRPr="00AE5E15">
        <w:rPr>
          <w:rtl/>
        </w:rPr>
        <w:t xml:space="preserve"> </w:t>
      </w:r>
      <w:r w:rsidRPr="00AE5E15">
        <w:rPr>
          <w:rFonts w:hint="eastAsia"/>
          <w:rtl/>
        </w:rPr>
        <w:t>חדשני</w:t>
      </w:r>
      <w:r w:rsidRPr="00AE5E15">
        <w:rPr>
          <w:rtl/>
        </w:rPr>
        <w:t xml:space="preserve"> </w:t>
      </w:r>
      <w:r w:rsidRPr="00AE5E15">
        <w:rPr>
          <w:rFonts w:hint="eastAsia"/>
          <w:rtl/>
        </w:rPr>
        <w:t>שקיבלנו</w:t>
      </w:r>
      <w:r w:rsidRPr="00AE5E15">
        <w:rPr>
          <w:rtl/>
        </w:rPr>
        <w:t xml:space="preserve"> </w:t>
      </w:r>
      <w:r w:rsidRPr="00AE5E15">
        <w:rPr>
          <w:rFonts w:hint="eastAsia"/>
          <w:rtl/>
        </w:rPr>
        <w:t>ולמדנו</w:t>
      </w:r>
      <w:r w:rsidRPr="00AE5E15">
        <w:rPr>
          <w:rtl/>
        </w:rPr>
        <w:t xml:space="preserve">... </w:t>
      </w:r>
      <w:r w:rsidRPr="00AE5E15">
        <w:rPr>
          <w:rFonts w:hint="eastAsia"/>
          <w:rtl/>
        </w:rPr>
        <w:t>ואשר</w:t>
      </w:r>
      <w:r w:rsidRPr="00AE5E15">
        <w:rPr>
          <w:rtl/>
        </w:rPr>
        <w:t xml:space="preserve"> </w:t>
      </w:r>
      <w:r w:rsidRPr="00AE5E15">
        <w:rPr>
          <w:rFonts w:hint="eastAsia"/>
          <w:rtl/>
        </w:rPr>
        <w:t>שינה</w:t>
      </w:r>
      <w:r w:rsidRPr="00AE5E15">
        <w:rPr>
          <w:rtl/>
        </w:rPr>
        <w:t xml:space="preserve"> </w:t>
      </w:r>
      <w:r w:rsidRPr="00AE5E15">
        <w:rPr>
          <w:rFonts w:hint="eastAsia"/>
          <w:rtl/>
        </w:rPr>
        <w:t>את</w:t>
      </w:r>
      <w:r w:rsidRPr="00AE5E15">
        <w:rPr>
          <w:rtl/>
        </w:rPr>
        <w:t xml:space="preserve"> </w:t>
      </w:r>
      <w:r w:rsidRPr="00AE5E15">
        <w:rPr>
          <w:rFonts w:hint="eastAsia"/>
          <w:rtl/>
        </w:rPr>
        <w:t>תהליכי</w:t>
      </w:r>
      <w:r w:rsidRPr="00AE5E15">
        <w:rPr>
          <w:rtl/>
        </w:rPr>
        <w:t xml:space="preserve"> </w:t>
      </w:r>
      <w:r w:rsidRPr="00AE5E15">
        <w:rPr>
          <w:rFonts w:hint="eastAsia"/>
          <w:rtl/>
        </w:rPr>
        <w:t>העבודה</w:t>
      </w:r>
      <w:r w:rsidRPr="00AE5E15">
        <w:rPr>
          <w:rtl/>
        </w:rPr>
        <w:t xml:space="preserve"> </w:t>
      </w:r>
      <w:r w:rsidRPr="00AE5E15">
        <w:rPr>
          <w:rFonts w:hint="eastAsia"/>
          <w:rtl/>
        </w:rPr>
        <w:t>ופיתוח</w:t>
      </w:r>
      <w:r w:rsidRPr="00AE5E15">
        <w:rPr>
          <w:rtl/>
        </w:rPr>
        <w:t xml:space="preserve"> </w:t>
      </w:r>
      <w:r w:rsidRPr="00AE5E15">
        <w:rPr>
          <w:rFonts w:hint="eastAsia"/>
          <w:rtl/>
        </w:rPr>
        <w:t>המערכות</w:t>
      </w:r>
      <w:r w:rsidRPr="00AE5E15">
        <w:rPr>
          <w:rtl/>
        </w:rPr>
        <w:t xml:space="preserve"> </w:t>
      </w:r>
      <w:r w:rsidRPr="00AE5E15">
        <w:rPr>
          <w:rFonts w:hint="eastAsia"/>
          <w:rtl/>
        </w:rPr>
        <w:t>במשרד</w:t>
      </w:r>
      <w:r w:rsidRPr="00AE5E15">
        <w:rPr>
          <w:rtl/>
        </w:rPr>
        <w:t>"</w:t>
      </w:r>
      <w:r>
        <w:rPr>
          <w:rFonts w:hint="cs"/>
          <w:rtl/>
        </w:rPr>
        <w:t xml:space="preserve">. בהמשך לכך כתב המשרד כי ביצע מספר "מסעות לקוח במהלך שנת 2019", בקרב נציגים בתעשייה וכן "בנושא הנגשת מידע ביבוא מסחרי. [במסגרתו]... בוצע ניתוח מקיף של צרכי בעלי העניין המעורבים בתהליך: עמילי מכס, יבואנים, לשכת המסחר, גורמי ממשלה נוספים ועוד". על פי המשרד, מסע לקוח זה, שאגף מערכות מידע היה שותף מלא בו, הניב תוצר המותאם לצורכי הלקוחות השונים, מערכת הנמצאת כיום בתהליכי פיתוח. עוד כתב המשרד, כי מנמ"ר המשרד ועובדים בכירים נוספים - ביניהם המשנה למנכ"ל והיועצת המשפטית שלו - עברו קורס של מובילים דיגיטליים מטעם מטה ישראל </w:t>
      </w:r>
      <w:r>
        <w:rPr>
          <w:rFonts w:hint="cs"/>
          <w:rtl/>
        </w:rPr>
        <w:lastRenderedPageBreak/>
        <w:t xml:space="preserve">דיגיטלית, ו"המשמעות היא שצוות הליבה... מבין את חשיבות הטרנספורמציה הדיגיטלית ונרתם לסייע להצלחת המהלך". </w:t>
      </w:r>
    </w:p>
    <w:p w14:paraId="6BCE4D98" w14:textId="77777777" w:rsidR="00E73D0E" w:rsidRPr="00834535" w:rsidRDefault="00E73D0E" w:rsidP="00834535">
      <w:pPr>
        <w:pStyle w:val="316"/>
        <w:rPr>
          <w:rtl/>
        </w:rPr>
      </w:pPr>
      <w:r w:rsidRPr="00834535">
        <w:rPr>
          <w:rStyle w:val="Heading3Char"/>
          <w:rFonts w:hint="cs"/>
          <w:bCs w:val="0"/>
          <w:szCs w:val="32"/>
          <w:u w:val="none"/>
          <w:rtl/>
        </w:rPr>
        <w:t>עבודת המטה מול</w:t>
      </w:r>
      <w:r w:rsidRPr="00834535">
        <w:rPr>
          <w:rStyle w:val="Heading3Char"/>
          <w:bCs w:val="0"/>
          <w:szCs w:val="32"/>
          <w:u w:val="none"/>
          <w:rtl/>
        </w:rPr>
        <w:t xml:space="preserve"> </w:t>
      </w:r>
      <w:r w:rsidRPr="00834535">
        <w:rPr>
          <w:rStyle w:val="Heading3Char"/>
          <w:rFonts w:hint="eastAsia"/>
          <w:bCs w:val="0"/>
          <w:szCs w:val="32"/>
          <w:u w:val="none"/>
          <w:rtl/>
        </w:rPr>
        <w:t>משרד</w:t>
      </w:r>
      <w:r w:rsidRPr="00834535">
        <w:rPr>
          <w:rStyle w:val="Heading3Char"/>
          <w:bCs w:val="0"/>
          <w:szCs w:val="32"/>
          <w:u w:val="none"/>
          <w:rtl/>
        </w:rPr>
        <w:t xml:space="preserve"> </w:t>
      </w:r>
      <w:r w:rsidRPr="00834535">
        <w:rPr>
          <w:rStyle w:val="Heading3Char"/>
          <w:rFonts w:hint="eastAsia"/>
          <w:bCs w:val="0"/>
          <w:szCs w:val="32"/>
          <w:u w:val="none"/>
          <w:rtl/>
        </w:rPr>
        <w:t>המשפטים</w:t>
      </w:r>
    </w:p>
    <w:p w14:paraId="2AC7E005" w14:textId="77777777" w:rsidR="00E73D0E" w:rsidRPr="00E44A66" w:rsidRDefault="00E73D0E" w:rsidP="00834535">
      <w:pPr>
        <w:pStyle w:val="100"/>
        <w:rPr>
          <w:rtl/>
        </w:rPr>
      </w:pPr>
      <w:r>
        <w:rPr>
          <w:rFonts w:hint="cs"/>
          <w:rtl/>
        </w:rPr>
        <w:t>שיתוף הפעולה בין מטה ישראל דיגיטלית לבין משרד המשפטים החל בשנת 2017. ב</w:t>
      </w:r>
      <w:r w:rsidRPr="004F01DD">
        <w:rPr>
          <w:rFonts w:hint="cs"/>
          <w:rtl/>
        </w:rPr>
        <w:t>שנת 2018</w:t>
      </w:r>
      <w:r>
        <w:rPr>
          <w:rFonts w:hint="cs"/>
          <w:rtl/>
        </w:rPr>
        <w:t xml:space="preserve"> החל לפעול במשרד המשפטים </w:t>
      </w:r>
      <w:r w:rsidRPr="004F01DD">
        <w:rPr>
          <w:rFonts w:hint="cs"/>
          <w:rtl/>
        </w:rPr>
        <w:t>מוביל ת</w:t>
      </w:r>
      <w:r>
        <w:rPr>
          <w:rFonts w:hint="cs"/>
          <w:rtl/>
        </w:rPr>
        <w:t>ו</w:t>
      </w:r>
      <w:r w:rsidRPr="004F01DD">
        <w:rPr>
          <w:rFonts w:hint="cs"/>
          <w:rtl/>
        </w:rPr>
        <w:t>כנית דיגיטלית</w:t>
      </w:r>
      <w:r>
        <w:rPr>
          <w:rFonts w:hint="cs"/>
          <w:rtl/>
        </w:rPr>
        <w:t xml:space="preserve"> שמטה ישראל דיגיטלית העמיד לרשות המשרד. סמנכ"ל חטיבת תכנון מדיניות ואסטרטגיה במשרד המשפטים (להלן - הסמנכ"ל במשרד המשפטים) מסר למשרד מבקר המדינה כי מוביל התוכנית הדיגיטלית עובד</w:t>
      </w:r>
      <w:r w:rsidRPr="003C2C71">
        <w:rPr>
          <w:rtl/>
        </w:rPr>
        <w:t xml:space="preserve"> </w:t>
      </w:r>
      <w:r>
        <w:rPr>
          <w:rFonts w:hint="cs"/>
          <w:rtl/>
        </w:rPr>
        <w:t>בתיאום עימו</w:t>
      </w:r>
      <w:r w:rsidRPr="0038189E">
        <w:rPr>
          <w:rFonts w:hint="cs"/>
          <w:rtl/>
        </w:rPr>
        <w:t xml:space="preserve"> </w:t>
      </w:r>
      <w:r>
        <w:rPr>
          <w:rFonts w:hint="cs"/>
          <w:rtl/>
        </w:rPr>
        <w:t>ו</w:t>
      </w:r>
      <w:r w:rsidRPr="003C2C71">
        <w:rPr>
          <w:rtl/>
        </w:rPr>
        <w:t>בכפיפות למנכ"לית המשרד</w:t>
      </w:r>
      <w:r>
        <w:rPr>
          <w:rFonts w:hint="cs"/>
          <w:rtl/>
        </w:rPr>
        <w:t xml:space="preserve">, ותפקידו להוביל את קידום התוכניות הדיגיטליות במשרד. מוביל התוכנית הדיגיטלית מסר למשרד מבקר המדינה כי הוא ממלא שני תפקידים במשרד המשפטים: הראשון הובלת </w:t>
      </w:r>
      <w:r>
        <w:rPr>
          <w:rtl/>
        </w:rPr>
        <w:t>פרויקטים הממומנים במשותף על ידי משרד המשפטים ומטה ישראל דיגיטלית</w:t>
      </w:r>
      <w:r>
        <w:rPr>
          <w:rFonts w:hint="cs"/>
          <w:rtl/>
        </w:rPr>
        <w:t xml:space="preserve">, והתפקיד השני - ראש יחידת הדיגיטל במשרד המשפטים, כאשר במסגרת זו הוא </w:t>
      </w:r>
      <w:r>
        <w:rPr>
          <w:rtl/>
        </w:rPr>
        <w:t>מוביל פרויקטים דיגיטליים אשר ממומנים במלואם על ידי משרד המשפטים</w:t>
      </w:r>
      <w:r>
        <w:rPr>
          <w:rStyle w:val="FootnoteReference"/>
          <w:rtl/>
        </w:rPr>
        <w:footnoteReference w:id="59"/>
      </w:r>
      <w:r>
        <w:rPr>
          <w:rtl/>
        </w:rPr>
        <w:t>.</w:t>
      </w:r>
      <w:r>
        <w:rPr>
          <w:rFonts w:hint="cs"/>
          <w:rtl/>
        </w:rPr>
        <w:t xml:space="preserve"> </w:t>
      </w:r>
    </w:p>
    <w:p w14:paraId="3AD396F0" w14:textId="77777777" w:rsidR="00E73D0E" w:rsidRPr="004F01DD" w:rsidRDefault="00E73D0E" w:rsidP="00834535">
      <w:pPr>
        <w:pStyle w:val="100"/>
        <w:rPr>
          <w:rtl/>
        </w:rPr>
      </w:pPr>
      <w:r>
        <w:rPr>
          <w:rFonts w:hint="cs"/>
          <w:rtl/>
        </w:rPr>
        <w:t>בפגישה של נציגי משרד מבקר המדינה עם מנמ"ר משרד המשפטים ביולי 2019 הוא ציין, כי פעל במשרד המשפטים כדי לעודד שיתוף פעולה עם מטה ישראל דיגיטלית וכאשר החלה העבודה המשותפת בשנת 2017 הוא היה מעורב בכל הקשור בה. ואולם, לדברי המנמ"ר, לאחר שהחל לפעול במשרד מוביל התוכנית הדיגיטלית,</w:t>
      </w:r>
      <w:r w:rsidRPr="004F01DD">
        <w:rPr>
          <w:rFonts w:hint="cs"/>
          <w:rtl/>
        </w:rPr>
        <w:t xml:space="preserve"> </w:t>
      </w:r>
      <w:r>
        <w:rPr>
          <w:rFonts w:hint="cs"/>
          <w:rtl/>
        </w:rPr>
        <w:t>העומד בראש יחידת הדיגיטל במשרד, פחתה</w:t>
      </w:r>
      <w:r w:rsidRPr="004F01DD">
        <w:rPr>
          <w:rFonts w:hint="cs"/>
          <w:rtl/>
        </w:rPr>
        <w:t xml:space="preserve"> מעורבותו</w:t>
      </w:r>
      <w:r>
        <w:rPr>
          <w:rFonts w:hint="cs"/>
          <w:rtl/>
        </w:rPr>
        <w:t xml:space="preserve"> של המנמ"ר בדיונים על התוכנית הדיגיטלית של המשרד - </w:t>
      </w:r>
      <w:r w:rsidRPr="004F01DD">
        <w:rPr>
          <w:rFonts w:hint="cs"/>
          <w:rtl/>
        </w:rPr>
        <w:t xml:space="preserve">הוא </w:t>
      </w:r>
      <w:r>
        <w:rPr>
          <w:rFonts w:hint="cs"/>
          <w:rtl/>
        </w:rPr>
        <w:t xml:space="preserve">לא </w:t>
      </w:r>
      <w:r w:rsidRPr="004F01DD">
        <w:rPr>
          <w:rFonts w:hint="cs"/>
          <w:rtl/>
        </w:rPr>
        <w:t>ק</w:t>
      </w:r>
      <w:r>
        <w:rPr>
          <w:rFonts w:hint="cs"/>
          <w:rtl/>
        </w:rPr>
        <w:t>י</w:t>
      </w:r>
      <w:r w:rsidRPr="004F01DD">
        <w:rPr>
          <w:rFonts w:hint="cs"/>
          <w:rtl/>
        </w:rPr>
        <w:t>בל מידע על עבודת</w:t>
      </w:r>
      <w:r>
        <w:rPr>
          <w:rFonts w:hint="cs"/>
          <w:rtl/>
        </w:rPr>
        <w:t xml:space="preserve"> יחידת הדיגיטל,</w:t>
      </w:r>
      <w:r w:rsidRPr="004F01DD">
        <w:rPr>
          <w:rFonts w:hint="cs"/>
          <w:rtl/>
        </w:rPr>
        <w:t xml:space="preserve"> </w:t>
      </w:r>
      <w:r>
        <w:rPr>
          <w:rFonts w:hint="cs"/>
          <w:rtl/>
        </w:rPr>
        <w:t>ה</w:t>
      </w:r>
      <w:r w:rsidRPr="004F01DD">
        <w:rPr>
          <w:rFonts w:hint="cs"/>
          <w:rtl/>
        </w:rPr>
        <w:t>מציע</w:t>
      </w:r>
      <w:r>
        <w:rPr>
          <w:rFonts w:hint="cs"/>
          <w:rtl/>
        </w:rPr>
        <w:t>ה</w:t>
      </w:r>
      <w:r w:rsidRPr="004F01DD">
        <w:rPr>
          <w:rFonts w:hint="cs"/>
          <w:rtl/>
        </w:rPr>
        <w:t xml:space="preserve"> להנהלת המשרד פרויקטים חדשים</w:t>
      </w:r>
      <w:r>
        <w:rPr>
          <w:rFonts w:hint="cs"/>
          <w:rtl/>
        </w:rPr>
        <w:t>, ולא הוזמן</w:t>
      </w:r>
      <w:r w:rsidRPr="004F01DD">
        <w:rPr>
          <w:rFonts w:hint="cs"/>
          <w:rtl/>
        </w:rPr>
        <w:t xml:space="preserve"> </w:t>
      </w:r>
      <w:r>
        <w:rPr>
          <w:rFonts w:hint="cs"/>
          <w:rtl/>
        </w:rPr>
        <w:t>לכל הדיונים שנעשים בעניין</w:t>
      </w:r>
      <w:r w:rsidRPr="004F01DD">
        <w:rPr>
          <w:rFonts w:hint="cs"/>
          <w:rtl/>
        </w:rPr>
        <w:t xml:space="preserve"> </w:t>
      </w:r>
      <w:r>
        <w:rPr>
          <w:rFonts w:hint="cs"/>
          <w:rtl/>
        </w:rPr>
        <w:t>ה</w:t>
      </w:r>
      <w:r w:rsidRPr="004F01DD">
        <w:rPr>
          <w:rFonts w:hint="cs"/>
          <w:rtl/>
        </w:rPr>
        <w:t>פרויקטים</w:t>
      </w:r>
      <w:r>
        <w:rPr>
          <w:rFonts w:hint="cs"/>
          <w:rtl/>
        </w:rPr>
        <w:t xml:space="preserve"> הדיגיטליים</w:t>
      </w:r>
      <w:r w:rsidRPr="004F01DD">
        <w:rPr>
          <w:rFonts w:hint="cs"/>
          <w:rtl/>
        </w:rPr>
        <w:t xml:space="preserve"> </w:t>
      </w:r>
      <w:r>
        <w:rPr>
          <w:rFonts w:hint="cs"/>
          <w:rtl/>
        </w:rPr>
        <w:t>ה</w:t>
      </w:r>
      <w:r w:rsidRPr="004F01DD">
        <w:rPr>
          <w:rFonts w:hint="cs"/>
          <w:rtl/>
        </w:rPr>
        <w:t>חדשים</w:t>
      </w:r>
      <w:r>
        <w:rPr>
          <w:rFonts w:hint="cs"/>
          <w:rtl/>
        </w:rPr>
        <w:t xml:space="preserve"> המוצעים, </w:t>
      </w:r>
      <w:r w:rsidRPr="004F01DD">
        <w:rPr>
          <w:rFonts w:hint="cs"/>
          <w:rtl/>
        </w:rPr>
        <w:t xml:space="preserve">אלא </w:t>
      </w:r>
      <w:r>
        <w:rPr>
          <w:rFonts w:hint="cs"/>
          <w:rtl/>
        </w:rPr>
        <w:t>בעיקר כאשר מדובר</w:t>
      </w:r>
      <w:r w:rsidRPr="004F01DD">
        <w:rPr>
          <w:rFonts w:hint="cs"/>
          <w:rtl/>
        </w:rPr>
        <w:t xml:space="preserve"> </w:t>
      </w:r>
      <w:r>
        <w:rPr>
          <w:rFonts w:hint="cs"/>
          <w:rtl/>
        </w:rPr>
        <w:t>ב</w:t>
      </w:r>
      <w:r w:rsidRPr="004F01DD">
        <w:rPr>
          <w:rFonts w:hint="cs"/>
          <w:rtl/>
        </w:rPr>
        <w:t xml:space="preserve">פרויקט </w:t>
      </w:r>
      <w:r>
        <w:rPr>
          <w:rFonts w:hint="cs"/>
          <w:rtl/>
        </w:rPr>
        <w:t>ש</w:t>
      </w:r>
      <w:r w:rsidRPr="004F01DD">
        <w:rPr>
          <w:rFonts w:hint="cs"/>
          <w:rtl/>
        </w:rPr>
        <w:t xml:space="preserve">אגף מערכות מידע נדרש </w:t>
      </w:r>
      <w:r>
        <w:rPr>
          <w:rFonts w:hint="cs"/>
          <w:rtl/>
        </w:rPr>
        <w:t>לעשות.</w:t>
      </w:r>
      <w:r w:rsidRPr="004F01DD">
        <w:rPr>
          <w:rFonts w:hint="cs"/>
          <w:rtl/>
        </w:rPr>
        <w:t xml:space="preserve"> המנמ"ר ציין כי </w:t>
      </w:r>
      <w:r>
        <w:rPr>
          <w:rFonts w:hint="cs"/>
          <w:rtl/>
        </w:rPr>
        <w:t>היה</w:t>
      </w:r>
      <w:r w:rsidRPr="004F01DD">
        <w:rPr>
          <w:rFonts w:hint="cs"/>
          <w:rtl/>
        </w:rPr>
        <w:t xml:space="preserve"> מעוניין לקבל מידע על פרויקטים</w:t>
      </w:r>
      <w:r>
        <w:rPr>
          <w:rFonts w:hint="cs"/>
          <w:rtl/>
        </w:rPr>
        <w:t xml:space="preserve"> שמוביל התוכנית הדיגיטלית מציע להנהלת המשרד,</w:t>
      </w:r>
      <w:r w:rsidRPr="004F01DD">
        <w:rPr>
          <w:rFonts w:hint="cs"/>
          <w:rtl/>
        </w:rPr>
        <w:t xml:space="preserve"> גם אם </w:t>
      </w:r>
      <w:r>
        <w:rPr>
          <w:rFonts w:hint="cs"/>
          <w:rtl/>
        </w:rPr>
        <w:t xml:space="preserve">חלקם </w:t>
      </w:r>
      <w:r w:rsidRPr="004F01DD">
        <w:rPr>
          <w:rFonts w:hint="cs"/>
          <w:rtl/>
        </w:rPr>
        <w:t xml:space="preserve">לא </w:t>
      </w:r>
      <w:r>
        <w:rPr>
          <w:rFonts w:hint="cs"/>
          <w:rtl/>
        </w:rPr>
        <w:t>ייעשו</w:t>
      </w:r>
      <w:r w:rsidRPr="004F01DD">
        <w:rPr>
          <w:rFonts w:hint="cs"/>
          <w:rtl/>
        </w:rPr>
        <w:t xml:space="preserve"> </w:t>
      </w:r>
      <w:r>
        <w:rPr>
          <w:rFonts w:hint="cs"/>
          <w:rtl/>
        </w:rPr>
        <w:t>ב</w:t>
      </w:r>
      <w:r w:rsidRPr="004F01DD">
        <w:rPr>
          <w:rFonts w:hint="cs"/>
          <w:rtl/>
        </w:rPr>
        <w:t>ידי אגף מערכות מידע</w:t>
      </w:r>
      <w:r>
        <w:rPr>
          <w:rFonts w:hint="cs"/>
          <w:rtl/>
        </w:rPr>
        <w:t xml:space="preserve"> אלא במיקור חוץ</w:t>
      </w:r>
      <w:r w:rsidRPr="004F01DD">
        <w:rPr>
          <w:rFonts w:hint="cs"/>
          <w:rtl/>
        </w:rPr>
        <w:t xml:space="preserve">, כיוון שהוא </w:t>
      </w:r>
      <w:r>
        <w:rPr>
          <w:rFonts w:hint="cs"/>
          <w:rtl/>
        </w:rPr>
        <w:t>י</w:t>
      </w:r>
      <w:r w:rsidRPr="004F01DD">
        <w:rPr>
          <w:rFonts w:hint="cs"/>
          <w:rtl/>
        </w:rPr>
        <w:t xml:space="preserve">ופקד על </w:t>
      </w:r>
      <w:r>
        <w:rPr>
          <w:rFonts w:hint="cs"/>
          <w:rtl/>
        </w:rPr>
        <w:t xml:space="preserve">תחזוקת מערכות המידע שישרתו את הפרויקטים לאחר שיוקמו. </w:t>
      </w:r>
    </w:p>
    <w:p w14:paraId="08CE86D1" w14:textId="77777777" w:rsidR="00E73D0E" w:rsidRPr="00CB3A06" w:rsidRDefault="00E73D0E" w:rsidP="00834535">
      <w:pPr>
        <w:pStyle w:val="af4"/>
        <w:rPr>
          <w:rtl/>
        </w:rPr>
      </w:pPr>
      <w:r>
        <w:rPr>
          <w:rFonts w:hint="cs"/>
          <w:rtl/>
        </w:rPr>
        <w:t xml:space="preserve">מן האמור לעיל עולה כי עם כניסתו של מוביל התוכנית הדיגיטלית מטעם המטה למשרד המשפטים לא הוסדרו קשרי הגומלין בין יחידת מערכות מידע שבראשה עומד </w:t>
      </w:r>
      <w:r w:rsidRPr="00CB3A06">
        <w:rPr>
          <w:rFonts w:hint="cs"/>
          <w:rtl/>
        </w:rPr>
        <w:t>המנמ"ר</w:t>
      </w:r>
      <w:r>
        <w:rPr>
          <w:rFonts w:hint="cs"/>
          <w:rtl/>
        </w:rPr>
        <w:t xml:space="preserve">, לבין מוביל התוכנית הדיגיטלית, העומד בראש יחידת הדיגיטל של המשרד. </w:t>
      </w:r>
    </w:p>
    <w:p w14:paraId="18A77CFC" w14:textId="77777777" w:rsidR="00E73D0E" w:rsidRDefault="00E73D0E" w:rsidP="00834535">
      <w:pPr>
        <w:pStyle w:val="af4"/>
        <w:rPr>
          <w:rtl/>
        </w:rPr>
      </w:pPr>
      <w:r w:rsidRPr="00BF1614">
        <w:rPr>
          <w:rFonts w:hint="cs"/>
          <w:rtl/>
        </w:rPr>
        <w:lastRenderedPageBreak/>
        <w:t xml:space="preserve">בפגישה </w:t>
      </w:r>
      <w:r>
        <w:rPr>
          <w:rFonts w:hint="cs"/>
          <w:rtl/>
        </w:rPr>
        <w:t>בין נציגי משרד מבקר המדינה לבין הסמנכ"ל במשרד המשפטים הוא התבקש להתייחס לכך שקשרי הגומלין בין יחידת הדיגיטל שהוקמה לבין יחידת מערכות מידע של המשרד לא הוסדרו. הסמנכ"ל במשרד המשפטים ציין בפגישה כ</w:t>
      </w:r>
      <w:r w:rsidRPr="00BF1614">
        <w:rPr>
          <w:rFonts w:hint="cs"/>
          <w:rtl/>
        </w:rPr>
        <w:t>י</w:t>
      </w:r>
      <w:r>
        <w:rPr>
          <w:rFonts w:hint="cs"/>
          <w:rtl/>
        </w:rPr>
        <w:t xml:space="preserve"> הוא ער לכך שהמנמ"ר לא היה מעורב די הצורך בכל הנוגע לפרויקטים הדיגיטליים שיזמה יחידת הדיגיטל במשרד. הסמנכ"ל הוסיף כי לאחרונה התברר לו ולהנהלת המשרד כי יש להסדיר את קשרי הגומלין בין יחידת מערכות המידע לבין יחידת הדיגיטל. </w:t>
      </w:r>
    </w:p>
    <w:p w14:paraId="7FA65405" w14:textId="77777777" w:rsidR="00E73D0E" w:rsidRPr="00DE2D21" w:rsidRDefault="00E73D0E" w:rsidP="00834535">
      <w:pPr>
        <w:pStyle w:val="af4"/>
        <w:rPr>
          <w:rtl/>
        </w:rPr>
      </w:pPr>
      <w:r>
        <w:rPr>
          <w:rFonts w:hint="cs"/>
          <w:rtl/>
        </w:rPr>
        <w:t xml:space="preserve">בתשובתו מדצמבר 2019 של </w:t>
      </w:r>
      <w:r w:rsidRPr="00DE2D21">
        <w:rPr>
          <w:rFonts w:hint="eastAsia"/>
          <w:rtl/>
        </w:rPr>
        <w:t>משרד</w:t>
      </w:r>
      <w:r w:rsidRPr="00DE2D21">
        <w:rPr>
          <w:rtl/>
        </w:rPr>
        <w:t xml:space="preserve"> </w:t>
      </w:r>
      <w:r w:rsidRPr="00DE2D21">
        <w:rPr>
          <w:rFonts w:hint="eastAsia"/>
          <w:rtl/>
        </w:rPr>
        <w:t>המשפטים</w:t>
      </w:r>
      <w:r w:rsidRPr="00DE2D21">
        <w:rPr>
          <w:rtl/>
        </w:rPr>
        <w:t xml:space="preserve"> </w:t>
      </w:r>
      <w:r>
        <w:rPr>
          <w:rFonts w:hint="cs"/>
          <w:rtl/>
        </w:rPr>
        <w:t>ל</w:t>
      </w:r>
      <w:r w:rsidRPr="00DE2D21">
        <w:rPr>
          <w:rFonts w:hint="eastAsia"/>
          <w:rtl/>
        </w:rPr>
        <w:t>משרד</w:t>
      </w:r>
      <w:r w:rsidRPr="00DE2D21">
        <w:rPr>
          <w:rtl/>
        </w:rPr>
        <w:t xml:space="preserve"> מבקר </w:t>
      </w:r>
      <w:r w:rsidRPr="00DE2D21">
        <w:rPr>
          <w:rFonts w:hint="eastAsia"/>
          <w:rtl/>
        </w:rPr>
        <w:t>המדינ</w:t>
      </w:r>
      <w:r>
        <w:rPr>
          <w:rFonts w:hint="cs"/>
          <w:rtl/>
        </w:rPr>
        <w:t xml:space="preserve">ה נאמר כי משרד המשפטים הסדיר והגדיר את </w:t>
      </w:r>
      <w:r w:rsidRPr="00DE2D21">
        <w:rPr>
          <w:rFonts w:hint="eastAsia"/>
          <w:rtl/>
        </w:rPr>
        <w:t>ממשקי</w:t>
      </w:r>
      <w:r w:rsidRPr="00DE2D21">
        <w:rPr>
          <w:rtl/>
        </w:rPr>
        <w:t xml:space="preserve"> העבודה בין </w:t>
      </w:r>
      <w:r w:rsidRPr="00DE2D21">
        <w:rPr>
          <w:rFonts w:hint="eastAsia"/>
          <w:rtl/>
        </w:rPr>
        <w:t>יחידת</w:t>
      </w:r>
      <w:r w:rsidRPr="00DE2D21">
        <w:rPr>
          <w:rtl/>
        </w:rPr>
        <w:t xml:space="preserve"> </w:t>
      </w:r>
      <w:r w:rsidRPr="00DE2D21">
        <w:rPr>
          <w:rFonts w:hint="eastAsia"/>
          <w:rtl/>
        </w:rPr>
        <w:t>הדיגיטל</w:t>
      </w:r>
      <w:r w:rsidRPr="00DE2D21">
        <w:rPr>
          <w:rtl/>
        </w:rPr>
        <w:t xml:space="preserve"> במשרד ל</w:t>
      </w:r>
      <w:r w:rsidRPr="00DE2D21">
        <w:rPr>
          <w:rFonts w:hint="eastAsia"/>
          <w:rtl/>
        </w:rPr>
        <w:t>בין</w:t>
      </w:r>
      <w:r w:rsidRPr="00DE2D21">
        <w:rPr>
          <w:rtl/>
        </w:rPr>
        <w:t xml:space="preserve"> </w:t>
      </w:r>
      <w:r w:rsidRPr="00DE2D21">
        <w:rPr>
          <w:rFonts w:hint="eastAsia"/>
          <w:rtl/>
        </w:rPr>
        <w:t>יחידת</w:t>
      </w:r>
      <w:r w:rsidRPr="00DE2D21">
        <w:rPr>
          <w:rtl/>
        </w:rPr>
        <w:t xml:space="preserve"> </w:t>
      </w:r>
      <w:r w:rsidRPr="00DE2D21">
        <w:rPr>
          <w:rFonts w:hint="eastAsia"/>
          <w:rtl/>
        </w:rPr>
        <w:t>מע</w:t>
      </w:r>
      <w:r w:rsidRPr="00DE2D21">
        <w:rPr>
          <w:rtl/>
        </w:rPr>
        <w:t>רכות מידע</w:t>
      </w:r>
      <w:r>
        <w:rPr>
          <w:rFonts w:hint="cs"/>
          <w:rtl/>
        </w:rPr>
        <w:t>. לתשובה צורפו מסמכים המאששים את דבריו</w:t>
      </w:r>
      <w:r w:rsidRPr="00DE2D21">
        <w:rPr>
          <w:rtl/>
        </w:rPr>
        <w:t xml:space="preserve">. עוד כתב משרד המשפטים בתשובתו למשרד מבקר המדינה, כי </w:t>
      </w:r>
      <w:r w:rsidRPr="00DE2D21">
        <w:rPr>
          <w:rFonts w:hint="eastAsia"/>
          <w:rtl/>
        </w:rPr>
        <w:t>הסכמות</w:t>
      </w:r>
      <w:r w:rsidRPr="00DE2D21">
        <w:rPr>
          <w:rtl/>
        </w:rPr>
        <w:t xml:space="preserve"> </w:t>
      </w:r>
      <w:r w:rsidRPr="00DE2D21">
        <w:rPr>
          <w:rFonts w:hint="eastAsia"/>
          <w:rtl/>
        </w:rPr>
        <w:t>בנוגע</w:t>
      </w:r>
      <w:r w:rsidRPr="00DE2D21">
        <w:rPr>
          <w:rtl/>
        </w:rPr>
        <w:t xml:space="preserve"> </w:t>
      </w:r>
      <w:r w:rsidRPr="00DE2D21">
        <w:rPr>
          <w:rFonts w:hint="eastAsia"/>
          <w:rtl/>
        </w:rPr>
        <w:t>לממשקי</w:t>
      </w:r>
      <w:r w:rsidRPr="00DE2D21">
        <w:rPr>
          <w:rtl/>
        </w:rPr>
        <w:t xml:space="preserve"> </w:t>
      </w:r>
      <w:r w:rsidRPr="00DE2D21">
        <w:rPr>
          <w:rFonts w:hint="eastAsia"/>
          <w:rtl/>
        </w:rPr>
        <w:t>העבודה</w:t>
      </w:r>
      <w:r w:rsidRPr="00DE2D21">
        <w:rPr>
          <w:rtl/>
        </w:rPr>
        <w:t xml:space="preserve"> </w:t>
      </w:r>
      <w:r w:rsidRPr="00DE2D21">
        <w:rPr>
          <w:rFonts w:hint="eastAsia"/>
          <w:rtl/>
        </w:rPr>
        <w:t>בין</w:t>
      </w:r>
      <w:r w:rsidRPr="00DE2D21">
        <w:rPr>
          <w:rtl/>
        </w:rPr>
        <w:t xml:space="preserve"> "יחידת </w:t>
      </w:r>
      <w:r w:rsidRPr="00DE2D21">
        <w:rPr>
          <w:rFonts w:hint="eastAsia"/>
          <w:rtl/>
        </w:rPr>
        <w:t>הדיגיטל</w:t>
      </w:r>
      <w:r w:rsidRPr="00DE2D21">
        <w:rPr>
          <w:rtl/>
        </w:rPr>
        <w:t xml:space="preserve">" לבין יחידת מערכות המידע </w:t>
      </w:r>
      <w:r w:rsidRPr="00DE2D21">
        <w:rPr>
          <w:rFonts w:hint="eastAsia"/>
          <w:rtl/>
        </w:rPr>
        <w:t>אושרו</w:t>
      </w:r>
      <w:r w:rsidRPr="00DE2D21">
        <w:rPr>
          <w:rtl/>
        </w:rPr>
        <w:t xml:space="preserve"> על ידי המנהל</w:t>
      </w:r>
      <w:r w:rsidRPr="00DE2D21">
        <w:rPr>
          <w:rFonts w:hint="eastAsia"/>
          <w:rtl/>
        </w:rPr>
        <w:t>ת</w:t>
      </w:r>
      <w:r w:rsidRPr="00DE2D21">
        <w:rPr>
          <w:rtl/>
        </w:rPr>
        <w:t xml:space="preserve"> הכללית היוצאת, והן </w:t>
      </w:r>
      <w:r w:rsidRPr="00DE2D21">
        <w:rPr>
          <w:rFonts w:hint="eastAsia"/>
          <w:rtl/>
        </w:rPr>
        <w:t>משמשות</w:t>
      </w:r>
      <w:r w:rsidRPr="00DE2D21">
        <w:rPr>
          <w:rtl/>
        </w:rPr>
        <w:t xml:space="preserve"> "בסיס לסדרי העבודה בנוגע לקביעת האסטרטגיה הדיגיטלית </w:t>
      </w:r>
      <w:r w:rsidRPr="00DE2D21">
        <w:rPr>
          <w:rFonts w:hint="eastAsia"/>
          <w:rtl/>
        </w:rPr>
        <w:t>ותעדוף</w:t>
      </w:r>
      <w:r w:rsidRPr="00DE2D21">
        <w:rPr>
          <w:rtl/>
        </w:rPr>
        <w:t xml:space="preserve"> הפ</w:t>
      </w:r>
      <w:r w:rsidRPr="00DE2D21">
        <w:rPr>
          <w:rFonts w:hint="eastAsia"/>
          <w:rtl/>
        </w:rPr>
        <w:t>רויקטים</w:t>
      </w:r>
      <w:r w:rsidRPr="00DE2D21">
        <w:rPr>
          <w:rtl/>
        </w:rPr>
        <w:t xml:space="preserve"> </w:t>
      </w:r>
      <w:r w:rsidRPr="00DE2D21">
        <w:rPr>
          <w:rFonts w:hint="eastAsia"/>
          <w:rtl/>
        </w:rPr>
        <w:t>הדיגיטליים</w:t>
      </w:r>
      <w:r w:rsidRPr="00DE2D21">
        <w:rPr>
          <w:rtl/>
        </w:rPr>
        <w:t xml:space="preserve"> </w:t>
      </w:r>
      <w:r w:rsidRPr="00DE2D21">
        <w:rPr>
          <w:rFonts w:hint="eastAsia"/>
          <w:rtl/>
        </w:rPr>
        <w:t>במשרד</w:t>
      </w:r>
      <w:r w:rsidRPr="00DE2D21">
        <w:rPr>
          <w:rtl/>
        </w:rPr>
        <w:t xml:space="preserve">". </w:t>
      </w:r>
    </w:p>
    <w:p w14:paraId="2CD1B26D" w14:textId="77777777" w:rsidR="00E73D0E" w:rsidRDefault="00E73D0E" w:rsidP="00834535">
      <w:pPr>
        <w:pStyle w:val="100"/>
        <w:rPr>
          <w:rtl/>
        </w:rPr>
      </w:pPr>
      <w:r w:rsidRPr="00C675CB">
        <w:rPr>
          <w:rFonts w:hint="cs"/>
          <w:rtl/>
        </w:rPr>
        <w:t>בתשובתו מדצמבר 2019 של ראש יחידת הדיגיטל של משרד המשפטים</w:t>
      </w:r>
      <w:r>
        <w:rPr>
          <w:rFonts w:hint="cs"/>
          <w:rtl/>
        </w:rPr>
        <w:t xml:space="preserve"> </w:t>
      </w:r>
      <w:r w:rsidRPr="00C675CB">
        <w:rPr>
          <w:rFonts w:hint="cs"/>
          <w:rtl/>
        </w:rPr>
        <w:t xml:space="preserve"> </w:t>
      </w:r>
      <w:r>
        <w:rPr>
          <w:rFonts w:hint="cs"/>
          <w:rtl/>
        </w:rPr>
        <w:t>למשרד מבקר המדינה,</w:t>
      </w:r>
      <w:r w:rsidRPr="00C675CB">
        <w:rPr>
          <w:rFonts w:hint="cs"/>
          <w:rtl/>
        </w:rPr>
        <w:t xml:space="preserve"> הוא כתב: "</w:t>
      </w:r>
      <w:r w:rsidRPr="00C675CB">
        <w:rPr>
          <w:rtl/>
        </w:rPr>
        <w:t>אין ספק כי העדר התקשורת המספקת בתחילה יצרה סידרה של אי הבנות ותחושות לא נעימות. הסיבות האירגוניות לכך היו מורכבות ואינן קשורות לתפישת העבודה של מנהל יחידת הדיגיטל כי אם לתהליכי הבשלה רב מימדיים שהארגון עבר.</w:t>
      </w:r>
      <w:r w:rsidRPr="00C675CB">
        <w:rPr>
          <w:rFonts w:hint="cs"/>
          <w:rtl/>
        </w:rPr>
        <w:t xml:space="preserve"> </w:t>
      </w:r>
      <w:r w:rsidRPr="00C675CB">
        <w:rPr>
          <w:rtl/>
        </w:rPr>
        <w:t>כיום, ישנו מסמך הבנות בין יחידת הדיגיטל למנמ"ר לגבי תחומי האחריות של היחידה, שילובה בפרויקטי דיגיטל אסטרטגיים במשרד ותהליכי שת"פ ותקשורת בין מנהלי היחידות</w:t>
      </w:r>
      <w:r w:rsidRPr="00C675CB">
        <w:rPr>
          <w:rFonts w:hint="cs"/>
          <w:rtl/>
        </w:rPr>
        <w:t>"</w:t>
      </w:r>
      <w:r w:rsidRPr="00C675CB">
        <w:rPr>
          <w:rtl/>
        </w:rPr>
        <w:t>.</w:t>
      </w:r>
    </w:p>
    <w:p w14:paraId="14903F9A" w14:textId="77777777" w:rsidR="00E73D0E" w:rsidRPr="00DE2D21" w:rsidRDefault="00E73D0E" w:rsidP="00834535">
      <w:pPr>
        <w:pStyle w:val="af4"/>
        <w:rPr>
          <w:rtl/>
        </w:rPr>
      </w:pPr>
      <w:r w:rsidRPr="00DE2D21">
        <w:rPr>
          <w:rFonts w:hint="eastAsia"/>
          <w:rtl/>
        </w:rPr>
        <w:t>המקרה</w:t>
      </w:r>
      <w:r w:rsidRPr="00DE2D21">
        <w:rPr>
          <w:rtl/>
        </w:rPr>
        <w:t xml:space="preserve"> </w:t>
      </w:r>
      <w:r w:rsidRPr="00DE2D21">
        <w:rPr>
          <w:rFonts w:hint="eastAsia"/>
          <w:rtl/>
        </w:rPr>
        <w:t>לעיל</w:t>
      </w:r>
      <w:r w:rsidRPr="00DE2D21">
        <w:rPr>
          <w:rtl/>
        </w:rPr>
        <w:t xml:space="preserve"> </w:t>
      </w:r>
      <w:r w:rsidRPr="00DE2D21">
        <w:rPr>
          <w:rFonts w:hint="eastAsia"/>
          <w:rtl/>
        </w:rPr>
        <w:t>מדגיש</w:t>
      </w:r>
      <w:r w:rsidRPr="00DE2D21">
        <w:rPr>
          <w:rtl/>
        </w:rPr>
        <w:t xml:space="preserve"> </w:t>
      </w:r>
      <w:r w:rsidRPr="00DE2D21">
        <w:rPr>
          <w:rFonts w:hint="eastAsia"/>
          <w:rtl/>
        </w:rPr>
        <w:t>את</w:t>
      </w:r>
      <w:r w:rsidRPr="00DE2D21">
        <w:rPr>
          <w:rtl/>
        </w:rPr>
        <w:t xml:space="preserve"> </w:t>
      </w:r>
      <w:r w:rsidRPr="00DE2D21">
        <w:rPr>
          <w:rFonts w:hint="eastAsia"/>
          <w:rtl/>
        </w:rPr>
        <w:t>החשיבות</w:t>
      </w:r>
      <w:r w:rsidRPr="00DE2D21">
        <w:rPr>
          <w:rtl/>
        </w:rPr>
        <w:t xml:space="preserve"> </w:t>
      </w:r>
      <w:r w:rsidRPr="00DE2D21">
        <w:rPr>
          <w:rFonts w:hint="eastAsia"/>
          <w:rtl/>
        </w:rPr>
        <w:t>ש</w:t>
      </w:r>
      <w:r>
        <w:rPr>
          <w:rFonts w:hint="cs"/>
          <w:rtl/>
        </w:rPr>
        <w:t>ל</w:t>
      </w:r>
      <w:r w:rsidRPr="00DE2D21">
        <w:rPr>
          <w:rtl/>
        </w:rPr>
        <w:t xml:space="preserve"> </w:t>
      </w:r>
      <w:r w:rsidRPr="00DE2D21">
        <w:rPr>
          <w:rFonts w:hint="eastAsia"/>
          <w:rtl/>
        </w:rPr>
        <w:t>הסדרת</w:t>
      </w:r>
      <w:r w:rsidRPr="00DE2D21">
        <w:rPr>
          <w:rtl/>
        </w:rPr>
        <w:t xml:space="preserve"> </w:t>
      </w:r>
      <w:r w:rsidRPr="00DE2D21">
        <w:rPr>
          <w:rFonts w:hint="eastAsia"/>
          <w:rtl/>
        </w:rPr>
        <w:t>קשרי</w:t>
      </w:r>
      <w:r w:rsidRPr="00DE2D21">
        <w:rPr>
          <w:rtl/>
        </w:rPr>
        <w:t xml:space="preserve"> </w:t>
      </w:r>
      <w:r w:rsidRPr="00DE2D21">
        <w:rPr>
          <w:rFonts w:hint="eastAsia"/>
          <w:rtl/>
        </w:rPr>
        <w:t>הגומלין</w:t>
      </w:r>
      <w:r w:rsidRPr="00DE2D21">
        <w:rPr>
          <w:rtl/>
        </w:rPr>
        <w:t xml:space="preserve"> </w:t>
      </w:r>
      <w:r w:rsidRPr="00DE2D21">
        <w:rPr>
          <w:rFonts w:hint="eastAsia"/>
          <w:rtl/>
        </w:rPr>
        <w:t>בין</w:t>
      </w:r>
      <w:r w:rsidRPr="00DE2D21">
        <w:rPr>
          <w:rtl/>
        </w:rPr>
        <w:t xml:space="preserve"> </w:t>
      </w:r>
      <w:r w:rsidRPr="00DE2D21">
        <w:rPr>
          <w:rFonts w:hint="eastAsia"/>
          <w:rtl/>
        </w:rPr>
        <w:t>יחידת</w:t>
      </w:r>
      <w:r w:rsidRPr="00DE2D21">
        <w:rPr>
          <w:rtl/>
        </w:rPr>
        <w:t xml:space="preserve"> </w:t>
      </w:r>
      <w:r w:rsidRPr="00DE2D21">
        <w:rPr>
          <w:rFonts w:hint="eastAsia"/>
          <w:rtl/>
        </w:rPr>
        <w:t>מערכות</w:t>
      </w:r>
      <w:r w:rsidRPr="00DE2D21">
        <w:rPr>
          <w:rtl/>
        </w:rPr>
        <w:t xml:space="preserve"> </w:t>
      </w:r>
      <w:r w:rsidRPr="00DE2D21">
        <w:rPr>
          <w:rFonts w:hint="eastAsia"/>
          <w:rtl/>
        </w:rPr>
        <w:t>המידע</w:t>
      </w:r>
      <w:r w:rsidRPr="00DE2D21">
        <w:rPr>
          <w:rtl/>
        </w:rPr>
        <w:t xml:space="preserve"> </w:t>
      </w:r>
      <w:r w:rsidRPr="00DE2D21">
        <w:rPr>
          <w:rFonts w:hint="eastAsia"/>
          <w:rtl/>
        </w:rPr>
        <w:t>של</w:t>
      </w:r>
      <w:r w:rsidRPr="00DE2D21">
        <w:rPr>
          <w:rtl/>
        </w:rPr>
        <w:t xml:space="preserve"> </w:t>
      </w:r>
      <w:r w:rsidRPr="00DE2D21">
        <w:rPr>
          <w:rFonts w:hint="eastAsia"/>
          <w:rtl/>
        </w:rPr>
        <w:t>המשרד</w:t>
      </w:r>
      <w:r w:rsidRPr="00DE2D21">
        <w:rPr>
          <w:rtl/>
        </w:rPr>
        <w:t xml:space="preserve"> </w:t>
      </w:r>
      <w:r w:rsidRPr="00DE2D21">
        <w:rPr>
          <w:rFonts w:hint="eastAsia"/>
          <w:rtl/>
        </w:rPr>
        <w:t>לבין</w:t>
      </w:r>
      <w:r w:rsidRPr="00DE2D21">
        <w:rPr>
          <w:rtl/>
        </w:rPr>
        <w:t xml:space="preserve"> </w:t>
      </w:r>
      <w:r w:rsidRPr="00DE2D21">
        <w:rPr>
          <w:rFonts w:hint="eastAsia"/>
          <w:rtl/>
        </w:rPr>
        <w:t>מוביל</w:t>
      </w:r>
      <w:r w:rsidRPr="00DE2D21">
        <w:rPr>
          <w:rtl/>
        </w:rPr>
        <w:t xml:space="preserve"> </w:t>
      </w:r>
      <w:r w:rsidRPr="00DE2D21">
        <w:rPr>
          <w:rFonts w:hint="eastAsia"/>
          <w:rtl/>
        </w:rPr>
        <w:t>ה</w:t>
      </w:r>
      <w:r>
        <w:rPr>
          <w:rFonts w:hint="eastAsia"/>
          <w:rtl/>
        </w:rPr>
        <w:t>תוכנית</w:t>
      </w:r>
      <w:r w:rsidRPr="00DE2D21">
        <w:rPr>
          <w:rtl/>
        </w:rPr>
        <w:t xml:space="preserve"> </w:t>
      </w:r>
      <w:r w:rsidRPr="00DE2D21">
        <w:rPr>
          <w:rFonts w:hint="eastAsia"/>
          <w:rtl/>
        </w:rPr>
        <w:t>הדיגיטלית</w:t>
      </w:r>
      <w:r w:rsidRPr="00DE2D21">
        <w:rPr>
          <w:rtl/>
        </w:rPr>
        <w:t xml:space="preserve"> </w:t>
      </w:r>
      <w:r w:rsidRPr="00DE2D21">
        <w:rPr>
          <w:rFonts w:hint="eastAsia"/>
          <w:rtl/>
        </w:rPr>
        <w:t>שפועל</w:t>
      </w:r>
      <w:r w:rsidRPr="00DE2D21">
        <w:rPr>
          <w:rtl/>
        </w:rPr>
        <w:t xml:space="preserve"> </w:t>
      </w:r>
      <w:r w:rsidRPr="00DE2D21">
        <w:rPr>
          <w:rFonts w:hint="eastAsia"/>
          <w:rtl/>
        </w:rPr>
        <w:t>ב</w:t>
      </w:r>
      <w:r>
        <w:rPr>
          <w:rFonts w:hint="cs"/>
          <w:rtl/>
        </w:rPr>
        <w:t>משרד</w:t>
      </w:r>
      <w:r w:rsidRPr="00DE2D21">
        <w:rPr>
          <w:rtl/>
        </w:rPr>
        <w:t>.</w:t>
      </w:r>
    </w:p>
    <w:p w14:paraId="6BBE1F27" w14:textId="77777777" w:rsidR="00E73D0E" w:rsidRPr="00C675CB" w:rsidRDefault="00E73D0E" w:rsidP="00834535">
      <w:pPr>
        <w:pStyle w:val="aff0"/>
        <w:rPr>
          <w:rFonts w:ascii="Arial" w:hAnsi="Arial" w:cs="Arial"/>
          <w:rtl/>
        </w:rPr>
      </w:pPr>
      <w:r>
        <w:rPr>
          <w:rFonts w:hint="cs"/>
          <w:rtl/>
        </w:rPr>
        <w:t>✰</w:t>
      </w:r>
    </w:p>
    <w:p w14:paraId="5274E589" w14:textId="77777777" w:rsidR="00E73D0E" w:rsidRDefault="00E73D0E" w:rsidP="00834535">
      <w:pPr>
        <w:pStyle w:val="af4"/>
        <w:rPr>
          <w:rFonts w:ascii="Arial" w:hAnsi="Arial"/>
          <w:sz w:val="36"/>
          <w:rtl/>
        </w:rPr>
      </w:pPr>
      <w:r>
        <w:rPr>
          <w:rFonts w:hint="cs"/>
          <w:rtl/>
        </w:rPr>
        <w:t xml:space="preserve">מן הבדיקה של עבודת המטה מול משרדי היישום השונים עולה כי </w:t>
      </w:r>
      <w:r w:rsidRPr="00E230CE">
        <w:rPr>
          <w:rFonts w:hint="cs"/>
          <w:rtl/>
        </w:rPr>
        <w:t xml:space="preserve">משרדי </w:t>
      </w:r>
      <w:r>
        <w:rPr>
          <w:rFonts w:hint="cs"/>
          <w:rtl/>
        </w:rPr>
        <w:t>ה</w:t>
      </w:r>
      <w:r w:rsidRPr="00E230CE">
        <w:rPr>
          <w:rFonts w:hint="cs"/>
          <w:rtl/>
        </w:rPr>
        <w:t>יישום מצאו שהעבודה עם מטה ישראל דיגיטלית תרמה לקידום ה</w:t>
      </w:r>
      <w:r>
        <w:rPr>
          <w:rFonts w:hint="cs"/>
          <w:rtl/>
        </w:rPr>
        <w:t xml:space="preserve">טרנספורמציה הדיגיטלית </w:t>
      </w:r>
      <w:r w:rsidRPr="00E230CE">
        <w:rPr>
          <w:rFonts w:hint="cs"/>
          <w:rtl/>
        </w:rPr>
        <w:t>בעבודתם ובשירות שהם נותנים לציבור.</w:t>
      </w:r>
    </w:p>
    <w:p w14:paraId="50C8393D" w14:textId="77777777" w:rsidR="00E73D0E" w:rsidRDefault="00E73D0E" w:rsidP="00834535">
      <w:pPr>
        <w:pStyle w:val="af4"/>
        <w:rPr>
          <w:rtl/>
        </w:rPr>
      </w:pPr>
      <w:r>
        <w:rPr>
          <w:rFonts w:hint="cs"/>
          <w:rtl/>
        </w:rPr>
        <w:t xml:space="preserve">מבדיקת קשרי הגומלין בין מטה ישראל דיגיטלית לבין כל אחד ממשרדי יישום עלה </w:t>
      </w:r>
      <w:r w:rsidRPr="00D109E8">
        <w:rPr>
          <w:rtl/>
        </w:rPr>
        <w:t xml:space="preserve">כי </w:t>
      </w:r>
      <w:r w:rsidRPr="00D109E8">
        <w:rPr>
          <w:rFonts w:hint="eastAsia"/>
          <w:rtl/>
        </w:rPr>
        <w:t>קשרי</w:t>
      </w:r>
      <w:r>
        <w:rPr>
          <w:rFonts w:hint="cs"/>
          <w:rtl/>
        </w:rPr>
        <w:t>ם אלה אפשרו עבודה רציפה וללא קונפליקטים. זאת למעט</w:t>
      </w:r>
      <w:r>
        <w:rPr>
          <w:rtl/>
        </w:rPr>
        <w:t xml:space="preserve"> </w:t>
      </w:r>
      <w:r>
        <w:rPr>
          <w:rFonts w:hint="cs"/>
          <w:rtl/>
        </w:rPr>
        <w:t>במשרד החינוך ובמשרד המשפטים: במשרד החינוך התגלעו חילוקי דעות בין המטה לבין הנהלת המשרד באשר לתוכנית האסטרטגית שגרמו להפסקת שיתוף הפעולה ביניהם לפרק זמן מסוים; במשרד המשפטים לא הוסדרו עם כניסתו של מוביל תוכנית דיגיטלית (מנהל יחידת הדיגיטל) קשרי העבודה שלו מול יחידת מערכות מידע של המשרד</w:t>
      </w:r>
      <w:r w:rsidRPr="005B73B2">
        <w:rPr>
          <w:rtl/>
        </w:rPr>
        <w:t xml:space="preserve"> ו</w:t>
      </w:r>
      <w:r>
        <w:rPr>
          <w:rFonts w:hint="cs"/>
          <w:rtl/>
        </w:rPr>
        <w:t xml:space="preserve">אולם לאחרונה הנושא הוסדר. </w:t>
      </w:r>
    </w:p>
    <w:p w14:paraId="7E637D83" w14:textId="77777777" w:rsidR="00E73D0E" w:rsidRPr="007E0BF4" w:rsidRDefault="00E73D0E" w:rsidP="00834535">
      <w:pPr>
        <w:pStyle w:val="af4"/>
        <w:rPr>
          <w:rtl/>
        </w:rPr>
      </w:pPr>
      <w:r w:rsidRPr="007E0BF4">
        <w:rPr>
          <w:rFonts w:hint="eastAsia"/>
          <w:rtl/>
        </w:rPr>
        <w:lastRenderedPageBreak/>
        <w:t>משרד</w:t>
      </w:r>
      <w:r w:rsidRPr="007E0BF4">
        <w:rPr>
          <w:rtl/>
        </w:rPr>
        <w:t xml:space="preserve"> מבקר המדינה ממליץ </w:t>
      </w:r>
      <w:r w:rsidRPr="007E0BF4">
        <w:rPr>
          <w:rFonts w:hint="eastAsia"/>
          <w:rtl/>
        </w:rPr>
        <w:t>כי</w:t>
      </w:r>
      <w:r w:rsidRPr="007E0BF4">
        <w:rPr>
          <w:rtl/>
        </w:rPr>
        <w:t xml:space="preserve"> </w:t>
      </w:r>
      <w:r w:rsidRPr="007E0BF4">
        <w:rPr>
          <w:rFonts w:hint="eastAsia"/>
          <w:rtl/>
        </w:rPr>
        <w:t>המטה</w:t>
      </w:r>
      <w:r w:rsidRPr="007E0BF4">
        <w:rPr>
          <w:rtl/>
        </w:rPr>
        <w:t xml:space="preserve"> </w:t>
      </w:r>
      <w:r>
        <w:rPr>
          <w:rFonts w:hint="cs"/>
          <w:rtl/>
        </w:rPr>
        <w:t>ו</w:t>
      </w:r>
      <w:r w:rsidRPr="007E0BF4">
        <w:rPr>
          <w:rFonts w:hint="eastAsia"/>
          <w:rtl/>
        </w:rPr>
        <w:t>משרדי</w:t>
      </w:r>
      <w:r w:rsidRPr="007E0BF4">
        <w:rPr>
          <w:rtl/>
        </w:rPr>
        <w:t xml:space="preserve"> </w:t>
      </w:r>
      <w:r w:rsidRPr="007E0BF4">
        <w:rPr>
          <w:rFonts w:hint="eastAsia"/>
          <w:rtl/>
        </w:rPr>
        <w:t>היי</w:t>
      </w:r>
      <w:r>
        <w:rPr>
          <w:rFonts w:hint="cs"/>
          <w:rtl/>
        </w:rPr>
        <w:t>ש</w:t>
      </w:r>
      <w:r w:rsidRPr="007E0BF4">
        <w:rPr>
          <w:rFonts w:hint="eastAsia"/>
          <w:rtl/>
        </w:rPr>
        <w:t>ום</w:t>
      </w:r>
      <w:r w:rsidRPr="007E0BF4">
        <w:rPr>
          <w:rtl/>
        </w:rPr>
        <w:t xml:space="preserve"> </w:t>
      </w:r>
      <w:r w:rsidRPr="007E0BF4">
        <w:rPr>
          <w:rFonts w:hint="eastAsia"/>
          <w:rtl/>
        </w:rPr>
        <w:t>יסדירו</w:t>
      </w:r>
      <w:r w:rsidRPr="007E0BF4">
        <w:rPr>
          <w:rtl/>
        </w:rPr>
        <w:t xml:space="preserve"> </w:t>
      </w:r>
      <w:r w:rsidRPr="007E0BF4">
        <w:rPr>
          <w:rFonts w:hint="eastAsia"/>
          <w:rtl/>
        </w:rPr>
        <w:t>את</w:t>
      </w:r>
      <w:r w:rsidRPr="007E0BF4">
        <w:rPr>
          <w:rtl/>
        </w:rPr>
        <w:t xml:space="preserve"> ממשקי העבודה בין מובילי ה</w:t>
      </w:r>
      <w:r>
        <w:rPr>
          <w:rtl/>
        </w:rPr>
        <w:t>תוכנית</w:t>
      </w:r>
      <w:r w:rsidRPr="007E0BF4">
        <w:rPr>
          <w:rtl/>
        </w:rPr>
        <w:t xml:space="preserve"> מצד המטה לבין גורמי המקצוע והניהול במשרד היישום</w:t>
      </w:r>
      <w:r>
        <w:rPr>
          <w:rFonts w:hint="cs"/>
          <w:rtl/>
        </w:rPr>
        <w:t xml:space="preserve"> בכלל</w:t>
      </w:r>
      <w:r w:rsidRPr="007E0BF4">
        <w:rPr>
          <w:rtl/>
        </w:rPr>
        <w:t xml:space="preserve"> ויחידת מערכות המידע בפרט</w:t>
      </w:r>
      <w:r>
        <w:rPr>
          <w:rFonts w:hint="cs"/>
          <w:rtl/>
        </w:rPr>
        <w:t xml:space="preserve">; עליהם לבדוק </w:t>
      </w:r>
      <w:r w:rsidRPr="007E0BF4">
        <w:rPr>
          <w:rtl/>
        </w:rPr>
        <w:t>באופן שוטף ו</w:t>
      </w:r>
      <w:r>
        <w:rPr>
          <w:rFonts w:hint="cs"/>
          <w:rtl/>
        </w:rPr>
        <w:t>ל</w:t>
      </w:r>
      <w:r w:rsidRPr="007E0BF4">
        <w:rPr>
          <w:rFonts w:hint="eastAsia"/>
          <w:rtl/>
        </w:rPr>
        <w:t>וודא</w:t>
      </w:r>
      <w:r w:rsidRPr="007E0BF4">
        <w:rPr>
          <w:rtl/>
        </w:rPr>
        <w:t xml:space="preserve"> כי כלל הממשקים מתנהלים באופן מיטבי לטובת קידום המיזם. </w:t>
      </w:r>
    </w:p>
    <w:p w14:paraId="3D0A8542" w14:textId="77777777" w:rsidR="00E73D0E" w:rsidRDefault="00E73D0E" w:rsidP="00834535">
      <w:pPr>
        <w:pStyle w:val="316"/>
        <w:rPr>
          <w:rtl/>
        </w:rPr>
      </w:pPr>
      <w:r>
        <w:rPr>
          <w:rFonts w:hint="cs"/>
          <w:rtl/>
        </w:rPr>
        <w:t xml:space="preserve">מתכונת הפעולה של המטה מול משרדי היישום </w:t>
      </w:r>
    </w:p>
    <w:p w14:paraId="3C46F840" w14:textId="77777777" w:rsidR="00E73D0E" w:rsidRPr="006A6180" w:rsidRDefault="00E73D0E" w:rsidP="00834535">
      <w:pPr>
        <w:pStyle w:val="100"/>
        <w:rPr>
          <w:rtl/>
        </w:rPr>
      </w:pPr>
      <w:r>
        <w:rPr>
          <w:rFonts w:hint="cs"/>
          <w:rtl/>
        </w:rPr>
        <w:t xml:space="preserve">בהחלטת הממשלה 151, שהתקבלה בשנת 2015, נקבע כי </w:t>
      </w:r>
      <w:r w:rsidRPr="00DD11F1">
        <w:rPr>
          <w:rtl/>
        </w:rPr>
        <w:t>מטה ישראל דיגיטלית יעמיד לרשות המשרדים מוביל דיגיטלי</w:t>
      </w:r>
      <w:r>
        <w:rPr>
          <w:rFonts w:hint="cs"/>
          <w:rtl/>
        </w:rPr>
        <w:t>,</w:t>
      </w:r>
      <w:r w:rsidRPr="00DD11F1">
        <w:rPr>
          <w:rtl/>
        </w:rPr>
        <w:t xml:space="preserve"> שיפעל </w:t>
      </w:r>
      <w:r>
        <w:rPr>
          <w:rFonts w:hint="cs"/>
          <w:rtl/>
        </w:rPr>
        <w:t>במישרין</w:t>
      </w:r>
      <w:r w:rsidRPr="00DD11F1">
        <w:rPr>
          <w:rtl/>
        </w:rPr>
        <w:t xml:space="preserve"> מול המנכ"ל או המשנה למנכ"ל ויתכלל פרויקטים דיגיטליים ואת פעילות צוות היישום המשרדי.</w:t>
      </w:r>
    </w:p>
    <w:p w14:paraId="04A08DA1" w14:textId="77777777" w:rsidR="00E73D0E" w:rsidRDefault="00E73D0E" w:rsidP="00834535">
      <w:pPr>
        <w:pStyle w:val="100"/>
        <w:rPr>
          <w:rtl/>
        </w:rPr>
      </w:pPr>
      <w:r>
        <w:rPr>
          <w:rFonts w:hint="cs"/>
          <w:rtl/>
        </w:rPr>
        <w:t xml:space="preserve">בפגישה של נציגי משרד מבקר המדינה עם מנהלת המטה היא הסבירה כי בכל הנוגע לעבודה עם משרדי הממשלה, מטרת המיזם (באמצעות עבודת המטה) היא ליצור שינוי בדרך העבודה שלהם ולחשוף אותם לאפשרויות הגלומות בדיגיטציה, לקשר ביניהם לבין חברות הזנק (סטארט-אפ), ובאופן כללי לצמצם את פערי הידע של המשרדים בנוגע לאפשרויות שמציע השוק בתחומי הדיגיטל. מבחינה זו, מדובר במיזם "התערבותי", שנכנס למשרדים לפרק זמן מסוים כדי לסייע להם לבצע טרנספורמציה דיגיטלית של תהליכי העבודה בהם ושל השירות שהם נותנים לציבור. על פי המטה, כניסתו למשרדי הממשלה באמצעות מוביל תוכנית דיגיטלית נועדה להיות זמנית. בטווח הארוך אמור המשרד לשלב במבנה הארגוני שלו עובדים שיעסקו בתחום הדיגיטל, ולא יהיה זקוק לסיוע המטה בתחום זה. </w:t>
      </w:r>
    </w:p>
    <w:p w14:paraId="4E4837AA" w14:textId="77777777" w:rsidR="00E73D0E" w:rsidRDefault="00E73D0E" w:rsidP="00834535">
      <w:pPr>
        <w:pStyle w:val="af4"/>
        <w:rPr>
          <w:rtl/>
        </w:rPr>
      </w:pPr>
      <w:r>
        <w:rPr>
          <w:rFonts w:hint="cs"/>
          <w:rtl/>
        </w:rPr>
        <w:t xml:space="preserve">מאז החליטה הממשלה בשנת 2013 להקים את המיזם הלאומי ישראל דיגיטלית ועד מועד סיכום הביקורת - ספטמבר 2019 - חלפו כשש שנים. מאז הקמת המיזם נעשו במסגרתו פעולות לביצוע טרנספורמציה דיגיטלית בעבודת משרדי הממשלה לצורך ייעול תהליכי העבודה שלהם ושיפור השירות שהם נותנים לציבור. הפעלת המיזם הביאה לשיתוף פעולה בין מטה ישראל דיגיטלית ובין כל אחד ממשרדי היישום, והדבר המריץ את משרדי הממשלה ששיתפו פעולה עם המטה, וקודם לכן לא היו "ערים" לכל האפשרויות הטמונות בטרנספורמציה הדיגיטלית, להגדיר בתוכם תפקידים לעובדים וליחידות שיובילו את העשייה במשרד בתחום זה, תוך כדי שיתוף פעולה עם המטה. </w:t>
      </w:r>
    </w:p>
    <w:p w14:paraId="7C33CCC6" w14:textId="77777777" w:rsidR="00E73D0E" w:rsidRDefault="00E73D0E" w:rsidP="00834535">
      <w:pPr>
        <w:pStyle w:val="af4"/>
        <w:rPr>
          <w:rtl/>
        </w:rPr>
      </w:pPr>
      <w:r>
        <w:rPr>
          <w:rFonts w:hint="cs"/>
          <w:rtl/>
        </w:rPr>
        <w:t xml:space="preserve">נוכח התפתחויות אלה שחלו במהלך השנים במשרדים, מן הראוי שמשרדי הממשלה השותפים במיזם יבחנו מחדש יחד עם המטה אם יש צורך לעדכן את מתכונת העבודה - משרד יישום מול המטה. </w:t>
      </w:r>
    </w:p>
    <w:p w14:paraId="0A8378E6" w14:textId="77777777" w:rsidR="00834535" w:rsidRDefault="00834535">
      <w:pPr>
        <w:bidi w:val="0"/>
        <w:spacing w:after="200" w:line="276" w:lineRule="auto"/>
        <w:rPr>
          <w:rFonts w:eastAsiaTheme="majorEastAsia"/>
          <w:bCs/>
          <w:szCs w:val="32"/>
          <w:rtl/>
        </w:rPr>
      </w:pPr>
      <w:r>
        <w:rPr>
          <w:rtl/>
        </w:rPr>
        <w:br w:type="page"/>
      </w:r>
    </w:p>
    <w:p w14:paraId="41BB5C34" w14:textId="22E6C796" w:rsidR="00E73D0E" w:rsidRDefault="00E73D0E" w:rsidP="00834535">
      <w:pPr>
        <w:pStyle w:val="218"/>
        <w:rPr>
          <w:rtl/>
        </w:rPr>
      </w:pPr>
      <w:r>
        <w:rPr>
          <w:rFonts w:hint="cs"/>
          <w:rtl/>
        </w:rPr>
        <w:lastRenderedPageBreak/>
        <w:t>התאמת התשתית החקיקתית לעידן הדיגיטלי ולצורכי המיזם הלאומי</w:t>
      </w:r>
    </w:p>
    <w:p w14:paraId="168BB626" w14:textId="77777777" w:rsidR="00E73D0E" w:rsidRDefault="00E73D0E" w:rsidP="00834535">
      <w:pPr>
        <w:pStyle w:val="100"/>
        <w:rPr>
          <w:rtl/>
        </w:rPr>
      </w:pPr>
      <w:r w:rsidRPr="00913DF9">
        <w:rPr>
          <w:rtl/>
        </w:rPr>
        <w:t>בהחלט</w:t>
      </w:r>
      <w:r>
        <w:rPr>
          <w:rFonts w:hint="cs"/>
          <w:rtl/>
        </w:rPr>
        <w:t>ה</w:t>
      </w:r>
      <w:r w:rsidRPr="00913DF9">
        <w:rPr>
          <w:rtl/>
        </w:rPr>
        <w:t xml:space="preserve"> 1046</w:t>
      </w:r>
      <w:r>
        <w:rPr>
          <w:rFonts w:hint="cs"/>
          <w:rtl/>
        </w:rPr>
        <w:t xml:space="preserve"> נקבע כי על </w:t>
      </w:r>
      <w:r w:rsidRPr="00913DF9">
        <w:rPr>
          <w:rtl/>
        </w:rPr>
        <w:t>"נציג היועץ המשפטי לממשלה להוביל צוות לבחינה של התאמת התשתית החקיקתית לעידן הדיגיטלי ובמידת הצורך לגבש פתרונות מותאמים למיזם".</w:t>
      </w:r>
      <w:r>
        <w:rPr>
          <w:rFonts w:hint="cs"/>
          <w:rtl/>
        </w:rPr>
        <w:t xml:space="preserve"> במסמך "הצעת מחליטים" בנוגע להחלטה 1046 נאמר עוד כי על נציג היועץ המשפטי לפעול להתאמת התשתית החקיקתית לעידן הדיגיטלי "בהתייחס לנושאים כגון תוקף משפטי לחתימה דיגיטלית, בעלות על מאגרי מידע, הזכות לפרטיות בעידן הדיגיטלי, זכויות יוצרים וכיו"ב, ובמידת הצורך יגבש פתרונות מותאמים למיזם". </w:t>
      </w:r>
    </w:p>
    <w:p w14:paraId="519FF2A0" w14:textId="77777777" w:rsidR="00E73D0E" w:rsidRPr="00880A1A" w:rsidRDefault="00E73D0E" w:rsidP="00834535">
      <w:pPr>
        <w:pStyle w:val="100"/>
        <w:rPr>
          <w:rtl/>
        </w:rPr>
      </w:pPr>
      <w:r>
        <w:rPr>
          <w:rFonts w:hint="cs"/>
          <w:rtl/>
        </w:rPr>
        <w:t>ראוי לציין כי העידן הדיגיטלי מאפשר לאסוף, לנתח ולהשתמש בנתונים של מבוגרים וילדים בתחומים רבים כגון רפואה, חינוך וחברה. הדבר מאפשר למשרדי הממשלה להיטיב לנתח את המגמות המתפתחות בתחומי טיפולם וליצור שירותים המותאמים לאוכלוסייה. לצד ההזדמנויות הנוצרות בעידן הדיגיטלי מתעוררות גם סכנות, מאחר שמידע אישי יכול להיחשף לגורמים שאינם מורשים לכך. הגנת הפרטיות היא אחת הסוגיות שיש לחזור ולדון בהן כדי להתאים את התשתית החקיקתית ולהציע פתרונות לאתגרים החדשים הנוצרים. בנוגע לסוגיה זו ראוי לציין כי מבקר המדינה הדגיש ב-2019</w:t>
      </w:r>
      <w:r>
        <w:rPr>
          <w:rStyle w:val="FootnoteReference"/>
          <w:rtl/>
        </w:rPr>
        <w:footnoteReference w:id="60"/>
      </w:r>
      <w:r>
        <w:rPr>
          <w:rFonts w:hint="cs"/>
          <w:rtl/>
        </w:rPr>
        <w:t xml:space="preserve"> את הצורך להתאים </w:t>
      </w:r>
      <w:r w:rsidRPr="00880A1A">
        <w:rPr>
          <w:rtl/>
        </w:rPr>
        <w:t>את החקיקה בתחום הגנת הפרטיות להתפתחות הטכנולוגית המואצת של העשורים האחרונים</w:t>
      </w:r>
      <w:r>
        <w:rPr>
          <w:rFonts w:hint="cs"/>
          <w:rtl/>
        </w:rPr>
        <w:t xml:space="preserve">. </w:t>
      </w:r>
    </w:p>
    <w:p w14:paraId="2A850E7F" w14:textId="77777777" w:rsidR="00E73D0E" w:rsidRDefault="00E73D0E" w:rsidP="00834535">
      <w:pPr>
        <w:pStyle w:val="100"/>
        <w:rPr>
          <w:rFonts w:ascii="Arial" w:eastAsia="Calibri" w:hAnsi="Arial" w:cs="Arial"/>
          <w:sz w:val="22"/>
          <w:szCs w:val="22"/>
          <w:rtl/>
        </w:rPr>
      </w:pPr>
      <w:r w:rsidRPr="00711792">
        <w:rPr>
          <w:rFonts w:hint="cs"/>
          <w:rtl/>
        </w:rPr>
        <w:t xml:space="preserve">ביולי 2019 פנה משרד מבקר המדינה ללשכת היועץ המשפטי לממשלה כדי לקבל מידע על הפעולות שנעשו כדי ליישם את האמור בהחלטת הממשלה בנוגע להתאמת התשתית החקיקתית לעידן הדיגיטלי. בתשובה </w:t>
      </w:r>
      <w:r>
        <w:rPr>
          <w:rFonts w:hint="cs"/>
          <w:rtl/>
        </w:rPr>
        <w:t xml:space="preserve">של </w:t>
      </w:r>
      <w:r w:rsidRPr="00711792">
        <w:rPr>
          <w:rFonts w:hint="cs"/>
          <w:rtl/>
        </w:rPr>
        <w:t xml:space="preserve">לשכת המשנה ליועץ המשפטי לממשלה (ניהול ותפקידים מיוחדים) </w:t>
      </w:r>
      <w:r>
        <w:rPr>
          <w:rFonts w:hint="cs"/>
          <w:rtl/>
        </w:rPr>
        <w:t xml:space="preserve">באוגוסט 2019 </w:t>
      </w:r>
      <w:r w:rsidRPr="00711792">
        <w:rPr>
          <w:rFonts w:hint="cs"/>
          <w:rtl/>
        </w:rPr>
        <w:t>נאמר</w:t>
      </w:r>
      <w:r>
        <w:rPr>
          <w:rFonts w:hint="cs"/>
          <w:rtl/>
        </w:rPr>
        <w:t>,</w:t>
      </w:r>
      <w:r w:rsidRPr="00711792">
        <w:rPr>
          <w:rFonts w:hint="cs"/>
          <w:rtl/>
        </w:rPr>
        <w:t xml:space="preserve"> </w:t>
      </w:r>
      <w:r>
        <w:rPr>
          <w:rFonts w:hint="cs"/>
          <w:rtl/>
        </w:rPr>
        <w:t xml:space="preserve">כי </w:t>
      </w:r>
      <w:r w:rsidRPr="00711792">
        <w:rPr>
          <w:rFonts w:hint="cs"/>
          <w:rtl/>
        </w:rPr>
        <w:t xml:space="preserve">בפברואר 2017 מונה המשנה דאז ליועץ המשפטי לממשלה </w:t>
      </w:r>
      <w:r>
        <w:rPr>
          <w:rFonts w:hint="cs"/>
          <w:rtl/>
        </w:rPr>
        <w:t>ל</w:t>
      </w:r>
      <w:r w:rsidRPr="00711792">
        <w:rPr>
          <w:rFonts w:hint="cs"/>
          <w:rtl/>
        </w:rPr>
        <w:t xml:space="preserve">ראש הצוות </w:t>
      </w:r>
      <w:r>
        <w:rPr>
          <w:rFonts w:hint="cs"/>
          <w:rtl/>
        </w:rPr>
        <w:t>שיעסוק בנושא.</w:t>
      </w:r>
      <w:r w:rsidRPr="00711792">
        <w:rPr>
          <w:rFonts w:hint="cs"/>
          <w:rtl/>
        </w:rPr>
        <w:t xml:space="preserve"> </w:t>
      </w:r>
      <w:r>
        <w:rPr>
          <w:rFonts w:hint="cs"/>
          <w:rtl/>
        </w:rPr>
        <w:t>ב</w:t>
      </w:r>
      <w:r w:rsidRPr="00711792">
        <w:rPr>
          <w:rFonts w:hint="cs"/>
          <w:rtl/>
        </w:rPr>
        <w:t>צוות הי</w:t>
      </w:r>
      <w:r>
        <w:rPr>
          <w:rFonts w:hint="cs"/>
          <w:rtl/>
        </w:rPr>
        <w:t>ו</w:t>
      </w:r>
      <w:r w:rsidRPr="00711792">
        <w:rPr>
          <w:rFonts w:hint="cs"/>
          <w:rtl/>
        </w:rPr>
        <w:t xml:space="preserve"> אמור</w:t>
      </w:r>
      <w:r>
        <w:rPr>
          <w:rFonts w:hint="cs"/>
          <w:rtl/>
        </w:rPr>
        <w:t>ים</w:t>
      </w:r>
      <w:r w:rsidRPr="00711792">
        <w:rPr>
          <w:rFonts w:hint="cs"/>
          <w:rtl/>
        </w:rPr>
        <w:t xml:space="preserve"> </w:t>
      </w:r>
      <w:r>
        <w:rPr>
          <w:rFonts w:hint="cs"/>
          <w:rtl/>
        </w:rPr>
        <w:t>להשתתף</w:t>
      </w:r>
      <w:r w:rsidRPr="00711792">
        <w:rPr>
          <w:rFonts w:hint="cs"/>
          <w:rtl/>
        </w:rPr>
        <w:t xml:space="preserve"> נציגים מהמחלקות </w:t>
      </w:r>
      <w:r>
        <w:rPr>
          <w:rFonts w:hint="cs"/>
          <w:rtl/>
        </w:rPr>
        <w:t>הנוגעות לנושא בתחום</w:t>
      </w:r>
      <w:r w:rsidRPr="00711792">
        <w:rPr>
          <w:rFonts w:hint="cs"/>
          <w:rtl/>
        </w:rPr>
        <w:t xml:space="preserve"> </w:t>
      </w:r>
      <w:r>
        <w:rPr>
          <w:rFonts w:hint="cs"/>
          <w:rtl/>
        </w:rPr>
        <w:t>ה</w:t>
      </w:r>
      <w:r w:rsidRPr="00711792">
        <w:rPr>
          <w:rFonts w:hint="cs"/>
          <w:rtl/>
        </w:rPr>
        <w:t>ייעוץ ו</w:t>
      </w:r>
      <w:r>
        <w:rPr>
          <w:rFonts w:hint="cs"/>
          <w:rtl/>
        </w:rPr>
        <w:t>ה</w:t>
      </w:r>
      <w:r w:rsidRPr="00711792">
        <w:rPr>
          <w:rFonts w:hint="cs"/>
          <w:rtl/>
        </w:rPr>
        <w:t>חקיקה, ממטה ישראל דיגיטלית, מרשות התקשוב</w:t>
      </w:r>
      <w:r>
        <w:rPr>
          <w:rFonts w:hint="cs"/>
          <w:rtl/>
        </w:rPr>
        <w:t xml:space="preserve"> הממשלתי</w:t>
      </w:r>
      <w:r w:rsidRPr="00711792">
        <w:rPr>
          <w:rFonts w:hint="cs"/>
          <w:rtl/>
        </w:rPr>
        <w:t>, מאגף התקציבים במשרד האוצר, מהפרקליטות, מרמו"ט, ממשרד ראש הממשלה ומהמועצה הלאומית לכלכלה. ממונה (ניהול) ייעוץ וחקיקה דאז</w:t>
      </w:r>
      <w:r>
        <w:rPr>
          <w:rFonts w:hint="cs"/>
          <w:rtl/>
        </w:rPr>
        <w:t xml:space="preserve"> היה אמור לרכז את עבודת הצוות, אך</w:t>
      </w:r>
      <w:r w:rsidRPr="00711792">
        <w:rPr>
          <w:rFonts w:hint="cs"/>
          <w:rtl/>
        </w:rPr>
        <w:t xml:space="preserve"> קידום התהליך נעצר עם עזיבתו של ראש הצוות דאז את שירות המדינה</w:t>
      </w:r>
      <w:r>
        <w:rPr>
          <w:rFonts w:hint="cs"/>
          <w:rtl/>
        </w:rPr>
        <w:t>,</w:t>
      </w:r>
      <w:r w:rsidRPr="00711792">
        <w:rPr>
          <w:rFonts w:hint="cs"/>
          <w:rtl/>
        </w:rPr>
        <w:t xml:space="preserve"> ומאז לא מונה לו מחליף. עוד נאמר בתשובה כי בעקבות פניית משרד מבקר המדינה בנוגע לעבודת הצוות נדרש לנושא המשנה ליועץ המשפטי לממשלה</w:t>
      </w:r>
      <w:r>
        <w:rPr>
          <w:rFonts w:hint="cs"/>
          <w:rtl/>
        </w:rPr>
        <w:t>,</w:t>
      </w:r>
      <w:r w:rsidRPr="00711792">
        <w:rPr>
          <w:rFonts w:hint="cs"/>
          <w:rtl/>
        </w:rPr>
        <w:t xml:space="preserve"> המכהן </w:t>
      </w:r>
      <w:r>
        <w:rPr>
          <w:rFonts w:hint="cs"/>
          <w:rtl/>
        </w:rPr>
        <w:t>זה</w:t>
      </w:r>
      <w:r w:rsidRPr="00711792">
        <w:rPr>
          <w:rFonts w:hint="cs"/>
          <w:rtl/>
        </w:rPr>
        <w:t xml:space="preserve"> כשנה בשני תפקידים </w:t>
      </w:r>
      <w:r>
        <w:rPr>
          <w:rFonts w:hint="cs"/>
          <w:rtl/>
        </w:rPr>
        <w:t>בעת ובעונה אחת:</w:t>
      </w:r>
      <w:r w:rsidRPr="00711792">
        <w:rPr>
          <w:rFonts w:hint="cs"/>
          <w:rtl/>
        </w:rPr>
        <w:t xml:space="preserve"> משפט ציבורי-חוקתי וכן ניהול ותפקידים מיוחדים</w:t>
      </w:r>
      <w:r>
        <w:rPr>
          <w:rFonts w:hint="cs"/>
          <w:rtl/>
        </w:rPr>
        <w:t>.</w:t>
      </w:r>
      <w:r w:rsidRPr="00711792">
        <w:rPr>
          <w:rFonts w:hint="cs"/>
          <w:rtl/>
        </w:rPr>
        <w:t xml:space="preserve"> נוכח עומס העבודה המוטל עליו "לא ניתן בעת הזו לקדם את פעילות הצוות</w:t>
      </w:r>
      <w:r>
        <w:rPr>
          <w:rFonts w:hint="cs"/>
          <w:rtl/>
        </w:rPr>
        <w:t>...</w:t>
      </w:r>
      <w:r w:rsidRPr="00711792">
        <w:rPr>
          <w:rFonts w:hint="cs"/>
          <w:rtl/>
        </w:rPr>
        <w:t xml:space="preserve"> קידום הנושא ייבחן עם גיבוש </w:t>
      </w:r>
      <w:r>
        <w:rPr>
          <w:rFonts w:hint="cs"/>
          <w:rtl/>
        </w:rPr>
        <w:t>תוכנית</w:t>
      </w:r>
      <w:r w:rsidRPr="00711792">
        <w:rPr>
          <w:rFonts w:hint="cs"/>
          <w:rtl/>
        </w:rPr>
        <w:t xml:space="preserve"> העבודה של ייעוץ וחקיקה לשנת 2020". </w:t>
      </w:r>
    </w:p>
    <w:p w14:paraId="3FB080C0" w14:textId="77777777" w:rsidR="00E73D0E" w:rsidRPr="00D014F4" w:rsidRDefault="00E73D0E" w:rsidP="00834535">
      <w:pPr>
        <w:pStyle w:val="100"/>
        <w:rPr>
          <w:rFonts w:ascii="Arial" w:eastAsia="Calibri" w:hAnsi="Arial"/>
          <w:sz w:val="24"/>
          <w:rtl/>
        </w:rPr>
      </w:pPr>
      <w:r w:rsidRPr="00D014F4">
        <w:rPr>
          <w:rFonts w:ascii="Arial" w:eastAsia="Calibri" w:hAnsi="Arial" w:hint="cs"/>
          <w:sz w:val="24"/>
          <w:rtl/>
        </w:rPr>
        <w:t>בתשובה נוספת מאת לשכת היועץ המשפטי לממשלה, שנשלחה למשרד מבקר המדינה בספטמבר 2019, נאמר כי הצוות</w:t>
      </w:r>
      <w:r>
        <w:rPr>
          <w:rFonts w:ascii="Arial" w:eastAsia="Calibri" w:hAnsi="Arial" w:hint="cs"/>
          <w:sz w:val="24"/>
          <w:rtl/>
        </w:rPr>
        <w:t xml:space="preserve"> </w:t>
      </w:r>
      <w:r w:rsidRPr="00D014F4">
        <w:rPr>
          <w:rFonts w:ascii="Arial" w:eastAsia="Calibri" w:hAnsi="Arial" w:hint="cs"/>
          <w:sz w:val="24"/>
          <w:rtl/>
        </w:rPr>
        <w:t>הוקם ב-2017 ולהקמתו "</w:t>
      </w:r>
      <w:r w:rsidRPr="00D014F4">
        <w:rPr>
          <w:rFonts w:ascii="Arial" w:eastAsia="Calibri" w:hAnsi="Arial"/>
          <w:sz w:val="24"/>
          <w:rtl/>
        </w:rPr>
        <w:t>קדם שיח עם גורמים שונים באקדמיה, בממשלה ובמגזר השלישי, העוסקים בתחום</w:t>
      </w:r>
      <w:r w:rsidRPr="00D014F4">
        <w:rPr>
          <w:rFonts w:ascii="Arial" w:eastAsia="Calibri" w:hAnsi="Arial" w:hint="cs"/>
          <w:sz w:val="24"/>
          <w:rtl/>
        </w:rPr>
        <w:t>". "</w:t>
      </w:r>
      <w:r w:rsidRPr="00D014F4">
        <w:rPr>
          <w:rFonts w:ascii="Arial" w:eastAsia="Calibri" w:hAnsi="Arial"/>
          <w:sz w:val="24"/>
          <w:rtl/>
        </w:rPr>
        <w:t xml:space="preserve">בצוות היו חברים גורמים ממשרד ראש הממשלה, ישראל דיגיטלית, ייעוץ וחקיקה, רשות התקשוב הממשלתית, פרקליטות, מועצה לאומית </w:t>
      </w:r>
      <w:r w:rsidRPr="00D014F4">
        <w:rPr>
          <w:rFonts w:ascii="Arial" w:eastAsia="Calibri" w:hAnsi="Arial"/>
          <w:sz w:val="24"/>
          <w:rtl/>
        </w:rPr>
        <w:lastRenderedPageBreak/>
        <w:t>לכלכלה, הנהלת בתי המשפט, רשות להגנת הפרטיות, צה"ל, הממונה על היישומים הביומטריים</w:t>
      </w:r>
      <w:r w:rsidRPr="00D014F4">
        <w:rPr>
          <w:rFonts w:ascii="Arial" w:eastAsia="Calibri" w:hAnsi="Arial" w:hint="cs"/>
          <w:sz w:val="24"/>
          <w:rtl/>
        </w:rPr>
        <w:t>". ה</w:t>
      </w:r>
      <w:r w:rsidRPr="00D014F4">
        <w:rPr>
          <w:rFonts w:ascii="Arial" w:eastAsia="Calibri" w:hAnsi="Arial"/>
          <w:sz w:val="24"/>
          <w:rtl/>
        </w:rPr>
        <w:t>ישיבה הראשונה של הצוות התקיימה במרץ 2017</w:t>
      </w:r>
      <w:r w:rsidRPr="00D014F4">
        <w:rPr>
          <w:rFonts w:ascii="Arial" w:eastAsia="Calibri" w:hAnsi="Arial" w:hint="cs"/>
          <w:sz w:val="24"/>
          <w:rtl/>
        </w:rPr>
        <w:t>, "</w:t>
      </w:r>
      <w:r w:rsidRPr="00D014F4">
        <w:rPr>
          <w:rFonts w:ascii="Arial" w:eastAsia="Calibri" w:hAnsi="Arial"/>
          <w:sz w:val="24"/>
          <w:rtl/>
        </w:rPr>
        <w:t>לאחר שלב של איסוף צרכים ממשרדי הממשלה השונים וגורמים מחוץ לממשלה</w:t>
      </w:r>
      <w:r w:rsidRPr="00D014F4">
        <w:rPr>
          <w:rFonts w:ascii="Arial" w:eastAsia="Calibri" w:hAnsi="Arial" w:hint="cs"/>
          <w:sz w:val="24"/>
          <w:rtl/>
        </w:rPr>
        <w:t>"</w:t>
      </w:r>
      <w:r>
        <w:rPr>
          <w:rFonts w:ascii="Arial" w:eastAsia="Calibri" w:hAnsi="Arial" w:hint="cs"/>
          <w:sz w:val="24"/>
          <w:rtl/>
        </w:rPr>
        <w:t>,</w:t>
      </w:r>
      <w:r w:rsidRPr="00D014F4">
        <w:rPr>
          <w:rFonts w:ascii="Arial" w:eastAsia="Calibri" w:hAnsi="Arial" w:hint="cs"/>
          <w:sz w:val="24"/>
          <w:rtl/>
        </w:rPr>
        <w:t xml:space="preserve"> ולאחריה </w:t>
      </w:r>
      <w:r w:rsidRPr="00D014F4">
        <w:rPr>
          <w:rFonts w:ascii="Arial" w:eastAsia="Calibri" w:hAnsi="Arial"/>
          <w:sz w:val="24"/>
          <w:rtl/>
        </w:rPr>
        <w:t xml:space="preserve">הוחלט </w:t>
      </w:r>
      <w:r>
        <w:rPr>
          <w:rFonts w:ascii="Arial" w:eastAsia="Calibri" w:hAnsi="Arial" w:hint="cs"/>
          <w:sz w:val="24"/>
          <w:rtl/>
        </w:rPr>
        <w:t>להקים</w:t>
      </w:r>
      <w:r w:rsidRPr="00D014F4">
        <w:rPr>
          <w:rFonts w:ascii="Arial" w:eastAsia="Calibri" w:hAnsi="Arial"/>
          <w:sz w:val="24"/>
          <w:rtl/>
        </w:rPr>
        <w:t xml:space="preserve"> שלושה צוותי משנה</w:t>
      </w:r>
      <w:r w:rsidRPr="00D014F4">
        <w:rPr>
          <w:rFonts w:ascii="Arial" w:eastAsia="Calibri" w:hAnsi="Arial" w:hint="cs"/>
          <w:sz w:val="24"/>
          <w:rtl/>
        </w:rPr>
        <w:t>:</w:t>
      </w:r>
      <w:r w:rsidRPr="00D014F4">
        <w:rPr>
          <w:rFonts w:ascii="Arial" w:eastAsia="Calibri" w:hAnsi="Arial"/>
          <w:sz w:val="24"/>
          <w:rtl/>
        </w:rPr>
        <w:t xml:space="preserve"> </w:t>
      </w:r>
      <w:r w:rsidRPr="00D014F4">
        <w:rPr>
          <w:rFonts w:ascii="Arial" w:eastAsia="Calibri" w:hAnsi="Arial" w:hint="cs"/>
          <w:sz w:val="24"/>
          <w:rtl/>
        </w:rPr>
        <w:t>צ</w:t>
      </w:r>
      <w:r w:rsidRPr="00D014F4">
        <w:rPr>
          <w:rFonts w:ascii="Arial" w:eastAsia="Calibri" w:hAnsi="Arial"/>
          <w:sz w:val="24"/>
          <w:rtl/>
        </w:rPr>
        <w:t xml:space="preserve">וות </w:t>
      </w:r>
      <w:r w:rsidRPr="00D014F4">
        <w:rPr>
          <w:rFonts w:ascii="Arial" w:eastAsia="Calibri" w:hAnsi="Arial" w:hint="cs"/>
          <w:sz w:val="24"/>
          <w:rtl/>
        </w:rPr>
        <w:t>ש</w:t>
      </w:r>
      <w:r w:rsidRPr="00D014F4">
        <w:rPr>
          <w:rFonts w:ascii="Arial" w:eastAsia="Calibri" w:hAnsi="Arial"/>
          <w:sz w:val="24"/>
          <w:rtl/>
        </w:rPr>
        <w:t xml:space="preserve">יעסוק </w:t>
      </w:r>
      <w:r w:rsidRPr="00D014F4">
        <w:rPr>
          <w:rFonts w:ascii="Arial" w:eastAsia="Calibri" w:hAnsi="Arial" w:hint="cs"/>
          <w:sz w:val="24"/>
          <w:rtl/>
        </w:rPr>
        <w:t>"</w:t>
      </w:r>
      <w:r w:rsidRPr="00D014F4">
        <w:rPr>
          <w:rFonts w:ascii="Arial" w:eastAsia="Calibri" w:hAnsi="Arial"/>
          <w:sz w:val="24"/>
          <w:rtl/>
        </w:rPr>
        <w:t>בעולם ההזדהות המאובטחת, חוק חתימה אלקטרונית והמצאת מסמכים מקוונת</w:t>
      </w:r>
      <w:r w:rsidRPr="00D014F4">
        <w:rPr>
          <w:rFonts w:ascii="Arial" w:eastAsia="Calibri" w:hAnsi="Arial" w:hint="cs"/>
          <w:sz w:val="24"/>
          <w:rtl/>
        </w:rPr>
        <w:t>...</w:t>
      </w:r>
      <w:r w:rsidRPr="00D014F4">
        <w:rPr>
          <w:rFonts w:ascii="Arial" w:eastAsia="Calibri" w:hAnsi="Arial"/>
          <w:sz w:val="24"/>
          <w:rtl/>
        </w:rPr>
        <w:t xml:space="preserve"> </w:t>
      </w:r>
      <w:r w:rsidRPr="00D014F4">
        <w:rPr>
          <w:rFonts w:ascii="Arial" w:eastAsia="Calibri" w:hAnsi="Arial" w:hint="cs"/>
          <w:sz w:val="24"/>
          <w:rtl/>
        </w:rPr>
        <w:t>[ה]</w:t>
      </w:r>
      <w:r w:rsidRPr="00D014F4">
        <w:rPr>
          <w:rFonts w:ascii="Arial" w:eastAsia="Calibri" w:hAnsi="Arial"/>
          <w:sz w:val="24"/>
          <w:rtl/>
        </w:rPr>
        <w:t xml:space="preserve">צוות השני יעסוק בהתקשרויות ומכרזים. הצוות השלישי יעסוק בביג דאטה וספציפית במדיניות ההתממה </w:t>
      </w:r>
      <w:r>
        <w:rPr>
          <w:rFonts w:ascii="Arial" w:eastAsia="Calibri" w:hAnsi="Arial" w:hint="cs"/>
          <w:sz w:val="24"/>
          <w:rtl/>
        </w:rPr>
        <w:t xml:space="preserve">[אי-הזיהוי] </w:t>
      </w:r>
      <w:r w:rsidRPr="00D014F4">
        <w:rPr>
          <w:rFonts w:ascii="Arial" w:eastAsia="Calibri" w:hAnsi="Arial"/>
          <w:sz w:val="24"/>
          <w:rtl/>
        </w:rPr>
        <w:t>של מידע במאגרים במטרה לאפשר פתיחתם לציבור תוך מזעור או מניעת הפגיעה בפרטיות, ובייחוד בנושא של ביג דאטה בתחום הרפואי</w:t>
      </w:r>
      <w:r w:rsidRPr="00D014F4">
        <w:rPr>
          <w:rFonts w:ascii="Arial" w:eastAsia="Calibri" w:hAnsi="Arial" w:hint="cs"/>
          <w:sz w:val="24"/>
          <w:rtl/>
        </w:rPr>
        <w:t>"</w:t>
      </w:r>
      <w:r w:rsidRPr="00D014F4">
        <w:rPr>
          <w:rFonts w:ascii="Arial" w:eastAsia="Calibri" w:hAnsi="Arial"/>
          <w:sz w:val="24"/>
          <w:rtl/>
        </w:rPr>
        <w:t>.</w:t>
      </w:r>
      <w:r w:rsidRPr="00D014F4">
        <w:rPr>
          <w:rFonts w:ascii="Arial" w:eastAsia="Calibri" w:hAnsi="Arial" w:hint="cs"/>
          <w:sz w:val="24"/>
          <w:rtl/>
        </w:rPr>
        <w:t xml:space="preserve"> על פי התשובה</w:t>
      </w:r>
      <w:r>
        <w:rPr>
          <w:rFonts w:ascii="Arial" w:eastAsia="Calibri" w:hAnsi="Arial" w:hint="cs"/>
          <w:sz w:val="24"/>
          <w:rtl/>
        </w:rPr>
        <w:t>,</w:t>
      </w:r>
      <w:r w:rsidRPr="00D014F4">
        <w:rPr>
          <w:rFonts w:ascii="Arial" w:eastAsia="Calibri" w:hAnsi="Arial" w:hint="cs"/>
          <w:sz w:val="24"/>
          <w:rtl/>
        </w:rPr>
        <w:t xml:space="preserve"> </w:t>
      </w:r>
      <w:r w:rsidRPr="00D014F4">
        <w:rPr>
          <w:rFonts w:ascii="Arial" w:eastAsia="Calibri" w:hAnsi="Arial"/>
          <w:sz w:val="24"/>
          <w:rtl/>
        </w:rPr>
        <w:t>צוותי המשנה הת</w:t>
      </w:r>
      <w:r w:rsidRPr="00D014F4">
        <w:rPr>
          <w:rFonts w:ascii="Arial" w:eastAsia="Calibri" w:hAnsi="Arial" w:hint="cs"/>
          <w:sz w:val="24"/>
          <w:rtl/>
        </w:rPr>
        <w:t>כ</w:t>
      </w:r>
      <w:r w:rsidRPr="00D014F4">
        <w:rPr>
          <w:rFonts w:ascii="Arial" w:eastAsia="Calibri" w:hAnsi="Arial"/>
          <w:sz w:val="24"/>
          <w:rtl/>
        </w:rPr>
        <w:t>נסו פעמים</w:t>
      </w:r>
      <w:r w:rsidRPr="00D014F4">
        <w:rPr>
          <w:rFonts w:ascii="Arial" w:eastAsia="Calibri" w:hAnsi="Arial" w:hint="cs"/>
          <w:sz w:val="24"/>
          <w:rtl/>
        </w:rPr>
        <w:t xml:space="preserve"> אחדות ו</w:t>
      </w:r>
      <w:r w:rsidRPr="00D014F4">
        <w:rPr>
          <w:rFonts w:ascii="Arial" w:eastAsia="Calibri" w:hAnsi="Arial"/>
          <w:sz w:val="24"/>
          <w:rtl/>
        </w:rPr>
        <w:t>לא הספיקו לייצר תוצאות ממשיות. סיבה מרכזית ל</w:t>
      </w:r>
      <w:r w:rsidRPr="00D014F4">
        <w:rPr>
          <w:rFonts w:ascii="Arial" w:eastAsia="Calibri" w:hAnsi="Arial" w:hint="cs"/>
          <w:sz w:val="24"/>
          <w:rtl/>
        </w:rPr>
        <w:t>אי</w:t>
      </w:r>
      <w:r>
        <w:rPr>
          <w:rFonts w:ascii="Arial" w:eastAsia="Calibri" w:hAnsi="Arial" w:hint="cs"/>
          <w:sz w:val="24"/>
          <w:rtl/>
        </w:rPr>
        <w:t>-</w:t>
      </w:r>
      <w:r w:rsidRPr="00D014F4">
        <w:rPr>
          <w:rFonts w:ascii="Arial" w:eastAsia="Calibri" w:hAnsi="Arial" w:hint="cs"/>
          <w:sz w:val="24"/>
          <w:rtl/>
        </w:rPr>
        <w:t>קידום הטיפול בנושא הייתה</w:t>
      </w:r>
      <w:r w:rsidRPr="00D014F4">
        <w:rPr>
          <w:rFonts w:ascii="Arial" w:eastAsia="Calibri" w:hAnsi="Arial"/>
          <w:sz w:val="24"/>
          <w:rtl/>
        </w:rPr>
        <w:t xml:space="preserve"> </w:t>
      </w:r>
      <w:r w:rsidRPr="00D014F4">
        <w:rPr>
          <w:rFonts w:ascii="Arial" w:eastAsia="Calibri" w:hAnsi="Arial" w:hint="cs"/>
          <w:sz w:val="24"/>
          <w:rtl/>
        </w:rPr>
        <w:t>"</w:t>
      </w:r>
      <w:r w:rsidRPr="00D014F4">
        <w:rPr>
          <w:rFonts w:ascii="Arial" w:eastAsia="Calibri" w:hAnsi="Arial"/>
          <w:sz w:val="24"/>
          <w:rtl/>
        </w:rPr>
        <w:t>מחסור במשאבים לניהול הנושא במקביל להקמה של המחלקה לניהול ותפקידים מיוחדים בייעוץ וחקיקה וניהול השינוי הארגוני האסטרטגי במחלקה, ובפרט עקב העזיבה של</w:t>
      </w:r>
      <w:r w:rsidRPr="00D014F4">
        <w:rPr>
          <w:rFonts w:ascii="Arial" w:eastAsia="Calibri" w:hAnsi="Arial" w:hint="cs"/>
          <w:sz w:val="24"/>
          <w:rtl/>
        </w:rPr>
        <w:t>...</w:t>
      </w:r>
      <w:r w:rsidRPr="00D014F4">
        <w:rPr>
          <w:rFonts w:ascii="Arial" w:eastAsia="Calibri" w:hAnsi="Arial"/>
          <w:sz w:val="24"/>
          <w:rtl/>
        </w:rPr>
        <w:t xml:space="preserve"> </w:t>
      </w:r>
      <w:r w:rsidRPr="00D014F4">
        <w:rPr>
          <w:rFonts w:ascii="Arial" w:eastAsia="Calibri" w:hAnsi="Arial" w:hint="cs"/>
          <w:sz w:val="24"/>
          <w:rtl/>
        </w:rPr>
        <w:t>[מי שכיהן]</w:t>
      </w:r>
      <w:r w:rsidRPr="00D014F4">
        <w:rPr>
          <w:rFonts w:ascii="Arial" w:eastAsia="Calibri" w:hAnsi="Arial"/>
          <w:sz w:val="24"/>
          <w:rtl/>
        </w:rPr>
        <w:t xml:space="preserve"> כראש הצוות</w:t>
      </w:r>
      <w:r>
        <w:rPr>
          <w:rFonts w:ascii="Arial" w:eastAsia="Calibri" w:hAnsi="Arial" w:hint="cs"/>
          <w:sz w:val="24"/>
          <w:rtl/>
        </w:rPr>
        <w:t>[</w:t>
      </w:r>
      <w:r>
        <w:rPr>
          <w:rStyle w:val="FootnoteReference"/>
          <w:rFonts w:ascii="Arial" w:eastAsia="Calibri" w:hAnsi="Arial"/>
          <w:sz w:val="24"/>
          <w:rtl/>
        </w:rPr>
        <w:footnoteReference w:id="61"/>
      </w:r>
      <w:r>
        <w:rPr>
          <w:rFonts w:ascii="Arial" w:eastAsia="Calibri" w:hAnsi="Arial" w:hint="cs"/>
          <w:sz w:val="24"/>
          <w:rtl/>
        </w:rPr>
        <w:t>]</w:t>
      </w:r>
      <w:r w:rsidRPr="00D014F4">
        <w:rPr>
          <w:rFonts w:ascii="Arial" w:eastAsia="Calibri" w:hAnsi="Arial" w:hint="cs"/>
          <w:sz w:val="24"/>
          <w:rtl/>
        </w:rPr>
        <w:t>...</w:t>
      </w:r>
      <w:r w:rsidRPr="00D014F4">
        <w:rPr>
          <w:rFonts w:ascii="Arial" w:eastAsia="Calibri" w:hAnsi="Arial"/>
          <w:sz w:val="24"/>
          <w:rtl/>
        </w:rPr>
        <w:t xml:space="preserve"> </w:t>
      </w:r>
      <w:r w:rsidRPr="00D014F4">
        <w:rPr>
          <w:rFonts w:ascii="Arial" w:eastAsia="Calibri" w:hAnsi="Arial" w:hint="cs"/>
          <w:sz w:val="24"/>
          <w:rtl/>
        </w:rPr>
        <w:t>[ו]</w:t>
      </w:r>
      <w:r w:rsidRPr="00D014F4">
        <w:rPr>
          <w:rFonts w:ascii="Arial" w:eastAsia="Calibri" w:hAnsi="Arial"/>
          <w:sz w:val="24"/>
          <w:rtl/>
        </w:rPr>
        <w:t>של מרכז הצוות זמן קצר קודם לכן</w:t>
      </w:r>
      <w:r w:rsidRPr="00D014F4">
        <w:rPr>
          <w:rFonts w:ascii="Arial" w:eastAsia="Calibri" w:hAnsi="Arial" w:hint="cs"/>
          <w:sz w:val="24"/>
          <w:rtl/>
        </w:rPr>
        <w:t>"</w:t>
      </w:r>
      <w:r>
        <w:rPr>
          <w:rFonts w:ascii="Arial" w:eastAsia="Calibri" w:hAnsi="Arial" w:hint="cs"/>
          <w:sz w:val="24"/>
          <w:rtl/>
        </w:rPr>
        <w:t>.</w:t>
      </w:r>
    </w:p>
    <w:p w14:paraId="782FC72B" w14:textId="77777777" w:rsidR="00E73D0E" w:rsidRDefault="00E73D0E" w:rsidP="00834535">
      <w:pPr>
        <w:pStyle w:val="af4"/>
        <w:rPr>
          <w:rtl/>
        </w:rPr>
      </w:pPr>
      <w:r w:rsidRPr="0013143C">
        <w:rPr>
          <w:rFonts w:hint="cs"/>
          <w:rtl/>
        </w:rPr>
        <w:t xml:space="preserve">מן האמור לעיל עלה כי </w:t>
      </w:r>
      <w:r>
        <w:rPr>
          <w:rFonts w:hint="cs"/>
          <w:rtl/>
        </w:rPr>
        <w:t>הצוות שמינה משרד המשפטים ב-2017 לעסוק בנושא התאמת התשתית החקיקתית למיזם הלאומי ולעידן הדיגיטלי חדל לפעול ב-2018, קודם שהושלמה העשייה המבוקשת, וזאת על רקע פרישת ראש הצוות מעבודתו במשרד. עוד עלה כי בע</w:t>
      </w:r>
      <w:r w:rsidRPr="0055140B">
        <w:rPr>
          <w:rFonts w:hint="eastAsia"/>
          <w:rtl/>
        </w:rPr>
        <w:t>קבות</w:t>
      </w:r>
      <w:r w:rsidRPr="0055140B">
        <w:rPr>
          <w:rtl/>
        </w:rPr>
        <w:t xml:space="preserve"> </w:t>
      </w:r>
      <w:r w:rsidRPr="0055140B">
        <w:rPr>
          <w:rFonts w:hint="eastAsia"/>
          <w:rtl/>
        </w:rPr>
        <w:t>פניית</w:t>
      </w:r>
      <w:r w:rsidRPr="0055140B">
        <w:rPr>
          <w:rtl/>
        </w:rPr>
        <w:t xml:space="preserve"> </w:t>
      </w:r>
      <w:r w:rsidRPr="0055140B">
        <w:rPr>
          <w:rFonts w:hint="eastAsia"/>
          <w:rtl/>
        </w:rPr>
        <w:t>משרד</w:t>
      </w:r>
      <w:r w:rsidRPr="0055140B">
        <w:rPr>
          <w:rtl/>
        </w:rPr>
        <w:t xml:space="preserve"> </w:t>
      </w:r>
      <w:r w:rsidRPr="0055140B">
        <w:rPr>
          <w:rFonts w:hint="eastAsia"/>
          <w:rtl/>
        </w:rPr>
        <w:t>מבקר</w:t>
      </w:r>
      <w:r w:rsidRPr="0055140B">
        <w:rPr>
          <w:rtl/>
        </w:rPr>
        <w:t xml:space="preserve"> </w:t>
      </w:r>
      <w:r w:rsidRPr="0055140B">
        <w:rPr>
          <w:rFonts w:hint="eastAsia"/>
          <w:rtl/>
        </w:rPr>
        <w:t>המדינה</w:t>
      </w:r>
      <w:r w:rsidRPr="0055140B">
        <w:rPr>
          <w:rtl/>
        </w:rPr>
        <w:t xml:space="preserve"> ללשכת היועץ המשפטי לממשלה</w:t>
      </w:r>
      <w:r>
        <w:rPr>
          <w:rFonts w:hint="cs"/>
          <w:rtl/>
        </w:rPr>
        <w:t xml:space="preserve"> ביולי 2019,</w:t>
      </w:r>
      <w:r>
        <w:rPr>
          <w:rtl/>
        </w:rPr>
        <w:t xml:space="preserve"> </w:t>
      </w:r>
      <w:r>
        <w:rPr>
          <w:rFonts w:hint="cs"/>
          <w:rtl/>
        </w:rPr>
        <w:t>ה</w:t>
      </w:r>
      <w:r w:rsidRPr="0055140B">
        <w:rPr>
          <w:rtl/>
        </w:rPr>
        <w:t>ט</w:t>
      </w:r>
      <w:r>
        <w:rPr>
          <w:rFonts w:hint="cs"/>
          <w:rtl/>
        </w:rPr>
        <w:t>י</w:t>
      </w:r>
      <w:r w:rsidRPr="0055140B">
        <w:rPr>
          <w:rtl/>
        </w:rPr>
        <w:t>ל</w:t>
      </w:r>
      <w:r>
        <w:rPr>
          <w:rFonts w:hint="cs"/>
          <w:rtl/>
        </w:rPr>
        <w:t xml:space="preserve"> משרד המשפטים את הטיפול בנושא </w:t>
      </w:r>
      <w:r w:rsidRPr="0055140B">
        <w:rPr>
          <w:rtl/>
        </w:rPr>
        <w:t xml:space="preserve">על </w:t>
      </w:r>
      <w:r>
        <w:rPr>
          <w:rFonts w:hint="cs"/>
          <w:rtl/>
        </w:rPr>
        <w:t>אחד ה</w:t>
      </w:r>
      <w:r w:rsidRPr="0055140B">
        <w:rPr>
          <w:rtl/>
        </w:rPr>
        <w:t>משנ</w:t>
      </w:r>
      <w:r>
        <w:rPr>
          <w:rFonts w:hint="cs"/>
          <w:rtl/>
        </w:rPr>
        <w:t>ים הנוכחיים</w:t>
      </w:r>
      <w:r w:rsidRPr="0055140B">
        <w:rPr>
          <w:rtl/>
        </w:rPr>
        <w:t xml:space="preserve"> ליועץ המשפטי לממשלה</w:t>
      </w:r>
      <w:r>
        <w:rPr>
          <w:rFonts w:hint="cs"/>
          <w:rtl/>
        </w:rPr>
        <w:t xml:space="preserve">. ואולם, כפי שעולה מתשובתה של לשכת המשנה ליועץ המשפטי לממשלה, </w:t>
      </w:r>
      <w:r w:rsidRPr="0055140B">
        <w:rPr>
          <w:rtl/>
        </w:rPr>
        <w:t xml:space="preserve">נוכח עומס </w:t>
      </w:r>
      <w:r>
        <w:rPr>
          <w:rFonts w:hint="cs"/>
          <w:rtl/>
        </w:rPr>
        <w:t>ה</w:t>
      </w:r>
      <w:r w:rsidRPr="0055140B">
        <w:rPr>
          <w:rtl/>
        </w:rPr>
        <w:t>עבודה המוטל על</w:t>
      </w:r>
      <w:r>
        <w:rPr>
          <w:rFonts w:hint="cs"/>
          <w:rtl/>
        </w:rPr>
        <w:t xml:space="preserve"> אותו משנה,</w:t>
      </w:r>
      <w:r w:rsidRPr="0055140B">
        <w:rPr>
          <w:rtl/>
        </w:rPr>
        <w:t xml:space="preserve"> </w:t>
      </w:r>
      <w:r>
        <w:rPr>
          <w:rFonts w:hint="cs"/>
          <w:rtl/>
        </w:rPr>
        <w:t>אין ה</w:t>
      </w:r>
      <w:r w:rsidRPr="0055140B">
        <w:rPr>
          <w:rFonts w:hint="eastAsia"/>
          <w:rtl/>
        </w:rPr>
        <w:t>וא</w:t>
      </w:r>
      <w:r w:rsidRPr="0055140B">
        <w:rPr>
          <w:rtl/>
        </w:rPr>
        <w:t xml:space="preserve"> </w:t>
      </w:r>
      <w:r w:rsidRPr="0055140B">
        <w:rPr>
          <w:rFonts w:hint="eastAsia"/>
          <w:rtl/>
        </w:rPr>
        <w:t>יכול</w:t>
      </w:r>
      <w:r w:rsidRPr="0055140B">
        <w:rPr>
          <w:rtl/>
        </w:rPr>
        <w:t xml:space="preserve"> </w:t>
      </w:r>
      <w:r w:rsidRPr="0055140B">
        <w:rPr>
          <w:rFonts w:hint="eastAsia"/>
          <w:rtl/>
        </w:rPr>
        <w:t>להתפנות</w:t>
      </w:r>
      <w:r>
        <w:rPr>
          <w:rFonts w:hint="cs"/>
          <w:rtl/>
        </w:rPr>
        <w:t xml:space="preserve"> בעת הזו</w:t>
      </w:r>
      <w:r w:rsidRPr="0055140B">
        <w:rPr>
          <w:rtl/>
        </w:rPr>
        <w:t xml:space="preserve"> </w:t>
      </w:r>
      <w:r w:rsidRPr="0055140B">
        <w:rPr>
          <w:rFonts w:hint="eastAsia"/>
          <w:rtl/>
        </w:rPr>
        <w:t>לקידום</w:t>
      </w:r>
      <w:r w:rsidRPr="0055140B">
        <w:rPr>
          <w:rtl/>
        </w:rPr>
        <w:t xml:space="preserve"> </w:t>
      </w:r>
      <w:r w:rsidRPr="0055140B">
        <w:rPr>
          <w:rFonts w:hint="eastAsia"/>
          <w:rtl/>
        </w:rPr>
        <w:t>פעילות</w:t>
      </w:r>
      <w:r w:rsidRPr="0055140B">
        <w:rPr>
          <w:rtl/>
        </w:rPr>
        <w:t xml:space="preserve"> </w:t>
      </w:r>
      <w:r w:rsidRPr="0055140B">
        <w:rPr>
          <w:rFonts w:hint="eastAsia"/>
          <w:rtl/>
        </w:rPr>
        <w:t>הצוות</w:t>
      </w:r>
      <w:r>
        <w:rPr>
          <w:rFonts w:hint="cs"/>
          <w:rtl/>
        </w:rPr>
        <w:t>, ו</w:t>
      </w:r>
      <w:r w:rsidRPr="0055140B">
        <w:rPr>
          <w:rFonts w:hint="eastAsia"/>
          <w:rtl/>
        </w:rPr>
        <w:t>רק</w:t>
      </w:r>
      <w:r w:rsidRPr="0055140B">
        <w:rPr>
          <w:rtl/>
        </w:rPr>
        <w:t xml:space="preserve"> </w:t>
      </w:r>
      <w:r w:rsidRPr="0055140B">
        <w:rPr>
          <w:rFonts w:hint="eastAsia"/>
          <w:rtl/>
        </w:rPr>
        <w:t>עם</w:t>
      </w:r>
      <w:r w:rsidRPr="0055140B">
        <w:rPr>
          <w:rtl/>
        </w:rPr>
        <w:t xml:space="preserve"> </w:t>
      </w:r>
      <w:r w:rsidRPr="0055140B">
        <w:rPr>
          <w:rFonts w:hint="eastAsia"/>
          <w:rtl/>
        </w:rPr>
        <w:t>גיבוש</w:t>
      </w:r>
      <w:r w:rsidRPr="0055140B">
        <w:rPr>
          <w:rtl/>
        </w:rPr>
        <w:t xml:space="preserve"> </w:t>
      </w:r>
      <w:r>
        <w:rPr>
          <w:rFonts w:hint="eastAsia"/>
          <w:rtl/>
        </w:rPr>
        <w:t>תוכנית</w:t>
      </w:r>
      <w:r w:rsidRPr="0055140B">
        <w:rPr>
          <w:rtl/>
        </w:rPr>
        <w:t xml:space="preserve"> </w:t>
      </w:r>
      <w:r w:rsidRPr="0055140B">
        <w:rPr>
          <w:rFonts w:hint="eastAsia"/>
          <w:rtl/>
        </w:rPr>
        <w:t>העבודה</w:t>
      </w:r>
      <w:r w:rsidRPr="0055140B">
        <w:rPr>
          <w:rtl/>
        </w:rPr>
        <w:t xml:space="preserve"> </w:t>
      </w:r>
      <w:r w:rsidRPr="0055140B">
        <w:rPr>
          <w:rFonts w:hint="eastAsia"/>
          <w:rtl/>
        </w:rPr>
        <w:t>של</w:t>
      </w:r>
      <w:r w:rsidRPr="0055140B">
        <w:rPr>
          <w:rtl/>
        </w:rPr>
        <w:t xml:space="preserve"> </w:t>
      </w:r>
      <w:r w:rsidRPr="0055140B">
        <w:rPr>
          <w:rFonts w:hint="eastAsia"/>
          <w:rtl/>
        </w:rPr>
        <w:t>מחלקת</w:t>
      </w:r>
      <w:r w:rsidRPr="0055140B">
        <w:rPr>
          <w:rtl/>
        </w:rPr>
        <w:t xml:space="preserve"> </w:t>
      </w:r>
      <w:r w:rsidRPr="0055140B">
        <w:rPr>
          <w:rFonts w:hint="eastAsia"/>
          <w:rtl/>
        </w:rPr>
        <w:t>ייעוץ</w:t>
      </w:r>
      <w:r w:rsidRPr="0055140B">
        <w:rPr>
          <w:rtl/>
        </w:rPr>
        <w:t xml:space="preserve"> </w:t>
      </w:r>
      <w:r w:rsidRPr="0055140B">
        <w:rPr>
          <w:rFonts w:hint="eastAsia"/>
          <w:rtl/>
        </w:rPr>
        <w:t>וחקיקה</w:t>
      </w:r>
      <w:r w:rsidRPr="0055140B">
        <w:rPr>
          <w:rtl/>
        </w:rPr>
        <w:t xml:space="preserve"> </w:t>
      </w:r>
      <w:r w:rsidRPr="0055140B">
        <w:rPr>
          <w:rFonts w:hint="eastAsia"/>
          <w:rtl/>
        </w:rPr>
        <w:t>לשנת</w:t>
      </w:r>
      <w:r w:rsidRPr="0055140B">
        <w:rPr>
          <w:rtl/>
        </w:rPr>
        <w:t xml:space="preserve"> 2020 </w:t>
      </w:r>
      <w:r w:rsidRPr="0055140B">
        <w:rPr>
          <w:rFonts w:hint="eastAsia"/>
          <w:rtl/>
        </w:rPr>
        <w:t>ייבחן</w:t>
      </w:r>
      <w:r w:rsidRPr="0055140B">
        <w:rPr>
          <w:rtl/>
        </w:rPr>
        <w:t xml:space="preserve"> </w:t>
      </w:r>
      <w:r w:rsidRPr="0055140B">
        <w:rPr>
          <w:rFonts w:hint="eastAsia"/>
          <w:rtl/>
        </w:rPr>
        <w:t>שוב</w:t>
      </w:r>
      <w:r w:rsidRPr="0055140B">
        <w:rPr>
          <w:rtl/>
        </w:rPr>
        <w:t xml:space="preserve"> </w:t>
      </w:r>
      <w:r w:rsidRPr="0055140B">
        <w:rPr>
          <w:rFonts w:hint="eastAsia"/>
          <w:rtl/>
        </w:rPr>
        <w:t>קידום</w:t>
      </w:r>
      <w:r w:rsidRPr="0055140B">
        <w:rPr>
          <w:rtl/>
        </w:rPr>
        <w:t xml:space="preserve"> </w:t>
      </w:r>
      <w:r w:rsidRPr="0055140B">
        <w:rPr>
          <w:rFonts w:hint="eastAsia"/>
          <w:rtl/>
        </w:rPr>
        <w:t>הנושא</w:t>
      </w:r>
      <w:r w:rsidRPr="0055140B">
        <w:rPr>
          <w:rtl/>
        </w:rPr>
        <w:t>.</w:t>
      </w:r>
      <w:r>
        <w:rPr>
          <w:rFonts w:hint="cs"/>
          <w:rtl/>
        </w:rPr>
        <w:t xml:space="preserve"> </w:t>
      </w:r>
    </w:p>
    <w:p w14:paraId="70D27800" w14:textId="77777777" w:rsidR="00E73D0E" w:rsidRDefault="00E73D0E" w:rsidP="00834535">
      <w:pPr>
        <w:pStyle w:val="100"/>
        <w:rPr>
          <w:rtl/>
        </w:rPr>
      </w:pPr>
      <w:r>
        <w:rPr>
          <w:rFonts w:hint="cs"/>
          <w:rtl/>
        </w:rPr>
        <w:t xml:space="preserve">בתשובה מנובמבר 2019 למשרד מבקר המדינה כתב משרד המשפטים, כי "בימים אלו אנו נמצאים בשלבי אישור סופיים של תוכניות העבודה לשנת 2020, במסגרת זו בכוונתנו לבחון את החלופות השונות לחידוש פעילותו של הצוות באופן סדיר ככל הניתן... יחד עם זאת, נבקש להדגיש, כי על אף שפעילות הצוות ככזה לא קודמה בעת האחרונה, הרי שבמישור המהותי - מחלקת ייעוץ וחקיקה פועלת, כל העת, בשיתוף משרדי הממשלה הנוגעים בדבר, לקידום התאמת התשתית החקיקתית לעידן הדיגיטלי, בין בדרך של כתיבת חוות דעת פרשניות ובין בדרך של ליווי תיקוני חקיקה וחקיקת משנה". </w:t>
      </w:r>
    </w:p>
    <w:p w14:paraId="59DFD481" w14:textId="77777777" w:rsidR="00E73D0E" w:rsidRDefault="00E73D0E" w:rsidP="00834535">
      <w:pPr>
        <w:pStyle w:val="100"/>
        <w:rPr>
          <w:rtl/>
        </w:rPr>
      </w:pPr>
      <w:r w:rsidRPr="00DE2D21">
        <w:rPr>
          <w:rFonts w:hint="eastAsia"/>
          <w:rtl/>
        </w:rPr>
        <w:t>משרד</w:t>
      </w:r>
      <w:r w:rsidRPr="00DE2D21">
        <w:rPr>
          <w:rtl/>
        </w:rPr>
        <w:t xml:space="preserve"> </w:t>
      </w:r>
      <w:r w:rsidRPr="00DE2D21">
        <w:rPr>
          <w:rFonts w:hint="eastAsia"/>
          <w:rtl/>
        </w:rPr>
        <w:t>המשפטים</w:t>
      </w:r>
      <w:r w:rsidRPr="00DE2D21">
        <w:rPr>
          <w:rtl/>
        </w:rPr>
        <w:t xml:space="preserve"> </w:t>
      </w:r>
      <w:r w:rsidRPr="00DE2D21">
        <w:rPr>
          <w:rFonts w:hint="eastAsia"/>
          <w:rtl/>
        </w:rPr>
        <w:t>ציין</w:t>
      </w:r>
      <w:r w:rsidRPr="00DE2D21">
        <w:rPr>
          <w:rtl/>
        </w:rPr>
        <w:t xml:space="preserve"> </w:t>
      </w:r>
      <w:r w:rsidRPr="00DE2D21">
        <w:rPr>
          <w:rFonts w:hint="eastAsia"/>
          <w:rtl/>
        </w:rPr>
        <w:t>בתשובתו</w:t>
      </w:r>
      <w:r w:rsidRPr="00DE2D21">
        <w:rPr>
          <w:rtl/>
        </w:rPr>
        <w:t xml:space="preserve"> </w:t>
      </w:r>
      <w:r w:rsidRPr="00DE2D21">
        <w:rPr>
          <w:rFonts w:hint="eastAsia"/>
          <w:rtl/>
        </w:rPr>
        <w:t>האמורה</w:t>
      </w:r>
      <w:r w:rsidRPr="00DE2D21">
        <w:rPr>
          <w:rtl/>
        </w:rPr>
        <w:t xml:space="preserve"> </w:t>
      </w:r>
      <w:r w:rsidRPr="00DE2D21">
        <w:rPr>
          <w:rFonts w:hint="eastAsia"/>
          <w:rtl/>
        </w:rPr>
        <w:t>למשרד</w:t>
      </w:r>
      <w:r w:rsidRPr="00DE2D21">
        <w:rPr>
          <w:rtl/>
        </w:rPr>
        <w:t xml:space="preserve"> </w:t>
      </w:r>
      <w:r w:rsidRPr="00DE2D21">
        <w:rPr>
          <w:rFonts w:hint="eastAsia"/>
          <w:rtl/>
        </w:rPr>
        <w:t>מבקר</w:t>
      </w:r>
      <w:r w:rsidRPr="00DE2D21">
        <w:rPr>
          <w:rtl/>
        </w:rPr>
        <w:t xml:space="preserve"> </w:t>
      </w:r>
      <w:r w:rsidRPr="00DE2D21">
        <w:rPr>
          <w:rFonts w:hint="eastAsia"/>
          <w:rtl/>
        </w:rPr>
        <w:t>המדינה</w:t>
      </w:r>
      <w:r w:rsidRPr="00DE2D21">
        <w:rPr>
          <w:rtl/>
        </w:rPr>
        <w:t xml:space="preserve"> </w:t>
      </w:r>
      <w:r w:rsidRPr="00DE2D21">
        <w:rPr>
          <w:rFonts w:hint="eastAsia"/>
          <w:rtl/>
        </w:rPr>
        <w:t>כי</w:t>
      </w:r>
      <w:r w:rsidRPr="00DE2D21">
        <w:rPr>
          <w:rtl/>
        </w:rPr>
        <w:t xml:space="preserve"> </w:t>
      </w:r>
      <w:r w:rsidRPr="00DE2D21">
        <w:rPr>
          <w:rFonts w:hint="eastAsia"/>
          <w:rtl/>
        </w:rPr>
        <w:t>לאחרונה</w:t>
      </w:r>
      <w:r w:rsidRPr="00DE2D21">
        <w:rPr>
          <w:rtl/>
        </w:rPr>
        <w:t xml:space="preserve"> </w:t>
      </w:r>
      <w:r w:rsidRPr="00DE2D21">
        <w:rPr>
          <w:rFonts w:hint="eastAsia"/>
          <w:rtl/>
        </w:rPr>
        <w:t>פורסמה</w:t>
      </w:r>
      <w:r w:rsidRPr="00DE2D21">
        <w:rPr>
          <w:rtl/>
        </w:rPr>
        <w:t xml:space="preserve"> </w:t>
      </w:r>
      <w:r w:rsidRPr="00DE2D21">
        <w:rPr>
          <w:rFonts w:hint="eastAsia"/>
          <w:rtl/>
        </w:rPr>
        <w:t>הנחיית</w:t>
      </w:r>
      <w:r w:rsidRPr="00DE2D21">
        <w:rPr>
          <w:rtl/>
        </w:rPr>
        <w:t xml:space="preserve"> </w:t>
      </w:r>
      <w:r w:rsidRPr="00DE2D21">
        <w:rPr>
          <w:rFonts w:hint="eastAsia"/>
          <w:rtl/>
        </w:rPr>
        <w:t>היועץ</w:t>
      </w:r>
      <w:r w:rsidRPr="00DE2D21">
        <w:rPr>
          <w:rtl/>
        </w:rPr>
        <w:t xml:space="preserve"> </w:t>
      </w:r>
      <w:r w:rsidRPr="00DE2D21">
        <w:rPr>
          <w:rFonts w:hint="eastAsia"/>
          <w:rtl/>
        </w:rPr>
        <w:t>המשפטי</w:t>
      </w:r>
      <w:r w:rsidRPr="00DE2D21">
        <w:rPr>
          <w:rtl/>
        </w:rPr>
        <w:t xml:space="preserve"> </w:t>
      </w:r>
      <w:r w:rsidRPr="00DE2D21">
        <w:rPr>
          <w:rFonts w:hint="eastAsia"/>
          <w:rtl/>
        </w:rPr>
        <w:t>לממשלה</w:t>
      </w:r>
      <w:r w:rsidRPr="00DE2D21">
        <w:rPr>
          <w:rtl/>
        </w:rPr>
        <w:t xml:space="preserve"> </w:t>
      </w:r>
      <w:r w:rsidRPr="00DE2D21">
        <w:rPr>
          <w:rFonts w:hint="eastAsia"/>
          <w:rtl/>
        </w:rPr>
        <w:t>בעניין</w:t>
      </w:r>
      <w:r w:rsidRPr="00DE2D21">
        <w:rPr>
          <w:rtl/>
        </w:rPr>
        <w:t xml:space="preserve"> </w:t>
      </w:r>
      <w:r w:rsidRPr="00DE2D21">
        <w:rPr>
          <w:rFonts w:hint="eastAsia"/>
          <w:rtl/>
        </w:rPr>
        <w:t>כללים</w:t>
      </w:r>
      <w:r w:rsidRPr="00DE2D21">
        <w:rPr>
          <w:rtl/>
        </w:rPr>
        <w:t xml:space="preserve"> </w:t>
      </w:r>
      <w:r w:rsidRPr="00DE2D21">
        <w:rPr>
          <w:rFonts w:hint="eastAsia"/>
          <w:rtl/>
        </w:rPr>
        <w:t>מנחים</w:t>
      </w:r>
      <w:r w:rsidRPr="00DE2D21">
        <w:rPr>
          <w:rtl/>
        </w:rPr>
        <w:t xml:space="preserve"> </w:t>
      </w:r>
      <w:r w:rsidRPr="00DE2D21">
        <w:rPr>
          <w:rFonts w:hint="eastAsia"/>
          <w:rtl/>
        </w:rPr>
        <w:t>לגיבוש</w:t>
      </w:r>
      <w:r w:rsidRPr="00DE2D21">
        <w:rPr>
          <w:rtl/>
        </w:rPr>
        <w:t xml:space="preserve"> </w:t>
      </w:r>
      <w:r w:rsidRPr="00DE2D21">
        <w:rPr>
          <w:rFonts w:hint="eastAsia"/>
          <w:rtl/>
        </w:rPr>
        <w:t>הסדרים</w:t>
      </w:r>
      <w:r w:rsidRPr="00DE2D21">
        <w:rPr>
          <w:rtl/>
        </w:rPr>
        <w:t xml:space="preserve"> </w:t>
      </w:r>
      <w:r w:rsidRPr="00DE2D21">
        <w:rPr>
          <w:rFonts w:hint="eastAsia"/>
          <w:rtl/>
        </w:rPr>
        <w:t>דיגיטליים</w:t>
      </w:r>
      <w:r w:rsidRPr="00DE2D21">
        <w:rPr>
          <w:rStyle w:val="FootnoteReference"/>
          <w:rtl/>
        </w:rPr>
        <w:footnoteReference w:id="62"/>
      </w:r>
      <w:r w:rsidRPr="00DE2D21">
        <w:rPr>
          <w:rtl/>
        </w:rPr>
        <w:t xml:space="preserve">, "שנועדה </w:t>
      </w:r>
      <w:r w:rsidRPr="00DE2D21">
        <w:rPr>
          <w:rFonts w:hint="eastAsia"/>
          <w:rtl/>
        </w:rPr>
        <w:t>לסייע</w:t>
      </w:r>
      <w:r w:rsidRPr="00DE2D21">
        <w:rPr>
          <w:rtl/>
        </w:rPr>
        <w:t xml:space="preserve"> </w:t>
      </w:r>
      <w:r w:rsidRPr="00DE2D21">
        <w:rPr>
          <w:rFonts w:hint="eastAsia"/>
          <w:rtl/>
        </w:rPr>
        <w:t>ולתמוך</w:t>
      </w:r>
      <w:r w:rsidRPr="00DE2D21">
        <w:rPr>
          <w:rtl/>
        </w:rPr>
        <w:t xml:space="preserve"> </w:t>
      </w:r>
      <w:r w:rsidRPr="00DE2D21">
        <w:rPr>
          <w:rFonts w:hint="eastAsia"/>
          <w:rtl/>
        </w:rPr>
        <w:t>במשרדי</w:t>
      </w:r>
      <w:r w:rsidRPr="00DE2D21">
        <w:rPr>
          <w:rtl/>
        </w:rPr>
        <w:t xml:space="preserve"> </w:t>
      </w:r>
      <w:r w:rsidRPr="00DE2D21">
        <w:rPr>
          <w:rFonts w:hint="eastAsia"/>
          <w:rtl/>
        </w:rPr>
        <w:t>הממשלה</w:t>
      </w:r>
      <w:r w:rsidRPr="00DE2D21">
        <w:rPr>
          <w:rtl/>
        </w:rPr>
        <w:t xml:space="preserve"> </w:t>
      </w:r>
      <w:r w:rsidRPr="00DE2D21">
        <w:rPr>
          <w:rFonts w:hint="eastAsia"/>
          <w:rtl/>
        </w:rPr>
        <w:t>בהתאמת</w:t>
      </w:r>
      <w:r w:rsidRPr="00DE2D21">
        <w:rPr>
          <w:rtl/>
        </w:rPr>
        <w:t xml:space="preserve"> </w:t>
      </w:r>
      <w:r w:rsidRPr="00DE2D21">
        <w:rPr>
          <w:rFonts w:hint="eastAsia"/>
          <w:rtl/>
        </w:rPr>
        <w:t>התשתית</w:t>
      </w:r>
      <w:r w:rsidRPr="00DE2D21">
        <w:rPr>
          <w:rtl/>
        </w:rPr>
        <w:t xml:space="preserve"> </w:t>
      </w:r>
      <w:r w:rsidRPr="00DE2D21">
        <w:rPr>
          <w:rFonts w:hint="eastAsia"/>
          <w:rtl/>
        </w:rPr>
        <w:t>החקיקתית</w:t>
      </w:r>
      <w:r w:rsidRPr="00DE2D21">
        <w:rPr>
          <w:rtl/>
        </w:rPr>
        <w:t xml:space="preserve"> </w:t>
      </w:r>
      <w:r w:rsidRPr="00DE2D21">
        <w:rPr>
          <w:rFonts w:hint="eastAsia"/>
          <w:rtl/>
        </w:rPr>
        <w:t>לעידן</w:t>
      </w:r>
      <w:r w:rsidRPr="00DE2D21">
        <w:rPr>
          <w:rtl/>
        </w:rPr>
        <w:t xml:space="preserve"> </w:t>
      </w:r>
      <w:r w:rsidRPr="00DE2D21">
        <w:rPr>
          <w:rFonts w:hint="eastAsia"/>
          <w:rtl/>
        </w:rPr>
        <w:t>הדיגיטלי</w:t>
      </w:r>
      <w:r w:rsidRPr="00DE2D21">
        <w:rPr>
          <w:rtl/>
        </w:rPr>
        <w:t>".</w:t>
      </w:r>
      <w:r w:rsidRPr="00F970EA">
        <w:rPr>
          <w:rFonts w:hint="cs"/>
          <w:rtl/>
        </w:rPr>
        <w:t xml:space="preserve"> עוד עלה בתשובה</w:t>
      </w:r>
      <w:r>
        <w:rPr>
          <w:rFonts w:hint="cs"/>
          <w:rtl/>
        </w:rPr>
        <w:t xml:space="preserve"> כי סוגיה שנדונה במסגרת הטיפול של מחלקת ייעוץ וחקיקה, בשיתוף כלל הגורמים הנוגעים בדבר, לרבות מטה ישראל דיגיטלית ומשרד ראש הממשלה, היא סוגיית ההגשה הדיגיטלית של טפסים, מסמכים ובקשות וכיוצא באלו לרשויות השונות, "ובייחוד אופן העיגון בדין וההסכמה הנדרשת לצורך קביעת אופן הגשה כאמור". בסיכום התשובה נכתב כי אחד מיעדי העל של </w:t>
      </w:r>
      <w:r>
        <w:rPr>
          <w:rFonts w:hint="cs"/>
          <w:rtl/>
        </w:rPr>
        <w:lastRenderedPageBreak/>
        <w:t xml:space="preserve">מחלקת ייעוץ וחקיקה הוא "התאמת המשפט לתמורות בחברה, לעידן המודרני, לטכנולוגיות חדשות ולדיגיטציה", וכי הליך התכנון לשנת 2020 מתבצע בין היתר לאור יעד זה, באופן שהמחלקות השונות נדרשות לכלול בתוכנית משימות שיש בהן כדי לקדם את השגת היעד. </w:t>
      </w:r>
    </w:p>
    <w:p w14:paraId="3BED7288" w14:textId="77777777" w:rsidR="00E73D0E" w:rsidRDefault="00E73D0E" w:rsidP="00834535">
      <w:pPr>
        <w:pStyle w:val="af4"/>
        <w:rPr>
          <w:rtl/>
        </w:rPr>
      </w:pPr>
      <w:r>
        <w:rPr>
          <w:rFonts w:hint="cs"/>
          <w:rtl/>
        </w:rPr>
        <w:t xml:space="preserve">מאחר שמדובר בנדבך חשוב בקידום הפעילות הממשלתית בתחום הטרנספורמציה הדיגיטלית, </w:t>
      </w:r>
      <w:r w:rsidRPr="0055140B">
        <w:rPr>
          <w:rFonts w:hint="cs"/>
          <w:rtl/>
        </w:rPr>
        <w:t xml:space="preserve">על </w:t>
      </w:r>
      <w:r>
        <w:rPr>
          <w:rFonts w:hint="cs"/>
          <w:rtl/>
        </w:rPr>
        <w:t xml:space="preserve">משרד המשפטים </w:t>
      </w:r>
      <w:r w:rsidRPr="0055140B">
        <w:rPr>
          <w:rFonts w:hint="cs"/>
          <w:rtl/>
        </w:rPr>
        <w:t>ל</w:t>
      </w:r>
      <w:r>
        <w:rPr>
          <w:rFonts w:hint="cs"/>
          <w:rtl/>
        </w:rPr>
        <w:t>הוסיף ל</w:t>
      </w:r>
      <w:r w:rsidRPr="0055140B">
        <w:rPr>
          <w:rFonts w:hint="cs"/>
          <w:rtl/>
        </w:rPr>
        <w:t xml:space="preserve">פעול </w:t>
      </w:r>
      <w:r>
        <w:rPr>
          <w:rFonts w:hint="cs"/>
          <w:rtl/>
        </w:rPr>
        <w:t xml:space="preserve">לקידום המשימה של </w:t>
      </w:r>
      <w:r w:rsidRPr="00617F43">
        <w:rPr>
          <w:rFonts w:hint="cs"/>
          <w:rtl/>
        </w:rPr>
        <w:t xml:space="preserve">התאמת </w:t>
      </w:r>
      <w:r>
        <w:rPr>
          <w:rFonts w:hint="cs"/>
          <w:rtl/>
        </w:rPr>
        <w:t>ה</w:t>
      </w:r>
      <w:r w:rsidRPr="00617F43">
        <w:rPr>
          <w:rFonts w:hint="cs"/>
          <w:rtl/>
        </w:rPr>
        <w:t>חקיק</w:t>
      </w:r>
      <w:r>
        <w:rPr>
          <w:rFonts w:hint="cs"/>
          <w:rtl/>
        </w:rPr>
        <w:t>ה</w:t>
      </w:r>
      <w:r w:rsidRPr="00617F43">
        <w:rPr>
          <w:rFonts w:hint="cs"/>
          <w:rtl/>
        </w:rPr>
        <w:t xml:space="preserve"> ל</w:t>
      </w:r>
      <w:r>
        <w:rPr>
          <w:rFonts w:hint="cs"/>
          <w:rtl/>
        </w:rPr>
        <w:t>מיזם ישראל דיגיטלית ול</w:t>
      </w:r>
      <w:r w:rsidRPr="00617F43">
        <w:rPr>
          <w:rFonts w:hint="cs"/>
          <w:rtl/>
        </w:rPr>
        <w:t xml:space="preserve">עידן הדיגיטלי. </w:t>
      </w:r>
      <w:r>
        <w:rPr>
          <w:rFonts w:hint="cs"/>
          <w:rtl/>
        </w:rPr>
        <w:t xml:space="preserve">הדבר נחוץ כדי לקדם את עבודת משרדי הממשלה ולהציג להם פתרונות לאתגרים שמעמיד בפניהם עידן זה. </w:t>
      </w:r>
    </w:p>
    <w:p w14:paraId="4F495F20" w14:textId="77777777" w:rsidR="00E73D0E" w:rsidRDefault="00E73D0E" w:rsidP="00834535">
      <w:pPr>
        <w:pStyle w:val="218"/>
        <w:rPr>
          <w:rtl/>
        </w:rPr>
      </w:pPr>
      <w:r>
        <w:rPr>
          <w:rFonts w:hint="cs"/>
          <w:rtl/>
        </w:rPr>
        <w:t xml:space="preserve">התאמת נוהלי הרכש למיזם ישראל דיגיטלית </w:t>
      </w:r>
    </w:p>
    <w:p w14:paraId="5BDB2DDE" w14:textId="77777777" w:rsidR="00E73D0E" w:rsidRDefault="00E73D0E" w:rsidP="00834535">
      <w:pPr>
        <w:pStyle w:val="100"/>
        <w:rPr>
          <w:rtl/>
        </w:rPr>
      </w:pPr>
      <w:r w:rsidRPr="00F4638C">
        <w:rPr>
          <w:rFonts w:hint="cs"/>
          <w:rtl/>
        </w:rPr>
        <w:t>בהחלט</w:t>
      </w:r>
      <w:r>
        <w:rPr>
          <w:rFonts w:hint="cs"/>
          <w:rtl/>
        </w:rPr>
        <w:t>ה</w:t>
      </w:r>
      <w:r w:rsidRPr="00F4638C">
        <w:rPr>
          <w:rFonts w:hint="cs"/>
          <w:rtl/>
        </w:rPr>
        <w:t xml:space="preserve"> 1046 </w:t>
      </w:r>
      <w:r>
        <w:rPr>
          <w:rFonts w:hint="cs"/>
          <w:rtl/>
        </w:rPr>
        <w:t xml:space="preserve">נאמר כי יש </w:t>
      </w:r>
      <w:r w:rsidRPr="00F4638C">
        <w:rPr>
          <w:rFonts w:hint="cs"/>
          <w:rtl/>
        </w:rPr>
        <w:t>"</w:t>
      </w:r>
      <w:r w:rsidRPr="00F4638C">
        <w:rPr>
          <w:rtl/>
        </w:rPr>
        <w:t>להטיל על החשבת הכללית במשרד האוצר, בשיתוף הממונה על התקשוב הממשלתי, לבחון את התאמת מדיניות הרכש הממשלתית לרכישת טכנולוגיות מידע ותקשורת מתקדמות, ולגבש פתרונות מותאמים למיזם ישראל דיגיטלית</w:t>
      </w:r>
      <w:r w:rsidRPr="00F4638C">
        <w:rPr>
          <w:rFonts w:hint="cs"/>
          <w:rtl/>
        </w:rPr>
        <w:t>"</w:t>
      </w:r>
      <w:r>
        <w:rPr>
          <w:rStyle w:val="FootnoteReference"/>
          <w:rtl/>
        </w:rPr>
        <w:footnoteReference w:id="63"/>
      </w:r>
      <w:r w:rsidRPr="00F4638C">
        <w:rPr>
          <w:rtl/>
        </w:rPr>
        <w:t>.</w:t>
      </w:r>
    </w:p>
    <w:p w14:paraId="56617F8C" w14:textId="77777777" w:rsidR="00E73D0E" w:rsidRDefault="00E73D0E" w:rsidP="00834535">
      <w:pPr>
        <w:pStyle w:val="316"/>
        <w:rPr>
          <w:rtl/>
        </w:rPr>
      </w:pPr>
      <w:r w:rsidRPr="00F4638C">
        <w:rPr>
          <w:rFonts w:hint="cs"/>
          <w:rtl/>
        </w:rPr>
        <w:t>התאמת נ</w:t>
      </w:r>
      <w:r>
        <w:rPr>
          <w:rFonts w:hint="cs"/>
          <w:rtl/>
        </w:rPr>
        <w:t>ו</w:t>
      </w:r>
      <w:r w:rsidRPr="00F4638C">
        <w:rPr>
          <w:rFonts w:hint="cs"/>
          <w:rtl/>
        </w:rPr>
        <w:t xml:space="preserve">הלי </w:t>
      </w:r>
      <w:r>
        <w:rPr>
          <w:rFonts w:hint="cs"/>
          <w:rtl/>
        </w:rPr>
        <w:t>ה</w:t>
      </w:r>
      <w:r w:rsidRPr="00F4638C">
        <w:rPr>
          <w:rFonts w:hint="cs"/>
          <w:rtl/>
        </w:rPr>
        <w:t xml:space="preserve">רכש למיזם </w:t>
      </w:r>
    </w:p>
    <w:p w14:paraId="09A3FD6E" w14:textId="77777777" w:rsidR="00E73D0E" w:rsidRPr="00F4638C" w:rsidRDefault="00E73D0E" w:rsidP="00834535">
      <w:pPr>
        <w:pStyle w:val="a1"/>
        <w:numPr>
          <w:ilvl w:val="0"/>
          <w:numId w:val="31"/>
        </w:numPr>
        <w:rPr>
          <w:rtl/>
        </w:rPr>
      </w:pPr>
      <w:r>
        <w:rPr>
          <w:rFonts w:hint="cs"/>
          <w:rtl/>
        </w:rPr>
        <w:t>בעקבות</w:t>
      </w:r>
      <w:r w:rsidRPr="00F4638C">
        <w:rPr>
          <w:rtl/>
        </w:rPr>
        <w:t xml:space="preserve"> החלט</w:t>
      </w:r>
      <w:r>
        <w:rPr>
          <w:rFonts w:hint="cs"/>
          <w:rtl/>
        </w:rPr>
        <w:t>ה</w:t>
      </w:r>
      <w:r w:rsidRPr="00F4638C">
        <w:rPr>
          <w:rtl/>
        </w:rPr>
        <w:t xml:space="preserve"> 1046 </w:t>
      </w:r>
      <w:r>
        <w:rPr>
          <w:rFonts w:hint="cs"/>
          <w:rtl/>
        </w:rPr>
        <w:t>מינתה</w:t>
      </w:r>
      <w:r w:rsidRPr="00F4638C">
        <w:rPr>
          <w:rFonts w:hint="cs"/>
          <w:rtl/>
        </w:rPr>
        <w:t xml:space="preserve"> החשבת הכללית דאז </w:t>
      </w:r>
      <w:r w:rsidRPr="00F4638C">
        <w:rPr>
          <w:rtl/>
        </w:rPr>
        <w:t>צוות לבחינת התאמת מדיניות הרכש הממשלתי</w:t>
      </w:r>
      <w:r>
        <w:rPr>
          <w:rFonts w:hint="cs"/>
          <w:rtl/>
        </w:rPr>
        <w:t>ת</w:t>
      </w:r>
      <w:r w:rsidRPr="00F4638C">
        <w:rPr>
          <w:rtl/>
        </w:rPr>
        <w:t xml:space="preserve"> לרכישת טכנולוגיות מתקדמות</w:t>
      </w:r>
      <w:r>
        <w:rPr>
          <w:rFonts w:hint="cs"/>
          <w:rtl/>
        </w:rPr>
        <w:t xml:space="preserve"> (להלן - צוות נוהלי הרכש)</w:t>
      </w:r>
      <w:r w:rsidRPr="00F4638C">
        <w:rPr>
          <w:rtl/>
        </w:rPr>
        <w:t>.</w:t>
      </w:r>
      <w:r w:rsidRPr="00F4638C">
        <w:rPr>
          <w:rFonts w:hint="cs"/>
          <w:rtl/>
        </w:rPr>
        <w:t xml:space="preserve"> במסמך </w:t>
      </w:r>
      <w:r>
        <w:rPr>
          <w:rFonts w:hint="cs"/>
          <w:rtl/>
        </w:rPr>
        <w:t xml:space="preserve">המכיל </w:t>
      </w:r>
      <w:r w:rsidRPr="00F4638C">
        <w:rPr>
          <w:rFonts w:hint="cs"/>
          <w:rtl/>
        </w:rPr>
        <w:t>סיכום דיון של צוות</w:t>
      </w:r>
      <w:r>
        <w:rPr>
          <w:rFonts w:hint="cs"/>
          <w:rtl/>
        </w:rPr>
        <w:t xml:space="preserve"> נוהלי הרכש,</w:t>
      </w:r>
      <w:r w:rsidRPr="00F4638C">
        <w:rPr>
          <w:rFonts w:hint="cs"/>
          <w:rtl/>
        </w:rPr>
        <w:t xml:space="preserve"> </w:t>
      </w:r>
      <w:r>
        <w:rPr>
          <w:rFonts w:hint="cs"/>
          <w:rtl/>
        </w:rPr>
        <w:t>שהתקיים בינואר 2016, מוצגים</w:t>
      </w:r>
      <w:r w:rsidRPr="00F4638C">
        <w:rPr>
          <w:rFonts w:hint="cs"/>
          <w:rtl/>
        </w:rPr>
        <w:t xml:space="preserve"> </w:t>
      </w:r>
      <w:r w:rsidRPr="00F4638C">
        <w:rPr>
          <w:rtl/>
        </w:rPr>
        <w:t xml:space="preserve">הקשיים המרכזיים </w:t>
      </w:r>
      <w:r w:rsidRPr="00F4638C">
        <w:rPr>
          <w:rFonts w:hint="cs"/>
          <w:rtl/>
        </w:rPr>
        <w:t>שהועלו בנושא והצעות לפתרונות. להלן כמה מ</w:t>
      </w:r>
      <w:r>
        <w:rPr>
          <w:rFonts w:hint="cs"/>
          <w:rtl/>
        </w:rPr>
        <w:t>ן ה</w:t>
      </w:r>
      <w:r w:rsidRPr="00F4638C">
        <w:rPr>
          <w:rFonts w:hint="cs"/>
          <w:rtl/>
        </w:rPr>
        <w:t>קשיים</w:t>
      </w:r>
      <w:r>
        <w:rPr>
          <w:rFonts w:hint="cs"/>
          <w:rtl/>
        </w:rPr>
        <w:t xml:space="preserve"> שהועלו:</w:t>
      </w:r>
    </w:p>
    <w:p w14:paraId="733E2579" w14:textId="77777777" w:rsidR="00E73D0E" w:rsidRDefault="00E73D0E" w:rsidP="006C41D4">
      <w:pPr>
        <w:pStyle w:val="a3"/>
        <w:numPr>
          <w:ilvl w:val="0"/>
          <w:numId w:val="44"/>
        </w:numPr>
        <w:ind w:left="794" w:hanging="397"/>
        <w:contextualSpacing w:val="0"/>
      </w:pPr>
      <w:r w:rsidRPr="00F4638C">
        <w:rPr>
          <w:rtl/>
        </w:rPr>
        <w:t>התמשכותם של תהליכי הרכש בממשלה אינ</w:t>
      </w:r>
      <w:r>
        <w:rPr>
          <w:rFonts w:hint="cs"/>
          <w:rtl/>
        </w:rPr>
        <w:t>ה</w:t>
      </w:r>
      <w:r w:rsidRPr="00F4638C">
        <w:rPr>
          <w:rtl/>
        </w:rPr>
        <w:t xml:space="preserve"> תואמ</w:t>
      </w:r>
      <w:r>
        <w:rPr>
          <w:rFonts w:hint="cs"/>
          <w:rtl/>
        </w:rPr>
        <w:t>ת</w:t>
      </w:r>
      <w:r w:rsidRPr="00F4638C">
        <w:rPr>
          <w:rtl/>
        </w:rPr>
        <w:t xml:space="preserve"> את קצב פיתוח החידושים בשוק</w:t>
      </w:r>
      <w:r>
        <w:rPr>
          <w:rFonts w:hint="cs"/>
          <w:rtl/>
        </w:rPr>
        <w:t>.</w:t>
      </w:r>
    </w:p>
    <w:p w14:paraId="32307BDC" w14:textId="77777777" w:rsidR="00E73D0E" w:rsidRPr="00F4638C" w:rsidRDefault="00E73D0E" w:rsidP="006C41D4">
      <w:pPr>
        <w:pStyle w:val="a3"/>
        <w:ind w:left="794" w:hanging="397"/>
        <w:contextualSpacing w:val="0"/>
        <w:rPr>
          <w:rtl/>
        </w:rPr>
      </w:pPr>
      <w:r w:rsidRPr="00F4638C">
        <w:rPr>
          <w:rtl/>
        </w:rPr>
        <w:t xml:space="preserve">לא קיים כיום מנגנון מובנה להיכרות וללימוד של פתרונות חדשניים מתקדמים בתחומים שונים בעולם הטכנולוגי אל מול צורכי הממשלה. </w:t>
      </w:r>
    </w:p>
    <w:p w14:paraId="090C65CA" w14:textId="77777777" w:rsidR="00E73D0E" w:rsidRPr="00F4638C" w:rsidRDefault="00E73D0E" w:rsidP="006C41D4">
      <w:pPr>
        <w:pStyle w:val="a3"/>
        <w:ind w:left="794" w:hanging="397"/>
        <w:contextualSpacing w:val="0"/>
        <w:rPr>
          <w:rtl/>
        </w:rPr>
      </w:pPr>
      <w:r w:rsidRPr="00F4638C">
        <w:rPr>
          <w:rtl/>
        </w:rPr>
        <w:t>קיים חוסר במומחיות במשרדי הממשלה בכתיבת מכרזים טכנולוגיים.</w:t>
      </w:r>
    </w:p>
    <w:p w14:paraId="3BA9B912" w14:textId="77777777" w:rsidR="00E73D0E" w:rsidRPr="00F4638C" w:rsidRDefault="00E73D0E" w:rsidP="006C41D4">
      <w:pPr>
        <w:pStyle w:val="a3"/>
        <w:ind w:left="794" w:hanging="397"/>
        <w:contextualSpacing w:val="0"/>
        <w:rPr>
          <w:rtl/>
        </w:rPr>
      </w:pPr>
      <w:r w:rsidRPr="00F4638C">
        <w:rPr>
          <w:rtl/>
        </w:rPr>
        <w:t>ישנו קושי לבצע התקשרויות עם עסקים קטנים ובינוניים בשל דרישות מחמירות לביטוחים וערבויות.</w:t>
      </w:r>
    </w:p>
    <w:p w14:paraId="792DB456" w14:textId="77777777" w:rsidR="00E73D0E" w:rsidRPr="00F4638C" w:rsidRDefault="00E73D0E" w:rsidP="006C41D4">
      <w:pPr>
        <w:pStyle w:val="a3"/>
        <w:ind w:left="794" w:hanging="397"/>
        <w:contextualSpacing w:val="0"/>
        <w:rPr>
          <w:rtl/>
        </w:rPr>
      </w:pPr>
      <w:r w:rsidRPr="00F4638C">
        <w:rPr>
          <w:rtl/>
        </w:rPr>
        <w:t xml:space="preserve">במקרים רבים המשרד הממשלתי אינו יודע לאפיין את הפתרון שהוא מבקש לרכוש, אלא רק את הבעיה שהוא רוצה לפתור. </w:t>
      </w:r>
      <w:r>
        <w:rPr>
          <w:rFonts w:hint="cs"/>
          <w:rtl/>
        </w:rPr>
        <w:t xml:space="preserve">מלבד זאת, </w:t>
      </w:r>
      <w:r w:rsidRPr="00F4638C">
        <w:rPr>
          <w:rtl/>
        </w:rPr>
        <w:t xml:space="preserve">עשויים להיות </w:t>
      </w:r>
      <w:r>
        <w:rPr>
          <w:rFonts w:hint="cs"/>
          <w:rtl/>
        </w:rPr>
        <w:t>כמה</w:t>
      </w:r>
      <w:r w:rsidRPr="00F4638C">
        <w:rPr>
          <w:rtl/>
        </w:rPr>
        <w:t xml:space="preserve"> פתרונות בעלי מאפיינים טכנולוגיים ואחרים שונים מא</w:t>
      </w:r>
      <w:r>
        <w:rPr>
          <w:rFonts w:hint="cs"/>
          <w:rtl/>
        </w:rPr>
        <w:t>ו</w:t>
      </w:r>
      <w:r w:rsidRPr="00F4638C">
        <w:rPr>
          <w:rtl/>
        </w:rPr>
        <w:t xml:space="preserve">ד </w:t>
      </w:r>
      <w:r>
        <w:rPr>
          <w:rFonts w:hint="cs"/>
          <w:rtl/>
        </w:rPr>
        <w:t>ה</w:t>
      </w:r>
      <w:r w:rsidRPr="00F4638C">
        <w:rPr>
          <w:rtl/>
        </w:rPr>
        <w:t>יכולים לפתור את אותה בעיה.</w:t>
      </w:r>
    </w:p>
    <w:p w14:paraId="5BCB95FB" w14:textId="77777777" w:rsidR="006C41D4" w:rsidRDefault="006C41D4">
      <w:pPr>
        <w:bidi w:val="0"/>
        <w:spacing w:after="200" w:line="276" w:lineRule="auto"/>
        <w:rPr>
          <w:rFonts w:ascii="Tahoma" w:hAnsi="Tahoma" w:cs="Tahoma"/>
          <w:szCs w:val="20"/>
          <w:rtl/>
        </w:rPr>
      </w:pPr>
      <w:r>
        <w:rPr>
          <w:rtl/>
        </w:rPr>
        <w:br w:type="page"/>
      </w:r>
    </w:p>
    <w:p w14:paraId="696C4E69" w14:textId="197C9778" w:rsidR="00E73D0E" w:rsidRDefault="00E73D0E" w:rsidP="006C41D4">
      <w:pPr>
        <w:pStyle w:val="a3"/>
        <w:ind w:left="794" w:hanging="397"/>
        <w:contextualSpacing w:val="0"/>
      </w:pPr>
      <w:r w:rsidRPr="00F4638C">
        <w:rPr>
          <w:rtl/>
        </w:rPr>
        <w:lastRenderedPageBreak/>
        <w:t>אין למשרדי הממשלה גישה לגורמים חדשניים בענף בעלי ידע וניסיון בטיפול בבעיות באמצעות שיטות חדשניות</w:t>
      </w:r>
      <w:r w:rsidRPr="00F4638C">
        <w:rPr>
          <w:rFonts w:hint="cs"/>
          <w:rtl/>
        </w:rPr>
        <w:t>.</w:t>
      </w:r>
      <w:r w:rsidRPr="00F4638C">
        <w:rPr>
          <w:rtl/>
        </w:rPr>
        <w:t xml:space="preserve"> </w:t>
      </w:r>
    </w:p>
    <w:p w14:paraId="243A4737" w14:textId="31BC97AF" w:rsidR="00E73D0E" w:rsidRPr="00BB5937" w:rsidRDefault="00E73D0E" w:rsidP="006C41D4">
      <w:pPr>
        <w:pStyle w:val="af3"/>
        <w:rPr>
          <w:rtl/>
        </w:rPr>
      </w:pPr>
      <w:r>
        <w:rPr>
          <w:rtl/>
        </w:rPr>
        <w:t xml:space="preserve">הצוות ערך מחקר השוואתי </w:t>
      </w:r>
      <w:r>
        <w:rPr>
          <w:rFonts w:hint="cs"/>
          <w:rtl/>
        </w:rPr>
        <w:t>כדי לבחון</w:t>
      </w:r>
      <w:r>
        <w:rPr>
          <w:rtl/>
        </w:rPr>
        <w:t xml:space="preserve"> שירותי רכש מתקדמים </w:t>
      </w:r>
      <w:r>
        <w:rPr>
          <w:rFonts w:hint="cs"/>
          <w:rtl/>
        </w:rPr>
        <w:t>ש</w:t>
      </w:r>
      <w:r>
        <w:rPr>
          <w:rtl/>
        </w:rPr>
        <w:t>בהם נעשה שימוש במדינות נבחרות</w:t>
      </w:r>
      <w:r>
        <w:rPr>
          <w:rStyle w:val="FootnoteReference"/>
          <w:rtl/>
        </w:rPr>
        <w:footnoteReference w:id="64"/>
      </w:r>
      <w:r>
        <w:rPr>
          <w:rtl/>
        </w:rPr>
        <w:t>. נמצא כי קיימות שלוש מערכות עיקריות לביצוע רכש הנמצאות בשימוש</w:t>
      </w:r>
      <w:r>
        <w:rPr>
          <w:rFonts w:hint="cs"/>
          <w:rtl/>
        </w:rPr>
        <w:t>ן</w:t>
      </w:r>
      <w:r>
        <w:rPr>
          <w:rtl/>
        </w:rPr>
        <w:t xml:space="preserve"> </w:t>
      </w:r>
      <w:r>
        <w:rPr>
          <w:rFonts w:hint="cs"/>
          <w:rtl/>
        </w:rPr>
        <w:t>של</w:t>
      </w:r>
      <w:r>
        <w:rPr>
          <w:rtl/>
        </w:rPr>
        <w:t xml:space="preserve"> ממשלות:</w:t>
      </w:r>
      <w:r>
        <w:rPr>
          <w:rFonts w:hint="cs"/>
          <w:rtl/>
        </w:rPr>
        <w:t xml:space="preserve"> </w:t>
      </w:r>
      <w:r>
        <w:rPr>
          <w:rtl/>
        </w:rPr>
        <w:t xml:space="preserve">מערכת לביצוע תיחור דינמי </w:t>
      </w:r>
      <w:r>
        <w:rPr>
          <w:rFonts w:hint="cs"/>
          <w:rtl/>
        </w:rPr>
        <w:t xml:space="preserve">במקוון, </w:t>
      </w:r>
      <w:r>
        <w:rPr>
          <w:rtl/>
        </w:rPr>
        <w:t>מערכת לביצוע רכש באמצעות פרסום מכרזים אלקטרוניים והגשת מועמדות אלקטרונית</w:t>
      </w:r>
      <w:r>
        <w:rPr>
          <w:rFonts w:hint="cs"/>
          <w:rtl/>
        </w:rPr>
        <w:t xml:space="preserve"> ו</w:t>
      </w:r>
      <w:r>
        <w:rPr>
          <w:rtl/>
        </w:rPr>
        <w:t xml:space="preserve">מערכת לספקים לפרסום מרכולתם לממשלה </w:t>
      </w:r>
      <w:r>
        <w:rPr>
          <w:rFonts w:hint="cs"/>
          <w:rtl/>
        </w:rPr>
        <w:t>המשמשת גם ל</w:t>
      </w:r>
      <w:r>
        <w:rPr>
          <w:rtl/>
        </w:rPr>
        <w:t xml:space="preserve">רכש </w:t>
      </w:r>
      <w:r>
        <w:rPr>
          <w:rFonts w:hint="cs"/>
          <w:rtl/>
        </w:rPr>
        <w:t xml:space="preserve">של </w:t>
      </w:r>
      <w:r>
        <w:rPr>
          <w:rtl/>
        </w:rPr>
        <w:t>הממשלה.</w:t>
      </w:r>
      <w:r>
        <w:rPr>
          <w:rFonts w:hint="cs"/>
          <w:rtl/>
        </w:rPr>
        <w:t xml:space="preserve"> במסמכי הצוות צוין ש"</w:t>
      </w:r>
      <w:r>
        <w:rPr>
          <w:rtl/>
        </w:rPr>
        <w:t>לאור העובדה כי המערכת הראשונה כבר קיימת בישראל, והמערכת השנייה הינה בהליך איפיון כיום, התרכז הצוות בבחינת אופן פעולת המערכת השלישית</w:t>
      </w:r>
      <w:r>
        <w:rPr>
          <w:rFonts w:hint="cs"/>
          <w:rtl/>
        </w:rPr>
        <w:t>"</w:t>
      </w:r>
      <w:r>
        <w:rPr>
          <w:rtl/>
        </w:rPr>
        <w:t>.</w:t>
      </w:r>
    </w:p>
    <w:p w14:paraId="022D7DD5" w14:textId="0E503BF1" w:rsidR="00E73D0E" w:rsidRPr="008A0A09" w:rsidRDefault="00E73D0E" w:rsidP="008A1DEE">
      <w:pPr>
        <w:pStyle w:val="a1"/>
      </w:pPr>
      <w:r>
        <w:rPr>
          <w:rFonts w:hint="cs"/>
          <w:rtl/>
        </w:rPr>
        <w:t>להלן פרטי הפעולות שנעשו ליישום החלטת הממשלה בנושא התאמת נוהלי הרכש למיזם הלאומי, כפי שעלו בהתייחסויות שהתקבלו ביולי 2019 מ</w:t>
      </w:r>
      <w:r w:rsidRPr="00F4638C">
        <w:rPr>
          <w:rFonts w:hint="cs"/>
          <w:rtl/>
        </w:rPr>
        <w:t xml:space="preserve">סגן בכיר </w:t>
      </w:r>
      <w:r>
        <w:rPr>
          <w:rFonts w:hint="cs"/>
          <w:rtl/>
        </w:rPr>
        <w:t xml:space="preserve">לחשכ"ל וממטה ישראל דיגיטלית. </w:t>
      </w:r>
    </w:p>
    <w:p w14:paraId="2640F3C7" w14:textId="0A95E199" w:rsidR="00E73D0E" w:rsidRDefault="00E73D0E" w:rsidP="007F73BD">
      <w:pPr>
        <w:pStyle w:val="a5"/>
        <w:numPr>
          <w:ilvl w:val="0"/>
          <w:numId w:val="34"/>
        </w:numPr>
        <w:ind w:left="879" w:hanging="397"/>
      </w:pPr>
      <w:r w:rsidRPr="008A1DEE">
        <w:rPr>
          <w:rStyle w:val="Heading5Char"/>
          <w:color w:val="387026"/>
          <w:spacing w:val="0"/>
          <w:rtl/>
        </w:rPr>
        <w:t xml:space="preserve">"מכרז </w:t>
      </w:r>
      <w:r w:rsidRPr="008A1DEE">
        <w:rPr>
          <w:rStyle w:val="Heading5Char"/>
          <w:rFonts w:hint="eastAsia"/>
          <w:color w:val="387026"/>
          <w:spacing w:val="0"/>
          <w:rtl/>
        </w:rPr>
        <w:t>אתגר</w:t>
      </w:r>
      <w:r w:rsidRPr="008A1DEE">
        <w:rPr>
          <w:rStyle w:val="Heading5Char"/>
          <w:color w:val="387026"/>
          <w:spacing w:val="0"/>
          <w:rtl/>
        </w:rPr>
        <w:t>":</w:t>
      </w:r>
      <w:r w:rsidRPr="008A1DEE">
        <w:rPr>
          <w:rFonts w:hint="cs"/>
          <w:color w:val="387026"/>
          <w:rtl/>
        </w:rPr>
        <w:t xml:space="preserve"> </w:t>
      </w:r>
      <w:r>
        <w:rPr>
          <w:rFonts w:hint="cs"/>
          <w:rtl/>
        </w:rPr>
        <w:t xml:space="preserve">המטה מסר כי </w:t>
      </w:r>
      <w:r w:rsidRPr="00F4638C">
        <w:rPr>
          <w:rFonts w:hint="cs"/>
          <w:rtl/>
        </w:rPr>
        <w:t xml:space="preserve">פעל עם </w:t>
      </w:r>
      <w:r w:rsidRPr="00F4638C">
        <w:rPr>
          <w:rtl/>
        </w:rPr>
        <w:t>מינהל הרכש הממשלתי</w:t>
      </w:r>
      <w:r w:rsidRPr="00F4638C">
        <w:rPr>
          <w:rFonts w:hint="cs"/>
          <w:rtl/>
        </w:rPr>
        <w:t>,</w:t>
      </w:r>
      <w:r w:rsidRPr="00F4638C">
        <w:rPr>
          <w:rtl/>
        </w:rPr>
        <w:t xml:space="preserve"> משרד הבריאות ומשרד הכלכלה </w:t>
      </w:r>
      <w:r>
        <w:rPr>
          <w:rFonts w:hint="cs"/>
          <w:rtl/>
        </w:rPr>
        <w:t>כדי ליצור</w:t>
      </w:r>
      <w:r w:rsidRPr="00F4638C">
        <w:rPr>
          <w:rFonts w:hint="cs"/>
          <w:rtl/>
        </w:rPr>
        <w:t xml:space="preserve"> </w:t>
      </w:r>
      <w:r w:rsidRPr="00F4638C">
        <w:rPr>
          <w:rtl/>
        </w:rPr>
        <w:t xml:space="preserve">הליך מכרזי חדש </w:t>
      </w:r>
      <w:r w:rsidRPr="00190902">
        <w:rPr>
          <w:rtl/>
        </w:rPr>
        <w:t xml:space="preserve">בשם </w:t>
      </w:r>
      <w:r w:rsidRPr="00190902">
        <w:rPr>
          <w:rFonts w:hint="cs"/>
          <w:rtl/>
        </w:rPr>
        <w:t>"</w:t>
      </w:r>
      <w:r w:rsidRPr="00190902">
        <w:rPr>
          <w:rtl/>
        </w:rPr>
        <w:t>מכרז אתגר</w:t>
      </w:r>
      <w:r w:rsidRPr="00190902">
        <w:rPr>
          <w:rFonts w:hint="cs"/>
          <w:rtl/>
        </w:rPr>
        <w:t>"</w:t>
      </w:r>
      <w:r>
        <w:rPr>
          <w:rFonts w:hint="cs"/>
          <w:rtl/>
        </w:rPr>
        <w:t>,</w:t>
      </w:r>
      <w:r w:rsidRPr="00190902">
        <w:rPr>
          <w:rFonts w:hint="cs"/>
          <w:rtl/>
        </w:rPr>
        <w:t xml:space="preserve"> שנועד להקל</w:t>
      </w:r>
      <w:r>
        <w:rPr>
          <w:rFonts w:hint="cs"/>
          <w:rtl/>
        </w:rPr>
        <w:t xml:space="preserve"> על משרדים בתחום הרכש</w:t>
      </w:r>
      <w:r>
        <w:rPr>
          <w:rStyle w:val="FootnoteReference"/>
          <w:rtl/>
        </w:rPr>
        <w:footnoteReference w:id="65"/>
      </w:r>
      <w:r>
        <w:rPr>
          <w:rFonts w:hint="cs"/>
          <w:rtl/>
        </w:rPr>
        <w:t>.</w:t>
      </w:r>
      <w:r w:rsidRPr="00F4638C">
        <w:rPr>
          <w:rFonts w:hint="cs"/>
          <w:rtl/>
        </w:rPr>
        <w:t xml:space="preserve"> </w:t>
      </w:r>
      <w:r>
        <w:rPr>
          <w:rFonts w:hint="cs"/>
          <w:rtl/>
        </w:rPr>
        <w:t>לדברי</w:t>
      </w:r>
      <w:r w:rsidRPr="00F4638C">
        <w:rPr>
          <w:rFonts w:hint="cs"/>
          <w:rtl/>
        </w:rPr>
        <w:t xml:space="preserve"> המטה</w:t>
      </w:r>
      <w:r>
        <w:rPr>
          <w:rFonts w:hint="cs"/>
          <w:rtl/>
        </w:rPr>
        <w:t>,</w:t>
      </w:r>
      <w:r w:rsidRPr="00F4638C">
        <w:rPr>
          <w:rFonts w:hint="cs"/>
          <w:rtl/>
        </w:rPr>
        <w:t xml:space="preserve"> </w:t>
      </w:r>
      <w:r w:rsidRPr="00F4638C">
        <w:rPr>
          <w:rtl/>
        </w:rPr>
        <w:t xml:space="preserve">עד </w:t>
      </w:r>
      <w:r>
        <w:rPr>
          <w:rFonts w:hint="cs"/>
          <w:rtl/>
        </w:rPr>
        <w:t>לעת הזו פ</w:t>
      </w:r>
      <w:r w:rsidRPr="00F4638C">
        <w:rPr>
          <w:rtl/>
        </w:rPr>
        <w:t xml:space="preserve">ורסמו במשרדי הממשלה </w:t>
      </w:r>
      <w:r>
        <w:rPr>
          <w:rFonts w:hint="cs"/>
          <w:rtl/>
        </w:rPr>
        <w:t>כעשרה</w:t>
      </w:r>
      <w:r w:rsidRPr="00F4638C">
        <w:rPr>
          <w:rtl/>
        </w:rPr>
        <w:t xml:space="preserve"> מכרזים מסוג זה, והמתודולוגיה ב</w:t>
      </w:r>
      <w:r>
        <w:rPr>
          <w:rFonts w:hint="cs"/>
          <w:rtl/>
        </w:rPr>
        <w:t xml:space="preserve">נוגע להליך מכרזי זה נמצאת בהליך </w:t>
      </w:r>
      <w:r w:rsidRPr="00F4638C">
        <w:rPr>
          <w:rtl/>
        </w:rPr>
        <w:t>הטמעה במשרדי</w:t>
      </w:r>
      <w:r>
        <w:rPr>
          <w:rFonts w:hint="cs"/>
          <w:rtl/>
        </w:rPr>
        <w:t xml:space="preserve"> הממשלה</w:t>
      </w:r>
      <w:r w:rsidRPr="00F4638C">
        <w:rPr>
          <w:rtl/>
        </w:rPr>
        <w:t>.</w:t>
      </w:r>
      <w:r>
        <w:rPr>
          <w:rFonts w:hint="cs"/>
          <w:rtl/>
        </w:rPr>
        <w:t xml:space="preserve"> החשכ"ל מסר אף הוא כי הוא פועל עם המטה לפיתוח נושא "מכרזי אתגר". </w:t>
      </w:r>
    </w:p>
    <w:p w14:paraId="24D4D0E5" w14:textId="77777777" w:rsidR="00E73D0E" w:rsidRPr="00190902" w:rsidRDefault="00E73D0E" w:rsidP="008A1DEE">
      <w:pPr>
        <w:pStyle w:val="a5"/>
        <w:rPr>
          <w:sz w:val="24"/>
        </w:rPr>
      </w:pPr>
      <w:r w:rsidRPr="008A1DEE">
        <w:rPr>
          <w:rStyle w:val="Heading5Char"/>
          <w:color w:val="387026"/>
          <w:spacing w:val="0"/>
          <w:rtl/>
        </w:rPr>
        <w:t>מערכת רכש דיגיטלית:</w:t>
      </w:r>
      <w:r w:rsidRPr="008E574B">
        <w:rPr>
          <w:b/>
          <w:bCs/>
          <w:rtl/>
        </w:rPr>
        <w:t xml:space="preserve"> </w:t>
      </w:r>
      <w:r>
        <w:rPr>
          <w:rFonts w:hint="cs"/>
          <w:rtl/>
        </w:rPr>
        <w:t>ה</w:t>
      </w:r>
      <w:r w:rsidRPr="00F4638C">
        <w:rPr>
          <w:rFonts w:hint="cs"/>
          <w:rtl/>
        </w:rPr>
        <w:t xml:space="preserve">מטה </w:t>
      </w:r>
      <w:r>
        <w:rPr>
          <w:rFonts w:hint="cs"/>
          <w:rtl/>
        </w:rPr>
        <w:t xml:space="preserve">מסר כי בעת הזו </w:t>
      </w:r>
      <w:r w:rsidRPr="00F4638C">
        <w:rPr>
          <w:rtl/>
        </w:rPr>
        <w:t>נמצאת ב</w:t>
      </w:r>
      <w:r>
        <w:rPr>
          <w:rFonts w:hint="cs"/>
          <w:rtl/>
        </w:rPr>
        <w:t>שלבי הקמה</w:t>
      </w:r>
      <w:r w:rsidRPr="00F4638C">
        <w:rPr>
          <w:rtl/>
        </w:rPr>
        <w:t xml:space="preserve"> </w:t>
      </w:r>
      <w:r w:rsidRPr="007E1D4B">
        <w:rPr>
          <w:rtl/>
        </w:rPr>
        <w:t xml:space="preserve">מערכת רכש דיגיטלית לתיחורים ברכש עד 50,000 </w:t>
      </w:r>
      <w:r w:rsidRPr="007E1D4B">
        <w:rPr>
          <w:rFonts w:hint="eastAsia"/>
          <w:rtl/>
        </w:rPr>
        <w:t>ש</w:t>
      </w:r>
      <w:r w:rsidRPr="007E1D4B">
        <w:rPr>
          <w:rtl/>
        </w:rPr>
        <w:t>"ח בפטור ממכרז</w:t>
      </w:r>
      <w:r w:rsidRPr="001566BE">
        <w:rPr>
          <w:rFonts w:hint="cs"/>
          <w:rtl/>
        </w:rPr>
        <w:t>.</w:t>
      </w:r>
      <w:r w:rsidRPr="00F4638C">
        <w:rPr>
          <w:rtl/>
        </w:rPr>
        <w:t xml:space="preserve"> </w:t>
      </w:r>
      <w:r>
        <w:rPr>
          <w:rFonts w:hint="cs"/>
          <w:rtl/>
        </w:rPr>
        <w:t>מדובר במערכת המכונה "</w:t>
      </w:r>
      <w:r w:rsidRPr="00F4638C">
        <w:rPr>
          <w:rtl/>
        </w:rPr>
        <w:t>קניון דיגיטלי</w:t>
      </w:r>
      <w:r>
        <w:rPr>
          <w:rFonts w:hint="cs"/>
          <w:rtl/>
        </w:rPr>
        <w:t>", ש</w:t>
      </w:r>
      <w:r w:rsidRPr="00F4638C">
        <w:rPr>
          <w:rtl/>
        </w:rPr>
        <w:t xml:space="preserve">עתידה להקל </w:t>
      </w:r>
      <w:r>
        <w:rPr>
          <w:rFonts w:hint="cs"/>
          <w:rtl/>
        </w:rPr>
        <w:t xml:space="preserve">על הליך הרכש ולקצר אותו. עוד מסר המטה כי </w:t>
      </w:r>
      <w:r w:rsidRPr="00F4638C">
        <w:rPr>
          <w:rtl/>
        </w:rPr>
        <w:t xml:space="preserve">מינהל הרכש </w:t>
      </w:r>
      <w:r>
        <w:rPr>
          <w:rFonts w:hint="cs"/>
          <w:rtl/>
        </w:rPr>
        <w:t xml:space="preserve">מקדם </w:t>
      </w:r>
      <w:r w:rsidRPr="00F4638C">
        <w:rPr>
          <w:rtl/>
        </w:rPr>
        <w:t>מערכת דיגיטלית לניהול ועדות מכרזים ומערכת להגשת מכרזים פומביים.</w:t>
      </w:r>
      <w:r w:rsidRPr="00F4638C">
        <w:rPr>
          <w:rFonts w:hint="cs"/>
          <w:rtl/>
        </w:rPr>
        <w:t xml:space="preserve"> </w:t>
      </w:r>
    </w:p>
    <w:p w14:paraId="135EA322" w14:textId="1AAE749E" w:rsidR="00E73D0E" w:rsidRPr="005F02CD" w:rsidRDefault="00E73D0E" w:rsidP="008A1DEE">
      <w:pPr>
        <w:pStyle w:val="a5"/>
        <w:rPr>
          <w:sz w:val="24"/>
        </w:rPr>
      </w:pPr>
      <w:r w:rsidRPr="008A1DEE">
        <w:rPr>
          <w:rStyle w:val="Heading5Char"/>
          <w:rFonts w:hint="eastAsia"/>
          <w:color w:val="387026"/>
          <w:spacing w:val="0"/>
          <w:rtl/>
        </w:rPr>
        <w:t>מכרז</w:t>
      </w:r>
      <w:r w:rsidRPr="008A1DEE">
        <w:rPr>
          <w:rStyle w:val="Heading5Char"/>
          <w:color w:val="387026"/>
          <w:spacing w:val="0"/>
          <w:rtl/>
        </w:rPr>
        <w:t xml:space="preserve"> </w:t>
      </w:r>
      <w:r w:rsidRPr="008A1DEE">
        <w:rPr>
          <w:rStyle w:val="Heading5Char"/>
          <w:rFonts w:hint="eastAsia"/>
          <w:color w:val="387026"/>
          <w:spacing w:val="0"/>
          <w:rtl/>
        </w:rPr>
        <w:t>לשירותי</w:t>
      </w:r>
      <w:r w:rsidRPr="008A1DEE">
        <w:rPr>
          <w:rStyle w:val="Heading5Char"/>
          <w:color w:val="387026"/>
          <w:spacing w:val="0"/>
          <w:rtl/>
        </w:rPr>
        <w:t xml:space="preserve"> </w:t>
      </w:r>
      <w:r w:rsidRPr="008A1DEE">
        <w:rPr>
          <w:rStyle w:val="Heading5Char"/>
          <w:rFonts w:hint="eastAsia"/>
          <w:color w:val="387026"/>
          <w:spacing w:val="0"/>
          <w:rtl/>
        </w:rPr>
        <w:t>דיגיטל</w:t>
      </w:r>
      <w:r w:rsidRPr="008A1DEE">
        <w:rPr>
          <w:rStyle w:val="Heading5Char"/>
          <w:color w:val="387026"/>
          <w:spacing w:val="0"/>
          <w:rtl/>
        </w:rPr>
        <w:t>:</w:t>
      </w:r>
      <w:r>
        <w:rPr>
          <w:rFonts w:hint="cs"/>
          <w:rtl/>
        </w:rPr>
        <w:t xml:space="preserve"> החשכ"ל מסר כי ב</w:t>
      </w:r>
      <w:r w:rsidRPr="00F4638C">
        <w:rPr>
          <w:rFonts w:hint="cs"/>
          <w:rtl/>
        </w:rPr>
        <w:t xml:space="preserve">מרץ 2019 התפרסם </w:t>
      </w:r>
      <w:r w:rsidRPr="007E1D4B">
        <w:rPr>
          <w:rFonts w:hint="eastAsia"/>
          <w:rtl/>
        </w:rPr>
        <w:t>מכרז</w:t>
      </w:r>
      <w:r w:rsidRPr="007E1D4B">
        <w:rPr>
          <w:rtl/>
        </w:rPr>
        <w:t xml:space="preserve"> </w:t>
      </w:r>
      <w:r w:rsidRPr="007E1D4B">
        <w:rPr>
          <w:rFonts w:hint="eastAsia"/>
          <w:rtl/>
        </w:rPr>
        <w:t>לקבלת</w:t>
      </w:r>
      <w:r w:rsidRPr="007E1D4B">
        <w:rPr>
          <w:rtl/>
        </w:rPr>
        <w:t xml:space="preserve"> </w:t>
      </w:r>
      <w:r w:rsidRPr="007E1D4B">
        <w:rPr>
          <w:rFonts w:hint="eastAsia"/>
          <w:rtl/>
        </w:rPr>
        <w:t>שירותי</w:t>
      </w:r>
      <w:r w:rsidRPr="007E1D4B">
        <w:rPr>
          <w:rtl/>
        </w:rPr>
        <w:t xml:space="preserve"> </w:t>
      </w:r>
      <w:r w:rsidRPr="007E1D4B">
        <w:rPr>
          <w:rFonts w:hint="eastAsia"/>
          <w:rtl/>
        </w:rPr>
        <w:t>דיגיטל</w:t>
      </w:r>
      <w:r>
        <w:rPr>
          <w:rFonts w:hint="cs"/>
          <w:rtl/>
        </w:rPr>
        <w:t>,</w:t>
      </w:r>
      <w:r w:rsidRPr="00F4638C">
        <w:rPr>
          <w:rFonts w:hint="cs"/>
          <w:rtl/>
        </w:rPr>
        <w:t xml:space="preserve"> </w:t>
      </w:r>
      <w:r>
        <w:rPr>
          <w:rFonts w:hint="cs"/>
          <w:rtl/>
        </w:rPr>
        <w:t xml:space="preserve">וכי קיים עיסוק </w:t>
      </w:r>
      <w:r w:rsidRPr="00F4638C">
        <w:rPr>
          <w:rtl/>
        </w:rPr>
        <w:t>בפיתוח מתודולוגיות לביצוע הליכי רכש מהירים ויעילים</w:t>
      </w:r>
      <w:r>
        <w:rPr>
          <w:rFonts w:hint="cs"/>
          <w:rtl/>
        </w:rPr>
        <w:t>,</w:t>
      </w:r>
      <w:r w:rsidRPr="00F4638C">
        <w:rPr>
          <w:rtl/>
        </w:rPr>
        <w:t xml:space="preserve"> המאפשרים בין היתר להקל על השתתפות עסקים קטנים ובינוניים ברכש הממשלתי. </w:t>
      </w:r>
      <w:r w:rsidRPr="005F02CD">
        <w:rPr>
          <w:rFonts w:hint="eastAsia"/>
          <w:sz w:val="24"/>
          <w:rtl/>
        </w:rPr>
        <w:t>בדוח</w:t>
      </w:r>
      <w:r w:rsidRPr="005F02CD">
        <w:rPr>
          <w:sz w:val="24"/>
          <w:rtl/>
        </w:rPr>
        <w:t xml:space="preserve"> משנת 2018 </w:t>
      </w:r>
      <w:r w:rsidRPr="005F02CD">
        <w:rPr>
          <w:rFonts w:hint="eastAsia"/>
          <w:sz w:val="24"/>
          <w:rtl/>
        </w:rPr>
        <w:t>של</w:t>
      </w:r>
      <w:r w:rsidRPr="005F02CD">
        <w:rPr>
          <w:sz w:val="24"/>
          <w:rtl/>
        </w:rPr>
        <w:t xml:space="preserve"> </w:t>
      </w:r>
      <w:r w:rsidRPr="005F02CD">
        <w:rPr>
          <w:rFonts w:hint="eastAsia"/>
          <w:sz w:val="24"/>
          <w:rtl/>
        </w:rPr>
        <w:t>מבקר</w:t>
      </w:r>
      <w:r w:rsidRPr="005F02CD">
        <w:rPr>
          <w:sz w:val="24"/>
          <w:rtl/>
        </w:rPr>
        <w:t xml:space="preserve"> </w:t>
      </w:r>
      <w:r w:rsidRPr="005F02CD">
        <w:rPr>
          <w:rFonts w:hint="eastAsia"/>
          <w:sz w:val="24"/>
          <w:rtl/>
        </w:rPr>
        <w:t>המדינה</w:t>
      </w:r>
      <w:r>
        <w:rPr>
          <w:rStyle w:val="FootnoteReference"/>
          <w:sz w:val="24"/>
          <w:rtl/>
        </w:rPr>
        <w:footnoteReference w:id="66"/>
      </w:r>
      <w:r w:rsidRPr="005F02CD">
        <w:rPr>
          <w:sz w:val="24"/>
          <w:rtl/>
        </w:rPr>
        <w:t xml:space="preserve"> </w:t>
      </w:r>
      <w:r w:rsidRPr="005F02CD">
        <w:rPr>
          <w:rFonts w:hint="cs"/>
          <w:sz w:val="24"/>
          <w:rtl/>
        </w:rPr>
        <w:t xml:space="preserve">נאמר, </w:t>
      </w:r>
      <w:r w:rsidRPr="005F02CD">
        <w:rPr>
          <w:sz w:val="24"/>
          <w:rtl/>
        </w:rPr>
        <w:t xml:space="preserve">"כי לאור הפוטנציאל של הקניון הדיגיטלי הממשלתי לתרום לפישוט ולייעול תהליכי הרכש... על מינהל הרכש לבחון דרכים חלופיות להגברת שיתוף הפעולה הנדרש לבחינת יישום המודל. למצער, עליו לפעול </w:t>
      </w:r>
      <w:r w:rsidRPr="005F02CD">
        <w:rPr>
          <w:sz w:val="24"/>
          <w:rtl/>
        </w:rPr>
        <w:lastRenderedPageBreak/>
        <w:t>לגיבוש הוראות תכ"ם שיחייבו את המשרדים להיות שותפים פעילים ביישום מהלכים מסוג זה".</w:t>
      </w:r>
      <w:r>
        <w:rPr>
          <w:rFonts w:hint="cs"/>
          <w:sz w:val="24"/>
          <w:rtl/>
        </w:rPr>
        <w:t xml:space="preserve"> מטה ישראל דיגיטלית התייחס לנושא וכתב כי מינהל הרכש הממשלתי, בשיתוף המטה ורשות התקשוב הממשלתי, פרסמו "מכרז מרכזי לרכישת שירותי דיגיטל</w:t>
      </w:r>
      <w:r>
        <w:rPr>
          <w:rStyle w:val="FootnoteReference"/>
          <w:sz w:val="24"/>
          <w:rtl/>
        </w:rPr>
        <w:footnoteReference w:id="67"/>
      </w:r>
      <w:r>
        <w:rPr>
          <w:rFonts w:hint="cs"/>
          <w:sz w:val="24"/>
          <w:rtl/>
        </w:rPr>
        <w:t xml:space="preserve"> וטכנולוגיה</w:t>
      </w:r>
      <w:r>
        <w:rPr>
          <w:rStyle w:val="FootnoteReference"/>
          <w:sz w:val="24"/>
          <w:rtl/>
        </w:rPr>
        <w:footnoteReference w:id="68"/>
      </w:r>
      <w:r>
        <w:rPr>
          <w:rFonts w:hint="cs"/>
          <w:sz w:val="24"/>
          <w:rtl/>
        </w:rPr>
        <w:t xml:space="preserve">... מכרז זה מאפשר למשרדי הממשלה לרכוש בקלות שירותים [בתחומים אלה]... תוך יכולת לעדכן את השירותים הדרושים". </w:t>
      </w:r>
    </w:p>
    <w:p w14:paraId="30A4FCD6" w14:textId="16703967" w:rsidR="00E73D0E" w:rsidRDefault="00E73D0E" w:rsidP="004752FD">
      <w:pPr>
        <w:pStyle w:val="a5"/>
      </w:pPr>
      <w:r w:rsidRPr="008A1DEE">
        <w:rPr>
          <w:rStyle w:val="Heading5Char"/>
          <w:rFonts w:hint="eastAsia"/>
          <w:color w:val="387026"/>
          <w:spacing w:val="0"/>
          <w:rtl/>
        </w:rPr>
        <w:t>התאמת</w:t>
      </w:r>
      <w:r w:rsidRPr="008A1DEE">
        <w:rPr>
          <w:rStyle w:val="Heading5Char"/>
          <w:color w:val="387026"/>
          <w:spacing w:val="0"/>
          <w:rtl/>
        </w:rPr>
        <w:t xml:space="preserve"> </w:t>
      </w:r>
      <w:r w:rsidRPr="008A1DEE">
        <w:rPr>
          <w:rStyle w:val="Heading5Char"/>
          <w:rFonts w:hint="eastAsia"/>
          <w:color w:val="387026"/>
          <w:spacing w:val="0"/>
          <w:rtl/>
        </w:rPr>
        <w:t>נוהלי</w:t>
      </w:r>
      <w:r w:rsidRPr="008A1DEE">
        <w:rPr>
          <w:rStyle w:val="Heading5Char"/>
          <w:color w:val="387026"/>
          <w:spacing w:val="0"/>
          <w:rtl/>
        </w:rPr>
        <w:t xml:space="preserve"> </w:t>
      </w:r>
      <w:r w:rsidRPr="008A1DEE">
        <w:rPr>
          <w:rStyle w:val="Heading5Char"/>
          <w:rFonts w:hint="eastAsia"/>
          <w:color w:val="387026"/>
          <w:spacing w:val="0"/>
          <w:rtl/>
        </w:rPr>
        <w:t>הרכש</w:t>
      </w:r>
      <w:r w:rsidRPr="008A1DEE">
        <w:rPr>
          <w:rStyle w:val="Heading5Char"/>
          <w:color w:val="387026"/>
          <w:spacing w:val="0"/>
          <w:rtl/>
        </w:rPr>
        <w:t>:</w:t>
      </w:r>
      <w:r>
        <w:rPr>
          <w:rFonts w:hint="cs"/>
          <w:rtl/>
        </w:rPr>
        <w:t xml:space="preserve"> החשכ"ל מסר </w:t>
      </w:r>
      <w:r w:rsidRPr="00F4638C">
        <w:rPr>
          <w:rFonts w:hint="cs"/>
          <w:rtl/>
        </w:rPr>
        <w:t xml:space="preserve">כי בשנת 2019 </w:t>
      </w:r>
      <w:r w:rsidRPr="00F4638C">
        <w:rPr>
          <w:rtl/>
        </w:rPr>
        <w:t>פורסמו הוראות תכ״ם בנושא ביטוחים וערבויות</w:t>
      </w:r>
      <w:r>
        <w:rPr>
          <w:rFonts w:hint="cs"/>
          <w:rtl/>
        </w:rPr>
        <w:t>.</w:t>
      </w:r>
      <w:r w:rsidRPr="00F4638C">
        <w:rPr>
          <w:rFonts w:hint="cs"/>
          <w:rtl/>
        </w:rPr>
        <w:t xml:space="preserve"> </w:t>
      </w:r>
      <w:r>
        <w:rPr>
          <w:rFonts w:hint="cs"/>
          <w:rtl/>
        </w:rPr>
        <w:t xml:space="preserve">על פי המטה, בהוראות התכ"ם החדשות </w:t>
      </w:r>
      <w:r w:rsidRPr="00F4638C">
        <w:rPr>
          <w:rtl/>
        </w:rPr>
        <w:t>ה</w:t>
      </w:r>
      <w:r w:rsidRPr="00F4638C">
        <w:rPr>
          <w:rFonts w:hint="cs"/>
          <w:rtl/>
        </w:rPr>
        <w:t>ו</w:t>
      </w:r>
      <w:r w:rsidRPr="00F4638C">
        <w:rPr>
          <w:rtl/>
        </w:rPr>
        <w:t>פחת</w:t>
      </w:r>
      <w:r w:rsidRPr="00F4638C">
        <w:rPr>
          <w:rFonts w:hint="cs"/>
          <w:rtl/>
        </w:rPr>
        <w:t>ו</w:t>
      </w:r>
      <w:r>
        <w:rPr>
          <w:rFonts w:hint="cs"/>
          <w:rtl/>
        </w:rPr>
        <w:t xml:space="preserve"> </w:t>
      </w:r>
      <w:r w:rsidRPr="00F4638C">
        <w:rPr>
          <w:rtl/>
        </w:rPr>
        <w:t xml:space="preserve">הדרישות </w:t>
      </w:r>
      <w:r>
        <w:rPr>
          <w:rFonts w:hint="cs"/>
          <w:rtl/>
        </w:rPr>
        <w:t>שהוטלו קודם לכן על ספקים בנושא</w:t>
      </w:r>
      <w:r w:rsidRPr="00F4638C">
        <w:rPr>
          <w:rtl/>
        </w:rPr>
        <w:t xml:space="preserve"> ביטוחים וערבויות</w:t>
      </w:r>
      <w:r>
        <w:rPr>
          <w:rFonts w:hint="cs"/>
          <w:rtl/>
        </w:rPr>
        <w:t xml:space="preserve">, והדבר מאפשר להקל על התקשרויות של משרדי הממשלה עם עסקים קטנים ובינוניים. </w:t>
      </w:r>
    </w:p>
    <w:p w14:paraId="44845B09" w14:textId="77777777" w:rsidR="00E73D0E" w:rsidRDefault="00E73D0E" w:rsidP="004752FD">
      <w:pPr>
        <w:pStyle w:val="a5"/>
      </w:pPr>
      <w:r w:rsidRPr="008A1DEE">
        <w:rPr>
          <w:rStyle w:val="Heading5Char"/>
          <w:rFonts w:hint="eastAsia"/>
          <w:color w:val="387026"/>
          <w:spacing w:val="0"/>
          <w:rtl/>
        </w:rPr>
        <w:t>פעולות</w:t>
      </w:r>
      <w:r w:rsidRPr="008A1DEE">
        <w:rPr>
          <w:rStyle w:val="Heading5Char"/>
          <w:color w:val="387026"/>
          <w:spacing w:val="0"/>
          <w:rtl/>
        </w:rPr>
        <w:t xml:space="preserve"> </w:t>
      </w:r>
      <w:r w:rsidRPr="008A1DEE">
        <w:rPr>
          <w:rStyle w:val="Heading5Char"/>
          <w:rFonts w:hint="eastAsia"/>
          <w:color w:val="387026"/>
          <w:spacing w:val="0"/>
          <w:rtl/>
        </w:rPr>
        <w:t>שיש</w:t>
      </w:r>
      <w:r w:rsidRPr="008A1DEE">
        <w:rPr>
          <w:rStyle w:val="Heading5Char"/>
          <w:color w:val="387026"/>
          <w:spacing w:val="0"/>
          <w:rtl/>
        </w:rPr>
        <w:t xml:space="preserve"> </w:t>
      </w:r>
      <w:r w:rsidRPr="008A1DEE">
        <w:rPr>
          <w:rStyle w:val="Heading5Char"/>
          <w:rFonts w:hint="eastAsia"/>
          <w:color w:val="387026"/>
          <w:spacing w:val="0"/>
          <w:rtl/>
        </w:rPr>
        <w:t>להשלים</w:t>
      </w:r>
      <w:r w:rsidRPr="008A1DEE">
        <w:rPr>
          <w:rStyle w:val="Heading5Char"/>
          <w:color w:val="387026"/>
          <w:spacing w:val="0"/>
          <w:rtl/>
        </w:rPr>
        <w:t xml:space="preserve"> </w:t>
      </w:r>
      <w:r w:rsidRPr="008A1DEE">
        <w:rPr>
          <w:rStyle w:val="Heading5Char"/>
          <w:rFonts w:hint="eastAsia"/>
          <w:color w:val="387026"/>
          <w:spacing w:val="0"/>
          <w:rtl/>
        </w:rPr>
        <w:t>וסוגיות</w:t>
      </w:r>
      <w:r w:rsidRPr="008A1DEE">
        <w:rPr>
          <w:rStyle w:val="Heading5Char"/>
          <w:color w:val="387026"/>
          <w:spacing w:val="0"/>
          <w:rtl/>
        </w:rPr>
        <w:t xml:space="preserve"> </w:t>
      </w:r>
      <w:r w:rsidRPr="008A1DEE">
        <w:rPr>
          <w:rStyle w:val="Heading5Char"/>
          <w:rFonts w:hint="eastAsia"/>
          <w:color w:val="387026"/>
          <w:spacing w:val="0"/>
          <w:rtl/>
        </w:rPr>
        <w:t>שיש</w:t>
      </w:r>
      <w:r w:rsidRPr="008A1DEE">
        <w:rPr>
          <w:rStyle w:val="Heading5Char"/>
          <w:color w:val="387026"/>
          <w:spacing w:val="0"/>
          <w:rtl/>
        </w:rPr>
        <w:t xml:space="preserve"> </w:t>
      </w:r>
      <w:r w:rsidRPr="008A1DEE">
        <w:rPr>
          <w:rStyle w:val="Heading5Char"/>
          <w:rFonts w:hint="eastAsia"/>
          <w:color w:val="387026"/>
          <w:spacing w:val="0"/>
          <w:rtl/>
        </w:rPr>
        <w:t>לבחון</w:t>
      </w:r>
      <w:r w:rsidRPr="008A1DEE">
        <w:rPr>
          <w:rStyle w:val="Heading5Char"/>
          <w:color w:val="387026"/>
          <w:spacing w:val="0"/>
          <w:rtl/>
        </w:rPr>
        <w:t>:</w:t>
      </w:r>
      <w:r>
        <w:rPr>
          <w:rFonts w:hint="cs"/>
          <w:rtl/>
        </w:rPr>
        <w:t xml:space="preserve"> החשכ"ל מסר כי</w:t>
      </w:r>
      <w:r w:rsidRPr="00F4638C">
        <w:rPr>
          <w:rFonts w:hint="cs"/>
          <w:rtl/>
        </w:rPr>
        <w:t xml:space="preserve"> </w:t>
      </w:r>
      <w:r>
        <w:rPr>
          <w:rFonts w:hint="cs"/>
          <w:rtl/>
        </w:rPr>
        <w:t xml:space="preserve">יש עיסוק בפיתוח </w:t>
      </w:r>
      <w:r w:rsidRPr="00F4638C">
        <w:rPr>
          <w:rtl/>
        </w:rPr>
        <w:t xml:space="preserve">מתודולוגיות </w:t>
      </w:r>
      <w:r>
        <w:rPr>
          <w:rFonts w:hint="cs"/>
          <w:rtl/>
        </w:rPr>
        <w:t xml:space="preserve">חדשות בתחום הרכש, ולאחר שיפותחו הוא </w:t>
      </w:r>
      <w:r w:rsidRPr="00F4638C">
        <w:rPr>
          <w:rtl/>
        </w:rPr>
        <w:t xml:space="preserve">יבחן </w:t>
      </w:r>
      <w:r>
        <w:rPr>
          <w:rFonts w:hint="cs"/>
          <w:rtl/>
        </w:rPr>
        <w:t xml:space="preserve">את </w:t>
      </w:r>
      <w:r w:rsidRPr="00F4638C">
        <w:rPr>
          <w:rtl/>
        </w:rPr>
        <w:t xml:space="preserve">הצורך לפרסם הנחיות למשרדים בעניין זה. </w:t>
      </w:r>
      <w:r>
        <w:rPr>
          <w:rFonts w:hint="cs"/>
          <w:rtl/>
        </w:rPr>
        <w:t xml:space="preserve">עוד מסר החשכ"ל כי ככל שיתברר לו במסגרת התאמת נוהלי הרכש שהוא מבצע כי יש </w:t>
      </w:r>
      <w:r w:rsidRPr="00F4638C">
        <w:rPr>
          <w:rtl/>
        </w:rPr>
        <w:t xml:space="preserve">צורך </w:t>
      </w:r>
      <w:r>
        <w:rPr>
          <w:rFonts w:hint="cs"/>
          <w:rtl/>
        </w:rPr>
        <w:t>ל</w:t>
      </w:r>
      <w:r w:rsidRPr="00F4638C">
        <w:rPr>
          <w:rtl/>
        </w:rPr>
        <w:t xml:space="preserve">תקן </w:t>
      </w:r>
      <w:r>
        <w:rPr>
          <w:rFonts w:hint="cs"/>
          <w:rtl/>
        </w:rPr>
        <w:t xml:space="preserve">את </w:t>
      </w:r>
      <w:r w:rsidRPr="00F4638C">
        <w:rPr>
          <w:rtl/>
        </w:rPr>
        <w:t>תקנות חובת המכרזים</w:t>
      </w:r>
      <w:r>
        <w:rPr>
          <w:rFonts w:hint="cs"/>
          <w:rtl/>
        </w:rPr>
        <w:t xml:space="preserve"> או לעדכן הוראות תכ"ם נוספות, הדבר ילובן על ידו. </w:t>
      </w:r>
    </w:p>
    <w:p w14:paraId="707ED984" w14:textId="77777777" w:rsidR="00E73D0E" w:rsidRPr="00190902" w:rsidRDefault="00E73D0E" w:rsidP="008A1DEE">
      <w:pPr>
        <w:pStyle w:val="af4"/>
        <w:rPr>
          <w:rtl/>
        </w:rPr>
      </w:pPr>
      <w:r w:rsidRPr="00190902">
        <w:rPr>
          <w:rFonts w:hint="cs"/>
          <w:rtl/>
        </w:rPr>
        <w:t xml:space="preserve">בסיכום תשובתו למשרד מבקר המדינה כתב אגף החשכ"ל כי </w:t>
      </w:r>
      <w:r w:rsidRPr="00190902">
        <w:rPr>
          <w:rtl/>
        </w:rPr>
        <w:t>"תהליך התאמת מדיניות הרכש הממשלתי לרכישת טכנולוגיות מתקדמות נמצא בעיצומו וטרם הסתיים</w:t>
      </w:r>
      <w:r w:rsidRPr="00190902">
        <w:rPr>
          <w:rFonts w:hint="cs"/>
          <w:rtl/>
        </w:rPr>
        <w:t>...</w:t>
      </w:r>
      <w:r w:rsidRPr="00190902">
        <w:rPr>
          <w:rtl/>
        </w:rPr>
        <w:t xml:space="preserve"> ככל שיעלה הצורך בטיפול בנושאים נוספים, ייבחן ויטופל במסגרת התהליך".</w:t>
      </w:r>
    </w:p>
    <w:p w14:paraId="34565AD5" w14:textId="77777777" w:rsidR="00E73D0E" w:rsidRPr="00B84521" w:rsidRDefault="00E73D0E" w:rsidP="008A1DEE">
      <w:pPr>
        <w:pStyle w:val="100"/>
        <w:rPr>
          <w:rtl/>
        </w:rPr>
      </w:pPr>
      <w:r>
        <w:rPr>
          <w:rFonts w:hint="cs"/>
          <w:rtl/>
        </w:rPr>
        <w:t>יצוין, כי בשנת 2017 קיבלה הממשלה החלטה בדבר "חדשנות בהתקשרויות ממשלתיות"</w:t>
      </w:r>
      <w:r>
        <w:rPr>
          <w:rStyle w:val="FootnoteReference"/>
          <w:rtl/>
        </w:rPr>
        <w:footnoteReference w:id="69"/>
      </w:r>
      <w:r>
        <w:rPr>
          <w:rFonts w:hint="cs"/>
          <w:rtl/>
        </w:rPr>
        <w:t xml:space="preserve">, שבמסגרתה הוחלט למנות צוות שייעץ לוועדות המכרזים במשרדי הממשלה </w:t>
      </w:r>
      <w:r>
        <w:rPr>
          <w:rtl/>
        </w:rPr>
        <w:t xml:space="preserve">בנושא </w:t>
      </w:r>
      <w:r>
        <w:rPr>
          <w:rFonts w:hint="cs"/>
          <w:rtl/>
        </w:rPr>
        <w:t>"</w:t>
      </w:r>
      <w:r>
        <w:rPr>
          <w:rtl/>
        </w:rPr>
        <w:t>קידום תהליכים חדשניים ותהליכי אימוץ חדשנות בממשלה</w:t>
      </w:r>
      <w:r>
        <w:rPr>
          <w:rFonts w:hint="cs"/>
          <w:rtl/>
        </w:rPr>
        <w:t>". נקבע כי</w:t>
      </w:r>
      <w:r>
        <w:rPr>
          <w:rtl/>
        </w:rPr>
        <w:t xml:space="preserve"> </w:t>
      </w:r>
      <w:r>
        <w:rPr>
          <w:rFonts w:hint="cs"/>
          <w:rtl/>
        </w:rPr>
        <w:t xml:space="preserve">יושב ראש הצוות יהיה </w:t>
      </w:r>
      <w:r>
        <w:rPr>
          <w:rtl/>
        </w:rPr>
        <w:t>החשב הכללי או סגן בכיר שלו שימנה לעניין זה</w:t>
      </w:r>
      <w:r>
        <w:rPr>
          <w:rFonts w:hint="cs"/>
          <w:rtl/>
        </w:rPr>
        <w:t>, וחברי הצוות יהיו</w:t>
      </w:r>
      <w:r>
        <w:rPr>
          <w:rtl/>
        </w:rPr>
        <w:t xml:space="preserve"> משנה ליועץ המשפטי לממשלה, שימנה היועץ המשפטי לממשלה, או נציגו</w:t>
      </w:r>
      <w:r>
        <w:rPr>
          <w:rFonts w:hint="cs"/>
          <w:rtl/>
        </w:rPr>
        <w:t xml:space="preserve">; </w:t>
      </w:r>
      <w:r>
        <w:rPr>
          <w:rtl/>
        </w:rPr>
        <w:t>היועץ המשפטי של משרד האוצר או נציגו</w:t>
      </w:r>
      <w:r>
        <w:rPr>
          <w:rFonts w:hint="cs"/>
          <w:rtl/>
        </w:rPr>
        <w:t xml:space="preserve">; </w:t>
      </w:r>
      <w:r>
        <w:rPr>
          <w:rtl/>
        </w:rPr>
        <w:t xml:space="preserve">מנכ"ל משרד ראש הממשלה או נציגו. </w:t>
      </w:r>
      <w:r>
        <w:rPr>
          <w:rFonts w:hint="cs"/>
          <w:rtl/>
        </w:rPr>
        <w:t>"</w:t>
      </w:r>
      <w:r>
        <w:rPr>
          <w:rtl/>
        </w:rPr>
        <w:t>הצוות יצרף לדיוניו נציגים של משרדי ממשלה רלוונטיים, לפי העניין, ויפעל תוך התייעצות עם המשרד לשוויון חברתי</w:t>
      </w:r>
      <w:r>
        <w:rPr>
          <w:rFonts w:hint="cs"/>
          <w:rtl/>
        </w:rPr>
        <w:t>"</w:t>
      </w:r>
      <w:r>
        <w:rPr>
          <w:rtl/>
        </w:rPr>
        <w:t>.</w:t>
      </w:r>
      <w:r>
        <w:rPr>
          <w:rFonts w:hint="cs"/>
          <w:rtl/>
        </w:rPr>
        <w:t xml:space="preserve"> הצוות מונה בדצמבר 2017 והתחיל בעבודתו בסמוך למועד זה.</w:t>
      </w:r>
    </w:p>
    <w:p w14:paraId="1AB934D7" w14:textId="77777777" w:rsidR="00E73D0E" w:rsidRDefault="00E73D0E" w:rsidP="008A1DEE">
      <w:pPr>
        <w:pStyle w:val="af4"/>
        <w:rPr>
          <w:rtl/>
        </w:rPr>
      </w:pPr>
      <w:r>
        <w:rPr>
          <w:rFonts w:hint="cs"/>
          <w:rtl/>
        </w:rPr>
        <w:lastRenderedPageBreak/>
        <w:t xml:space="preserve">מן האמור לעיל עולה כי </w:t>
      </w:r>
      <w:r w:rsidRPr="00F4638C">
        <w:rPr>
          <w:rFonts w:hint="cs"/>
          <w:rtl/>
        </w:rPr>
        <w:t xml:space="preserve">החשכ"ל ומטה ישראל דיגיטלית </w:t>
      </w:r>
      <w:r>
        <w:rPr>
          <w:rFonts w:hint="cs"/>
          <w:rtl/>
        </w:rPr>
        <w:t xml:space="preserve">פועלים יחד להסיר חסמים המקשים על משרדי ממשלה להתקשר עם ספקים המציעים שירותים חדשניים בתחום הדיגיטציה. עוד עולה מתשובותיהם כי עד כה הניבו פעולותיהם פירות: בין השאר עודכנו הליכי המכרז הקיימים בממשלה והוראות התכ"ם הנוגעות לנושא הרכש. עם זאת, הליך התאמת נוהלי הרכש לעידן הדיגיטלי עדיין לא הושלם, וההתמודדות עם האתגרים בנושא עדיין בעיצומה. יש מקום לעודד ביצוע מכרזים ורכש באופן מקוון. עוד יש לעודד שימוש בכלים חדשניים, כגון מכרזי אתגר, הן </w:t>
      </w:r>
      <w:r w:rsidRPr="00BB5361">
        <w:rPr>
          <w:rtl/>
        </w:rPr>
        <w:t xml:space="preserve">כדי </w:t>
      </w:r>
      <w:r>
        <w:rPr>
          <w:rFonts w:hint="cs"/>
          <w:rtl/>
        </w:rPr>
        <w:t xml:space="preserve">לעודד ספקים ובהם חברות הזנק בעלי פתרונות חדשניים לצורכי המשרדים להציע אותם למשרדים במסגרת ההליך המכרזי והן כדי להקל על המשרדים להתקשר עימם. </w:t>
      </w:r>
    </w:p>
    <w:p w14:paraId="2C6E6766" w14:textId="77777777" w:rsidR="00E73D0E" w:rsidRDefault="00E73D0E" w:rsidP="008A1DEE">
      <w:pPr>
        <w:pStyle w:val="100"/>
        <w:rPr>
          <w:rtl/>
        </w:rPr>
      </w:pPr>
      <w:r>
        <w:rPr>
          <w:rFonts w:hint="cs"/>
          <w:rtl/>
        </w:rPr>
        <w:t>בתשובה מדצמבר 2019 למשרד מבקר המדינה עדכן החשכ"ל בדבר הפעולות שהוא מבצע בנושא: "</w:t>
      </w:r>
      <w:r w:rsidRPr="0035134B">
        <w:rPr>
          <w:rFonts w:hint="cs"/>
          <w:rtl/>
        </w:rPr>
        <w:t>מינהל הרכש הממשלתי</w:t>
      </w:r>
      <w:r>
        <w:rPr>
          <w:rFonts w:hint="cs"/>
          <w:rtl/>
        </w:rPr>
        <w:t>...</w:t>
      </w:r>
      <w:r w:rsidRPr="0035134B">
        <w:rPr>
          <w:rFonts w:hint="cs"/>
          <w:rtl/>
        </w:rPr>
        <w:t xml:space="preserve"> פועל להכנת מדריך</w:t>
      </w:r>
      <w:r>
        <w:rPr>
          <w:rFonts w:hint="cs"/>
          <w:rtl/>
        </w:rPr>
        <w:t>...</w:t>
      </w:r>
      <w:r w:rsidRPr="0035134B">
        <w:rPr>
          <w:rFonts w:hint="cs"/>
          <w:rtl/>
        </w:rPr>
        <w:t xml:space="preserve"> למשרדי הממשלה בביצוע הליך מכרז אתגר עצמאית, זאת לצד מתן סיוע שוטף ממינהל הרכש הניתן כבר היום</w:t>
      </w:r>
      <w:r>
        <w:rPr>
          <w:rFonts w:hint="cs"/>
          <w:rtl/>
        </w:rPr>
        <w:t>". עוד נכתב בתשובה כי</w:t>
      </w:r>
      <w:r w:rsidRPr="0035134B">
        <w:rPr>
          <w:rFonts w:hint="cs"/>
          <w:rtl/>
        </w:rPr>
        <w:t xml:space="preserve"> </w:t>
      </w:r>
      <w:r>
        <w:rPr>
          <w:rFonts w:hint="cs"/>
          <w:rtl/>
        </w:rPr>
        <w:t>"</w:t>
      </w:r>
      <w:r w:rsidRPr="0035134B">
        <w:rPr>
          <w:rFonts w:hint="cs"/>
          <w:rtl/>
        </w:rPr>
        <w:t xml:space="preserve">בספטמבר 2019 פורסם מכרז </w:t>
      </w:r>
      <w:r>
        <w:rPr>
          <w:rFonts w:hint="cs"/>
          <w:rtl/>
        </w:rPr>
        <w:t>'</w:t>
      </w:r>
      <w:r w:rsidRPr="0035134B">
        <w:rPr>
          <w:rFonts w:hint="cs"/>
          <w:rtl/>
        </w:rPr>
        <w:t>טכנולוגיות המידע 11-2019</w:t>
      </w:r>
      <w:r>
        <w:rPr>
          <w:rFonts w:hint="cs"/>
          <w:rtl/>
        </w:rPr>
        <w:t>'</w:t>
      </w:r>
      <w:r w:rsidRPr="0035134B">
        <w:rPr>
          <w:rFonts w:hint="cs"/>
          <w:rtl/>
        </w:rPr>
        <w:t xml:space="preserve"> הכולל אשכול חדשנות טכנולוגית ובו התמחות בפתרונות תוכנה חדשניים. למכרז ירשמו ספקים חדשניים ובו יבצעו משרדי הממשלה תיחורים לאתגרים שיש להם על בסיס תבנית מוגדרת של מינהל הרכש</w:t>
      </w:r>
      <w:r>
        <w:rPr>
          <w:rFonts w:hint="cs"/>
          <w:rtl/>
        </w:rPr>
        <w:t xml:space="preserve">", ותנאי הסף </w:t>
      </w:r>
      <w:r w:rsidRPr="0035134B">
        <w:rPr>
          <w:rFonts w:hint="cs"/>
          <w:rtl/>
        </w:rPr>
        <w:t>מאפשרים גם לחברות הזנק להירשם</w:t>
      </w:r>
      <w:r>
        <w:rPr>
          <w:rFonts w:hint="cs"/>
          <w:rtl/>
        </w:rPr>
        <w:t xml:space="preserve"> למכרז</w:t>
      </w:r>
      <w:r w:rsidRPr="0035134B">
        <w:rPr>
          <w:rFonts w:hint="cs"/>
          <w:rtl/>
        </w:rPr>
        <w:t xml:space="preserve">. </w:t>
      </w:r>
      <w:r>
        <w:rPr>
          <w:rFonts w:hint="cs"/>
          <w:rtl/>
        </w:rPr>
        <w:t>"</w:t>
      </w:r>
      <w:r w:rsidRPr="0035134B">
        <w:rPr>
          <w:rFonts w:hint="cs"/>
          <w:rtl/>
        </w:rPr>
        <w:t>כמו כן, בימים אלו מינהל הרכש נמצא לקראת השלמת פיתוח תיבת המכרזים הדיגיטלית שתשמש את כלל משרדי הממשלה לטובת מכרזים פומביים וסגורים. הדבר יאפשר למשרדי הממשלה לבצע מעבר למכרזים מקוונים</w:t>
      </w:r>
      <w:r>
        <w:rPr>
          <w:rFonts w:hint="cs"/>
          <w:rtl/>
        </w:rPr>
        <w:t>"</w:t>
      </w:r>
      <w:r w:rsidRPr="0035134B">
        <w:rPr>
          <w:rFonts w:hint="cs"/>
          <w:rtl/>
        </w:rPr>
        <w:t>.</w:t>
      </w:r>
    </w:p>
    <w:p w14:paraId="5EE85EF7" w14:textId="77777777" w:rsidR="00E73D0E" w:rsidRDefault="00E73D0E" w:rsidP="008A1DEE">
      <w:pPr>
        <w:pStyle w:val="100"/>
        <w:rPr>
          <w:rtl/>
        </w:rPr>
      </w:pPr>
      <w:r>
        <w:rPr>
          <w:rFonts w:hint="cs"/>
          <w:rtl/>
        </w:rPr>
        <w:t xml:space="preserve">בתשובת המשרד לשוויון חברתי למשרד מבקר המדינה נאמר כי הפעולות שנעשו עד לעת הזו כדי להתאים את נוהלי הרכש למיזם ישראל דיגיטלית מציגים פתרונות לקשיים שהועלו ב-2016. </w:t>
      </w:r>
      <w:r w:rsidRPr="008A1DEE">
        <w:rPr>
          <w:rStyle w:val="2"/>
          <w:rFonts w:cs="Tahoma" w:hint="cs"/>
          <w:rtl/>
        </w:rPr>
        <w:t>בתשובה</w:t>
      </w:r>
      <w:r>
        <w:rPr>
          <w:rFonts w:hint="cs"/>
          <w:rtl/>
        </w:rPr>
        <w:t xml:space="preserve"> התייחס המשרד לקשיים שהועלו ולפתרונות שנמצאו עבורם וציין בין היתר, כי בכל הנוגע לעבודה עם חברות הזנק, "לרשות החדשנות והמטה מסלול תמיכה ייעודי בסטארט-אפים אשר נותנים מענה לאתגרי המגזר הציבורי, לרבות אפשרות לביצוע פיילוטים" (כלומר, בדיקת היתכנות של פתרונות חדשניים בתוך משרדי הממשלה). </w:t>
      </w:r>
    </w:p>
    <w:p w14:paraId="1A276436" w14:textId="77777777" w:rsidR="00E73D0E" w:rsidRDefault="00E73D0E" w:rsidP="008A1DEE">
      <w:pPr>
        <w:pStyle w:val="316"/>
        <w:rPr>
          <w:rtl/>
        </w:rPr>
      </w:pPr>
      <w:r w:rsidRPr="0098682C">
        <w:rPr>
          <w:rFonts w:hint="cs"/>
          <w:rtl/>
        </w:rPr>
        <w:t>קשיים וחסמים בתחום הרכש הממשלתי</w:t>
      </w:r>
      <w:r>
        <w:rPr>
          <w:rFonts w:hint="cs"/>
          <w:rtl/>
        </w:rPr>
        <w:t xml:space="preserve"> </w:t>
      </w:r>
    </w:p>
    <w:p w14:paraId="40903841" w14:textId="77777777" w:rsidR="00E73D0E" w:rsidRDefault="00E73D0E" w:rsidP="008A1DEE">
      <w:pPr>
        <w:pStyle w:val="a1"/>
        <w:numPr>
          <w:ilvl w:val="0"/>
          <w:numId w:val="35"/>
        </w:numPr>
        <w:rPr>
          <w:rtl/>
        </w:rPr>
      </w:pPr>
      <w:r w:rsidRPr="008A1DEE">
        <w:rPr>
          <w:rStyle w:val="Heading7Char"/>
          <w:rFonts w:hint="cs"/>
          <w:color w:val="004E6C"/>
          <w:spacing w:val="0"/>
          <w:rtl/>
        </w:rPr>
        <w:t>הצורך ב</w:t>
      </w:r>
      <w:r w:rsidRPr="008A1DEE">
        <w:rPr>
          <w:rStyle w:val="Heading7Char"/>
          <w:rFonts w:hint="eastAsia"/>
          <w:color w:val="004E6C"/>
          <w:spacing w:val="0"/>
          <w:rtl/>
        </w:rPr>
        <w:t>ג</w:t>
      </w:r>
      <w:r w:rsidRPr="008A1DEE">
        <w:rPr>
          <w:rStyle w:val="Heading7Char"/>
          <w:rFonts w:hint="cs"/>
          <w:color w:val="004E6C"/>
          <w:spacing w:val="0"/>
          <w:rtl/>
        </w:rPr>
        <w:t>יבוש פתרונות שיקלו על התקשרות עם חברות הזנק:</w:t>
      </w:r>
      <w:r w:rsidRPr="008A1DEE">
        <w:rPr>
          <w:rFonts w:hint="cs"/>
          <w:color w:val="004E6C"/>
          <w:rtl/>
        </w:rPr>
        <w:t xml:space="preserve"> </w:t>
      </w:r>
      <w:r w:rsidRPr="00F4638C">
        <w:rPr>
          <w:rFonts w:hint="cs"/>
          <w:rtl/>
        </w:rPr>
        <w:t xml:space="preserve">במסגרת מיזם ישראל דיגיטלית </w:t>
      </w:r>
      <w:r>
        <w:rPr>
          <w:rFonts w:hint="cs"/>
          <w:rtl/>
        </w:rPr>
        <w:t xml:space="preserve">מעוניינים </w:t>
      </w:r>
      <w:r w:rsidRPr="00F4638C">
        <w:rPr>
          <w:rFonts w:hint="cs"/>
          <w:rtl/>
        </w:rPr>
        <w:t>משרדי</w:t>
      </w:r>
      <w:r>
        <w:rPr>
          <w:rFonts w:hint="cs"/>
          <w:rtl/>
        </w:rPr>
        <w:t xml:space="preserve"> ממשלה</w:t>
      </w:r>
      <w:r w:rsidRPr="00F4638C">
        <w:rPr>
          <w:rFonts w:hint="cs"/>
          <w:rtl/>
        </w:rPr>
        <w:t xml:space="preserve"> לקלוט </w:t>
      </w:r>
      <w:r>
        <w:rPr>
          <w:rFonts w:hint="cs"/>
          <w:rtl/>
        </w:rPr>
        <w:t>שירותים</w:t>
      </w:r>
      <w:r w:rsidRPr="00F4638C">
        <w:rPr>
          <w:rFonts w:hint="cs"/>
          <w:rtl/>
        </w:rPr>
        <w:t xml:space="preserve"> חדשניים ש</w:t>
      </w:r>
      <w:r>
        <w:rPr>
          <w:rFonts w:hint="cs"/>
          <w:rtl/>
        </w:rPr>
        <w:t>מציעות ח</w:t>
      </w:r>
      <w:r w:rsidRPr="00F4638C">
        <w:rPr>
          <w:rFonts w:hint="cs"/>
          <w:rtl/>
        </w:rPr>
        <w:t>ברות הזנק בתחומים ש</w:t>
      </w:r>
      <w:r>
        <w:rPr>
          <w:rFonts w:hint="cs"/>
          <w:rtl/>
        </w:rPr>
        <w:t xml:space="preserve">ונים, כגון בריאות, חינוך ורווחה, לשם ניטור מצבן הבריאותי של קבוצות אוכלוסייה שונות, טיפול בהן ומתן פתרונות חדשניים לבעיות העולות בתחומים אלה. פתרונות דיגיטליים יכולים בין היתר להקל על האזרח לקבל שירותים שאינם זמינים לו בקרבת מגוריו או שידו אינה משגת לשלם בעבורם, וכן לספק שירותים לאנשים שניידותם מוגבלת והם מתקשים להגיע למרכזי טיפול. דוגמאות לכך הם קורסים ושיעורים פרטיים הניתנים במרשתת (אינטרנט) לתלמידים ולקהל הרחב, או שירותים ומוצרי עזר חדשניים בתחום הבריאות שנועדו לנטר את מצב המטופל ולהקל על התמודדותו בחיי היום-יום. </w:t>
      </w:r>
    </w:p>
    <w:p w14:paraId="3F6805C7" w14:textId="77777777" w:rsidR="00E73D0E" w:rsidRPr="00FE3EF2" w:rsidRDefault="00E73D0E" w:rsidP="008A1DEE">
      <w:pPr>
        <w:pStyle w:val="af3"/>
      </w:pPr>
      <w:r w:rsidRPr="00FE3EF2">
        <w:rPr>
          <w:rFonts w:hint="cs"/>
          <w:rtl/>
        </w:rPr>
        <w:lastRenderedPageBreak/>
        <w:t>כאשר משרד ממשלתי מבקש להתקשר עם ספק כדי לקבל שירות או מוצר, עליו לעשות זאת על פי חוק חובת המכרזים, התשנ"ב-1992</w:t>
      </w:r>
      <w:r>
        <w:rPr>
          <w:rFonts w:hint="cs"/>
          <w:rtl/>
        </w:rPr>
        <w:t xml:space="preserve">, </w:t>
      </w:r>
      <w:r w:rsidRPr="00FE3EF2">
        <w:rPr>
          <w:rFonts w:hint="cs"/>
          <w:rtl/>
        </w:rPr>
        <w:t>תקנות</w:t>
      </w:r>
      <w:r>
        <w:rPr>
          <w:rFonts w:hint="cs"/>
          <w:rtl/>
        </w:rPr>
        <w:t xml:space="preserve"> החוק</w:t>
      </w:r>
      <w:r w:rsidRPr="00FE3EF2">
        <w:rPr>
          <w:rFonts w:hint="cs"/>
          <w:rtl/>
        </w:rPr>
        <w:t xml:space="preserve"> </w:t>
      </w:r>
      <w:r>
        <w:rPr>
          <w:rFonts w:hint="cs"/>
          <w:rtl/>
        </w:rPr>
        <w:t>ו</w:t>
      </w:r>
      <w:r w:rsidRPr="00FE3EF2">
        <w:rPr>
          <w:rFonts w:hint="cs"/>
          <w:rtl/>
        </w:rPr>
        <w:t>הוראות התכ"ם</w:t>
      </w:r>
      <w:r>
        <w:rPr>
          <w:rFonts w:hint="cs"/>
          <w:rtl/>
        </w:rPr>
        <w:t>.</w:t>
      </w:r>
      <w:r w:rsidRPr="00FE3EF2">
        <w:rPr>
          <w:rFonts w:hint="cs"/>
          <w:rtl/>
        </w:rPr>
        <w:t xml:space="preserve"> הדבר </w:t>
      </w:r>
      <w:r>
        <w:rPr>
          <w:rFonts w:hint="cs"/>
          <w:rtl/>
        </w:rPr>
        <w:t>מ</w:t>
      </w:r>
      <w:r w:rsidRPr="00FE3EF2">
        <w:rPr>
          <w:rFonts w:hint="cs"/>
          <w:rtl/>
        </w:rPr>
        <w:t>חייב הליכים מול ועדת המכרזים של המשרד</w:t>
      </w:r>
      <w:r>
        <w:rPr>
          <w:rFonts w:hint="cs"/>
          <w:rtl/>
        </w:rPr>
        <w:t>,</w:t>
      </w:r>
      <w:r w:rsidRPr="00FE3EF2">
        <w:rPr>
          <w:rFonts w:hint="cs"/>
          <w:rtl/>
        </w:rPr>
        <w:t xml:space="preserve"> </w:t>
      </w:r>
      <w:r>
        <w:rPr>
          <w:rFonts w:hint="cs"/>
          <w:rtl/>
        </w:rPr>
        <w:t>ו</w:t>
      </w:r>
      <w:r w:rsidRPr="00FE3EF2">
        <w:rPr>
          <w:rFonts w:hint="cs"/>
          <w:rtl/>
        </w:rPr>
        <w:t xml:space="preserve">זאת גם אם מדובר בהתקשרות עם חברת הזנק </w:t>
      </w:r>
      <w:r>
        <w:rPr>
          <w:rFonts w:hint="cs"/>
          <w:rtl/>
        </w:rPr>
        <w:t>ה</w:t>
      </w:r>
      <w:r w:rsidRPr="00FE3EF2">
        <w:rPr>
          <w:rFonts w:hint="cs"/>
          <w:rtl/>
        </w:rPr>
        <w:t xml:space="preserve">מציעה מוצר </w:t>
      </w:r>
      <w:r>
        <w:rPr>
          <w:rFonts w:hint="cs"/>
          <w:rtl/>
        </w:rPr>
        <w:t xml:space="preserve">או שירות </w:t>
      </w:r>
      <w:r w:rsidRPr="00FE3EF2">
        <w:rPr>
          <w:rFonts w:hint="cs"/>
          <w:rtl/>
        </w:rPr>
        <w:t>ייחודי והיא הספק היחיד של</w:t>
      </w:r>
      <w:r>
        <w:rPr>
          <w:rFonts w:hint="cs"/>
          <w:rtl/>
        </w:rPr>
        <w:t>ו</w:t>
      </w:r>
      <w:r w:rsidRPr="00FE3EF2">
        <w:rPr>
          <w:rFonts w:hint="cs"/>
          <w:rtl/>
        </w:rPr>
        <w:t>. כך למשל, אם מדובר בהתקשרות עם ספק יחיד ששוויה עולה על 50 אלף ש"ח, יש צורך לפנות לוועדת המכרזים של המשרד בבקשה שתאשר פטור ממכרז, על פי האמור בתקנות חובת המכרזים, התשנ"ג-1993. כאשר מדובר בהתקשרות כאמור ששוויה נופל מ-50 אלף ש"ח, אמנם לא נדרש לקבל פטור ממכרז, אולם המשרד יידרש בכל זאת לפנות לוועדת המכרזים</w:t>
      </w:r>
      <w:r>
        <w:rPr>
          <w:vertAlign w:val="superscript"/>
          <w:rtl/>
        </w:rPr>
        <w:footnoteReference w:id="70"/>
      </w:r>
      <w:r w:rsidRPr="00FE3EF2">
        <w:rPr>
          <w:rFonts w:hint="cs"/>
          <w:rtl/>
        </w:rPr>
        <w:t xml:space="preserve"> כדי שתאשר שאין צורך להציג בפניה יותר מהצעת מחיר אחת, וזאת בכל מקרה שבו שווי ההתקשרות עולה על 5,000 ש"ח.</w:t>
      </w:r>
      <w:r>
        <w:rPr>
          <w:rFonts w:hint="cs"/>
          <w:rtl/>
        </w:rPr>
        <w:t xml:space="preserve"> </w:t>
      </w:r>
    </w:p>
    <w:p w14:paraId="1F3ACA3B" w14:textId="77777777" w:rsidR="00E73D0E" w:rsidRDefault="00E73D0E" w:rsidP="008A1DEE">
      <w:pPr>
        <w:pStyle w:val="ad"/>
        <w:rPr>
          <w:rtl/>
        </w:rPr>
      </w:pPr>
      <w:r>
        <w:rPr>
          <w:rFonts w:hint="cs"/>
          <w:rtl/>
        </w:rPr>
        <w:t xml:space="preserve">לדברי מנמ"רים במשרדי יישום, </w:t>
      </w:r>
      <w:r w:rsidRPr="00DB16BB">
        <w:rPr>
          <w:rFonts w:hint="cs"/>
          <w:rtl/>
        </w:rPr>
        <w:t xml:space="preserve">הליך קבלת </w:t>
      </w:r>
      <w:r>
        <w:rPr>
          <w:rFonts w:hint="cs"/>
          <w:rtl/>
        </w:rPr>
        <w:t>ה</w:t>
      </w:r>
      <w:r w:rsidRPr="00DB16BB">
        <w:rPr>
          <w:rFonts w:hint="cs"/>
          <w:rtl/>
        </w:rPr>
        <w:t xml:space="preserve">אישור </w:t>
      </w:r>
      <w:r>
        <w:rPr>
          <w:rFonts w:hint="cs"/>
          <w:rtl/>
        </w:rPr>
        <w:t xml:space="preserve">מוועדת המכרזים המשרדית </w:t>
      </w:r>
      <w:r w:rsidRPr="00DB16BB">
        <w:rPr>
          <w:rFonts w:hint="cs"/>
          <w:rtl/>
        </w:rPr>
        <w:t>להתקשר עם חברת הזנק</w:t>
      </w:r>
      <w:r w:rsidRPr="003C2E20">
        <w:rPr>
          <w:rFonts w:hint="cs"/>
          <w:rtl/>
        </w:rPr>
        <w:t xml:space="preserve"> </w:t>
      </w:r>
      <w:r>
        <w:rPr>
          <w:rFonts w:hint="cs"/>
          <w:rtl/>
        </w:rPr>
        <w:t>נמשך</w:t>
      </w:r>
      <w:r w:rsidRPr="00DB16BB">
        <w:rPr>
          <w:rFonts w:hint="cs"/>
          <w:rtl/>
        </w:rPr>
        <w:t xml:space="preserve"> לע</w:t>
      </w:r>
      <w:r>
        <w:rPr>
          <w:rFonts w:hint="cs"/>
          <w:rtl/>
        </w:rPr>
        <w:t>י</w:t>
      </w:r>
      <w:r w:rsidRPr="00DB16BB">
        <w:rPr>
          <w:rFonts w:hint="cs"/>
          <w:rtl/>
        </w:rPr>
        <w:t xml:space="preserve">תים חודשים ארוכים, גם אם </w:t>
      </w:r>
      <w:r>
        <w:rPr>
          <w:rFonts w:hint="cs"/>
          <w:rtl/>
        </w:rPr>
        <w:t xml:space="preserve">עלות </w:t>
      </w:r>
      <w:r w:rsidRPr="00DB16BB">
        <w:rPr>
          <w:rFonts w:hint="cs"/>
          <w:rtl/>
        </w:rPr>
        <w:t xml:space="preserve">השירות או המוצר שהיא מפתחת </w:t>
      </w:r>
      <w:r>
        <w:rPr>
          <w:rFonts w:hint="cs"/>
          <w:rtl/>
        </w:rPr>
        <w:t>נעה בין</w:t>
      </w:r>
      <w:r w:rsidRPr="00DB16BB">
        <w:rPr>
          <w:rFonts w:hint="cs"/>
          <w:rtl/>
        </w:rPr>
        <w:t xml:space="preserve"> כמה אלפי ש"ח לכמה עשרות אלפי ש"ח בלבד</w:t>
      </w:r>
      <w:r>
        <w:rPr>
          <w:rFonts w:hint="cs"/>
          <w:rtl/>
        </w:rPr>
        <w:t>.</w:t>
      </w:r>
      <w:r w:rsidRPr="00DB16BB">
        <w:rPr>
          <w:rFonts w:hint="cs"/>
          <w:rtl/>
        </w:rPr>
        <w:t xml:space="preserve"> </w:t>
      </w:r>
      <w:r>
        <w:rPr>
          <w:rFonts w:hint="cs"/>
          <w:rtl/>
        </w:rPr>
        <w:t>בשל הזמן הרב נכשלת</w:t>
      </w:r>
      <w:r w:rsidRPr="00DB16BB">
        <w:rPr>
          <w:rFonts w:hint="cs"/>
          <w:rtl/>
        </w:rPr>
        <w:t xml:space="preserve"> </w:t>
      </w:r>
      <w:r>
        <w:rPr>
          <w:rFonts w:hint="cs"/>
          <w:rtl/>
        </w:rPr>
        <w:t xml:space="preserve">לעתים </w:t>
      </w:r>
      <w:r w:rsidRPr="00DB16BB">
        <w:rPr>
          <w:rFonts w:hint="cs"/>
          <w:rtl/>
        </w:rPr>
        <w:t xml:space="preserve">התקשרות </w:t>
      </w:r>
      <w:r>
        <w:rPr>
          <w:rFonts w:hint="cs"/>
          <w:rtl/>
        </w:rPr>
        <w:t xml:space="preserve">כזו, ובמקרים מסוימים </w:t>
      </w:r>
      <w:r w:rsidRPr="00DB16BB">
        <w:rPr>
          <w:rFonts w:hint="cs"/>
          <w:rtl/>
        </w:rPr>
        <w:t xml:space="preserve">היזם מושך את הצעתו. </w:t>
      </w:r>
    </w:p>
    <w:p w14:paraId="7FEC04D7" w14:textId="7899DD34" w:rsidR="00E73D0E" w:rsidRDefault="00E73D0E" w:rsidP="008A1DEE">
      <w:pPr>
        <w:pStyle w:val="af3"/>
        <w:rPr>
          <w:rtl/>
        </w:rPr>
      </w:pPr>
      <w:r w:rsidRPr="00FC6762">
        <w:rPr>
          <w:rFonts w:hint="cs"/>
          <w:rtl/>
        </w:rPr>
        <w:t>בדוח</w:t>
      </w:r>
      <w:r>
        <w:rPr>
          <w:rFonts w:hint="cs"/>
          <w:rtl/>
        </w:rPr>
        <w:t xml:space="preserve"> </w:t>
      </w:r>
      <w:r w:rsidRPr="00FC6762">
        <w:rPr>
          <w:rFonts w:hint="cs"/>
          <w:rtl/>
        </w:rPr>
        <w:t>מבקר המדינה על התקשרויות משרדי הממשלה בתחום התקשוב</w:t>
      </w:r>
      <w:r>
        <w:rPr>
          <w:rStyle w:val="FootnoteReference"/>
          <w:rtl/>
        </w:rPr>
        <w:footnoteReference w:id="71"/>
      </w:r>
      <w:r w:rsidRPr="00FC6762">
        <w:rPr>
          <w:rFonts w:hint="cs"/>
          <w:rtl/>
        </w:rPr>
        <w:t xml:space="preserve"> </w:t>
      </w:r>
      <w:r>
        <w:rPr>
          <w:rFonts w:hint="cs"/>
          <w:rtl/>
        </w:rPr>
        <w:t>צוין</w:t>
      </w:r>
      <w:r w:rsidRPr="00FC6762">
        <w:rPr>
          <w:rFonts w:hint="cs"/>
          <w:rtl/>
        </w:rPr>
        <w:t xml:space="preserve"> </w:t>
      </w:r>
      <w:r>
        <w:rPr>
          <w:rFonts w:hint="cs"/>
          <w:rtl/>
        </w:rPr>
        <w:t>ה</w:t>
      </w:r>
      <w:r w:rsidRPr="00FC6762">
        <w:rPr>
          <w:rFonts w:hint="cs"/>
          <w:rtl/>
        </w:rPr>
        <w:t>צורך ליזום תיקונים בתקנות חובת המכרזים בתחום התקשוב</w:t>
      </w:r>
      <w:r w:rsidR="00871D86">
        <w:rPr>
          <w:rFonts w:hint="cs"/>
          <w:rtl/>
        </w:rPr>
        <w:t>.</w:t>
      </w:r>
      <w:r w:rsidRPr="00FC6762">
        <w:rPr>
          <w:rFonts w:hint="cs"/>
          <w:rtl/>
        </w:rPr>
        <w:t xml:space="preserve"> בסיכום</w:t>
      </w:r>
      <w:r w:rsidR="007638AD">
        <w:rPr>
          <w:rFonts w:hint="cs"/>
          <w:rtl/>
        </w:rPr>
        <w:t xml:space="preserve"> </w:t>
      </w:r>
      <w:r w:rsidRPr="00FC6762">
        <w:rPr>
          <w:rFonts w:hint="cs"/>
          <w:rtl/>
        </w:rPr>
        <w:t>נכתב כי "ממשלת ישראל הכירה בצורך לצמצם את הפער בין היכולות בתחום הטכנולוגיה והחדשנות במגזר האזרחי לבין היכולות המוגבלות במגזר הממשלתי. התפתחותה המהירה של טכנולוגיית התקשוב... גורמת לכך שאגפי מערכות המידע נדרשים ליישם חדשנות בתחו</w:t>
      </w:r>
      <w:r w:rsidR="003A626F">
        <w:rPr>
          <w:rFonts w:hint="cs"/>
          <w:rtl/>
        </w:rPr>
        <w:t>מים</w:t>
      </w:r>
      <w:r w:rsidRPr="00FC6762">
        <w:rPr>
          <w:rFonts w:hint="cs"/>
          <w:rtl/>
        </w:rPr>
        <w:t xml:space="preserve"> אלו במהירות וביעילות כדי למנוע את התיישנות הטכנולוגיה הרלוונטית עד להשלמת תהליך הרכש".</w:t>
      </w:r>
      <w:r>
        <w:rPr>
          <w:rFonts w:hint="cs"/>
          <w:rtl/>
        </w:rPr>
        <w:t xml:space="preserve"> </w:t>
      </w:r>
    </w:p>
    <w:p w14:paraId="5B27AF4F" w14:textId="77777777" w:rsidR="00E73D0E" w:rsidRDefault="00E73D0E" w:rsidP="008A1DEE">
      <w:pPr>
        <w:pStyle w:val="af3"/>
        <w:rPr>
          <w:rFonts w:ascii="David" w:hAnsi="David"/>
          <w:sz w:val="24"/>
          <w:rtl/>
        </w:rPr>
      </w:pPr>
      <w:r>
        <w:rPr>
          <w:rFonts w:hint="cs"/>
          <w:rtl/>
        </w:rPr>
        <w:t xml:space="preserve">בתשובתו מדצמבר 2019 של אגף החשב הכללי במשרד האוצר למשרד מבקר המדינה נאמר כי </w:t>
      </w:r>
      <w:r w:rsidRPr="00474115">
        <w:rPr>
          <w:rFonts w:ascii="David" w:hAnsi="David" w:hint="cs"/>
          <w:sz w:val="24"/>
          <w:rtl/>
        </w:rPr>
        <w:t>מינהל הרכש</w:t>
      </w:r>
      <w:r>
        <w:rPr>
          <w:rFonts w:ascii="David" w:hAnsi="David" w:hint="cs"/>
          <w:sz w:val="24"/>
          <w:rtl/>
        </w:rPr>
        <w:t>,</w:t>
      </w:r>
      <w:r w:rsidRPr="00474115">
        <w:rPr>
          <w:rFonts w:ascii="David" w:hAnsi="David" w:hint="cs"/>
          <w:sz w:val="24"/>
          <w:rtl/>
        </w:rPr>
        <w:t xml:space="preserve"> בשיתוף החשכ"ל ומשרדי ממשלה שונים, </w:t>
      </w:r>
      <w:r>
        <w:rPr>
          <w:rFonts w:ascii="David" w:hAnsi="David" w:hint="cs"/>
          <w:sz w:val="24"/>
          <w:rtl/>
        </w:rPr>
        <w:t xml:space="preserve">בחן את </w:t>
      </w:r>
      <w:r w:rsidRPr="00474115">
        <w:rPr>
          <w:rFonts w:ascii="David" w:hAnsi="David" w:hint="cs"/>
          <w:sz w:val="24"/>
          <w:rtl/>
        </w:rPr>
        <w:t>הוראת תכ"ם</w:t>
      </w:r>
      <w:r>
        <w:rPr>
          <w:rFonts w:ascii="David" w:hAnsi="David" w:hint="cs"/>
          <w:sz w:val="24"/>
          <w:rtl/>
        </w:rPr>
        <w:t xml:space="preserve"> בדבר התקשרות בהליך מקוצר</w:t>
      </w:r>
      <w:r>
        <w:rPr>
          <w:rStyle w:val="FootnoteReference"/>
          <w:rFonts w:ascii="David" w:hAnsi="David"/>
          <w:sz w:val="24"/>
          <w:rtl/>
        </w:rPr>
        <w:footnoteReference w:id="72"/>
      </w:r>
      <w:r>
        <w:rPr>
          <w:rFonts w:ascii="David" w:hAnsi="David" w:hint="cs"/>
          <w:sz w:val="24"/>
          <w:rtl/>
        </w:rPr>
        <w:t xml:space="preserve"> כדי לקצר את תהליך ההתקשרות, ובהמשך לכך</w:t>
      </w:r>
      <w:r w:rsidRPr="00474115">
        <w:rPr>
          <w:rFonts w:ascii="David" w:hAnsi="David" w:hint="cs"/>
          <w:sz w:val="24"/>
          <w:rtl/>
        </w:rPr>
        <w:t xml:space="preserve"> </w:t>
      </w:r>
      <w:r w:rsidRPr="00474115">
        <w:rPr>
          <w:rFonts w:ascii="David" w:hAnsi="David"/>
          <w:sz w:val="24"/>
          <w:rtl/>
        </w:rPr>
        <w:t>פורסם בנובמבר 2019 עדכון להוראה</w:t>
      </w:r>
      <w:r>
        <w:rPr>
          <w:rFonts w:ascii="David" w:hAnsi="David" w:hint="cs"/>
          <w:sz w:val="24"/>
          <w:rtl/>
        </w:rPr>
        <w:t xml:space="preserve">. עוד נאמר בתשובה כי "בימים אלו... </w:t>
      </w:r>
      <w:r w:rsidRPr="00DA2574">
        <w:rPr>
          <w:rFonts w:ascii="David" w:hAnsi="David" w:hint="cs"/>
          <w:sz w:val="24"/>
          <w:rtl/>
        </w:rPr>
        <w:t>עלה</w:t>
      </w:r>
      <w:r w:rsidRPr="00DA2574">
        <w:rPr>
          <w:rFonts w:ascii="David" w:hAnsi="David"/>
          <w:sz w:val="24"/>
          <w:rtl/>
        </w:rPr>
        <w:t xml:space="preserve"> </w:t>
      </w:r>
      <w:r w:rsidRPr="00DA2574">
        <w:rPr>
          <w:rFonts w:ascii="David" w:hAnsi="David" w:hint="cs"/>
          <w:sz w:val="24"/>
          <w:rtl/>
        </w:rPr>
        <w:t>ל</w:t>
      </w:r>
      <w:r w:rsidRPr="00DA2574">
        <w:rPr>
          <w:rFonts w:ascii="David" w:hAnsi="David"/>
          <w:sz w:val="24"/>
          <w:rtl/>
        </w:rPr>
        <w:t xml:space="preserve">אוויר מכרז </w:t>
      </w:r>
      <w:r>
        <w:rPr>
          <w:rFonts w:ascii="David" w:hAnsi="David" w:hint="cs"/>
          <w:sz w:val="24"/>
          <w:rtl/>
        </w:rPr>
        <w:t>'</w:t>
      </w:r>
      <w:r w:rsidRPr="00DA2574">
        <w:rPr>
          <w:rFonts w:ascii="David" w:hAnsi="David"/>
          <w:sz w:val="24"/>
          <w:rtl/>
        </w:rPr>
        <w:t>טכנולוגיות המידע 11-2019</w:t>
      </w:r>
      <w:r>
        <w:rPr>
          <w:rFonts w:ascii="David" w:hAnsi="David" w:hint="cs"/>
          <w:sz w:val="24"/>
          <w:rtl/>
        </w:rPr>
        <w:t>'</w:t>
      </w:r>
      <w:r w:rsidRPr="00DA2574">
        <w:rPr>
          <w:rFonts w:ascii="David" w:hAnsi="David"/>
          <w:sz w:val="24"/>
          <w:rtl/>
        </w:rPr>
        <w:t xml:space="preserve"> בו הוגדר אשכול חדשנות טכנולוגית אליו </w:t>
      </w:r>
      <w:r w:rsidRPr="00DA2574">
        <w:rPr>
          <w:rFonts w:ascii="David" w:hAnsi="David" w:hint="cs"/>
          <w:sz w:val="24"/>
          <w:rtl/>
        </w:rPr>
        <w:t>נרשמות</w:t>
      </w:r>
      <w:r w:rsidRPr="00DA2574">
        <w:rPr>
          <w:rFonts w:ascii="David" w:hAnsi="David"/>
          <w:sz w:val="24"/>
          <w:rtl/>
        </w:rPr>
        <w:t xml:space="preserve"> </w:t>
      </w:r>
      <w:r w:rsidRPr="00DA2574">
        <w:rPr>
          <w:rFonts w:ascii="David" w:hAnsi="David" w:hint="cs"/>
          <w:sz w:val="24"/>
          <w:rtl/>
        </w:rPr>
        <w:t>חברות הזנק</w:t>
      </w:r>
      <w:r w:rsidRPr="00DA2574">
        <w:rPr>
          <w:rFonts w:ascii="David" w:hAnsi="David"/>
          <w:sz w:val="24"/>
          <w:rtl/>
        </w:rPr>
        <w:t xml:space="preserve"> </w:t>
      </w:r>
      <w:r w:rsidRPr="00DA2574">
        <w:rPr>
          <w:rFonts w:ascii="David" w:hAnsi="David" w:hint="cs"/>
          <w:sz w:val="24"/>
          <w:rtl/>
        </w:rPr>
        <w:t>ש</w:t>
      </w:r>
      <w:r w:rsidRPr="00DA2574">
        <w:rPr>
          <w:rFonts w:ascii="David" w:hAnsi="David"/>
          <w:sz w:val="24"/>
          <w:rtl/>
        </w:rPr>
        <w:t>אליה</w:t>
      </w:r>
      <w:r w:rsidRPr="00DA2574">
        <w:rPr>
          <w:rFonts w:ascii="David" w:hAnsi="David" w:hint="cs"/>
          <w:sz w:val="24"/>
          <w:rtl/>
        </w:rPr>
        <w:t>ן</w:t>
      </w:r>
      <w:r w:rsidRPr="00DA2574">
        <w:rPr>
          <w:rFonts w:ascii="David" w:hAnsi="David"/>
          <w:sz w:val="24"/>
          <w:rtl/>
        </w:rPr>
        <w:t xml:space="preserve"> יוכלו לפנות משרדי </w:t>
      </w:r>
      <w:r w:rsidRPr="00DA2574">
        <w:rPr>
          <w:rFonts w:ascii="David" w:hAnsi="David" w:hint="cs"/>
          <w:sz w:val="24"/>
          <w:rtl/>
        </w:rPr>
        <w:t>ה</w:t>
      </w:r>
      <w:r w:rsidRPr="00DA2574">
        <w:rPr>
          <w:rFonts w:ascii="David" w:hAnsi="David"/>
          <w:sz w:val="24"/>
          <w:rtl/>
        </w:rPr>
        <w:t xml:space="preserve">ממשלה </w:t>
      </w:r>
      <w:r w:rsidRPr="00DA2574">
        <w:rPr>
          <w:rFonts w:ascii="David" w:hAnsi="David" w:hint="cs"/>
          <w:sz w:val="24"/>
          <w:rtl/>
        </w:rPr>
        <w:t xml:space="preserve">השונים </w:t>
      </w:r>
      <w:r w:rsidRPr="00DA2574">
        <w:rPr>
          <w:rFonts w:ascii="David" w:hAnsi="David"/>
          <w:sz w:val="24"/>
          <w:rtl/>
        </w:rPr>
        <w:t>לקבל</w:t>
      </w:r>
      <w:r w:rsidRPr="00DA2574">
        <w:rPr>
          <w:rFonts w:ascii="David" w:hAnsi="David" w:hint="cs"/>
          <w:sz w:val="24"/>
          <w:rtl/>
        </w:rPr>
        <w:t>ת</w:t>
      </w:r>
      <w:r w:rsidRPr="00DA2574">
        <w:rPr>
          <w:rFonts w:ascii="David" w:hAnsi="David"/>
          <w:sz w:val="24"/>
          <w:rtl/>
        </w:rPr>
        <w:t xml:space="preserve"> מענה</w:t>
      </w:r>
      <w:r w:rsidRPr="00DA2574">
        <w:rPr>
          <w:rFonts w:ascii="David" w:hAnsi="David" w:hint="cs"/>
          <w:sz w:val="24"/>
          <w:rtl/>
        </w:rPr>
        <w:t xml:space="preserve"> חדשני</w:t>
      </w:r>
      <w:r w:rsidRPr="00DA2574">
        <w:rPr>
          <w:rFonts w:ascii="David" w:hAnsi="David"/>
          <w:sz w:val="24"/>
          <w:rtl/>
        </w:rPr>
        <w:t xml:space="preserve"> לצרכים הדורשים </w:t>
      </w:r>
      <w:r w:rsidRPr="00DA2574">
        <w:rPr>
          <w:rFonts w:ascii="David" w:hAnsi="David" w:hint="cs"/>
          <w:sz w:val="24"/>
          <w:rtl/>
        </w:rPr>
        <w:t>זאת</w:t>
      </w:r>
      <w:r w:rsidRPr="00DA2574">
        <w:rPr>
          <w:rFonts w:ascii="David" w:hAnsi="David"/>
          <w:sz w:val="24"/>
          <w:rtl/>
        </w:rPr>
        <w:t>. בשלב ראשון</w:t>
      </w:r>
      <w:r w:rsidRPr="00DA2574">
        <w:rPr>
          <w:rFonts w:ascii="David" w:hAnsi="David" w:hint="cs"/>
          <w:sz w:val="24"/>
          <w:rtl/>
        </w:rPr>
        <w:t>, המכרז הינו</w:t>
      </w:r>
      <w:r w:rsidRPr="00DA2574">
        <w:rPr>
          <w:rFonts w:ascii="David" w:hAnsi="David"/>
          <w:sz w:val="24"/>
          <w:rtl/>
        </w:rPr>
        <w:t xml:space="preserve"> בתחום הת</w:t>
      </w:r>
      <w:r w:rsidRPr="00DA2574">
        <w:rPr>
          <w:rFonts w:ascii="David" w:hAnsi="David" w:hint="cs"/>
          <w:sz w:val="24"/>
          <w:rtl/>
        </w:rPr>
        <w:t>ו</w:t>
      </w:r>
      <w:r w:rsidRPr="00DA2574">
        <w:rPr>
          <w:rFonts w:ascii="David" w:hAnsi="David"/>
          <w:sz w:val="24"/>
          <w:rtl/>
        </w:rPr>
        <w:t xml:space="preserve">כנה, אך </w:t>
      </w:r>
      <w:r w:rsidRPr="00DA2574">
        <w:rPr>
          <w:rFonts w:ascii="David" w:hAnsi="David" w:hint="cs"/>
          <w:sz w:val="24"/>
          <w:rtl/>
        </w:rPr>
        <w:t>נבנה</w:t>
      </w:r>
      <w:r w:rsidRPr="00DA2574">
        <w:rPr>
          <w:rFonts w:ascii="David" w:hAnsi="David"/>
          <w:sz w:val="24"/>
          <w:rtl/>
        </w:rPr>
        <w:t xml:space="preserve"> באופן </w:t>
      </w:r>
      <w:r w:rsidRPr="00DA2574">
        <w:rPr>
          <w:rFonts w:ascii="David" w:hAnsi="David" w:hint="cs"/>
          <w:sz w:val="24"/>
          <w:rtl/>
        </w:rPr>
        <w:t>בו</w:t>
      </w:r>
      <w:r w:rsidRPr="00DA2574">
        <w:rPr>
          <w:rFonts w:ascii="David" w:hAnsi="David"/>
          <w:sz w:val="24"/>
          <w:rtl/>
        </w:rPr>
        <w:t xml:space="preserve"> ניתן להוסיף התמחויות חדשניות נוספות ולאפשר לספקים נוספים להירשם. </w:t>
      </w:r>
      <w:r w:rsidRPr="00DA2574">
        <w:rPr>
          <w:rFonts w:ascii="David" w:hAnsi="David" w:hint="cs"/>
          <w:sz w:val="24"/>
          <w:rtl/>
        </w:rPr>
        <w:t>המכרז משמש כ</w:t>
      </w:r>
      <w:r w:rsidRPr="00DA2574">
        <w:rPr>
          <w:rFonts w:ascii="David" w:hAnsi="David"/>
          <w:sz w:val="24"/>
          <w:rtl/>
        </w:rPr>
        <w:t xml:space="preserve">כלי בארגז הכלים </w:t>
      </w:r>
      <w:r w:rsidRPr="00DA2574">
        <w:rPr>
          <w:rFonts w:ascii="David" w:hAnsi="David" w:hint="cs"/>
          <w:sz w:val="24"/>
          <w:rtl/>
        </w:rPr>
        <w:t>שבונה מינהל הרכש</w:t>
      </w:r>
      <w:r w:rsidRPr="00DA2574">
        <w:rPr>
          <w:rFonts w:ascii="David" w:hAnsi="David"/>
          <w:sz w:val="24"/>
          <w:rtl/>
        </w:rPr>
        <w:t xml:space="preserve"> במטרה לאפשר רכש חדשנות</w:t>
      </w:r>
      <w:r>
        <w:rPr>
          <w:rFonts w:ascii="David" w:hAnsi="David" w:hint="cs"/>
          <w:sz w:val="24"/>
          <w:rtl/>
        </w:rPr>
        <w:t>"</w:t>
      </w:r>
      <w:r w:rsidRPr="00DA2574">
        <w:rPr>
          <w:rFonts w:ascii="David" w:hAnsi="David"/>
          <w:sz w:val="24"/>
          <w:rtl/>
        </w:rPr>
        <w:t>.</w:t>
      </w:r>
    </w:p>
    <w:p w14:paraId="0DB16A01" w14:textId="77777777" w:rsidR="00E73D0E" w:rsidRPr="00317E13" w:rsidRDefault="00E73D0E" w:rsidP="008A1DEE">
      <w:pPr>
        <w:pStyle w:val="a1"/>
        <w:rPr>
          <w:b/>
          <w:bCs/>
          <w:rtl/>
        </w:rPr>
      </w:pPr>
      <w:r w:rsidRPr="00871D86">
        <w:rPr>
          <w:rStyle w:val="Heading7Char"/>
          <w:rFonts w:hint="eastAsia"/>
          <w:color w:val="004E6C"/>
          <w:spacing w:val="0"/>
          <w:rtl/>
        </w:rPr>
        <w:t>הכשרה</w:t>
      </w:r>
      <w:r w:rsidRPr="00871D86">
        <w:rPr>
          <w:rStyle w:val="Heading7Char"/>
          <w:rFonts w:hint="cs"/>
          <w:color w:val="004E6C"/>
          <w:spacing w:val="0"/>
          <w:rtl/>
        </w:rPr>
        <w:t xml:space="preserve"> של עובדי הרכש</w:t>
      </w:r>
      <w:r w:rsidRPr="00871D86">
        <w:rPr>
          <w:rStyle w:val="Heading7Char"/>
          <w:color w:val="004E6C"/>
          <w:spacing w:val="0"/>
          <w:rtl/>
        </w:rPr>
        <w:t>:</w:t>
      </w:r>
      <w:r w:rsidRPr="008A1DEE">
        <w:rPr>
          <w:rFonts w:hint="cs"/>
          <w:b/>
          <w:bCs/>
          <w:color w:val="387026"/>
          <w:rtl/>
        </w:rPr>
        <w:t xml:space="preserve"> </w:t>
      </w:r>
      <w:r w:rsidRPr="00DE6A21">
        <w:rPr>
          <w:rFonts w:hint="eastAsia"/>
          <w:rtl/>
        </w:rPr>
        <w:t>מטה</w:t>
      </w:r>
      <w:r w:rsidRPr="00DE6A21">
        <w:rPr>
          <w:rtl/>
        </w:rPr>
        <w:t xml:space="preserve"> ישראל דיגיטלית</w:t>
      </w:r>
      <w:r>
        <w:rPr>
          <w:rtl/>
        </w:rPr>
        <w:t xml:space="preserve"> </w:t>
      </w:r>
      <w:r w:rsidRPr="00DE6A21">
        <w:rPr>
          <w:rFonts w:hint="eastAsia"/>
          <w:rtl/>
        </w:rPr>
        <w:t>סבור</w:t>
      </w:r>
      <w:r w:rsidRPr="00DE6A21">
        <w:rPr>
          <w:rtl/>
        </w:rPr>
        <w:t xml:space="preserve"> </w:t>
      </w:r>
      <w:r w:rsidRPr="00DE6A21">
        <w:rPr>
          <w:rFonts w:hint="eastAsia"/>
          <w:rtl/>
        </w:rPr>
        <w:t>שחסם</w:t>
      </w:r>
      <w:r w:rsidRPr="00DE6A21">
        <w:rPr>
          <w:rtl/>
        </w:rPr>
        <w:t xml:space="preserve"> נוסף </w:t>
      </w:r>
      <w:r w:rsidRPr="00DE6A21">
        <w:rPr>
          <w:rFonts w:hint="eastAsia"/>
          <w:rtl/>
        </w:rPr>
        <w:t>שקיים</w:t>
      </w:r>
      <w:r w:rsidRPr="00DE6A21">
        <w:rPr>
          <w:rtl/>
        </w:rPr>
        <w:t xml:space="preserve"> </w:t>
      </w:r>
      <w:r w:rsidRPr="00DE6A21">
        <w:rPr>
          <w:rFonts w:hint="eastAsia"/>
          <w:rtl/>
        </w:rPr>
        <w:t>הוא</w:t>
      </w:r>
      <w:r w:rsidRPr="00DE6A21">
        <w:rPr>
          <w:rtl/>
        </w:rPr>
        <w:t xml:space="preserve"> </w:t>
      </w:r>
      <w:r w:rsidRPr="00DE6A21">
        <w:rPr>
          <w:rFonts w:hint="eastAsia"/>
          <w:rtl/>
        </w:rPr>
        <w:t>חוסר</w:t>
      </w:r>
      <w:r w:rsidRPr="00DE6A21">
        <w:rPr>
          <w:rtl/>
        </w:rPr>
        <w:t xml:space="preserve"> </w:t>
      </w:r>
      <w:r w:rsidRPr="00DE6A21">
        <w:rPr>
          <w:rFonts w:hint="eastAsia"/>
          <w:rtl/>
        </w:rPr>
        <w:t>ה</w:t>
      </w:r>
      <w:r w:rsidRPr="00DE6A21">
        <w:rPr>
          <w:rtl/>
        </w:rPr>
        <w:t xml:space="preserve">הכשרה </w:t>
      </w:r>
      <w:r w:rsidRPr="00DE6A21">
        <w:rPr>
          <w:rFonts w:hint="eastAsia"/>
          <w:rtl/>
        </w:rPr>
        <w:t>ש</w:t>
      </w:r>
      <w:r w:rsidRPr="00DE6A21">
        <w:rPr>
          <w:rtl/>
        </w:rPr>
        <w:t>ל עובדים ביחידות המקצועיות בתחום הרכש.</w:t>
      </w:r>
      <w:r w:rsidRPr="00317E13">
        <w:rPr>
          <w:rFonts w:hint="cs"/>
          <w:b/>
          <w:bCs/>
          <w:rtl/>
        </w:rPr>
        <w:t xml:space="preserve"> </w:t>
      </w:r>
    </w:p>
    <w:p w14:paraId="2AA4615F" w14:textId="77777777" w:rsidR="00E73D0E" w:rsidRPr="004752FD" w:rsidRDefault="00E73D0E" w:rsidP="004752FD">
      <w:pPr>
        <w:pStyle w:val="af3"/>
        <w:rPr>
          <w:rtl/>
        </w:rPr>
      </w:pPr>
      <w:r w:rsidRPr="004752FD">
        <w:rPr>
          <w:rFonts w:hint="cs"/>
          <w:rtl/>
        </w:rPr>
        <w:lastRenderedPageBreak/>
        <w:t>משרד הבריאות הגיב בתשובתו מדצמבר 2019 למשרד מבקר המדינה לעולה מדברי המטה בנוגע להכשרת עובדי הרכש וכתב: "</w:t>
      </w:r>
      <w:r w:rsidRPr="004752FD">
        <w:rPr>
          <w:rtl/>
        </w:rPr>
        <w:t>המשרד סבור שעובדי הרכש במטה אגף מערכות מידע ומחשוב הינם עובדים מקצועיים, בעלי הכשרות מתאימות, אשר פועלים תחת מצבי לחץ ועומסים ותחת מצבים ממושכים של מחסור בכוח אדם ותת-תקינה</w:t>
      </w:r>
      <w:r w:rsidRPr="004752FD">
        <w:rPr>
          <w:rFonts w:hint="cs"/>
          <w:rtl/>
        </w:rPr>
        <w:t>"</w:t>
      </w:r>
      <w:r w:rsidRPr="004752FD">
        <w:rPr>
          <w:rtl/>
        </w:rPr>
        <w:t>.</w:t>
      </w:r>
      <w:r w:rsidRPr="004752FD">
        <w:rPr>
          <w:rFonts w:hint="cs"/>
          <w:rtl/>
        </w:rPr>
        <w:t xml:space="preserve"> </w:t>
      </w:r>
    </w:p>
    <w:p w14:paraId="2C44B380" w14:textId="77777777" w:rsidR="00E73D0E" w:rsidRDefault="00E73D0E" w:rsidP="008A1DEE">
      <w:pPr>
        <w:pStyle w:val="af3"/>
        <w:rPr>
          <w:rFonts w:ascii="David" w:hAnsi="David"/>
          <w:b/>
          <w:bCs/>
          <w:u w:val="single"/>
          <w:rtl/>
        </w:rPr>
      </w:pPr>
      <w:r>
        <w:rPr>
          <w:rFonts w:hint="cs"/>
          <w:rtl/>
        </w:rPr>
        <w:t xml:space="preserve">בתשובת החשכ"ל למשרד מבקר המדינה הוא ציין כי </w:t>
      </w:r>
      <w:r w:rsidRPr="000932E0">
        <w:rPr>
          <w:rFonts w:ascii="David" w:hAnsi="David" w:hint="cs"/>
          <w:rtl/>
        </w:rPr>
        <w:t>חטיבת נכסים, רכש ולוגיסטיקה</w:t>
      </w:r>
      <w:r>
        <w:rPr>
          <w:rFonts w:ascii="David" w:hAnsi="David" w:hint="cs"/>
          <w:rtl/>
        </w:rPr>
        <w:t xml:space="preserve"> פועלת לספק הכשרות לעובדים ולמנהלים בשירות המדינה, בין היתר במסגרת </w:t>
      </w:r>
      <w:r w:rsidRPr="000932E0">
        <w:rPr>
          <w:rFonts w:ascii="David" w:hAnsi="David"/>
          <w:rtl/>
        </w:rPr>
        <w:t>קורסי</w:t>
      </w:r>
      <w:r>
        <w:rPr>
          <w:rFonts w:ascii="David" w:hAnsi="David" w:hint="cs"/>
          <w:rtl/>
        </w:rPr>
        <w:t>ם</w:t>
      </w:r>
      <w:r w:rsidRPr="000932E0">
        <w:rPr>
          <w:rFonts w:ascii="David" w:hAnsi="David"/>
          <w:rtl/>
        </w:rPr>
        <w:t xml:space="preserve"> בדיני מכרזים</w:t>
      </w:r>
      <w:r>
        <w:rPr>
          <w:rFonts w:ascii="David" w:hAnsi="David" w:hint="cs"/>
          <w:rtl/>
        </w:rPr>
        <w:t xml:space="preserve">, </w:t>
      </w:r>
      <w:r w:rsidRPr="000932E0">
        <w:rPr>
          <w:rFonts w:ascii="David" w:hAnsi="David"/>
          <w:rtl/>
        </w:rPr>
        <w:t>ימי עיון ופורומים מקצועיים</w:t>
      </w:r>
      <w:r>
        <w:rPr>
          <w:rFonts w:ascii="David" w:hAnsi="David" w:hint="cs"/>
          <w:rtl/>
        </w:rPr>
        <w:t>. עוד נאמר בתשובה כי במקביל להכשרות אלה, "</w:t>
      </w:r>
      <w:r w:rsidRPr="000932E0">
        <w:rPr>
          <w:rFonts w:ascii="David" w:hAnsi="David" w:hint="cs"/>
          <w:rtl/>
        </w:rPr>
        <w:t>מינהל הרכש ממסד</w:t>
      </w:r>
      <w:r w:rsidRPr="000932E0">
        <w:rPr>
          <w:rFonts w:ascii="David" w:hAnsi="David"/>
          <w:rtl/>
        </w:rPr>
        <w:t xml:space="preserve"> העברת קורסי רכש אינטרנטיים בשפה האנגלית של הבנק העולמי ולאור </w:t>
      </w:r>
      <w:r w:rsidRPr="000932E0">
        <w:rPr>
          <w:rFonts w:ascii="David" w:hAnsi="David" w:hint="cs"/>
          <w:rtl/>
        </w:rPr>
        <w:t>הביקוש הרב</w:t>
      </w:r>
      <w:r w:rsidRPr="000932E0">
        <w:rPr>
          <w:rFonts w:ascii="David" w:hAnsi="David"/>
          <w:rtl/>
        </w:rPr>
        <w:t>, מתעתד להרחיב</w:t>
      </w:r>
      <w:r w:rsidRPr="000932E0">
        <w:rPr>
          <w:rFonts w:ascii="David" w:hAnsi="David" w:hint="cs"/>
          <w:rtl/>
        </w:rPr>
        <w:t xml:space="preserve"> את הפעילות </w:t>
      </w:r>
      <w:r w:rsidRPr="000932E0">
        <w:rPr>
          <w:rFonts w:ascii="David" w:hAnsi="David"/>
          <w:rtl/>
        </w:rPr>
        <w:t>לקורסי רכש נוספים, ולקהלי</w:t>
      </w:r>
      <w:r w:rsidRPr="000932E0">
        <w:rPr>
          <w:rFonts w:ascii="David" w:hAnsi="David" w:hint="cs"/>
          <w:rtl/>
        </w:rPr>
        <w:t xml:space="preserve"> יעד</w:t>
      </w:r>
      <w:r w:rsidRPr="000932E0">
        <w:rPr>
          <w:rFonts w:ascii="David" w:hAnsi="David"/>
          <w:rtl/>
        </w:rPr>
        <w:t xml:space="preserve"> רלוונטיים נוספים</w:t>
      </w:r>
      <w:r>
        <w:rPr>
          <w:rFonts w:ascii="David" w:hAnsi="David" w:hint="cs"/>
          <w:rtl/>
        </w:rPr>
        <w:t>"</w:t>
      </w:r>
      <w:r w:rsidRPr="000932E0">
        <w:rPr>
          <w:rFonts w:ascii="David" w:hAnsi="David"/>
          <w:rtl/>
        </w:rPr>
        <w:t>.</w:t>
      </w:r>
    </w:p>
    <w:p w14:paraId="3E210CFC" w14:textId="4A12A03D" w:rsidR="00E73D0E" w:rsidRDefault="00E73D0E" w:rsidP="008A1DEE">
      <w:pPr>
        <w:pStyle w:val="aff"/>
        <w:rPr>
          <w:rtl/>
        </w:rPr>
      </w:pPr>
      <w:r>
        <w:rPr>
          <w:rFonts w:hint="cs"/>
          <w:rtl/>
        </w:rPr>
        <w:t>✰</w:t>
      </w:r>
    </w:p>
    <w:p w14:paraId="479A1D40" w14:textId="77777777" w:rsidR="008A1DEE" w:rsidRPr="004539AC" w:rsidRDefault="008A1DEE" w:rsidP="008A1DEE">
      <w:pPr>
        <w:pStyle w:val="aff"/>
        <w:rPr>
          <w:rFonts w:ascii="Arial" w:hAnsi="Arial" w:cs="Arial"/>
          <w:rtl/>
        </w:rPr>
      </w:pPr>
    </w:p>
    <w:p w14:paraId="211CA254" w14:textId="77777777" w:rsidR="00E73D0E" w:rsidRDefault="00E73D0E" w:rsidP="008A1DEE">
      <w:pPr>
        <w:pStyle w:val="af4"/>
        <w:rPr>
          <w:rtl/>
        </w:rPr>
      </w:pPr>
      <w:r>
        <w:rPr>
          <w:rFonts w:hint="cs"/>
          <w:rtl/>
        </w:rPr>
        <w:t xml:space="preserve">מן האמור לעיל </w:t>
      </w:r>
      <w:r w:rsidRPr="00F4638C">
        <w:rPr>
          <w:rFonts w:hint="cs"/>
          <w:rtl/>
        </w:rPr>
        <w:t>עולה כי מאז שנת 2016 פעל</w:t>
      </w:r>
      <w:r>
        <w:rPr>
          <w:rFonts w:hint="cs"/>
          <w:rtl/>
        </w:rPr>
        <w:t>ו</w:t>
      </w:r>
      <w:r w:rsidRPr="00F4638C">
        <w:rPr>
          <w:rFonts w:hint="cs"/>
          <w:rtl/>
        </w:rPr>
        <w:t xml:space="preserve"> </w:t>
      </w:r>
      <w:r>
        <w:rPr>
          <w:rFonts w:hint="cs"/>
          <w:rtl/>
        </w:rPr>
        <w:t xml:space="preserve">אגף החשכ"ל ומטה ישראל דיגיטלית כדי </w:t>
      </w:r>
      <w:r w:rsidRPr="00F4638C">
        <w:rPr>
          <w:rFonts w:hint="cs"/>
          <w:rtl/>
        </w:rPr>
        <w:t>להתא</w:t>
      </w:r>
      <w:r>
        <w:rPr>
          <w:rFonts w:hint="cs"/>
          <w:rtl/>
        </w:rPr>
        <w:t>ים את</w:t>
      </w:r>
      <w:r w:rsidRPr="00F4638C">
        <w:rPr>
          <w:rFonts w:hint="cs"/>
          <w:rtl/>
        </w:rPr>
        <w:t xml:space="preserve"> מדיניות הרכש הממשלתית </w:t>
      </w:r>
      <w:r>
        <w:rPr>
          <w:rFonts w:hint="cs"/>
          <w:rtl/>
        </w:rPr>
        <w:t xml:space="preserve">לעידן הדיגיטלי, ופעולתם זו הניבה פירות. עם זאת, כיום עדיין מתמודדים משרדי הממשלה עם אתגרים המקשים עליהם </w:t>
      </w:r>
      <w:r w:rsidRPr="00F4638C">
        <w:rPr>
          <w:rFonts w:hint="cs"/>
          <w:rtl/>
        </w:rPr>
        <w:t>ל</w:t>
      </w:r>
      <w:r>
        <w:rPr>
          <w:rFonts w:hint="cs"/>
          <w:rtl/>
        </w:rPr>
        <w:t>קלוט מוצרים ושירותים דיגיטליים חדשניים. לפיכך מן הראוי שהמטה ואגף החשכ"ל ימשיכו את פעילותם בנושא.</w:t>
      </w:r>
    </w:p>
    <w:p w14:paraId="3969A99D" w14:textId="77777777" w:rsidR="00E73D0E" w:rsidRDefault="00E73D0E" w:rsidP="008A1DEE">
      <w:pPr>
        <w:pStyle w:val="218"/>
        <w:rPr>
          <w:rtl/>
        </w:rPr>
      </w:pPr>
      <w:r>
        <w:rPr>
          <w:rFonts w:hint="cs"/>
          <w:rtl/>
        </w:rPr>
        <w:t>מדדים לבדיקת השגת המטרות והיעדים של המיזם</w:t>
      </w:r>
    </w:p>
    <w:p w14:paraId="087D09C7" w14:textId="77777777" w:rsidR="00E73D0E" w:rsidRPr="008A1DEE" w:rsidRDefault="00E73D0E" w:rsidP="008A1DEE">
      <w:pPr>
        <w:pStyle w:val="100"/>
      </w:pPr>
      <w:r>
        <w:rPr>
          <w:rFonts w:hint="cs"/>
          <w:rtl/>
        </w:rPr>
        <w:t xml:space="preserve">המיזם ישראל דיגיטלית הוקם כדי ליצור שינויים משמעותיים לטובה בתחום החברה ובתחום הכלכלה ולשפר את השירותים הממשלתיים הניתנים לציבור. כאמור, מטרות-העל של המיזם הן </w:t>
      </w:r>
      <w:r w:rsidRPr="008A1DEE">
        <w:rPr>
          <w:rFonts w:hint="cs"/>
          <w:rtl/>
        </w:rPr>
        <w:t xml:space="preserve">צמצום הפערים בין אוכלוסיות בחברה בישראל, צמיחה כלכלית מואצת ויצירת ממשל חכם וידידותי לציבור. </w:t>
      </w:r>
    </w:p>
    <w:p w14:paraId="7A5F76E8" w14:textId="77777777" w:rsidR="00E73D0E" w:rsidRPr="008A1DEE" w:rsidRDefault="00E73D0E" w:rsidP="008A1DEE">
      <w:pPr>
        <w:pStyle w:val="100"/>
        <w:rPr>
          <w:rtl/>
        </w:rPr>
      </w:pPr>
      <w:r w:rsidRPr="008A1DEE">
        <w:rPr>
          <w:rFonts w:hint="cs"/>
          <w:rtl/>
        </w:rPr>
        <w:t xml:space="preserve">למטרות-העל הללו משמעות רחבת היקף, ועל כן היכולת להגשימן ומידת ההתקדמות של הגשמתן מושפעות מטבע הדברים לא רק מן הפעולות הנעשות במיזם הלאומי, אלא ממגוון של גורמים הפועלים במשק ובממשל במדינת ישראל. </w:t>
      </w:r>
    </w:p>
    <w:p w14:paraId="2BF3BD2D" w14:textId="77777777" w:rsidR="00E73D0E" w:rsidRPr="008A1DEE" w:rsidRDefault="00E73D0E" w:rsidP="008A1DEE">
      <w:pPr>
        <w:pStyle w:val="100"/>
        <w:rPr>
          <w:rtl/>
        </w:rPr>
      </w:pPr>
      <w:r w:rsidRPr="008A1DEE">
        <w:rPr>
          <w:rFonts w:hint="cs"/>
          <w:rtl/>
        </w:rPr>
        <w:t>בשנת 2015 פעל במשרד ראש הממשלה צוות ב</w:t>
      </w:r>
      <w:r w:rsidRPr="008A1DEE">
        <w:rPr>
          <w:rtl/>
        </w:rPr>
        <w:t>נושא המדדים והמדידה בתחומי המדיניות הדיגיטלית</w:t>
      </w:r>
      <w:r w:rsidRPr="008A1DEE">
        <w:rPr>
          <w:rFonts w:hint="cs"/>
          <w:rtl/>
        </w:rPr>
        <w:t xml:space="preserve"> (להלן - הצוות).</w:t>
      </w:r>
      <w:r w:rsidRPr="008A1DEE">
        <w:rPr>
          <w:rtl/>
        </w:rPr>
        <w:t xml:space="preserve"> </w:t>
      </w:r>
      <w:r w:rsidRPr="008A1DEE">
        <w:rPr>
          <w:rFonts w:hint="cs"/>
          <w:rtl/>
        </w:rPr>
        <w:t xml:space="preserve">תפקידו היה </w:t>
      </w:r>
      <w:r w:rsidRPr="008A1DEE">
        <w:rPr>
          <w:rtl/>
        </w:rPr>
        <w:t xml:space="preserve">לבחון את המדדים </w:t>
      </w:r>
      <w:r w:rsidRPr="008A1DEE">
        <w:rPr>
          <w:rFonts w:hint="cs"/>
          <w:rtl/>
        </w:rPr>
        <w:t>הנוגעים</w:t>
      </w:r>
      <w:r w:rsidRPr="008A1DEE">
        <w:rPr>
          <w:rtl/>
        </w:rPr>
        <w:t xml:space="preserve"> לנושא </w:t>
      </w:r>
      <w:r w:rsidRPr="008A1DEE">
        <w:rPr>
          <w:rFonts w:hint="cs"/>
          <w:rtl/>
        </w:rPr>
        <w:t xml:space="preserve">בעולם </w:t>
      </w:r>
      <w:r w:rsidRPr="008A1DEE">
        <w:rPr>
          <w:rtl/>
        </w:rPr>
        <w:t xml:space="preserve">ולסייע בגיבוש כלים אפקטיביים למדידה של המדיניות הדיגיטלית הממשלתית. </w:t>
      </w:r>
      <w:r w:rsidRPr="008A1DEE">
        <w:rPr>
          <w:rFonts w:hint="cs"/>
          <w:rtl/>
        </w:rPr>
        <w:t>ב</w:t>
      </w:r>
      <w:r w:rsidRPr="008A1DEE">
        <w:rPr>
          <w:rtl/>
        </w:rPr>
        <w:t xml:space="preserve">צוות </w:t>
      </w:r>
      <w:r w:rsidRPr="008A1DEE">
        <w:rPr>
          <w:rFonts w:hint="cs"/>
          <w:rtl/>
        </w:rPr>
        <w:t>ישבו</w:t>
      </w:r>
      <w:r w:rsidRPr="008A1DEE">
        <w:rPr>
          <w:rtl/>
        </w:rPr>
        <w:t xml:space="preserve"> נציגים </w:t>
      </w:r>
      <w:r w:rsidRPr="008A1DEE">
        <w:rPr>
          <w:rFonts w:hint="cs"/>
          <w:rtl/>
        </w:rPr>
        <w:t xml:space="preserve">של </w:t>
      </w:r>
      <w:r w:rsidRPr="008A1DEE">
        <w:rPr>
          <w:rtl/>
        </w:rPr>
        <w:t>מטה ישראל דיגיטלית</w:t>
      </w:r>
      <w:r w:rsidRPr="008A1DEE">
        <w:rPr>
          <w:rFonts w:hint="cs"/>
          <w:rtl/>
        </w:rPr>
        <w:t>,</w:t>
      </w:r>
      <w:r w:rsidRPr="008A1DEE">
        <w:rPr>
          <w:rtl/>
        </w:rPr>
        <w:t xml:space="preserve"> רשות התקשוב הממשלתי,</w:t>
      </w:r>
      <w:r w:rsidRPr="008A1DEE">
        <w:rPr>
          <w:rFonts w:hint="cs"/>
          <w:rtl/>
        </w:rPr>
        <w:t xml:space="preserve"> </w:t>
      </w:r>
      <w:r w:rsidRPr="008A1DEE">
        <w:rPr>
          <w:rtl/>
        </w:rPr>
        <w:t>הל</w:t>
      </w:r>
      <w:r w:rsidRPr="008A1DEE">
        <w:rPr>
          <w:rFonts w:hint="cs"/>
          <w:rtl/>
        </w:rPr>
        <w:t>שכה המרכזית לסטטיסטיקה (להלן - הלמ"ס),</w:t>
      </w:r>
      <w:r w:rsidRPr="008A1DEE">
        <w:rPr>
          <w:rtl/>
        </w:rPr>
        <w:t xml:space="preserve"> המועצה הלאומית לכלכלה</w:t>
      </w:r>
      <w:r w:rsidRPr="008A1DEE">
        <w:rPr>
          <w:rFonts w:hint="cs"/>
          <w:rtl/>
        </w:rPr>
        <w:t xml:space="preserve"> ו</w:t>
      </w:r>
      <w:r w:rsidRPr="008A1DEE">
        <w:rPr>
          <w:rtl/>
        </w:rPr>
        <w:t>משרד התקשורת.</w:t>
      </w:r>
    </w:p>
    <w:p w14:paraId="4CD97797" w14:textId="77777777" w:rsidR="00E73D0E" w:rsidRPr="008A1DEE" w:rsidRDefault="00E73D0E" w:rsidP="008A1DEE">
      <w:pPr>
        <w:pStyle w:val="100"/>
        <w:rPr>
          <w:rtl/>
        </w:rPr>
      </w:pPr>
      <w:r w:rsidRPr="008A1DEE">
        <w:rPr>
          <w:rFonts w:hint="cs"/>
          <w:rtl/>
        </w:rPr>
        <w:t xml:space="preserve">באוגוסט 2015 העלה הצוות את המלצותיו על הכתב במסמך ששלח למנכ"לים של משרדי ממשלה הפועלים בתחומי הליבה של המיזם הלאומי ולכמה גורמים אחרים בממשלה המעורבים </w:t>
      </w:r>
      <w:r w:rsidRPr="008A1DEE">
        <w:rPr>
          <w:rFonts w:hint="cs"/>
          <w:rtl/>
        </w:rPr>
        <w:lastRenderedPageBreak/>
        <w:t>בעשייה זו</w:t>
      </w:r>
      <w:r w:rsidRPr="008A1DEE">
        <w:rPr>
          <w:rStyle w:val="FootnoteReference"/>
          <w:rtl/>
        </w:rPr>
        <w:footnoteReference w:id="73"/>
      </w:r>
      <w:r w:rsidRPr="008A1DEE">
        <w:rPr>
          <w:rFonts w:hint="cs"/>
          <w:rtl/>
        </w:rPr>
        <w:t xml:space="preserve">. במסמך ההמלצות צוינו הדברים הבאים: 1. </w:t>
      </w:r>
      <w:r w:rsidRPr="008A1DEE">
        <w:rPr>
          <w:rtl/>
        </w:rPr>
        <w:t xml:space="preserve">מדידה והערכה </w:t>
      </w:r>
      <w:r w:rsidRPr="008A1DEE">
        <w:rPr>
          <w:rFonts w:hint="cs"/>
          <w:rtl/>
        </w:rPr>
        <w:t xml:space="preserve">חיוניות </w:t>
      </w:r>
      <w:r w:rsidRPr="008A1DEE">
        <w:rPr>
          <w:rtl/>
        </w:rPr>
        <w:t>לבחינת התקדמות המדיניות הדיגיטלית הממשלתית והצלחתה בקידום מטרותיה</w:t>
      </w:r>
      <w:r w:rsidRPr="008A1DEE">
        <w:rPr>
          <w:rFonts w:hint="cs"/>
          <w:rtl/>
        </w:rPr>
        <w:t>, ו</w:t>
      </w:r>
      <w:r w:rsidRPr="008A1DEE">
        <w:rPr>
          <w:rtl/>
        </w:rPr>
        <w:t>מדדים בין</w:t>
      </w:r>
      <w:r w:rsidRPr="008A1DEE">
        <w:rPr>
          <w:rFonts w:hint="cs"/>
          <w:rtl/>
        </w:rPr>
        <w:t>-</w:t>
      </w:r>
      <w:r w:rsidRPr="008A1DEE">
        <w:rPr>
          <w:rtl/>
        </w:rPr>
        <w:t xml:space="preserve">לאומיים הם פלטפורמה המאפשרת </w:t>
      </w:r>
      <w:r w:rsidRPr="008A1DEE">
        <w:rPr>
          <w:rFonts w:hint="cs"/>
          <w:rtl/>
        </w:rPr>
        <w:t>לבחון</w:t>
      </w:r>
      <w:r w:rsidRPr="008A1DEE">
        <w:rPr>
          <w:rtl/>
        </w:rPr>
        <w:t xml:space="preserve"> היבטים מסוימים במדיניות הדיגיטלית</w:t>
      </w:r>
      <w:r w:rsidRPr="008A1DEE">
        <w:rPr>
          <w:rFonts w:hint="cs"/>
          <w:rtl/>
        </w:rPr>
        <w:t xml:space="preserve"> ולהשוות </w:t>
      </w:r>
      <w:r w:rsidRPr="008A1DEE">
        <w:rPr>
          <w:rtl/>
        </w:rPr>
        <w:t xml:space="preserve">למדינות דיגיטליות מתקדמות. </w:t>
      </w:r>
      <w:r w:rsidRPr="008A1DEE">
        <w:rPr>
          <w:rFonts w:hint="cs"/>
          <w:rtl/>
        </w:rPr>
        <w:t xml:space="preserve">2. </w:t>
      </w:r>
      <w:r w:rsidRPr="008A1DEE">
        <w:rPr>
          <w:rtl/>
        </w:rPr>
        <w:t>בישראל</w:t>
      </w:r>
      <w:r w:rsidRPr="008A1DEE">
        <w:rPr>
          <w:rFonts w:hint="cs"/>
          <w:rtl/>
        </w:rPr>
        <w:t xml:space="preserve"> נעשית מדידה</w:t>
      </w:r>
      <w:r w:rsidRPr="008A1DEE">
        <w:rPr>
          <w:rtl/>
        </w:rPr>
        <w:t xml:space="preserve"> בנושאים שונים </w:t>
      </w:r>
      <w:r w:rsidRPr="008A1DEE">
        <w:rPr>
          <w:rFonts w:hint="cs"/>
          <w:rtl/>
        </w:rPr>
        <w:t>הנכללים ב</w:t>
      </w:r>
      <w:r w:rsidRPr="008A1DEE">
        <w:rPr>
          <w:rtl/>
        </w:rPr>
        <w:t xml:space="preserve">מדיניות הדיגיטלית, </w:t>
      </w:r>
      <w:r w:rsidRPr="008A1DEE">
        <w:rPr>
          <w:rFonts w:hint="cs"/>
          <w:rtl/>
        </w:rPr>
        <w:t>ו</w:t>
      </w:r>
      <w:r w:rsidRPr="008A1DEE">
        <w:rPr>
          <w:rtl/>
        </w:rPr>
        <w:t>אולם מדידה זו מבוזרת בין גופים שונים בממשלה ומחוצה</w:t>
      </w:r>
      <w:r w:rsidRPr="008A1DEE">
        <w:rPr>
          <w:rFonts w:hint="cs"/>
          <w:rtl/>
        </w:rPr>
        <w:t xml:space="preserve"> לה.</w:t>
      </w:r>
      <w:r w:rsidRPr="008A1DEE">
        <w:rPr>
          <w:rtl/>
        </w:rPr>
        <w:t xml:space="preserve"> </w:t>
      </w:r>
      <w:r w:rsidRPr="008A1DEE">
        <w:rPr>
          <w:rFonts w:hint="cs"/>
          <w:rtl/>
        </w:rPr>
        <w:t>יש</w:t>
      </w:r>
      <w:r w:rsidRPr="008A1DEE">
        <w:rPr>
          <w:rtl/>
        </w:rPr>
        <w:t xml:space="preserve"> צורך בפלטפורמה אחת שתרכז נתוני</w:t>
      </w:r>
      <w:r w:rsidRPr="008A1DEE">
        <w:rPr>
          <w:rFonts w:hint="cs"/>
          <w:rtl/>
        </w:rPr>
        <w:t xml:space="preserve">ם ופרמטרים </w:t>
      </w:r>
      <w:r w:rsidRPr="008A1DEE">
        <w:rPr>
          <w:rtl/>
        </w:rPr>
        <w:t xml:space="preserve">קיימים או חדשים שיפותחו </w:t>
      </w:r>
      <w:r w:rsidRPr="008A1DEE">
        <w:rPr>
          <w:rFonts w:hint="cs"/>
          <w:rtl/>
        </w:rPr>
        <w:t>בנושא</w:t>
      </w:r>
      <w:r w:rsidRPr="008A1DEE">
        <w:rPr>
          <w:rtl/>
        </w:rPr>
        <w:t xml:space="preserve"> המדיניות הדיגיטלית הממשלתית</w:t>
      </w:r>
      <w:r w:rsidRPr="008A1DEE">
        <w:rPr>
          <w:rFonts w:hint="cs"/>
          <w:rtl/>
        </w:rPr>
        <w:t>. 3. הלמ"ס</w:t>
      </w:r>
      <w:r w:rsidRPr="008A1DEE">
        <w:rPr>
          <w:rtl/>
        </w:rPr>
        <w:t xml:space="preserve"> הי</w:t>
      </w:r>
      <w:r w:rsidRPr="008A1DEE">
        <w:rPr>
          <w:rFonts w:hint="cs"/>
          <w:rtl/>
        </w:rPr>
        <w:t>א</w:t>
      </w:r>
      <w:r w:rsidRPr="008A1DEE">
        <w:rPr>
          <w:rtl/>
        </w:rPr>
        <w:t xml:space="preserve"> שותפה אסטרטגית להרחבת המדידה בתחומי המדיניות הדיגיטלית באופן שיטתי ולאורך זמן באמצעות מתודולוגיה סדורה התואמת סטנדרטים בין</w:t>
      </w:r>
      <w:r w:rsidRPr="008A1DEE">
        <w:rPr>
          <w:rFonts w:hint="cs"/>
          <w:rtl/>
        </w:rPr>
        <w:t>-</w:t>
      </w:r>
      <w:r w:rsidRPr="008A1DEE">
        <w:rPr>
          <w:rtl/>
        </w:rPr>
        <w:t xml:space="preserve">לאומיים בתחום זה. </w:t>
      </w:r>
    </w:p>
    <w:p w14:paraId="682A9A8C" w14:textId="77777777" w:rsidR="00E73D0E" w:rsidRPr="008A1DEE" w:rsidRDefault="00E73D0E" w:rsidP="008A1DEE">
      <w:pPr>
        <w:pStyle w:val="100"/>
        <w:rPr>
          <w:rtl/>
        </w:rPr>
      </w:pPr>
      <w:r w:rsidRPr="008A1DEE">
        <w:rPr>
          <w:rFonts w:hint="cs"/>
          <w:rtl/>
        </w:rPr>
        <w:t xml:space="preserve">במסמכי התוכנית הדיגיטלית הלאומית שאישרה הממשלה בשנת 2017 צוין כי כדי לעקוב אחר התקדמותה יוגדרו מדדים למטרות-העל של המיזם וייעשה מעקב שוטף אחר המדדים. עוד צוין כי המדד הדיגיטלי הלאומי נמצא בשלבי תכנון בשיתוף הלמ"ס וגורמים נוספים מהמגזר הציבורי והפרטי. </w:t>
      </w:r>
    </w:p>
    <w:p w14:paraId="24E26F95" w14:textId="5E5438CC" w:rsidR="00E73D0E" w:rsidRDefault="00E73D0E" w:rsidP="008A1DEE">
      <w:pPr>
        <w:pStyle w:val="100"/>
        <w:rPr>
          <w:rtl/>
        </w:rPr>
      </w:pPr>
      <w:r w:rsidRPr="008A1DEE">
        <w:rPr>
          <w:rFonts w:hint="cs"/>
          <w:rtl/>
        </w:rPr>
        <w:t>הסטטיסטיקן הלאומי מסר למשרד מבקר המדינה במכתב מיולי 2019 כי "</w:t>
      </w:r>
      <w:r w:rsidRPr="008A1DEE">
        <w:rPr>
          <w:rtl/>
        </w:rPr>
        <w:t>המדד הדיגיטלי הלאומי הוא למעשה אוסף של כ</w:t>
      </w:r>
      <w:r w:rsidRPr="008A1DEE">
        <w:rPr>
          <w:rFonts w:hint="cs"/>
          <w:rtl/>
        </w:rPr>
        <w:t>-</w:t>
      </w:r>
      <w:r w:rsidRPr="008A1DEE">
        <w:rPr>
          <w:rtl/>
        </w:rPr>
        <w:t xml:space="preserve">80 מדדי פעילות שונים בתחומי </w:t>
      </w:r>
      <w:r w:rsidR="00651B2E">
        <w:rPr>
          <w:rFonts w:hint="cs"/>
          <w:rtl/>
        </w:rPr>
        <w:t xml:space="preserve">הדיגיטציה </w:t>
      </w:r>
      <w:r w:rsidRPr="008A1DEE">
        <w:rPr>
          <w:rtl/>
        </w:rPr>
        <w:t>והאינטרנט</w:t>
      </w:r>
      <w:r w:rsidRPr="008A1DEE">
        <w:rPr>
          <w:rFonts w:hint="cs"/>
          <w:rtl/>
        </w:rPr>
        <w:t>,</w:t>
      </w:r>
      <w:r w:rsidRPr="008A1DEE">
        <w:rPr>
          <w:rtl/>
        </w:rPr>
        <w:t xml:space="preserve"> כגון</w:t>
      </w:r>
      <w:r w:rsidRPr="008A1DEE">
        <w:rPr>
          <w:rFonts w:hint="cs"/>
          <w:rtl/>
        </w:rPr>
        <w:t xml:space="preserve"> </w:t>
      </w:r>
      <w:r w:rsidRPr="008A1DEE">
        <w:rPr>
          <w:rtl/>
        </w:rPr>
        <w:t>שיעור העסקים המבצעים</w:t>
      </w:r>
      <w:r>
        <w:rPr>
          <w:rtl/>
        </w:rPr>
        <w:t xml:space="preserve"> מכירות ברשת, שיעור הפרטים בישראל שהשתמשו בשירותי רפואה מרחוק, סך ההוצאה</w:t>
      </w:r>
      <w:r>
        <w:rPr>
          <w:rFonts w:hint="cs"/>
          <w:rtl/>
        </w:rPr>
        <w:t xml:space="preserve"> </w:t>
      </w:r>
      <w:r>
        <w:rPr>
          <w:rtl/>
        </w:rPr>
        <w:t>למו"פ</w:t>
      </w:r>
      <w:r>
        <w:rPr>
          <w:rFonts w:hint="cs"/>
          <w:rtl/>
        </w:rPr>
        <w:t xml:space="preserve"> [מחקר ופיתוח]</w:t>
      </w:r>
      <w:r>
        <w:rPr>
          <w:rtl/>
        </w:rPr>
        <w:t xml:space="preserve"> בתחום הפינטק</w:t>
      </w:r>
      <w:r>
        <w:rPr>
          <w:rFonts w:hint="cs"/>
          <w:rtl/>
        </w:rPr>
        <w:t xml:space="preserve"> [טכנולוגיה פיננסית]</w:t>
      </w:r>
      <w:r>
        <w:rPr>
          <w:rtl/>
        </w:rPr>
        <w:t>, שביעות רצון משימוש בשירותי ממשל זמין ועוד רבים.</w:t>
      </w:r>
      <w:r>
        <w:rPr>
          <w:rFonts w:hint="cs"/>
          <w:rtl/>
        </w:rPr>
        <w:t xml:space="preserve"> </w:t>
      </w:r>
      <w:r>
        <w:rPr>
          <w:rtl/>
        </w:rPr>
        <w:t xml:space="preserve">מטרת איסוף המדדים, כפי שאנו מבינים אותה בלמ"ס, היא לייצר תמונת מצב על רמת </w:t>
      </w:r>
      <w:r w:rsidR="00651B2E">
        <w:rPr>
          <w:rFonts w:hint="cs"/>
          <w:rtl/>
        </w:rPr>
        <w:t xml:space="preserve">הדיגיטציה </w:t>
      </w:r>
      <w:r>
        <w:rPr>
          <w:rtl/>
        </w:rPr>
        <w:t>הלאומית לפי</w:t>
      </w:r>
      <w:r>
        <w:rPr>
          <w:rFonts w:hint="cs"/>
          <w:rtl/>
        </w:rPr>
        <w:t xml:space="preserve"> </w:t>
      </w:r>
      <w:r>
        <w:rPr>
          <w:rtl/>
        </w:rPr>
        <w:t>תחומים ומטרות, שתאפשר תכנון מדיניות והסדרה ובחינה של ביצועי המדיניות המיושמת</w:t>
      </w:r>
      <w:r>
        <w:rPr>
          <w:rFonts w:hint="cs"/>
          <w:rtl/>
        </w:rPr>
        <w:t>"</w:t>
      </w:r>
      <w:r>
        <w:rPr>
          <w:rtl/>
        </w:rPr>
        <w:t>.</w:t>
      </w:r>
      <w:r>
        <w:rPr>
          <w:rFonts w:hint="cs"/>
          <w:rtl/>
        </w:rPr>
        <w:t xml:space="preserve"> לדבריו, כדי</w:t>
      </w:r>
      <w:r>
        <w:rPr>
          <w:rtl/>
        </w:rPr>
        <w:t xml:space="preserve"> לאסוף, לפתח ולהרכיב טווח מדדים נרחב כזה</w:t>
      </w:r>
      <w:r>
        <w:rPr>
          <w:rFonts w:hint="cs"/>
          <w:rtl/>
        </w:rPr>
        <w:t>,</w:t>
      </w:r>
      <w:r>
        <w:rPr>
          <w:rtl/>
        </w:rPr>
        <w:t xml:space="preserve"> </w:t>
      </w:r>
      <w:r>
        <w:rPr>
          <w:rFonts w:hint="cs"/>
          <w:rtl/>
        </w:rPr>
        <w:t>על הלמ"ס לעשות</w:t>
      </w:r>
      <w:r>
        <w:rPr>
          <w:rtl/>
        </w:rPr>
        <w:t xml:space="preserve"> פעולות רבות </w:t>
      </w:r>
      <w:r>
        <w:rPr>
          <w:rFonts w:hint="cs"/>
          <w:rtl/>
        </w:rPr>
        <w:t>בשני תחומים</w:t>
      </w:r>
      <w:r>
        <w:rPr>
          <w:rtl/>
        </w:rPr>
        <w:t>:</w:t>
      </w:r>
      <w:r>
        <w:rPr>
          <w:rFonts w:hint="cs"/>
          <w:rtl/>
        </w:rPr>
        <w:t xml:space="preserve"> "</w:t>
      </w:r>
      <w:r>
        <w:rPr>
          <w:rtl/>
        </w:rPr>
        <w:t>ביצוע סקרים, כולל בנייה וביצוע של סקרים חדשים וגם הוספת שאלות י</w:t>
      </w:r>
      <w:r>
        <w:rPr>
          <w:rFonts w:hint="cs"/>
          <w:rtl/>
        </w:rPr>
        <w:t>י</w:t>
      </w:r>
      <w:r>
        <w:rPr>
          <w:rtl/>
        </w:rPr>
        <w:t>עודיות בסקרים</w:t>
      </w:r>
      <w:r>
        <w:rPr>
          <w:rFonts w:hint="cs"/>
          <w:rtl/>
        </w:rPr>
        <w:t xml:space="preserve"> </w:t>
      </w:r>
      <w:r>
        <w:rPr>
          <w:rtl/>
        </w:rPr>
        <w:t>קיימים</w:t>
      </w:r>
      <w:r>
        <w:rPr>
          <w:rFonts w:hint="cs"/>
          <w:rtl/>
        </w:rPr>
        <w:t>"; "</w:t>
      </w:r>
      <w:r>
        <w:rPr>
          <w:rtl/>
        </w:rPr>
        <w:t xml:space="preserve">איסוף מידע ממקורות מנהליים </w:t>
      </w:r>
      <w:r>
        <w:rPr>
          <w:rFonts w:hint="cs"/>
          <w:rtl/>
        </w:rPr>
        <w:t>(</w:t>
      </w:r>
      <w:r>
        <w:rPr>
          <w:rtl/>
        </w:rPr>
        <w:t>מתוך הלמ"ס, ממשרדי הממשלה ומחוצה להם</w:t>
      </w:r>
      <w:r>
        <w:rPr>
          <w:rFonts w:hint="cs"/>
          <w:rtl/>
        </w:rPr>
        <w:t>)</w:t>
      </w:r>
      <w:r>
        <w:rPr>
          <w:rtl/>
        </w:rPr>
        <w:t>, חקירתו, טיובו ותיקופו</w:t>
      </w:r>
      <w:r>
        <w:rPr>
          <w:rFonts w:hint="cs"/>
          <w:rtl/>
        </w:rPr>
        <w:t>"</w:t>
      </w:r>
      <w:r>
        <w:rPr>
          <w:rtl/>
        </w:rPr>
        <w:t>.</w:t>
      </w:r>
    </w:p>
    <w:p w14:paraId="1DFF8E56" w14:textId="77777777" w:rsidR="00E73D0E" w:rsidRDefault="00E73D0E" w:rsidP="00B93791">
      <w:pPr>
        <w:pStyle w:val="100"/>
        <w:rPr>
          <w:rtl/>
        </w:rPr>
      </w:pPr>
      <w:r w:rsidRPr="006D6D5F">
        <w:rPr>
          <w:rFonts w:hint="eastAsia"/>
          <w:rtl/>
        </w:rPr>
        <w:t>הסטטיסטיקן</w:t>
      </w:r>
      <w:r w:rsidRPr="006D6D5F">
        <w:rPr>
          <w:rtl/>
        </w:rPr>
        <w:t xml:space="preserve"> הלאומי ציין אילו פעולות נעשו </w:t>
      </w:r>
      <w:r w:rsidRPr="006D6D5F">
        <w:rPr>
          <w:rFonts w:hint="eastAsia"/>
          <w:rtl/>
        </w:rPr>
        <w:t>לשם</w:t>
      </w:r>
      <w:r w:rsidRPr="006D6D5F">
        <w:rPr>
          <w:rtl/>
        </w:rPr>
        <w:t xml:space="preserve"> </w:t>
      </w:r>
      <w:r w:rsidRPr="006D6D5F">
        <w:rPr>
          <w:rFonts w:hint="eastAsia"/>
          <w:rtl/>
        </w:rPr>
        <w:t>פיתוח</w:t>
      </w:r>
      <w:r w:rsidRPr="006D6D5F">
        <w:rPr>
          <w:rtl/>
        </w:rPr>
        <w:t xml:space="preserve"> </w:t>
      </w:r>
      <w:r>
        <w:rPr>
          <w:rFonts w:hint="cs"/>
          <w:rtl/>
        </w:rPr>
        <w:t>ה</w:t>
      </w:r>
      <w:r w:rsidRPr="006D6D5F">
        <w:rPr>
          <w:rFonts w:hint="eastAsia"/>
          <w:rtl/>
        </w:rPr>
        <w:t>מדדים</w:t>
      </w:r>
      <w:r w:rsidRPr="006D6D5F">
        <w:rPr>
          <w:rtl/>
        </w:rPr>
        <w:t xml:space="preserve">. להלן </w:t>
      </w:r>
      <w:r w:rsidRPr="00DF5FE5">
        <w:rPr>
          <w:rFonts w:hint="cs"/>
          <w:rtl/>
        </w:rPr>
        <w:t>עיקרי דבריו</w:t>
      </w:r>
      <w:r>
        <w:rPr>
          <w:rFonts w:hint="cs"/>
          <w:rtl/>
        </w:rPr>
        <w:t xml:space="preserve">: </w:t>
      </w:r>
    </w:p>
    <w:p w14:paraId="70042C57" w14:textId="020DD8A2" w:rsidR="00E73D0E" w:rsidRDefault="00E73D0E" w:rsidP="00B93791">
      <w:pPr>
        <w:pStyle w:val="a1"/>
        <w:numPr>
          <w:ilvl w:val="0"/>
          <w:numId w:val="36"/>
        </w:numPr>
      </w:pPr>
      <w:r>
        <w:rPr>
          <w:rFonts w:hint="cs"/>
          <w:rtl/>
        </w:rPr>
        <w:t>הלמ"ס קיי</w:t>
      </w:r>
      <w:r w:rsidR="00472373">
        <w:rPr>
          <w:rFonts w:hint="cs"/>
          <w:rtl/>
        </w:rPr>
        <w:t>מה</w:t>
      </w:r>
      <w:r>
        <w:rPr>
          <w:rFonts w:hint="cs"/>
          <w:rtl/>
        </w:rPr>
        <w:t xml:space="preserve"> </w:t>
      </w:r>
      <w:r>
        <w:rPr>
          <w:rtl/>
        </w:rPr>
        <w:t>דיונים עם</w:t>
      </w:r>
      <w:r>
        <w:rPr>
          <w:rFonts w:hint="cs"/>
          <w:rtl/>
        </w:rPr>
        <w:t xml:space="preserve"> מטה</w:t>
      </w:r>
      <w:r>
        <w:rPr>
          <w:rtl/>
        </w:rPr>
        <w:t xml:space="preserve"> ישראל דיגיטלית בנושא מדדים בתחום הטרנספורמציה </w:t>
      </w:r>
      <w:r>
        <w:rPr>
          <w:rFonts w:hint="cs"/>
          <w:rtl/>
        </w:rPr>
        <w:t>ה</w:t>
      </w:r>
      <w:r>
        <w:rPr>
          <w:rtl/>
        </w:rPr>
        <w:t xml:space="preserve">דיגיטלית </w:t>
      </w:r>
      <w:r>
        <w:rPr>
          <w:rFonts w:hint="cs"/>
          <w:rtl/>
        </w:rPr>
        <w:t>מ</w:t>
      </w:r>
      <w:r>
        <w:rPr>
          <w:rtl/>
        </w:rPr>
        <w:t>אוגוסט 2015</w:t>
      </w:r>
      <w:r>
        <w:rPr>
          <w:rFonts w:hint="cs"/>
          <w:rtl/>
        </w:rPr>
        <w:t xml:space="preserve"> ואילך</w:t>
      </w:r>
      <w:r>
        <w:rPr>
          <w:rtl/>
        </w:rPr>
        <w:t>, לאחר סיום</w:t>
      </w:r>
      <w:r>
        <w:rPr>
          <w:rFonts w:hint="cs"/>
          <w:rtl/>
        </w:rPr>
        <w:t xml:space="preserve"> </w:t>
      </w:r>
      <w:r>
        <w:rPr>
          <w:rtl/>
        </w:rPr>
        <w:t>עבודתו של הצוות</w:t>
      </w:r>
      <w:r>
        <w:rPr>
          <w:rFonts w:hint="cs"/>
          <w:rtl/>
        </w:rPr>
        <w:t xml:space="preserve">. בדיונים הללו הועלו תוכניות והצעות למסגרת העבודה, ודובר על כך שיידרשו ללמ"ס מקורות תקציביים למימון עבודתה לגיבוש המדדים. </w:t>
      </w:r>
    </w:p>
    <w:p w14:paraId="6B260129" w14:textId="77777777" w:rsidR="00E73D0E" w:rsidRDefault="00E73D0E" w:rsidP="00B93791">
      <w:pPr>
        <w:pStyle w:val="a1"/>
      </w:pPr>
      <w:r>
        <w:rPr>
          <w:rtl/>
        </w:rPr>
        <w:t xml:space="preserve">בתחילת שנת 2016 </w:t>
      </w:r>
      <w:r>
        <w:rPr>
          <w:rFonts w:hint="cs"/>
          <w:rtl/>
        </w:rPr>
        <w:t xml:space="preserve">הוקם </w:t>
      </w:r>
      <w:r>
        <w:rPr>
          <w:rtl/>
        </w:rPr>
        <w:t xml:space="preserve">צוות עבודה </w:t>
      </w:r>
      <w:r>
        <w:rPr>
          <w:rFonts w:hint="cs"/>
          <w:rtl/>
        </w:rPr>
        <w:t>של נציגים ממ</w:t>
      </w:r>
      <w:r>
        <w:rPr>
          <w:rtl/>
        </w:rPr>
        <w:t>טה ישראל דיגיטלית</w:t>
      </w:r>
      <w:r>
        <w:rPr>
          <w:rFonts w:hint="cs"/>
          <w:rtl/>
        </w:rPr>
        <w:t xml:space="preserve"> ומ</w:t>
      </w:r>
      <w:r>
        <w:rPr>
          <w:rtl/>
        </w:rPr>
        <w:t xml:space="preserve">הלמ"ס </w:t>
      </w:r>
      <w:r>
        <w:rPr>
          <w:rFonts w:hint="cs"/>
          <w:rtl/>
        </w:rPr>
        <w:t xml:space="preserve">כדי </w:t>
      </w:r>
      <w:r>
        <w:rPr>
          <w:rtl/>
        </w:rPr>
        <w:t xml:space="preserve">לאפיין ולהגדיר את המדדים </w:t>
      </w:r>
      <w:r>
        <w:rPr>
          <w:rFonts w:hint="cs"/>
          <w:rtl/>
        </w:rPr>
        <w:t>הנדרשים</w:t>
      </w:r>
      <w:r>
        <w:rPr>
          <w:rtl/>
        </w:rPr>
        <w:t xml:space="preserve">, </w:t>
      </w:r>
      <w:r>
        <w:rPr>
          <w:rFonts w:hint="cs"/>
          <w:rtl/>
        </w:rPr>
        <w:t xml:space="preserve">את </w:t>
      </w:r>
      <w:r>
        <w:rPr>
          <w:rtl/>
        </w:rPr>
        <w:t xml:space="preserve">הפעולות הנדרשות </w:t>
      </w:r>
      <w:r>
        <w:rPr>
          <w:rFonts w:hint="cs"/>
          <w:rtl/>
        </w:rPr>
        <w:t xml:space="preserve">כדי </w:t>
      </w:r>
      <w:r>
        <w:rPr>
          <w:rtl/>
        </w:rPr>
        <w:t>לייצרם ו</w:t>
      </w:r>
      <w:r>
        <w:rPr>
          <w:rFonts w:hint="cs"/>
          <w:rtl/>
        </w:rPr>
        <w:t xml:space="preserve">את </w:t>
      </w:r>
      <w:r>
        <w:rPr>
          <w:rtl/>
        </w:rPr>
        <w:t xml:space="preserve">לוחות </w:t>
      </w:r>
      <w:r>
        <w:rPr>
          <w:rFonts w:hint="cs"/>
          <w:rtl/>
        </w:rPr>
        <w:t>ה</w:t>
      </w:r>
      <w:r>
        <w:rPr>
          <w:rtl/>
        </w:rPr>
        <w:t xml:space="preserve">זמנים </w:t>
      </w:r>
      <w:r>
        <w:rPr>
          <w:rFonts w:hint="cs"/>
          <w:rtl/>
        </w:rPr>
        <w:t>ה</w:t>
      </w:r>
      <w:r>
        <w:rPr>
          <w:rtl/>
        </w:rPr>
        <w:t xml:space="preserve">משוערים </w:t>
      </w:r>
      <w:r>
        <w:rPr>
          <w:rFonts w:hint="cs"/>
          <w:rtl/>
        </w:rPr>
        <w:t>להשגתם</w:t>
      </w:r>
      <w:r>
        <w:rPr>
          <w:rtl/>
        </w:rPr>
        <w:t xml:space="preserve">. </w:t>
      </w:r>
      <w:r>
        <w:rPr>
          <w:rFonts w:hint="cs"/>
          <w:rtl/>
        </w:rPr>
        <w:t>ה</w:t>
      </w:r>
      <w:r>
        <w:rPr>
          <w:rtl/>
        </w:rPr>
        <w:t>צוות חקר את המדדים הקיימים בעולם</w:t>
      </w:r>
      <w:r>
        <w:rPr>
          <w:rFonts w:hint="cs"/>
          <w:rtl/>
        </w:rPr>
        <w:t xml:space="preserve"> ואת</w:t>
      </w:r>
      <w:r>
        <w:rPr>
          <w:rtl/>
        </w:rPr>
        <w:t xml:space="preserve"> צורכי המשרדים השונים, התייעץ עם</w:t>
      </w:r>
      <w:r>
        <w:rPr>
          <w:rFonts w:hint="cs"/>
          <w:rtl/>
        </w:rPr>
        <w:t xml:space="preserve"> </w:t>
      </w:r>
      <w:r>
        <w:rPr>
          <w:rtl/>
        </w:rPr>
        <w:t xml:space="preserve">מומחים ובעלי עניין בארץ ובעולם והמליץ על רשימה של 83 מדדים. הנהלת הלמ"ס </w:t>
      </w:r>
      <w:r>
        <w:rPr>
          <w:rFonts w:hint="cs"/>
          <w:rtl/>
        </w:rPr>
        <w:t xml:space="preserve">קיבלה את </w:t>
      </w:r>
      <w:r>
        <w:rPr>
          <w:rtl/>
        </w:rPr>
        <w:t>המלצות הצוות בישיב</w:t>
      </w:r>
      <w:r>
        <w:rPr>
          <w:rFonts w:hint="cs"/>
          <w:rtl/>
        </w:rPr>
        <w:t>ה</w:t>
      </w:r>
      <w:r>
        <w:rPr>
          <w:rtl/>
        </w:rPr>
        <w:t xml:space="preserve"> </w:t>
      </w:r>
      <w:r>
        <w:rPr>
          <w:rFonts w:hint="cs"/>
          <w:rtl/>
        </w:rPr>
        <w:t xml:space="preserve">שהתקיימה ביולי 2016. </w:t>
      </w:r>
    </w:p>
    <w:p w14:paraId="2C076FF7" w14:textId="77777777" w:rsidR="00E73D0E" w:rsidRDefault="00E73D0E" w:rsidP="00B93791">
      <w:pPr>
        <w:pStyle w:val="a1"/>
      </w:pPr>
      <w:r>
        <w:rPr>
          <w:rtl/>
        </w:rPr>
        <w:lastRenderedPageBreak/>
        <w:t xml:space="preserve">לאחר סיכום עבודת הצוות נדרשה הלמ"ס לתכנן תוכנית אופרטיבית </w:t>
      </w:r>
      <w:r>
        <w:rPr>
          <w:rFonts w:hint="cs"/>
          <w:rtl/>
        </w:rPr>
        <w:t>ליישום</w:t>
      </w:r>
      <w:r>
        <w:rPr>
          <w:rtl/>
        </w:rPr>
        <w:t xml:space="preserve"> כלל הפעולות</w:t>
      </w:r>
      <w:r>
        <w:rPr>
          <w:rFonts w:hint="cs"/>
          <w:rtl/>
        </w:rPr>
        <w:t xml:space="preserve"> ולהשגת </w:t>
      </w:r>
      <w:r>
        <w:rPr>
          <w:rtl/>
        </w:rPr>
        <w:t xml:space="preserve">המשאבים הנדרשים. </w:t>
      </w:r>
    </w:p>
    <w:p w14:paraId="345F2A20" w14:textId="77777777" w:rsidR="00E73D0E" w:rsidRDefault="00E73D0E" w:rsidP="00B93791">
      <w:pPr>
        <w:pStyle w:val="a1"/>
      </w:pPr>
      <w:r>
        <w:rPr>
          <w:rFonts w:hint="cs"/>
          <w:rtl/>
        </w:rPr>
        <w:t xml:space="preserve">במהלך התקופה אפריל 2017 - אמצע 2018 לא קודם הטיפול בנושא עקב אי-אישור המשאבים. באמצע 2018 אישר אגף התקציבים במשרד האוצר העברת משאבים ללמ"ס לנושא זה משנת 2019. </w:t>
      </w:r>
    </w:p>
    <w:p w14:paraId="41DFEDD5" w14:textId="77777777" w:rsidR="00E73D0E" w:rsidRDefault="00E73D0E" w:rsidP="00B93791">
      <w:pPr>
        <w:pStyle w:val="a1"/>
      </w:pPr>
      <w:r w:rsidRPr="009C6777">
        <w:rPr>
          <w:rtl/>
        </w:rPr>
        <w:t xml:space="preserve">שלב </w:t>
      </w:r>
      <w:r w:rsidRPr="009C6777">
        <w:rPr>
          <w:rFonts w:hint="cs"/>
          <w:rtl/>
        </w:rPr>
        <w:t>הביצוע של</w:t>
      </w:r>
      <w:r w:rsidRPr="009C6777">
        <w:rPr>
          <w:rtl/>
        </w:rPr>
        <w:t xml:space="preserve"> תוכנית המדדים הדיגיטליים </w:t>
      </w:r>
      <w:r w:rsidRPr="009C6777">
        <w:rPr>
          <w:rFonts w:hint="cs"/>
          <w:rtl/>
        </w:rPr>
        <w:t xml:space="preserve">בלמ"ס </w:t>
      </w:r>
      <w:r w:rsidRPr="009C6777">
        <w:rPr>
          <w:rtl/>
        </w:rPr>
        <w:t xml:space="preserve">החל </w:t>
      </w:r>
      <w:r w:rsidRPr="009C6777">
        <w:rPr>
          <w:rFonts w:hint="cs"/>
          <w:rtl/>
        </w:rPr>
        <w:t>באמצע שנת 2019, ועל פי הערכת הלמ"ס</w:t>
      </w:r>
      <w:r>
        <w:rPr>
          <w:rFonts w:hint="cs"/>
          <w:rtl/>
        </w:rPr>
        <w:t>, הוא</w:t>
      </w:r>
      <w:r w:rsidRPr="009C6777">
        <w:rPr>
          <w:rFonts w:hint="cs"/>
          <w:rtl/>
        </w:rPr>
        <w:t xml:space="preserve"> עתיד להסתיים</w:t>
      </w:r>
      <w:r w:rsidRPr="009C6777">
        <w:rPr>
          <w:rtl/>
        </w:rPr>
        <w:t xml:space="preserve"> ביוני 2021</w:t>
      </w:r>
      <w:r w:rsidRPr="009C6777">
        <w:rPr>
          <w:rFonts w:hint="cs"/>
          <w:rtl/>
        </w:rPr>
        <w:t>.</w:t>
      </w:r>
      <w:r w:rsidRPr="009C6777">
        <w:rPr>
          <w:rtl/>
        </w:rPr>
        <w:t xml:space="preserve"> </w:t>
      </w:r>
      <w:r w:rsidRPr="009C6777">
        <w:rPr>
          <w:rFonts w:hint="cs"/>
          <w:rtl/>
        </w:rPr>
        <w:t>זהו ה</w:t>
      </w:r>
      <w:r w:rsidRPr="009C6777">
        <w:rPr>
          <w:rtl/>
        </w:rPr>
        <w:t>שלב הראשון של הפרויקט</w:t>
      </w:r>
      <w:r w:rsidRPr="009C6777">
        <w:rPr>
          <w:rFonts w:hint="cs"/>
          <w:rtl/>
        </w:rPr>
        <w:t xml:space="preserve">, </w:t>
      </w:r>
      <w:r>
        <w:rPr>
          <w:rFonts w:hint="cs"/>
          <w:rtl/>
        </w:rPr>
        <w:t>ו</w:t>
      </w:r>
      <w:r w:rsidRPr="009C6777">
        <w:rPr>
          <w:rtl/>
        </w:rPr>
        <w:t>במסגרתו יפותחו כ</w:t>
      </w:r>
      <w:r w:rsidRPr="009C6777">
        <w:rPr>
          <w:rFonts w:hint="cs"/>
          <w:rtl/>
        </w:rPr>
        <w:t>-7</w:t>
      </w:r>
      <w:r w:rsidRPr="009C6777">
        <w:rPr>
          <w:rtl/>
        </w:rPr>
        <w:t>0% מהמדדים ויוקם מנגנון האיסוף.</w:t>
      </w:r>
    </w:p>
    <w:p w14:paraId="7EAE4D03" w14:textId="6013D10F" w:rsidR="00E73D0E" w:rsidRPr="00DE2D21" w:rsidRDefault="00E73D0E" w:rsidP="00B93791">
      <w:pPr>
        <w:pStyle w:val="af4"/>
        <w:rPr>
          <w:rtl/>
        </w:rPr>
      </w:pPr>
      <w:r w:rsidRPr="00DE2D21">
        <w:rPr>
          <w:rFonts w:hint="eastAsia"/>
          <w:rtl/>
        </w:rPr>
        <w:t>מן</w:t>
      </w:r>
      <w:r w:rsidRPr="00DE2D21">
        <w:rPr>
          <w:rtl/>
        </w:rPr>
        <w:t xml:space="preserve"> האמור לעיל עולה כי חל עיכוב בטיפול בנושא גיבוש המדדים. </w:t>
      </w:r>
      <w:r w:rsidRPr="00DE2D21">
        <w:rPr>
          <w:rFonts w:hint="eastAsia"/>
          <w:rtl/>
        </w:rPr>
        <w:t>כפי</w:t>
      </w:r>
      <w:r w:rsidRPr="00DE2D21">
        <w:rPr>
          <w:rtl/>
        </w:rPr>
        <w:t xml:space="preserve"> שנטען על ידי הסטטיסטיקן הלאומי</w:t>
      </w:r>
      <w:r w:rsidR="00651B2E">
        <w:rPr>
          <w:rFonts w:hint="cs"/>
          <w:rtl/>
        </w:rPr>
        <w:t>,</w:t>
      </w:r>
      <w:r w:rsidRPr="00DE2D21">
        <w:rPr>
          <w:rtl/>
        </w:rPr>
        <w:t xml:space="preserve"> מאפריל 2017 ועד אמצע 2018 לא קודם הטיפול בנושא עקב כך שלא אושרו לכך משאבים. </w:t>
      </w:r>
    </w:p>
    <w:p w14:paraId="0408AA4B" w14:textId="77777777" w:rsidR="00E73D0E" w:rsidRPr="00B93791" w:rsidRDefault="00E73D0E" w:rsidP="00B93791">
      <w:pPr>
        <w:pStyle w:val="100"/>
        <w:rPr>
          <w:rtl/>
        </w:rPr>
      </w:pPr>
      <w:r>
        <w:rPr>
          <w:rFonts w:hint="cs"/>
          <w:rtl/>
        </w:rPr>
        <w:t>מטה ישראל דיגיטלית ציין בתשובתו למשרד מבקר המדינה</w:t>
      </w:r>
      <w:r w:rsidRPr="0030100A">
        <w:rPr>
          <w:rFonts w:hint="cs"/>
          <w:rtl/>
        </w:rPr>
        <w:t xml:space="preserve"> </w:t>
      </w:r>
      <w:r>
        <w:rPr>
          <w:rFonts w:hint="cs"/>
          <w:rtl/>
        </w:rPr>
        <w:t>ביולי 2019, כי "</w:t>
      </w:r>
      <w:r>
        <w:rPr>
          <w:rtl/>
        </w:rPr>
        <w:t>המדד שגובש אושר ע"י מנכ"ל המשרד לשוויון חברתי והסטטיסטיקן הראשי בלמ"ס</w:t>
      </w:r>
      <w:r>
        <w:rPr>
          <w:rFonts w:hint="cs"/>
          <w:rtl/>
        </w:rPr>
        <w:t>"</w:t>
      </w:r>
      <w:r>
        <w:rPr>
          <w:rtl/>
        </w:rPr>
        <w:t xml:space="preserve">. </w:t>
      </w:r>
      <w:r>
        <w:rPr>
          <w:rFonts w:hint="cs"/>
          <w:rtl/>
        </w:rPr>
        <w:t xml:space="preserve">הוסבר בתשובה שגיבוש המדדים התעכב בשל </w:t>
      </w:r>
      <w:r>
        <w:rPr>
          <w:rtl/>
        </w:rPr>
        <w:t>מחסור בכוח אדם בלמ</w:t>
      </w:r>
      <w:r w:rsidRPr="00B93791">
        <w:rPr>
          <w:rtl/>
        </w:rPr>
        <w:t>"ס</w:t>
      </w:r>
      <w:r w:rsidRPr="00B93791">
        <w:rPr>
          <w:rFonts w:hint="cs"/>
          <w:rtl/>
        </w:rPr>
        <w:t>, ו"</w:t>
      </w:r>
      <w:r w:rsidRPr="00B93791">
        <w:rPr>
          <w:rtl/>
        </w:rPr>
        <w:t xml:space="preserve">לאחר שנפתרו חסמי כוח האדם בלמ"ס, ומשגויסה מנהלת תחום דאטה למטה, מתבצע תהליך עדכון מהיר של המדד לאור מדד חדש </w:t>
      </w:r>
      <w:r w:rsidRPr="00B93791">
        <w:rPr>
          <w:rFonts w:hint="cs"/>
          <w:rtl/>
        </w:rPr>
        <w:t>(</w:t>
      </w:r>
      <w:r w:rsidRPr="00B93791">
        <w:t>Going Digital</w:t>
      </w:r>
      <w:r w:rsidRPr="00B93791">
        <w:rPr>
          <w:rFonts w:hint="cs"/>
          <w:rtl/>
        </w:rPr>
        <w:t xml:space="preserve">) </w:t>
      </w:r>
      <w:r w:rsidRPr="00B93791">
        <w:rPr>
          <w:rtl/>
        </w:rPr>
        <w:t>שפרסם ארגון ה-</w:t>
      </w:r>
      <w:r w:rsidRPr="00B93791">
        <w:t>OECD</w:t>
      </w:r>
      <w:r w:rsidRPr="00B93791">
        <w:rPr>
          <w:rtl/>
        </w:rPr>
        <w:t xml:space="preserve"> לפני מספר חודשים</w:t>
      </w:r>
      <w:r w:rsidRPr="00B93791">
        <w:rPr>
          <w:rFonts w:hint="cs"/>
          <w:rtl/>
        </w:rPr>
        <w:t>...</w:t>
      </w:r>
      <w:r w:rsidRPr="00B93791">
        <w:rPr>
          <w:rtl/>
        </w:rPr>
        <w:t xml:space="preserve"> בהתאם לסיכום התקציבי עם הלמ"ס (שנמצא בשלבי חתימה אחרונים, ומצ"ב), תוצאות המדד הראשוניות צפויות להתפרסם במהלך 2020</w:t>
      </w:r>
      <w:r w:rsidRPr="00B93791">
        <w:rPr>
          <w:rFonts w:hint="cs"/>
          <w:rtl/>
        </w:rPr>
        <w:t>"</w:t>
      </w:r>
      <w:r w:rsidRPr="00B93791">
        <w:rPr>
          <w:rtl/>
        </w:rPr>
        <w:t>.</w:t>
      </w:r>
      <w:r w:rsidRPr="00B93791">
        <w:rPr>
          <w:rFonts w:hint="cs"/>
          <w:rtl/>
        </w:rPr>
        <w:t xml:space="preserve"> בתשובה מינואר 2020 למשרד מבקר המדינה עדכן המטה כי "תוצאות המדד יחלו להתפרסם במהלך שנת 2021". </w:t>
      </w:r>
    </w:p>
    <w:p w14:paraId="67C169C1" w14:textId="77777777" w:rsidR="00E73D0E" w:rsidRPr="00B93791" w:rsidRDefault="00E73D0E" w:rsidP="00B93791">
      <w:pPr>
        <w:pStyle w:val="100"/>
        <w:rPr>
          <w:rtl/>
        </w:rPr>
      </w:pPr>
      <w:r w:rsidRPr="00B93791">
        <w:rPr>
          <w:rFonts w:hint="cs"/>
          <w:rtl/>
        </w:rPr>
        <w:t>באוגוסט 2019 נחתם בין מטה ישראל דיגיטלית לבין הלמ"ס מסמך שעניינו "</w:t>
      </w:r>
      <w:r w:rsidRPr="00B93791">
        <w:rPr>
          <w:rtl/>
        </w:rPr>
        <w:t xml:space="preserve">סיכום תקציבי לשנים </w:t>
      </w:r>
      <w:r w:rsidRPr="00B93791">
        <w:rPr>
          <w:rFonts w:hint="cs"/>
          <w:rtl/>
        </w:rPr>
        <w:t>2019 - 2021</w:t>
      </w:r>
      <w:r w:rsidRPr="00B93791">
        <w:rPr>
          <w:rtl/>
        </w:rPr>
        <w:t xml:space="preserve"> בדבר פרויקט המדד הדיגיטלי </w:t>
      </w:r>
      <w:r w:rsidRPr="00B93791">
        <w:rPr>
          <w:rFonts w:hint="cs"/>
          <w:rtl/>
        </w:rPr>
        <w:t>ה</w:t>
      </w:r>
      <w:r w:rsidRPr="00B93791">
        <w:rPr>
          <w:rtl/>
        </w:rPr>
        <w:t>לאומי</w:t>
      </w:r>
      <w:r w:rsidRPr="00B93791">
        <w:rPr>
          <w:rFonts w:hint="cs"/>
          <w:rtl/>
        </w:rPr>
        <w:t>". במסמך זה נרשמו התוצרים שעל הלמ"ס להגיש למטה במסגרת פרויקט גיבוש המדד הדיגיטלי הלאומי, וכן נרשמו התקציבים שעל המטה להעביר ללמ"ס לביצוע עבודתו. תקציבים אלה מסתכמים בשנים 2019 - 2021 ב-3.747 מיליון ש"ח, והם נועדו למימון "</w:t>
      </w:r>
      <w:r w:rsidRPr="00B93791">
        <w:rPr>
          <w:rtl/>
        </w:rPr>
        <w:t>הליכי פיתוח מתודולוגי ותשתית ו</w:t>
      </w:r>
      <w:r w:rsidRPr="00B93791">
        <w:rPr>
          <w:rFonts w:hint="cs"/>
          <w:rtl/>
        </w:rPr>
        <w:t>[ל]</w:t>
      </w:r>
      <w:r w:rsidRPr="00B93791">
        <w:rPr>
          <w:rtl/>
        </w:rPr>
        <w:t>סבב איסוף נתונים יחיד</w:t>
      </w:r>
      <w:r w:rsidRPr="00B93791">
        <w:rPr>
          <w:rFonts w:hint="cs"/>
          <w:rtl/>
        </w:rPr>
        <w:t>". במסמך נכתב כי כדי</w:t>
      </w:r>
      <w:r w:rsidRPr="00B93791">
        <w:rPr>
          <w:rtl/>
        </w:rPr>
        <w:t xml:space="preserve"> </w:t>
      </w:r>
      <w:r w:rsidRPr="00B93791">
        <w:rPr>
          <w:rFonts w:hint="cs"/>
          <w:rtl/>
        </w:rPr>
        <w:t xml:space="preserve">שהלמ"ס יוכל </w:t>
      </w:r>
      <w:r w:rsidRPr="00B93791">
        <w:rPr>
          <w:rtl/>
        </w:rPr>
        <w:t>להמשיך את</w:t>
      </w:r>
      <w:r w:rsidRPr="00B93791">
        <w:rPr>
          <w:rFonts w:hint="cs"/>
          <w:rtl/>
        </w:rPr>
        <w:t xml:space="preserve"> עבודתו בקשר למדד הלאומי בשנים שלאחר מכן,</w:t>
      </w:r>
      <w:r w:rsidRPr="00B93791">
        <w:rPr>
          <w:rtl/>
        </w:rPr>
        <w:t xml:space="preserve"> </w:t>
      </w:r>
      <w:r w:rsidRPr="00B93791">
        <w:rPr>
          <w:rFonts w:hint="cs"/>
          <w:rtl/>
        </w:rPr>
        <w:t xml:space="preserve">יש </w:t>
      </w:r>
      <w:r w:rsidRPr="00B93791">
        <w:rPr>
          <w:rtl/>
        </w:rPr>
        <w:t xml:space="preserve">למצוא מקור </w:t>
      </w:r>
      <w:r w:rsidRPr="00B93791">
        <w:rPr>
          <w:rFonts w:hint="cs"/>
          <w:rtl/>
        </w:rPr>
        <w:t>ל</w:t>
      </w:r>
      <w:r w:rsidRPr="00B93791">
        <w:rPr>
          <w:rtl/>
        </w:rPr>
        <w:t xml:space="preserve">מימון </w:t>
      </w:r>
      <w:r w:rsidRPr="00B93791">
        <w:rPr>
          <w:rFonts w:hint="cs"/>
          <w:rtl/>
        </w:rPr>
        <w:t xml:space="preserve">הפעילות שיהיה </w:t>
      </w:r>
      <w:r w:rsidRPr="00B93791">
        <w:rPr>
          <w:rtl/>
        </w:rPr>
        <w:t>יציב וארוך טווח</w:t>
      </w:r>
      <w:r w:rsidRPr="00B93791">
        <w:rPr>
          <w:rFonts w:hint="cs"/>
          <w:rtl/>
        </w:rPr>
        <w:t>.</w:t>
      </w:r>
      <w:r w:rsidRPr="00B93791">
        <w:rPr>
          <w:rtl/>
        </w:rPr>
        <w:t xml:space="preserve"> </w:t>
      </w:r>
    </w:p>
    <w:p w14:paraId="494C32A7" w14:textId="77777777" w:rsidR="00E73D0E" w:rsidRPr="00483506" w:rsidRDefault="00E73D0E" w:rsidP="00B93791">
      <w:pPr>
        <w:pStyle w:val="100"/>
        <w:rPr>
          <w:rFonts w:eastAsia="Calibri"/>
          <w:rtl/>
        </w:rPr>
      </w:pPr>
      <w:r w:rsidRPr="00B93791">
        <w:rPr>
          <w:rFonts w:hint="cs"/>
          <w:rtl/>
        </w:rPr>
        <w:t>בתשובה מנובמבר 2019 של הלמ"ס למשרד מבקר המדינה נאמר, כי "</w:t>
      </w:r>
      <w:r w:rsidRPr="00B93791">
        <w:rPr>
          <w:rtl/>
        </w:rPr>
        <w:t>לצורך קיומו של השלב השני</w:t>
      </w:r>
      <w:r w:rsidRPr="00B93791">
        <w:rPr>
          <w:rFonts w:hint="cs"/>
          <w:rtl/>
        </w:rPr>
        <w:t xml:space="preserve"> של הפרויקט</w:t>
      </w:r>
      <w:r w:rsidRPr="00B93791">
        <w:rPr>
          <w:rtl/>
        </w:rPr>
        <w:t>, יש לדאוג להמשכיות פעילותו של המנגנון ולפעול לפיתוח 30% המדדים הנותרים</w:t>
      </w:r>
      <w:r w:rsidRPr="00B93791">
        <w:rPr>
          <w:rFonts w:hint="cs"/>
          <w:rtl/>
        </w:rPr>
        <w:t xml:space="preserve"> (</w:t>
      </w:r>
      <w:r w:rsidRPr="00B93791">
        <w:rPr>
          <w:rtl/>
        </w:rPr>
        <w:t>למשל בתחום הבריאות</w:t>
      </w:r>
      <w:r w:rsidRPr="00B93791">
        <w:rPr>
          <w:rFonts w:hint="cs"/>
          <w:rtl/>
        </w:rPr>
        <w:t>),</w:t>
      </w:r>
      <w:r w:rsidRPr="00B93791">
        <w:rPr>
          <w:rtl/>
        </w:rPr>
        <w:t xml:space="preserve"> שכיום אין להם מתודולוגיה בינלאומית מוסכמת ומקורות מידע רלוונטיים</w:t>
      </w:r>
      <w:r w:rsidRPr="00B93791">
        <w:rPr>
          <w:rFonts w:hint="cs"/>
          <w:rtl/>
        </w:rPr>
        <w:t>"</w:t>
      </w:r>
      <w:r w:rsidRPr="00B93791">
        <w:rPr>
          <w:rtl/>
        </w:rPr>
        <w:t>.</w:t>
      </w:r>
      <w:r w:rsidRPr="00B93791">
        <w:rPr>
          <w:rFonts w:hint="cs"/>
          <w:rtl/>
        </w:rPr>
        <w:t xml:space="preserve"> עוד נאמר בתשובת הלמ"ס כי "</w:t>
      </w:r>
      <w:r w:rsidRPr="00B93791">
        <w:rPr>
          <w:rtl/>
        </w:rPr>
        <w:t>גובה התקציב הינו חסם עיקרי לביצוע פעילות הלמ"ס בהקשר</w:t>
      </w:r>
      <w:r w:rsidRPr="00483506">
        <w:rPr>
          <w:rFonts w:eastAsia="Calibri"/>
          <w:rtl/>
        </w:rPr>
        <w:t xml:space="preserve"> לפרויקט, ואופן אישורו, כתקציב ח</w:t>
      </w:r>
      <w:r w:rsidRPr="00483506">
        <w:rPr>
          <w:rFonts w:eastAsia="Calibri" w:hint="cs"/>
          <w:rtl/>
        </w:rPr>
        <w:t>ד</w:t>
      </w:r>
      <w:r>
        <w:rPr>
          <w:rFonts w:eastAsia="Calibri" w:hint="cs"/>
          <w:rtl/>
        </w:rPr>
        <w:t>-</w:t>
      </w:r>
      <w:r w:rsidRPr="00483506">
        <w:rPr>
          <w:rFonts w:eastAsia="Calibri"/>
          <w:rtl/>
        </w:rPr>
        <w:t>פעמי, אינו מאפשר תכנון מתודולוגי ארוך טווח והמשכיות</w:t>
      </w:r>
      <w:r w:rsidRPr="00483506">
        <w:rPr>
          <w:rFonts w:eastAsia="Calibri" w:hint="cs"/>
          <w:rtl/>
        </w:rPr>
        <w:t>"</w:t>
      </w:r>
      <w:r w:rsidRPr="00483506">
        <w:rPr>
          <w:rFonts w:eastAsia="Calibri"/>
          <w:rtl/>
        </w:rPr>
        <w:t>.</w:t>
      </w:r>
    </w:p>
    <w:p w14:paraId="315ED73B" w14:textId="77777777" w:rsidR="00E73D0E" w:rsidRDefault="00E73D0E" w:rsidP="00B93791">
      <w:pPr>
        <w:pStyle w:val="af4"/>
        <w:rPr>
          <w:rtl/>
        </w:rPr>
      </w:pPr>
      <w:r>
        <w:rPr>
          <w:rFonts w:hint="cs"/>
          <w:rtl/>
        </w:rPr>
        <w:lastRenderedPageBreak/>
        <w:t>עולה אפוא כי בעוד ש</w:t>
      </w:r>
      <w:r w:rsidRPr="00FC6762">
        <w:rPr>
          <w:rtl/>
        </w:rPr>
        <w:t xml:space="preserve">הממשלה אישרה לתקצב את מיזם ישראל דיגיטלית בסכומים </w:t>
      </w:r>
      <w:r>
        <w:rPr>
          <w:rFonts w:hint="cs"/>
          <w:rtl/>
        </w:rPr>
        <w:t>גבוהים</w:t>
      </w:r>
      <w:r w:rsidRPr="00FC6762">
        <w:rPr>
          <w:rtl/>
        </w:rPr>
        <w:t xml:space="preserve"> מא</w:t>
      </w:r>
      <w:r>
        <w:rPr>
          <w:rFonts w:hint="cs"/>
          <w:rtl/>
        </w:rPr>
        <w:t>ו</w:t>
      </w:r>
      <w:r w:rsidRPr="00FC6762">
        <w:rPr>
          <w:rtl/>
        </w:rPr>
        <w:t xml:space="preserve">ד - </w:t>
      </w:r>
      <w:r w:rsidRPr="005B5460">
        <w:rPr>
          <w:rtl/>
        </w:rPr>
        <w:t>כמיליארד ש"ח הועבר</w:t>
      </w:r>
      <w:r>
        <w:rPr>
          <w:rFonts w:hint="cs"/>
          <w:rtl/>
        </w:rPr>
        <w:t>ו</w:t>
      </w:r>
      <w:r w:rsidRPr="005B5460">
        <w:rPr>
          <w:rtl/>
        </w:rPr>
        <w:t xml:space="preserve"> </w:t>
      </w:r>
      <w:r w:rsidRPr="00FC6762">
        <w:rPr>
          <w:rtl/>
        </w:rPr>
        <w:t>למטה ישראל</w:t>
      </w:r>
      <w:r w:rsidRPr="005B5460">
        <w:rPr>
          <w:rtl/>
        </w:rPr>
        <w:t xml:space="preserve"> דיגיטלית בשנים 2016 - 2018 לצורך ביצוע </w:t>
      </w:r>
      <w:r>
        <w:rPr>
          <w:rFonts w:hint="cs"/>
          <w:rtl/>
        </w:rPr>
        <w:t xml:space="preserve">התחייבויותיו </w:t>
      </w:r>
      <w:r w:rsidRPr="005B5460">
        <w:rPr>
          <w:rtl/>
        </w:rPr>
        <w:t xml:space="preserve">במסגרת המיזם הלאומי </w:t>
      </w:r>
      <w:r>
        <w:rPr>
          <w:rFonts w:hint="cs"/>
          <w:rtl/>
        </w:rPr>
        <w:t xml:space="preserve">- הרי שסכום של 3.7 מיליון ש"ח לצורך פעולות של </w:t>
      </w:r>
      <w:r w:rsidRPr="005B5460">
        <w:rPr>
          <w:rtl/>
        </w:rPr>
        <w:t>מדידה והערכה של מיזם</w:t>
      </w:r>
      <w:r>
        <w:rPr>
          <w:rFonts w:hint="cs"/>
          <w:rtl/>
        </w:rPr>
        <w:t xml:space="preserve"> עתיר משאבים זה אושר בעיכוב ניכר. </w:t>
      </w:r>
    </w:p>
    <w:p w14:paraId="5C480167" w14:textId="77777777" w:rsidR="00E73D0E" w:rsidRDefault="00E73D0E" w:rsidP="00B93791">
      <w:pPr>
        <w:pStyle w:val="100"/>
        <w:rPr>
          <w:rFonts w:ascii="Arial" w:eastAsia="Calibri" w:hAnsi="Arial" w:cs="Arial"/>
          <w:color w:val="1F497D"/>
          <w:sz w:val="22"/>
          <w:szCs w:val="22"/>
          <w:rtl/>
        </w:rPr>
      </w:pPr>
      <w:r w:rsidRPr="00E24DE1">
        <w:rPr>
          <w:rFonts w:hint="cs"/>
          <w:rtl/>
        </w:rPr>
        <w:t>בתשובתו מדצמבר 2019 למשרד מבקר המדינה ציין אגף התקציבים כי "</w:t>
      </w:r>
      <w:r w:rsidRPr="00E24DE1">
        <w:rPr>
          <w:rtl/>
        </w:rPr>
        <w:t xml:space="preserve">התקציב למדד הדיגיטלי הלאומי הוסכם והועבר בין [מטה] ישראל דיגיטלית ללמ״ס ללא מעורבות אגף תקציבים". עוד הוסיף אגף התקציבים כי הבקשה לאגף התקציבים "נגעה לכמויות כ״א בלבד", והגיעה לאגף התקציבים בחודש יוני 2017. </w:t>
      </w:r>
      <w:r w:rsidRPr="00E24DE1">
        <w:rPr>
          <w:rFonts w:hint="eastAsia"/>
          <w:rtl/>
        </w:rPr>
        <w:t>אגף</w:t>
      </w:r>
      <w:r w:rsidRPr="00E24DE1">
        <w:rPr>
          <w:rtl/>
        </w:rPr>
        <w:t xml:space="preserve"> </w:t>
      </w:r>
      <w:r w:rsidRPr="00E24DE1">
        <w:rPr>
          <w:rFonts w:hint="eastAsia"/>
          <w:rtl/>
        </w:rPr>
        <w:t>התקציבים</w:t>
      </w:r>
      <w:r w:rsidRPr="00E24DE1">
        <w:rPr>
          <w:rtl/>
        </w:rPr>
        <w:t xml:space="preserve"> </w:t>
      </w:r>
      <w:r w:rsidRPr="00DE2D21">
        <w:rPr>
          <w:rFonts w:hint="eastAsia"/>
          <w:rtl/>
        </w:rPr>
        <w:t>כתב</w:t>
      </w:r>
      <w:r w:rsidRPr="00DE2D21">
        <w:rPr>
          <w:rtl/>
        </w:rPr>
        <w:t xml:space="preserve"> עוד </w:t>
      </w:r>
      <w:r w:rsidRPr="00E24DE1">
        <w:rPr>
          <w:rtl/>
        </w:rPr>
        <w:t>כי</w:t>
      </w:r>
      <w:r>
        <w:rPr>
          <w:rtl/>
        </w:rPr>
        <w:t xml:space="preserve"> </w:t>
      </w:r>
      <w:r w:rsidRPr="00E24DE1">
        <w:rPr>
          <w:rtl/>
        </w:rPr>
        <w:t>לאחר דיונים ממושכים שהתקיימו בין אג״ת ללמ״ס בנוגע לדרישות התקציב והתקנים לשנים 2018 - 2019... נחתם הסיכום התקציבי לתגבור תקציב הלמ׳׳ס לשנת 2018... [ו]באפריל 2019 נחתם סיכום תקציבי לתגבור הלמ׳׳ס בשנת 2019 אשר כלל תגבור 3 תקני כ״א ו-20,824 שעות סוקרים עבור ביצוע המדד הדיגיטלי הלאומי". בסיכום תשובתו כתב אגף תקציבים כי "ככל שיידרש ללמ״ס תגבור קבוע עבור נושא זה הוא יידון במסגרת דיוני התקציב לשנת 2020</w:t>
      </w:r>
      <w:r w:rsidRPr="00E24DE1">
        <w:rPr>
          <w:rFonts w:hint="cs"/>
          <w:rtl/>
        </w:rPr>
        <w:t>"</w:t>
      </w:r>
      <w:r w:rsidRPr="00E24DE1">
        <w:rPr>
          <w:rtl/>
        </w:rPr>
        <w:t>.</w:t>
      </w:r>
      <w:r w:rsidRPr="00634812">
        <w:rPr>
          <w:rFonts w:ascii="Arial" w:eastAsia="Calibri" w:hAnsi="Arial" w:cs="Arial"/>
          <w:color w:val="1F497D"/>
          <w:sz w:val="22"/>
          <w:szCs w:val="22"/>
          <w:rtl/>
        </w:rPr>
        <w:t xml:space="preserve"> </w:t>
      </w:r>
    </w:p>
    <w:p w14:paraId="0314682E" w14:textId="2A0E54FF" w:rsidR="00E73D0E" w:rsidRPr="00671FB7" w:rsidRDefault="00E73D0E" w:rsidP="00B93791">
      <w:pPr>
        <w:pStyle w:val="100"/>
      </w:pPr>
      <w:r w:rsidRPr="00671FB7">
        <w:rPr>
          <w:rFonts w:hint="eastAsia"/>
          <w:rtl/>
        </w:rPr>
        <w:t>מטה</w:t>
      </w:r>
      <w:r w:rsidRPr="00671FB7">
        <w:rPr>
          <w:rtl/>
        </w:rPr>
        <w:t xml:space="preserve"> ישראל דיגיטלית מסר למשרד מבקר המדינה כי "אכן המטה סיכם עם הלמ"ס תקציב.</w:t>
      </w:r>
      <w:r w:rsidR="000E611F">
        <w:rPr>
          <w:rFonts w:hint="cs"/>
          <w:rtl/>
        </w:rPr>
        <w:t>.</w:t>
      </w:r>
      <w:r w:rsidRPr="00671FB7">
        <w:rPr>
          <w:rtl/>
        </w:rPr>
        <w:t xml:space="preserve">. אבל, על מנת שהלמ"ס יוכל לבצע את המדידה, עיקר המשאבים הנדרשים לו הינם תקני כח אדם של סוקרים וסטטיסטיקאים"; "הגורם היחיד שיכול להעביר תקנים כאלה ללמ"ס הינו אגף התקציבים באוצר, ועל כן הגיש הלמ"ס בקשה לאגף התקציבים להקצות לו את התקנים הנדרשים. כאמור בתגובתו של אגף התקציבים, תהליך המו"מ בינו לבין הלמ"ס בנושא התקנים ארך זמן רב, ולכן הפרויקט התעכב". </w:t>
      </w:r>
    </w:p>
    <w:p w14:paraId="6C1D13CB" w14:textId="77777777" w:rsidR="00E73D0E" w:rsidRDefault="00E73D0E" w:rsidP="00B93791">
      <w:pPr>
        <w:pStyle w:val="af4"/>
        <w:rPr>
          <w:u w:val="single"/>
          <w:rtl/>
        </w:rPr>
      </w:pPr>
      <w:r w:rsidRPr="006D6D5F">
        <w:rPr>
          <w:rFonts w:hint="cs"/>
          <w:rtl/>
        </w:rPr>
        <w:t>כדי שתוכנית העבודה שהחלה בשנת</w:t>
      </w:r>
      <w:r>
        <w:rPr>
          <w:rFonts w:hint="cs"/>
          <w:rtl/>
        </w:rPr>
        <w:t xml:space="preserve"> </w:t>
      </w:r>
      <w:r w:rsidRPr="006D6D5F">
        <w:rPr>
          <w:rFonts w:hint="cs"/>
          <w:rtl/>
        </w:rPr>
        <w:t xml:space="preserve">2019 </w:t>
      </w:r>
      <w:r>
        <w:rPr>
          <w:rFonts w:hint="cs"/>
          <w:rtl/>
        </w:rPr>
        <w:t xml:space="preserve">לפיתוח מדדים איכותיים לבחינת השגת מטרות-העל של המיזם ויעדיו האסטרטגיים </w:t>
      </w:r>
      <w:r w:rsidRPr="006D6D5F">
        <w:rPr>
          <w:rFonts w:hint="cs"/>
          <w:rtl/>
        </w:rPr>
        <w:t>תיושם ותניב את הפירות המצופים ממנה</w:t>
      </w:r>
      <w:r>
        <w:rPr>
          <w:rFonts w:hint="cs"/>
          <w:rtl/>
        </w:rPr>
        <w:t>, ו</w:t>
      </w:r>
      <w:r w:rsidRPr="006D6D5F">
        <w:rPr>
          <w:rFonts w:hint="cs"/>
          <w:rtl/>
        </w:rPr>
        <w:t>כדי למנוע עיכובים</w:t>
      </w:r>
      <w:r>
        <w:rPr>
          <w:rFonts w:hint="cs"/>
          <w:rtl/>
        </w:rPr>
        <w:t xml:space="preserve"> נוספים</w:t>
      </w:r>
      <w:r w:rsidRPr="006D6D5F">
        <w:rPr>
          <w:rFonts w:hint="cs"/>
          <w:rtl/>
        </w:rPr>
        <w:t xml:space="preserve"> העלולים להיווצר ב</w:t>
      </w:r>
      <w:r>
        <w:rPr>
          <w:rFonts w:hint="cs"/>
          <w:rtl/>
        </w:rPr>
        <w:t>עבודה זו ב</w:t>
      </w:r>
      <w:r w:rsidRPr="006D6D5F">
        <w:rPr>
          <w:rFonts w:hint="cs"/>
          <w:rtl/>
        </w:rPr>
        <w:t>שנים הבאות</w:t>
      </w:r>
      <w:r>
        <w:rPr>
          <w:rFonts w:hint="cs"/>
          <w:rtl/>
        </w:rPr>
        <w:t>,</w:t>
      </w:r>
      <w:r w:rsidRPr="006D6D5F">
        <w:rPr>
          <w:rFonts w:hint="cs"/>
          <w:rtl/>
        </w:rPr>
        <w:t xml:space="preserve"> כ</w:t>
      </w:r>
      <w:r>
        <w:rPr>
          <w:rFonts w:hint="cs"/>
          <w:rtl/>
        </w:rPr>
        <w:t>פי שקרה במועד תחילת העבודה, מן הראוי ש</w:t>
      </w:r>
      <w:r w:rsidRPr="006D6D5F">
        <w:rPr>
          <w:rFonts w:hint="cs"/>
          <w:rtl/>
        </w:rPr>
        <w:t>הלמ"ס</w:t>
      </w:r>
      <w:r>
        <w:rPr>
          <w:rFonts w:hint="cs"/>
          <w:rtl/>
        </w:rPr>
        <w:t>, המטה</w:t>
      </w:r>
      <w:r w:rsidRPr="006D6D5F">
        <w:rPr>
          <w:rFonts w:hint="cs"/>
          <w:rtl/>
        </w:rPr>
        <w:t xml:space="preserve"> ואגף התקציבים י</w:t>
      </w:r>
      <w:r>
        <w:rPr>
          <w:rFonts w:hint="cs"/>
          <w:rtl/>
        </w:rPr>
        <w:t xml:space="preserve">בחנו יחדיו ומראש את </w:t>
      </w:r>
      <w:r w:rsidRPr="006D6D5F">
        <w:rPr>
          <w:rFonts w:hint="cs"/>
          <w:rtl/>
        </w:rPr>
        <w:t>המשאבים הנדרשים ל</w:t>
      </w:r>
      <w:r>
        <w:rPr>
          <w:rFonts w:hint="cs"/>
          <w:rtl/>
        </w:rPr>
        <w:t xml:space="preserve">שלבים הבאים של משימה זו, הנעשית על ידי הלמ"ס, ויפעלו לאשר משאבים אלה בזמן. </w:t>
      </w:r>
    </w:p>
    <w:p w14:paraId="6F83AAC0" w14:textId="77777777" w:rsidR="00E73D0E" w:rsidRDefault="00E73D0E" w:rsidP="00B93791">
      <w:pPr>
        <w:pStyle w:val="316"/>
        <w:rPr>
          <w:rtl/>
        </w:rPr>
      </w:pPr>
      <w:r>
        <w:rPr>
          <w:rtl/>
        </w:rPr>
        <w:lastRenderedPageBreak/>
        <w:t>סיכום</w:t>
      </w:r>
    </w:p>
    <w:p w14:paraId="6A762785" w14:textId="75788308" w:rsidR="00CF1EB5" w:rsidRDefault="00E73D0E" w:rsidP="008F08C3">
      <w:pPr>
        <w:pStyle w:val="af4"/>
        <w:rPr>
          <w:rtl/>
        </w:rPr>
      </w:pPr>
      <w:r w:rsidRPr="00E24DE1">
        <w:rPr>
          <w:rFonts w:hint="cs"/>
          <w:rtl/>
        </w:rPr>
        <w:t>בשש השנים שלאחר החלטת הממשלה מ-2013 על הקמת המיזם "ישראל דיגיטלית" נעשתה פעילות רבה וחשובה על ידי מטה ישראל דיגיטלית ומשרדי ממשלה המעורבים במיזם במטרה לבצע טרנספורמציה דיגיטלית בעבודת משרדי הממשלה והרשויות המקומיות. במסגרת המיזם הוקמו פרויקטים שנוגעים לתחומים רבים ובהם: חינוך, בריאות, משפטים, רווחה וכלכלה. מטרות העל והיעדים האסטרטגיים שקבעה הממשלה למיזם הינם בעלי משמעות רחבת היקף מבחינה כלכלית וחברתית. במסגרת זו הוצבו מטרות ויעדים הכוללים: צמיחה כלכלית מואצת, הורדת יוקר המחיה וצמצום פערים בין הפריפריה הגיאוגרפית והחברתית לבין המרכז. כדי לקדם מטרות אלה משקיעה בו המדינה מאז שנת 2014 כספים רבים. על פי הנתונים המסכמים את התקציב בשנים 2016 - 2018 - סך התקציב שאושר למטה לביצוע התחייבויותיו באותן שנים היה כ-1.11</w:t>
      </w:r>
      <w:r>
        <w:rPr>
          <w:rFonts w:hint="cs"/>
          <w:rtl/>
        </w:rPr>
        <w:t>4</w:t>
      </w:r>
      <w:r w:rsidRPr="00E24DE1">
        <w:rPr>
          <w:rFonts w:hint="cs"/>
          <w:rtl/>
        </w:rPr>
        <w:t xml:space="preserve"> מיליארד ש"ח. תקציב זה נועד לביצוע פעולות המטה ולמימון פרויקטים שהוביל כמו גם למימון על ידי המטה חלק מעלויות של פרויקטים שהובילו משרדי ממשלה שהשתתפו במיזם. נוסף על התקציב שהעביר המטה למשרדי ממשלה תקצבו גם משרדי הממשלה עצמם את הפרויקטים שהם מובילים במסגרת המיזם, בסכומים לא מבוטלים - בסדר גודל של מיליוני שקלים או אף עשרות מיליוני שקלים</w:t>
      </w:r>
      <w:r>
        <w:rPr>
          <w:rFonts w:hint="cs"/>
          <w:rtl/>
        </w:rPr>
        <w:t xml:space="preserve"> </w:t>
      </w:r>
      <w:r w:rsidRPr="00E24DE1">
        <w:rPr>
          <w:rFonts w:hint="cs"/>
          <w:rtl/>
        </w:rPr>
        <w:t>לפרויקט. במסגרת מיזם זה הוקמו עד כה פרויקטים רבים. מן הראוי שהממשלה תקיים בחינה כוללת בפורום בין-משרדי של התוצרים שהתקבלו עד כה מן המיזם ומומלץ לשקף את תוצאות הבחינה לציבור. במסגרת זו ראוי לבחון את העלויות שהושקעו בכל אחד מן הפרויקטים השונים, את השימוש בתוצרים של כל פרויקט שכבר הגיע לידי יישום ואת התועלת העולה משימוש זה - בפרט בהיבט השימוש שהציבור עושה בתוצרי פרויקטים, ותוך השוואה בין השימוש שנעשה על ידי תושבי פריפריה לבין זה שנעשה על ידי תושבי המרכז. בחינה זה תאפשר לממשלה להשוות בין המטרות והיעדים האסטרטגיים שהוצבו בשנת 2017 בעת אישור ה</w:t>
      </w:r>
      <w:r>
        <w:rPr>
          <w:rFonts w:hint="cs"/>
          <w:rtl/>
        </w:rPr>
        <w:t>תוכנית</w:t>
      </w:r>
      <w:r w:rsidRPr="00E24DE1">
        <w:rPr>
          <w:rFonts w:hint="cs"/>
          <w:rtl/>
        </w:rPr>
        <w:t xml:space="preserve"> הדיגיטלית הלאומית לבין התקדמותו של המיזם לכיוון השגתם. פרסום לציבור של תוצאות מן הבחינה הכוללת יאפשרו שקיפות </w:t>
      </w:r>
      <w:r>
        <w:rPr>
          <w:rFonts w:hint="cs"/>
          <w:rtl/>
        </w:rPr>
        <w:t>והגברת האחריותיות</w:t>
      </w:r>
      <w:r w:rsidRPr="00E24DE1">
        <w:rPr>
          <w:rFonts w:hint="cs"/>
          <w:rtl/>
        </w:rPr>
        <w:t>.</w:t>
      </w:r>
      <w:bookmarkEnd w:id="1"/>
      <w:bookmarkEnd w:id="2"/>
      <w:bookmarkEnd w:id="3"/>
    </w:p>
    <w:sectPr w:rsidR="00CF1EB5" w:rsidSect="00CA4D91">
      <w:footerReference w:type="default" r:id="rId42"/>
      <w:headerReference w:type="first" r:id="rId43"/>
      <w:footerReference w:type="first" r:id="rId44"/>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82FF7" w14:textId="77777777" w:rsidR="00C76AE5" w:rsidRDefault="00C76AE5">
      <w:pPr>
        <w:spacing w:line="240" w:lineRule="auto"/>
      </w:pPr>
      <w:r>
        <w:separator/>
      </w:r>
    </w:p>
    <w:p w14:paraId="7FDB7CBE" w14:textId="77777777" w:rsidR="00C76AE5" w:rsidRDefault="00C76AE5"/>
  </w:endnote>
  <w:endnote w:type="continuationSeparator" w:id="0">
    <w:p w14:paraId="6956BE62" w14:textId="77777777" w:rsidR="00C76AE5" w:rsidRDefault="00C76AE5">
      <w:pPr>
        <w:spacing w:line="240" w:lineRule="auto"/>
      </w:pPr>
      <w:r>
        <w:continuationSeparator/>
      </w:r>
    </w:p>
    <w:p w14:paraId="2BC251DF" w14:textId="77777777" w:rsidR="00C76AE5" w:rsidRDefault="00C76A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7DFDF909" w:rsidR="00C76AE5" w:rsidRPr="006668CA" w:rsidRDefault="00C76AE5" w:rsidP="006668CA">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המיזם הלאומי "ישראל דיגיטלית"</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1BB34DF5" w:rsidR="00C76AE5" w:rsidRPr="00F505BC" w:rsidRDefault="00C76AE5" w:rsidP="00F505BC">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המיזם הלאומי "ישראל דיגיטלית"</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C76AE5" w:rsidRPr="00D15500" w:rsidRDefault="00C76AE5" w:rsidP="00D15500">
    <w:pPr>
      <w:pStyle w:val="Footer"/>
      <w:spacing w:after="120" w:line="312" w:lineRule="auto"/>
      <w:jc w:val="right"/>
      <w:rPr>
        <w:rFonts w:ascii="Tahoma" w:hAnsi="Tahoma" w:cs="Tahoma"/>
        <w:color w:val="002060"/>
        <w:sz w:val="18"/>
        <w:szCs w:val="18"/>
      </w:rPr>
    </w:pPr>
    <w:bookmarkStart w:id="4" w:name="tempMark"/>
    <w:bookmarkEnd w:id="4"/>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1F1EC" w14:textId="77777777" w:rsidR="00C76AE5" w:rsidRDefault="00C76AE5" w:rsidP="00C23CC9">
      <w:pPr>
        <w:spacing w:line="240" w:lineRule="auto"/>
      </w:pPr>
      <w:r>
        <w:separator/>
      </w:r>
    </w:p>
  </w:footnote>
  <w:footnote w:type="continuationSeparator" w:id="0">
    <w:p w14:paraId="10B5AFA0" w14:textId="77777777" w:rsidR="00C76AE5" w:rsidRDefault="00C76AE5" w:rsidP="00C23CC9">
      <w:pPr>
        <w:spacing w:line="240" w:lineRule="auto"/>
      </w:pPr>
      <w:r>
        <w:continuationSeparator/>
      </w:r>
    </w:p>
    <w:p w14:paraId="095B6F42" w14:textId="77777777" w:rsidR="00C76AE5" w:rsidRDefault="00C76AE5"/>
  </w:footnote>
  <w:footnote w:id="1">
    <w:p w14:paraId="050E527E" w14:textId="2C46BAB4" w:rsidR="00C76AE5" w:rsidRPr="00F505BC" w:rsidRDefault="00C76AE5" w:rsidP="00F505BC">
      <w:pPr>
        <w:pStyle w:val="a8"/>
        <w:rPr>
          <w:rtl/>
        </w:rPr>
      </w:pPr>
      <w:r w:rsidRPr="00F505BC">
        <w:rPr>
          <w:rStyle w:val="FootnoteReference"/>
          <w:vertAlign w:val="baseline"/>
        </w:rPr>
        <w:footnoteRef/>
      </w:r>
      <w:r w:rsidRPr="00F505BC">
        <w:rPr>
          <w:rtl/>
        </w:rPr>
        <w:t xml:space="preserve"> </w:t>
      </w:r>
      <w:r w:rsidRPr="00F505BC">
        <w:rPr>
          <w:rtl/>
        </w:rPr>
        <w:tab/>
      </w:r>
      <w:r w:rsidRPr="00F505BC">
        <w:rPr>
          <w:rFonts w:hint="cs"/>
          <w:rtl/>
        </w:rPr>
        <w:t xml:space="preserve">המשרד לשוויון חברתי - "המיזם הלאומי ישראל דיגיטלית - </w:t>
      </w:r>
      <w:r w:rsidRPr="00F505BC">
        <w:rPr>
          <w:rFonts w:hint="eastAsia"/>
          <w:rtl/>
        </w:rPr>
        <w:t>התוכנית</w:t>
      </w:r>
      <w:r w:rsidRPr="00F505BC">
        <w:rPr>
          <w:rtl/>
        </w:rPr>
        <w:t xml:space="preserve"> </w:t>
      </w:r>
      <w:r w:rsidRPr="00F505BC">
        <w:rPr>
          <w:rFonts w:hint="eastAsia"/>
          <w:rtl/>
        </w:rPr>
        <w:t>הדיגיטלית</w:t>
      </w:r>
      <w:r w:rsidRPr="00F505BC">
        <w:rPr>
          <w:rtl/>
        </w:rPr>
        <w:t xml:space="preserve"> </w:t>
      </w:r>
      <w:r w:rsidRPr="00F505BC">
        <w:rPr>
          <w:rFonts w:hint="eastAsia"/>
          <w:rtl/>
        </w:rPr>
        <w:t>הלאומית</w:t>
      </w:r>
      <w:r w:rsidRPr="00F505BC">
        <w:rPr>
          <w:rtl/>
        </w:rPr>
        <w:t xml:space="preserve"> </w:t>
      </w:r>
      <w:r w:rsidRPr="00F505BC">
        <w:rPr>
          <w:rFonts w:hint="eastAsia"/>
          <w:rtl/>
        </w:rPr>
        <w:t>של</w:t>
      </w:r>
      <w:r w:rsidRPr="00F505BC">
        <w:rPr>
          <w:rtl/>
        </w:rPr>
        <w:t xml:space="preserve"> </w:t>
      </w:r>
      <w:r w:rsidRPr="00F505BC">
        <w:rPr>
          <w:rFonts w:hint="eastAsia"/>
          <w:rtl/>
        </w:rPr>
        <w:t>ממשלת</w:t>
      </w:r>
      <w:r w:rsidRPr="00F505BC">
        <w:rPr>
          <w:rtl/>
        </w:rPr>
        <w:t xml:space="preserve"> </w:t>
      </w:r>
      <w:r w:rsidRPr="00F505BC">
        <w:rPr>
          <w:rFonts w:hint="eastAsia"/>
          <w:rtl/>
        </w:rPr>
        <w:t>ישראל</w:t>
      </w:r>
      <w:r w:rsidRPr="00F505BC">
        <w:rPr>
          <w:rFonts w:hint="cs"/>
          <w:rtl/>
        </w:rPr>
        <w:t>" (2017) (להלן</w:t>
      </w:r>
      <w:r>
        <w:rPr>
          <w:rFonts w:hint="cs"/>
          <w:rtl/>
        </w:rPr>
        <w:t xml:space="preserve"> </w:t>
      </w:r>
      <w:r w:rsidRPr="00F505BC">
        <w:rPr>
          <w:rFonts w:hint="cs"/>
          <w:rtl/>
        </w:rPr>
        <w:t xml:space="preserve">- חוברת התוכנית הדיגיטלית הלאומית), עמ' 4. </w:t>
      </w:r>
    </w:p>
  </w:footnote>
  <w:footnote w:id="2">
    <w:p w14:paraId="117F66F8" w14:textId="77777777" w:rsidR="00C76AE5" w:rsidRDefault="00C76AE5" w:rsidP="00F505BC">
      <w:pPr>
        <w:pStyle w:val="a8"/>
      </w:pPr>
      <w:r w:rsidRPr="00F505BC">
        <w:rPr>
          <w:rStyle w:val="FootnoteReference"/>
          <w:vertAlign w:val="baseline"/>
        </w:rPr>
        <w:footnoteRef/>
      </w:r>
      <w:r w:rsidRPr="00F505BC">
        <w:rPr>
          <w:rtl/>
        </w:rPr>
        <w:t xml:space="preserve"> </w:t>
      </w:r>
      <w:r w:rsidRPr="00F505BC">
        <w:rPr>
          <w:rtl/>
        </w:rPr>
        <w:tab/>
      </w:r>
      <w:r w:rsidRPr="00F505BC">
        <w:rPr>
          <w:rFonts w:hint="cs"/>
          <w:rtl/>
        </w:rPr>
        <w:t>החלטת הממשלה 1046, "המיזם הלאומי 'ישראל דיגיטלית'" (15.12.13). בדוח זה כל החלטת ממשלה המוזכרת פעם</w:t>
      </w:r>
      <w:r>
        <w:rPr>
          <w:rFonts w:hint="cs"/>
          <w:rtl/>
        </w:rPr>
        <w:t xml:space="preserve"> נוספת תוזכר במספרה בלבד.</w:t>
      </w:r>
    </w:p>
  </w:footnote>
  <w:footnote w:id="3">
    <w:p w14:paraId="5F9DFE9A" w14:textId="77777777" w:rsidR="00C76AE5" w:rsidRPr="00BC1872" w:rsidRDefault="00C76AE5" w:rsidP="00B604C8">
      <w:pPr>
        <w:pStyle w:val="a8"/>
      </w:pPr>
      <w:r w:rsidRPr="00B604C8">
        <w:footnoteRef/>
      </w:r>
      <w:r w:rsidRPr="00B604C8">
        <w:rPr>
          <w:rtl/>
        </w:rPr>
        <w:t xml:space="preserve"> </w:t>
      </w:r>
      <w:r w:rsidRPr="00B604C8">
        <w:rPr>
          <w:rtl/>
        </w:rPr>
        <w:tab/>
      </w:r>
      <w:r w:rsidRPr="00B604C8">
        <w:rPr>
          <w:rFonts w:hint="cs"/>
          <w:rtl/>
        </w:rPr>
        <w:t>החלטת הממשלה 2733, "אישור התוכנית הדיגיטלית הלאומית, קידום המיזם הלאומי 'ישראל דיגיטלית' ותיקון החלטות ממשלה</w:t>
      </w:r>
      <w:r w:rsidRPr="0078507D">
        <w:rPr>
          <w:rFonts w:hint="cs"/>
          <w:rtl/>
        </w:rPr>
        <w:t>" (</w:t>
      </w:r>
      <w:r>
        <w:rPr>
          <w:rFonts w:hint="cs"/>
          <w:rtl/>
        </w:rPr>
        <w:t>11</w:t>
      </w:r>
      <w:r w:rsidRPr="0078507D">
        <w:rPr>
          <w:rFonts w:hint="cs"/>
          <w:rtl/>
        </w:rPr>
        <w:t>.</w:t>
      </w:r>
      <w:r>
        <w:rPr>
          <w:rFonts w:hint="cs"/>
          <w:rtl/>
        </w:rPr>
        <w:t>6</w:t>
      </w:r>
      <w:r w:rsidRPr="0078507D">
        <w:rPr>
          <w:rFonts w:hint="cs"/>
          <w:rtl/>
        </w:rPr>
        <w:t>.1</w:t>
      </w:r>
      <w:r>
        <w:rPr>
          <w:rFonts w:hint="cs"/>
          <w:rtl/>
        </w:rPr>
        <w:t>7</w:t>
      </w:r>
      <w:r w:rsidRPr="0078507D">
        <w:rPr>
          <w:rFonts w:hint="cs"/>
          <w:rtl/>
        </w:rPr>
        <w:t>).</w:t>
      </w:r>
    </w:p>
  </w:footnote>
  <w:footnote w:id="4">
    <w:p w14:paraId="4B3D30DD" w14:textId="77777777" w:rsidR="00C76AE5" w:rsidRPr="00B604C8" w:rsidRDefault="00C76AE5" w:rsidP="00B604C8">
      <w:pPr>
        <w:pStyle w:val="a8"/>
        <w:rPr>
          <w:rtl/>
        </w:rPr>
      </w:pPr>
      <w:r w:rsidRPr="00B604C8">
        <w:rPr>
          <w:rStyle w:val="FootnoteReference"/>
          <w:vertAlign w:val="baseline"/>
        </w:rPr>
        <w:footnoteRef/>
      </w:r>
      <w:r w:rsidRPr="00B604C8">
        <w:rPr>
          <w:rtl/>
        </w:rPr>
        <w:t xml:space="preserve"> </w:t>
      </w:r>
      <w:r w:rsidRPr="00B604C8">
        <w:rPr>
          <w:rtl/>
        </w:rPr>
        <w:tab/>
      </w:r>
      <w:r w:rsidRPr="00B604C8">
        <w:rPr>
          <w:rFonts w:hint="cs"/>
          <w:rtl/>
        </w:rPr>
        <w:t>החלטת הממשלה 2097, "הרחבת תחומי פעילות התקשוב הממשלתי, עידוד חדשנות במגזר הציבורי וקידום המיזם הלאומית 'ישראל דיגיטלית'" (10.10.14).</w:t>
      </w:r>
    </w:p>
  </w:footnote>
  <w:footnote w:id="5">
    <w:p w14:paraId="05885CBD" w14:textId="77777777" w:rsidR="00C76AE5" w:rsidRPr="00B604C8" w:rsidRDefault="00C76AE5" w:rsidP="00B604C8">
      <w:pPr>
        <w:pStyle w:val="a8"/>
        <w:rPr>
          <w:rtl/>
        </w:rPr>
      </w:pPr>
      <w:r w:rsidRPr="00B604C8">
        <w:rPr>
          <w:rStyle w:val="FootnoteReference"/>
          <w:vertAlign w:val="baseline"/>
        </w:rPr>
        <w:footnoteRef/>
      </w:r>
      <w:r w:rsidRPr="00B604C8">
        <w:rPr>
          <w:rtl/>
        </w:rPr>
        <w:t xml:space="preserve"> </w:t>
      </w:r>
      <w:r w:rsidRPr="00B604C8">
        <w:rPr>
          <w:rtl/>
        </w:rPr>
        <w:tab/>
      </w:r>
      <w:r w:rsidRPr="00B604C8">
        <w:rPr>
          <w:rFonts w:hint="cs"/>
          <w:rtl/>
        </w:rPr>
        <w:t>החלטת הממשלה 3214, "</w:t>
      </w:r>
      <w:r w:rsidRPr="00B604C8">
        <w:rPr>
          <w:rtl/>
        </w:rPr>
        <w:t>רישוי עסקים דיפרנציאלי - הקלה לעסקים קטנים ובינוניים ותיקון החלטות ממש</w:t>
      </w:r>
      <w:r w:rsidRPr="00B604C8">
        <w:rPr>
          <w:rFonts w:hint="cs"/>
          <w:rtl/>
        </w:rPr>
        <w:t>לה" (3.12.17).</w:t>
      </w:r>
    </w:p>
  </w:footnote>
  <w:footnote w:id="6">
    <w:p w14:paraId="5B5A78F4" w14:textId="77777777" w:rsidR="00C76AE5" w:rsidRDefault="00C76AE5" w:rsidP="00B604C8">
      <w:pPr>
        <w:pStyle w:val="a8"/>
      </w:pPr>
      <w:r w:rsidRPr="00B604C8">
        <w:rPr>
          <w:rStyle w:val="FootnoteReference"/>
          <w:vertAlign w:val="baseline"/>
        </w:rPr>
        <w:footnoteRef/>
      </w:r>
      <w:r w:rsidRPr="00B604C8">
        <w:rPr>
          <w:rtl/>
        </w:rPr>
        <w:t xml:space="preserve"> </w:t>
      </w:r>
      <w:r w:rsidRPr="00B604C8">
        <w:rPr>
          <w:rtl/>
        </w:rPr>
        <w:tab/>
      </w:r>
      <w:r w:rsidRPr="00B604C8">
        <w:rPr>
          <w:rFonts w:hint="cs"/>
          <w:rtl/>
        </w:rPr>
        <w:t>שם.</w:t>
      </w:r>
      <w:r>
        <w:rPr>
          <w:rFonts w:hint="cs"/>
          <w:rtl/>
        </w:rPr>
        <w:t xml:space="preserve"> </w:t>
      </w:r>
    </w:p>
  </w:footnote>
  <w:footnote w:id="7">
    <w:p w14:paraId="38DF0E9E" w14:textId="77777777" w:rsidR="00C76AE5" w:rsidRPr="00B604C8" w:rsidRDefault="00C76AE5" w:rsidP="00B604C8">
      <w:pPr>
        <w:pStyle w:val="a8"/>
        <w:rPr>
          <w:rtl/>
        </w:rPr>
      </w:pPr>
      <w:r w:rsidRPr="00B604C8">
        <w:rPr>
          <w:rStyle w:val="FootnoteReference"/>
          <w:vertAlign w:val="baseline"/>
        </w:rPr>
        <w:footnoteRef/>
      </w:r>
      <w:r w:rsidRPr="00B604C8">
        <w:rPr>
          <w:rtl/>
        </w:rPr>
        <w:t xml:space="preserve"> </w:t>
      </w:r>
      <w:r w:rsidRPr="00B604C8">
        <w:rPr>
          <w:rtl/>
        </w:rPr>
        <w:tab/>
      </w:r>
      <w:r w:rsidRPr="00B604C8">
        <w:rPr>
          <w:rFonts w:hint="cs"/>
          <w:rtl/>
        </w:rPr>
        <w:t>כגון החלטת הממשלה 1933, "שיפור העברת המידע הממשלתי והנגשת מאגרי מידע ממשלתיים לציבור" (30.8.16); החלטת הממשלה 3709, "תוכנית לאומית לקידום תחום הבריאות הדיגיטלית כאמצעי לשיפור הבריאות וכמנוע צמיחה" (25.3.18).</w:t>
      </w:r>
    </w:p>
  </w:footnote>
  <w:footnote w:id="8">
    <w:p w14:paraId="6040A567" w14:textId="77777777" w:rsidR="00C76AE5" w:rsidRPr="00B604C8" w:rsidRDefault="00C76AE5" w:rsidP="00B604C8">
      <w:pPr>
        <w:pStyle w:val="a8"/>
      </w:pPr>
      <w:r w:rsidRPr="00B604C8">
        <w:rPr>
          <w:rStyle w:val="FootnoteReference"/>
          <w:vertAlign w:val="baseline"/>
        </w:rPr>
        <w:footnoteRef/>
      </w:r>
      <w:r w:rsidRPr="00B604C8">
        <w:rPr>
          <w:rtl/>
        </w:rPr>
        <w:t xml:space="preserve"> </w:t>
      </w:r>
      <w:r w:rsidRPr="00B604C8">
        <w:rPr>
          <w:rtl/>
        </w:rPr>
        <w:tab/>
      </w:r>
      <w:r w:rsidRPr="00B604C8">
        <w:rPr>
          <w:rFonts w:hint="cs"/>
          <w:rtl/>
        </w:rPr>
        <w:t>החלטת הממשלה 151, "קידום הסוגיה האסטרטגית 'ישראל דיגיטלית' כנגזרת מהערכת המצב האסטרטגית כלכלית-חברתית של הממשלה" (28.6.15).</w:t>
      </w:r>
    </w:p>
  </w:footnote>
  <w:footnote w:id="9">
    <w:p w14:paraId="2B1650BD" w14:textId="77777777" w:rsidR="00C76AE5" w:rsidRDefault="00C76AE5" w:rsidP="00B604C8">
      <w:pPr>
        <w:pStyle w:val="a8"/>
        <w:rPr>
          <w:rtl/>
        </w:rPr>
      </w:pPr>
      <w:r w:rsidRPr="00B604C8">
        <w:rPr>
          <w:rStyle w:val="FootnoteReference"/>
          <w:vertAlign w:val="baseline"/>
        </w:rPr>
        <w:footnoteRef/>
      </w:r>
      <w:r w:rsidRPr="00B604C8">
        <w:rPr>
          <w:rtl/>
        </w:rPr>
        <w:t xml:space="preserve"> </w:t>
      </w:r>
      <w:r w:rsidRPr="00B604C8">
        <w:rPr>
          <w:rtl/>
        </w:rPr>
        <w:tab/>
        <w:t>המטה</w:t>
      </w:r>
      <w:r w:rsidRPr="00F119B4">
        <w:rPr>
          <w:rtl/>
        </w:rPr>
        <w:t xml:space="preserve"> מעביר ל</w:t>
      </w:r>
      <w:r>
        <w:rPr>
          <w:rFonts w:hint="cs"/>
          <w:rtl/>
        </w:rPr>
        <w:t xml:space="preserve">משרדי היישום תקציב בדרך של העברה בין גגות (על דרך זו ראו להלן). </w:t>
      </w:r>
    </w:p>
  </w:footnote>
  <w:footnote w:id="10">
    <w:p w14:paraId="1B01FDA6" w14:textId="13A19497" w:rsidR="00C76AE5" w:rsidRPr="008C5D99" w:rsidRDefault="00C76AE5" w:rsidP="00E16357">
      <w:pPr>
        <w:pStyle w:val="a8"/>
      </w:pPr>
      <w:r w:rsidRPr="008C5D99">
        <w:rPr>
          <w:rStyle w:val="FootnoteReference"/>
          <w:vertAlign w:val="baseline"/>
        </w:rPr>
        <w:footnoteRef/>
      </w:r>
      <w:r w:rsidRPr="008C5D99">
        <w:rPr>
          <w:rtl/>
        </w:rPr>
        <w:t xml:space="preserve"> </w:t>
      </w:r>
      <w:r w:rsidRPr="008C5D99">
        <w:rPr>
          <w:rtl/>
        </w:rPr>
        <w:tab/>
      </w:r>
      <w:r w:rsidR="000F6458">
        <w:rPr>
          <w:rFonts w:hint="cs"/>
          <w:rtl/>
        </w:rPr>
        <w:t>מלבד התקציב שהמטה מעביר בכל שנה למשרד הבריאות בקשר לפרויקטים שמוביל משרד הבריאוות כמשרד יישום, הוא מעביר לו תקציב מתוקף החלטת הממשלה 3709.</w:t>
      </w:r>
      <w:r w:rsidRPr="008C5D99">
        <w:rPr>
          <w:rFonts w:hint="cs"/>
          <w:rtl/>
        </w:rPr>
        <w:t xml:space="preserve"> </w:t>
      </w:r>
    </w:p>
  </w:footnote>
  <w:footnote w:id="11">
    <w:p w14:paraId="6FE08C32" w14:textId="30D4A51D" w:rsidR="00C76AE5" w:rsidRPr="009109D8" w:rsidRDefault="00C76AE5" w:rsidP="00603D04">
      <w:pPr>
        <w:pStyle w:val="a8"/>
        <w:rPr>
          <w:rtl/>
        </w:rPr>
      </w:pPr>
      <w:r w:rsidRPr="008C5D99">
        <w:rPr>
          <w:rStyle w:val="FootnoteReference"/>
          <w:vertAlign w:val="baseline"/>
        </w:rPr>
        <w:footnoteRef/>
      </w:r>
      <w:r w:rsidRPr="008C5D99">
        <w:rPr>
          <w:rtl/>
        </w:rPr>
        <w:t xml:space="preserve"> </w:t>
      </w:r>
      <w:r w:rsidRPr="008C5D99">
        <w:rPr>
          <w:rtl/>
        </w:rPr>
        <w:tab/>
      </w:r>
      <w:r>
        <w:rPr>
          <w:rFonts w:hint="cs"/>
          <w:rtl/>
        </w:rPr>
        <w:t xml:space="preserve">המקור: </w:t>
      </w:r>
      <w:r w:rsidR="000F6458" w:rsidRPr="00535460">
        <w:rPr>
          <w:rFonts w:hint="eastAsia"/>
          <w:b/>
          <w:bCs/>
          <w:rtl/>
        </w:rPr>
        <w:t>חוברת</w:t>
      </w:r>
      <w:r w:rsidR="000F6458" w:rsidRPr="00535460">
        <w:rPr>
          <w:b/>
          <w:bCs/>
          <w:rtl/>
        </w:rPr>
        <w:t xml:space="preserve"> </w:t>
      </w:r>
      <w:r w:rsidR="000F6458" w:rsidRPr="00535460">
        <w:rPr>
          <w:rFonts w:hint="eastAsia"/>
          <w:b/>
          <w:bCs/>
          <w:rtl/>
        </w:rPr>
        <w:t>התוכנית</w:t>
      </w:r>
      <w:r w:rsidR="000F6458" w:rsidRPr="00535460">
        <w:rPr>
          <w:b/>
          <w:bCs/>
          <w:rtl/>
        </w:rPr>
        <w:t xml:space="preserve"> </w:t>
      </w:r>
      <w:r w:rsidR="000F6458" w:rsidRPr="00535460">
        <w:rPr>
          <w:rFonts w:hint="eastAsia"/>
          <w:b/>
          <w:bCs/>
          <w:rtl/>
        </w:rPr>
        <w:t>הדיגיטלית</w:t>
      </w:r>
      <w:r w:rsidR="000F6458" w:rsidRPr="00535460">
        <w:rPr>
          <w:b/>
          <w:bCs/>
          <w:rtl/>
        </w:rPr>
        <w:t xml:space="preserve"> </w:t>
      </w:r>
      <w:r w:rsidR="000F6458" w:rsidRPr="00535460">
        <w:rPr>
          <w:rFonts w:hint="eastAsia"/>
          <w:b/>
          <w:bCs/>
          <w:rtl/>
        </w:rPr>
        <w:t>הלאומית</w:t>
      </w:r>
      <w:r w:rsidR="00E16357" w:rsidRPr="00E16357">
        <w:rPr>
          <w:rFonts w:hint="cs"/>
          <w:rtl/>
        </w:rPr>
        <w:t>,</w:t>
      </w:r>
      <w:r w:rsidR="00E16357">
        <w:rPr>
          <w:rFonts w:hint="cs"/>
          <w:rtl/>
        </w:rPr>
        <w:t xml:space="preserve"> </w:t>
      </w:r>
      <w:r>
        <w:rPr>
          <w:rFonts w:hint="cs"/>
          <w:rtl/>
        </w:rPr>
        <w:t>עמ' 9</w:t>
      </w:r>
      <w:r w:rsidRPr="009109D8">
        <w:rPr>
          <w:rtl/>
        </w:rPr>
        <w:t>.</w:t>
      </w:r>
    </w:p>
  </w:footnote>
  <w:footnote w:id="12">
    <w:p w14:paraId="0C8B8838" w14:textId="6EF93B4B" w:rsidR="00C76AE5" w:rsidRPr="00603D04" w:rsidRDefault="00C76AE5" w:rsidP="00603D04">
      <w:pPr>
        <w:pStyle w:val="a8"/>
        <w:rPr>
          <w:rtl/>
        </w:rPr>
      </w:pPr>
      <w:r w:rsidRPr="00603D04">
        <w:rPr>
          <w:rStyle w:val="FootnoteReference"/>
          <w:vertAlign w:val="baseline"/>
        </w:rPr>
        <w:footnoteRef/>
      </w:r>
      <w:r w:rsidRPr="00603D04">
        <w:rPr>
          <w:rtl/>
        </w:rPr>
        <w:t xml:space="preserve"> </w:t>
      </w:r>
      <w:r>
        <w:rPr>
          <w:rtl/>
        </w:rPr>
        <w:tab/>
      </w:r>
      <w:r w:rsidRPr="00603D04">
        <w:rPr>
          <w:rtl/>
        </w:rPr>
        <w:t xml:space="preserve">מטה ישראל דיגיטלית שלח למשרד מבקר המדינה נתונים מעודכנים </w:t>
      </w:r>
      <w:r w:rsidRPr="00603D04">
        <w:rPr>
          <w:rFonts w:hint="cs"/>
          <w:rtl/>
        </w:rPr>
        <w:t xml:space="preserve">על </w:t>
      </w:r>
      <w:r w:rsidRPr="00603D04">
        <w:rPr>
          <w:rtl/>
        </w:rPr>
        <w:t>שימוש האוכלוסייה בישראל במרשתת ליצירת קשר עם משרדי ממשלה והם מוצגים להלן.</w:t>
      </w:r>
    </w:p>
    <w:p w14:paraId="0FA2919F" w14:textId="5FF59480" w:rsidR="00C76AE5" w:rsidRDefault="00C76AE5">
      <w:pPr>
        <w:pStyle w:val="FootnoteText"/>
      </w:pPr>
    </w:p>
  </w:footnote>
  <w:footnote w:id="13">
    <w:p w14:paraId="1CA6CF48" w14:textId="77777777" w:rsidR="00C76AE5" w:rsidRDefault="00C76AE5" w:rsidP="00392578">
      <w:pPr>
        <w:pStyle w:val="a8"/>
        <w:rPr>
          <w:rtl/>
        </w:rPr>
      </w:pPr>
      <w:r w:rsidRPr="00B93921">
        <w:footnoteRef/>
      </w:r>
      <w:r w:rsidRPr="00B93921">
        <w:rPr>
          <w:rtl/>
        </w:rPr>
        <w:t xml:space="preserve"> </w:t>
      </w:r>
      <w:r w:rsidRPr="00B93921">
        <w:rPr>
          <w:rtl/>
        </w:rPr>
        <w:tab/>
      </w:r>
      <w:r w:rsidRPr="00B93921">
        <w:rPr>
          <w:rFonts w:hint="cs"/>
          <w:rtl/>
        </w:rPr>
        <w:t>המקור: אתר השירותים והמידע</w:t>
      </w:r>
      <w:r>
        <w:rPr>
          <w:rFonts w:hint="cs"/>
          <w:rtl/>
        </w:rPr>
        <w:t xml:space="preserve"> הממשלתי: </w:t>
      </w:r>
    </w:p>
    <w:p w14:paraId="466AC40A" w14:textId="467FBA5F" w:rsidR="00C76AE5" w:rsidRPr="00301474" w:rsidRDefault="00C14AF5" w:rsidP="00392578">
      <w:pPr>
        <w:pStyle w:val="a8"/>
        <w:ind w:firstLine="0"/>
        <w:rPr>
          <w:rtl/>
        </w:rPr>
      </w:pPr>
      <w:hyperlink r:id="rId1" w:history="1">
        <w:r w:rsidR="00C76AE5" w:rsidRPr="00C9155B">
          <w:rPr>
            <w:rStyle w:val="Hyperlink"/>
          </w:rPr>
          <w:t>https://www.gov.il/he/departments/news/digital_take_up</w:t>
        </w:r>
      </w:hyperlink>
    </w:p>
  </w:footnote>
  <w:footnote w:id="14">
    <w:p w14:paraId="08EF8708" w14:textId="77777777" w:rsidR="00C76AE5" w:rsidRPr="00284B06" w:rsidRDefault="00C76AE5" w:rsidP="00284B06">
      <w:pPr>
        <w:pStyle w:val="a8"/>
      </w:pPr>
      <w:r w:rsidRPr="00284B06">
        <w:rPr>
          <w:rStyle w:val="FootnoteReference"/>
          <w:vertAlign w:val="baseline"/>
        </w:rPr>
        <w:footnoteRef/>
      </w:r>
      <w:r w:rsidRPr="00284B06">
        <w:rPr>
          <w:rtl/>
        </w:rPr>
        <w:t xml:space="preserve"> </w:t>
      </w:r>
      <w:r w:rsidRPr="00284B06">
        <w:rPr>
          <w:rtl/>
        </w:rPr>
        <w:tab/>
      </w:r>
      <w:r w:rsidRPr="00284B06">
        <w:rPr>
          <w:rFonts w:hint="cs"/>
          <w:rtl/>
        </w:rPr>
        <w:t>החלטת הממשלה 36, "העברת שטחי פעולה וסמכויות למשרד לאזרחים ותיקים ולשרה לאזרחים ותיקים" (26.5.15).</w:t>
      </w:r>
    </w:p>
  </w:footnote>
  <w:footnote w:id="15">
    <w:p w14:paraId="681BF7C0" w14:textId="77777777" w:rsidR="00C76AE5" w:rsidRPr="00284B06" w:rsidRDefault="00C76AE5" w:rsidP="00284B06">
      <w:pPr>
        <w:pStyle w:val="a8"/>
        <w:rPr>
          <w:rtl/>
        </w:rPr>
      </w:pPr>
      <w:r w:rsidRPr="00284B06">
        <w:rPr>
          <w:rStyle w:val="FootnoteReference"/>
          <w:vertAlign w:val="baseline"/>
        </w:rPr>
        <w:footnoteRef/>
      </w:r>
      <w:r w:rsidRPr="00284B06">
        <w:rPr>
          <w:rtl/>
        </w:rPr>
        <w:t xml:space="preserve"> </w:t>
      </w:r>
      <w:r w:rsidRPr="00284B06">
        <w:rPr>
          <w:rtl/>
        </w:rPr>
        <w:tab/>
      </w:r>
      <w:r w:rsidRPr="00284B06">
        <w:rPr>
          <w:rFonts w:hint="cs"/>
          <w:rtl/>
        </w:rPr>
        <w:t xml:space="preserve">בהחלטת הממשלה 335 (4.8.15) שונה שם המשרד לאזרחים ותיקים, וכיום הוא מכונה המשרד לשוויון חברתי. </w:t>
      </w:r>
    </w:p>
  </w:footnote>
  <w:footnote w:id="16">
    <w:p w14:paraId="13FC6349" w14:textId="77777777" w:rsidR="00C76AE5" w:rsidRPr="00284B06" w:rsidRDefault="00C76AE5" w:rsidP="00284B06">
      <w:pPr>
        <w:pStyle w:val="a8"/>
        <w:rPr>
          <w:rtl/>
        </w:rPr>
      </w:pPr>
      <w:r w:rsidRPr="00284B06">
        <w:rPr>
          <w:rStyle w:val="FootnoteReference"/>
          <w:vertAlign w:val="baseline"/>
        </w:rPr>
        <w:footnoteRef/>
      </w:r>
      <w:r w:rsidRPr="00284B06">
        <w:rPr>
          <w:rtl/>
        </w:rPr>
        <w:t xml:space="preserve"> </w:t>
      </w:r>
      <w:r w:rsidRPr="00284B06">
        <w:rPr>
          <w:rtl/>
        </w:rPr>
        <w:tab/>
        <w:t>החלט</w:t>
      </w:r>
      <w:r w:rsidRPr="00284B06">
        <w:rPr>
          <w:rFonts w:hint="cs"/>
          <w:rtl/>
        </w:rPr>
        <w:t>ת</w:t>
      </w:r>
      <w:r w:rsidRPr="00284B06">
        <w:rPr>
          <w:rtl/>
        </w:rPr>
        <w:t xml:space="preserve"> הממשלה 3398</w:t>
      </w:r>
      <w:r w:rsidRPr="00284B06">
        <w:rPr>
          <w:rFonts w:hint="cs"/>
          <w:rtl/>
        </w:rPr>
        <w:t xml:space="preserve">, "התאמת מבנה הממשלה" (11.1.18). </w:t>
      </w:r>
    </w:p>
  </w:footnote>
  <w:footnote w:id="17">
    <w:p w14:paraId="54799586" w14:textId="77777777" w:rsidR="00C76AE5" w:rsidRPr="00284B06" w:rsidRDefault="00C76AE5" w:rsidP="00284B06">
      <w:pPr>
        <w:pStyle w:val="a8"/>
        <w:rPr>
          <w:rtl/>
        </w:rPr>
      </w:pPr>
      <w:r w:rsidRPr="00284B06">
        <w:rPr>
          <w:rStyle w:val="FootnoteReference"/>
          <w:vertAlign w:val="baseline"/>
        </w:rPr>
        <w:footnoteRef/>
      </w:r>
      <w:r w:rsidRPr="00284B06">
        <w:rPr>
          <w:rtl/>
        </w:rPr>
        <w:t xml:space="preserve"> </w:t>
      </w:r>
      <w:r w:rsidRPr="00284B06">
        <w:rPr>
          <w:rtl/>
        </w:rPr>
        <w:tab/>
      </w:r>
      <w:r w:rsidRPr="00284B06">
        <w:rPr>
          <w:rFonts w:hint="cs"/>
          <w:rtl/>
        </w:rPr>
        <w:t>החלטת הממשלה 5208, "מיסוד ושיפור יכולות הממשלה בגיבוש וניהול אסטרטגיה כלכלית-חברתית" (4.11.12).</w:t>
      </w:r>
    </w:p>
  </w:footnote>
  <w:footnote w:id="18">
    <w:p w14:paraId="576A23C0" w14:textId="77777777" w:rsidR="00C76AE5" w:rsidRDefault="00C76AE5" w:rsidP="00284B06">
      <w:pPr>
        <w:pStyle w:val="a8"/>
        <w:rPr>
          <w:rtl/>
        </w:rPr>
      </w:pPr>
      <w:r w:rsidRPr="00284B06">
        <w:rPr>
          <w:rStyle w:val="FootnoteReference"/>
          <w:vertAlign w:val="baseline"/>
        </w:rPr>
        <w:footnoteRef/>
      </w:r>
      <w:r w:rsidRPr="00284B06">
        <w:rPr>
          <w:rtl/>
        </w:rPr>
        <w:t xml:space="preserve"> </w:t>
      </w:r>
      <w:r w:rsidRPr="00284B06">
        <w:rPr>
          <w:rtl/>
        </w:rPr>
        <w:tab/>
        <w:t>החלט</w:t>
      </w:r>
      <w:r w:rsidRPr="00284B06">
        <w:rPr>
          <w:rFonts w:hint="cs"/>
          <w:rtl/>
        </w:rPr>
        <w:t>ת</w:t>
      </w:r>
      <w:r w:rsidRPr="00284B06">
        <w:rPr>
          <w:rtl/>
        </w:rPr>
        <w:t xml:space="preserve"> הממשלה</w:t>
      </w:r>
      <w:r>
        <w:rPr>
          <w:rFonts w:hint="cs"/>
          <w:rtl/>
        </w:rPr>
        <w:t xml:space="preserve"> </w:t>
      </w:r>
      <w:r w:rsidRPr="00B30BF6">
        <w:rPr>
          <w:rtl/>
        </w:rPr>
        <w:t>2733</w:t>
      </w:r>
      <w:r>
        <w:rPr>
          <w:rFonts w:hint="cs"/>
          <w:rtl/>
        </w:rPr>
        <w:t xml:space="preserve"> (11.6.17) (עדכון - 19.9.17). </w:t>
      </w:r>
    </w:p>
  </w:footnote>
  <w:footnote w:id="19">
    <w:p w14:paraId="1DEA5013" w14:textId="77777777" w:rsidR="00C76AE5" w:rsidRPr="00E15C68" w:rsidRDefault="00C76AE5" w:rsidP="00E15C68">
      <w:pPr>
        <w:pStyle w:val="a8"/>
        <w:rPr>
          <w:rtl/>
        </w:rPr>
      </w:pPr>
      <w:r w:rsidRPr="00E15C68">
        <w:rPr>
          <w:rStyle w:val="FootnoteReference"/>
          <w:vertAlign w:val="baseline"/>
        </w:rPr>
        <w:footnoteRef/>
      </w:r>
      <w:r w:rsidRPr="00E15C68">
        <w:rPr>
          <w:rtl/>
        </w:rPr>
        <w:t xml:space="preserve"> </w:t>
      </w:r>
      <w:r w:rsidRPr="00E15C68">
        <w:rPr>
          <w:rtl/>
        </w:rPr>
        <w:tab/>
      </w:r>
      <w:r w:rsidRPr="00E15C68">
        <w:rPr>
          <w:rFonts w:hint="cs"/>
          <w:rtl/>
        </w:rPr>
        <w:t xml:space="preserve">בשנת 2018 לא התקיים שיתוף פעולה בין מטה ישראל דיגיטלית לבין משרד החינוך, ובתקציב המפורט לשנת 2018 אין הקצאה תקציבית לפעילות במשרד החינוך (בנוגע לפעילות משותפת של המטה עם משרד החינוך בשנים הקודמות, ראו בהמשך הדוח). </w:t>
      </w:r>
    </w:p>
  </w:footnote>
  <w:footnote w:id="20">
    <w:p w14:paraId="410E9BC7" w14:textId="77777777" w:rsidR="00C76AE5" w:rsidRDefault="00C76AE5" w:rsidP="0064663D">
      <w:pPr>
        <w:pStyle w:val="a8"/>
        <w:rPr>
          <w:rtl/>
        </w:rPr>
      </w:pPr>
      <w:r w:rsidRPr="0064663D">
        <w:footnoteRef/>
      </w:r>
      <w:r w:rsidRPr="0064663D">
        <w:rPr>
          <w:rtl/>
        </w:rPr>
        <w:t xml:space="preserve"> </w:t>
      </w:r>
      <w:r w:rsidRPr="0064663D">
        <w:rPr>
          <w:rtl/>
        </w:rPr>
        <w:tab/>
        <w:t>משרדי היישום עושים שימוש בתקציב שהמטה מעביר להם, בדרך של העברה בין גגות, הן להתחייבויות והן לתשלומים</w:t>
      </w:r>
      <w:r>
        <w:rPr>
          <w:rFonts w:hint="cs"/>
          <w:rtl/>
        </w:rPr>
        <w:t>.</w:t>
      </w:r>
    </w:p>
  </w:footnote>
  <w:footnote w:id="21">
    <w:p w14:paraId="687B07F1" w14:textId="77777777" w:rsidR="00C76AE5" w:rsidRPr="00A80926" w:rsidRDefault="00C76AE5" w:rsidP="00A0369C">
      <w:pPr>
        <w:pStyle w:val="a8"/>
      </w:pPr>
      <w:r w:rsidRPr="00A0369C">
        <w:footnoteRef/>
      </w:r>
      <w:r w:rsidRPr="00A0369C">
        <w:rPr>
          <w:rtl/>
        </w:rPr>
        <w:t xml:space="preserve"> </w:t>
      </w:r>
      <w:r w:rsidRPr="00A0369C">
        <w:rPr>
          <w:rtl/>
        </w:rPr>
        <w:tab/>
      </w:r>
      <w:r w:rsidRPr="00A0369C">
        <w:rPr>
          <w:rFonts w:hint="cs"/>
          <w:rtl/>
        </w:rPr>
        <w:t xml:space="preserve">מיזם ישראל דיגיטלית כולל נדבכים ונושאים רבים. הביקורת עסקה בחלק מהם. </w:t>
      </w:r>
      <w:r w:rsidRPr="00A0369C">
        <w:rPr>
          <w:rtl/>
        </w:rPr>
        <w:t>ביקורת</w:t>
      </w:r>
      <w:r w:rsidRPr="00A0369C">
        <w:rPr>
          <w:rFonts w:hint="cs"/>
          <w:rtl/>
        </w:rPr>
        <w:t xml:space="preserve"> זו</w:t>
      </w:r>
      <w:r w:rsidRPr="00A0369C">
        <w:rPr>
          <w:rtl/>
        </w:rPr>
        <w:t xml:space="preserve"> אינה עוסקת בבדיקת הקשר בין פעילות מטה ישראל דיגיטלית לבין פעילות רשות התקשוב הממשלתי. משרד מבקר המדינה התייחס לנושא זה בביקורת בנושא "התקשוב הממשלתי", שפרסם בשנת 2017 מבקר המדינה, דוח שנתי 67ב (2017),</w:t>
      </w:r>
      <w:r w:rsidRPr="00A80926">
        <w:rPr>
          <w:rtl/>
        </w:rPr>
        <w:t xml:space="preserve"> "התקשוב הממשלתי", בדגש על עמ' 173, 187 - 188. עוד יצוין בעניין זה, כי בהחלטת ממשלה 3398, "התאמת מבנה הממשלה" (11.1.18) נקבע כי עד ליום 1 בינואר 2020 יאוחדו המיזם ישראל דיגיטלית ורשות התקשוב הממשלתי ליחידת סמך אחת שתיקרא "מערך הדיגיטל הלאומי".</w:t>
      </w:r>
    </w:p>
  </w:footnote>
  <w:footnote w:id="22">
    <w:p w14:paraId="52ECA2E8" w14:textId="77777777" w:rsidR="00C76AE5" w:rsidRPr="0044619B" w:rsidRDefault="00C76AE5" w:rsidP="0044619B">
      <w:pPr>
        <w:pStyle w:val="a8"/>
        <w:rPr>
          <w:rtl/>
        </w:rPr>
      </w:pPr>
      <w:r w:rsidRPr="0044619B">
        <w:rPr>
          <w:rStyle w:val="FootnoteReference"/>
          <w:vertAlign w:val="baseline"/>
        </w:rPr>
        <w:footnoteRef/>
      </w:r>
      <w:r w:rsidRPr="0044619B">
        <w:rPr>
          <w:rtl/>
        </w:rPr>
        <w:t xml:space="preserve"> </w:t>
      </w:r>
      <w:r w:rsidRPr="0044619B">
        <w:rPr>
          <w:rtl/>
        </w:rPr>
        <w:tab/>
      </w:r>
      <w:r w:rsidRPr="0044619B">
        <w:rPr>
          <w:rFonts w:hint="cs"/>
          <w:rtl/>
        </w:rPr>
        <w:t xml:space="preserve">כל פעולה שרשומה בתרשים נעשית בחודש שבה צוינה או בסמיכות לאותו חודש. </w:t>
      </w:r>
    </w:p>
  </w:footnote>
  <w:footnote w:id="23">
    <w:p w14:paraId="5B328FDF" w14:textId="77777777" w:rsidR="00C76AE5" w:rsidRDefault="00C76AE5" w:rsidP="003F6A36">
      <w:pPr>
        <w:pStyle w:val="a8"/>
      </w:pPr>
      <w:r w:rsidRPr="003F6A36">
        <w:footnoteRef/>
      </w:r>
      <w:r w:rsidRPr="003F6A36">
        <w:rPr>
          <w:rtl/>
        </w:rPr>
        <w:t xml:space="preserve"> </w:t>
      </w:r>
      <w:r w:rsidRPr="003F6A36">
        <w:rPr>
          <w:rtl/>
        </w:rPr>
        <w:tab/>
        <w:t xml:space="preserve">בהחלטת </w:t>
      </w:r>
      <w:r w:rsidRPr="003F6A36">
        <w:rPr>
          <w:rFonts w:hint="cs"/>
          <w:rtl/>
        </w:rPr>
        <w:t>ה</w:t>
      </w:r>
      <w:r w:rsidRPr="003F6A36">
        <w:rPr>
          <w:rtl/>
        </w:rPr>
        <w:t xml:space="preserve">ממשלה 2733 מיוני 2017 נקבע בין היתר </w:t>
      </w:r>
      <w:r w:rsidRPr="003F6A36">
        <w:rPr>
          <w:rFonts w:hint="cs"/>
          <w:rtl/>
        </w:rPr>
        <w:t>שמוטל</w:t>
      </w:r>
      <w:r w:rsidRPr="003F6A36">
        <w:rPr>
          <w:rtl/>
        </w:rPr>
        <w:t xml:space="preserve"> על מנכ"ל המשרד לשוויון חברתי בשיתוף מנכ"ל משרד הפנים ובהתייעצות עם משרד</w:t>
      </w:r>
      <w:r w:rsidRPr="003F6A36">
        <w:rPr>
          <w:rFonts w:hint="cs"/>
          <w:rtl/>
        </w:rPr>
        <w:t>י ממשלה נוספים</w:t>
      </w:r>
      <w:r w:rsidRPr="003F6A36">
        <w:rPr>
          <w:rtl/>
        </w:rPr>
        <w:t xml:space="preserve"> לגבש תוכנית לקידום תחום הערים החכמות בישראל, שבין מטרותיה</w:t>
      </w:r>
      <w:r w:rsidRPr="002D1A4F">
        <w:rPr>
          <w:rtl/>
        </w:rPr>
        <w:t xml:space="preserve"> צמצום פערים וחיזוק הפריפריה הגאוגרפית והחברתית, ולפעול ליישומה.</w:t>
      </w:r>
      <w:r>
        <w:rPr>
          <w:rFonts w:hint="cs"/>
          <w:rtl/>
        </w:rPr>
        <w:t xml:space="preserve"> ראו בדוח שנתי זה את הפרק "ההיערכות הממשלתית ליישום טכנולוגיות מתקדמות ברשויות המקומיות - מיזם ערים חכמות".</w:t>
      </w:r>
    </w:p>
  </w:footnote>
  <w:footnote w:id="24">
    <w:p w14:paraId="3DC645F0" w14:textId="77777777" w:rsidR="00C76AE5" w:rsidRDefault="00C76AE5" w:rsidP="001F5566">
      <w:pPr>
        <w:pStyle w:val="a8"/>
        <w:rPr>
          <w:rtl/>
        </w:rPr>
      </w:pPr>
      <w:r w:rsidRPr="001F5566">
        <w:footnoteRef/>
      </w:r>
      <w:r w:rsidRPr="001F5566">
        <w:rPr>
          <w:rtl/>
        </w:rPr>
        <w:t xml:space="preserve"> </w:t>
      </w:r>
      <w:r w:rsidRPr="001F5566">
        <w:rPr>
          <w:rtl/>
        </w:rPr>
        <w:tab/>
        <w:t>משרד מבקר</w:t>
      </w:r>
      <w:r w:rsidRPr="009E1F31">
        <w:rPr>
          <w:rtl/>
        </w:rPr>
        <w:t xml:space="preserve"> המדינה </w:t>
      </w:r>
      <w:r>
        <w:rPr>
          <w:rFonts w:hint="cs"/>
          <w:rtl/>
        </w:rPr>
        <w:t xml:space="preserve">התייחס </w:t>
      </w:r>
      <w:r w:rsidRPr="009E1F31">
        <w:rPr>
          <w:rtl/>
        </w:rPr>
        <w:t>לתקצוב תחזוקת הפרויקטים המשותפים ל</w:t>
      </w:r>
      <w:r>
        <w:rPr>
          <w:rFonts w:hint="cs"/>
          <w:rtl/>
        </w:rPr>
        <w:t xml:space="preserve">משרד הבריאות </w:t>
      </w:r>
      <w:r w:rsidRPr="009E1F31">
        <w:rPr>
          <w:rtl/>
        </w:rPr>
        <w:t xml:space="preserve">ולמטה. </w:t>
      </w:r>
      <w:r>
        <w:rPr>
          <w:rFonts w:hint="cs"/>
          <w:rtl/>
        </w:rPr>
        <w:t xml:space="preserve">ראו </w:t>
      </w:r>
      <w:r w:rsidRPr="00741026">
        <w:rPr>
          <w:rFonts w:hint="cs"/>
          <w:rtl/>
        </w:rPr>
        <w:t>מבקר המדינה</w:t>
      </w:r>
      <w:r>
        <w:rPr>
          <w:rFonts w:hint="cs"/>
          <w:rtl/>
        </w:rPr>
        <w:t xml:space="preserve">, </w:t>
      </w:r>
      <w:r w:rsidRPr="00741026">
        <w:rPr>
          <w:rFonts w:hint="cs"/>
          <w:b/>
          <w:bCs/>
          <w:rtl/>
        </w:rPr>
        <w:t>דוח שנתי 68ג</w:t>
      </w:r>
      <w:r>
        <w:rPr>
          <w:rFonts w:hint="cs"/>
          <w:rtl/>
        </w:rPr>
        <w:t xml:space="preserve"> (2018), "</w:t>
      </w:r>
      <w:r w:rsidRPr="00EF7AEC">
        <w:rPr>
          <w:rtl/>
        </w:rPr>
        <w:t>היבטים בפעילות אגף בריאות דיגיטלית ומחשוב</w:t>
      </w:r>
      <w:r>
        <w:rPr>
          <w:rFonts w:hint="cs"/>
          <w:rtl/>
        </w:rPr>
        <w:t xml:space="preserve">", עמ' 710. </w:t>
      </w:r>
    </w:p>
  </w:footnote>
  <w:footnote w:id="25">
    <w:p w14:paraId="7A75DF8D" w14:textId="77777777" w:rsidR="00C76AE5" w:rsidRPr="00C02152" w:rsidRDefault="00C76AE5" w:rsidP="002B5C10">
      <w:pPr>
        <w:pStyle w:val="a8"/>
        <w:spacing w:line="264" w:lineRule="auto"/>
        <w:rPr>
          <w:rtl/>
        </w:rPr>
      </w:pPr>
      <w:r w:rsidRPr="00C02152">
        <w:rPr>
          <w:rStyle w:val="FootnoteReference"/>
          <w:vertAlign w:val="baseline"/>
        </w:rPr>
        <w:footnoteRef/>
      </w:r>
      <w:r w:rsidRPr="00C02152">
        <w:rPr>
          <w:rtl/>
        </w:rPr>
        <w:t xml:space="preserve"> </w:t>
      </w:r>
      <w:r w:rsidRPr="00C02152">
        <w:rPr>
          <w:rtl/>
        </w:rPr>
        <w:tab/>
      </w:r>
      <w:r w:rsidRPr="00C02152">
        <w:rPr>
          <w:rFonts w:hint="cs"/>
          <w:rtl/>
        </w:rPr>
        <w:t xml:space="preserve">שיעור המימון של </w:t>
      </w:r>
      <w:r w:rsidRPr="00C02152">
        <w:rPr>
          <w:rtl/>
        </w:rPr>
        <w:t xml:space="preserve">משרד </w:t>
      </w:r>
      <w:r w:rsidRPr="00C02152">
        <w:rPr>
          <w:rFonts w:hint="cs"/>
          <w:rtl/>
        </w:rPr>
        <w:t>ה</w:t>
      </w:r>
      <w:r w:rsidRPr="00C02152">
        <w:rPr>
          <w:rtl/>
        </w:rPr>
        <w:t>יישום</w:t>
      </w:r>
      <w:r w:rsidRPr="00C02152">
        <w:rPr>
          <w:rFonts w:hint="cs"/>
          <w:rtl/>
        </w:rPr>
        <w:t>, שיעור המימון של המטה ו</w:t>
      </w:r>
      <w:r w:rsidRPr="00C02152">
        <w:rPr>
          <w:rtl/>
        </w:rPr>
        <w:t xml:space="preserve">הפעילות </w:t>
      </w:r>
      <w:r w:rsidRPr="00C02152">
        <w:rPr>
          <w:rFonts w:hint="cs"/>
          <w:rtl/>
        </w:rPr>
        <w:t xml:space="preserve">המשותפת שלהם מעוגנים בסיכום התקציבי. </w:t>
      </w:r>
      <w:r w:rsidRPr="00C02152">
        <w:rPr>
          <w:rtl/>
        </w:rPr>
        <w:t xml:space="preserve">המטה מעביר למשרד היישום את חלקו במימון לאחר חתימת הסיכום התקציבי. </w:t>
      </w:r>
    </w:p>
  </w:footnote>
  <w:footnote w:id="26">
    <w:p w14:paraId="170E1C7C" w14:textId="77777777" w:rsidR="00C76AE5" w:rsidRPr="00C02152" w:rsidRDefault="00C76AE5" w:rsidP="002B5C10">
      <w:pPr>
        <w:pStyle w:val="a8"/>
        <w:spacing w:line="264" w:lineRule="auto"/>
        <w:rPr>
          <w:rtl/>
        </w:rPr>
      </w:pPr>
      <w:r w:rsidRPr="00C02152">
        <w:rPr>
          <w:rStyle w:val="FootnoteReference"/>
          <w:vertAlign w:val="baseline"/>
        </w:rPr>
        <w:footnoteRef/>
      </w:r>
      <w:r w:rsidRPr="00C02152">
        <w:rPr>
          <w:rtl/>
        </w:rPr>
        <w:t xml:space="preserve"> </w:t>
      </w:r>
      <w:r w:rsidRPr="00C02152">
        <w:rPr>
          <w:rtl/>
        </w:rPr>
        <w:tab/>
      </w:r>
      <w:r w:rsidRPr="00C02152">
        <w:rPr>
          <w:rFonts w:hint="cs"/>
          <w:rtl/>
        </w:rPr>
        <w:t xml:space="preserve">בפברואר 2018 נחתם עם משרד המשפטים סיכום תקציבי הנוגע לשנים 2018 - 2019. </w:t>
      </w:r>
    </w:p>
  </w:footnote>
  <w:footnote w:id="27">
    <w:p w14:paraId="1367890E" w14:textId="77777777" w:rsidR="00C76AE5" w:rsidRPr="00C02152" w:rsidRDefault="00C76AE5" w:rsidP="002B5C10">
      <w:pPr>
        <w:pStyle w:val="a8"/>
        <w:spacing w:line="264" w:lineRule="auto"/>
      </w:pPr>
      <w:r w:rsidRPr="00C02152">
        <w:rPr>
          <w:rStyle w:val="FootnoteReference"/>
          <w:vertAlign w:val="baseline"/>
        </w:rPr>
        <w:footnoteRef/>
      </w:r>
      <w:r w:rsidRPr="00C02152">
        <w:rPr>
          <w:rtl/>
        </w:rPr>
        <w:t xml:space="preserve"> </w:t>
      </w:r>
      <w:r w:rsidRPr="00C02152">
        <w:rPr>
          <w:rtl/>
        </w:rPr>
        <w:tab/>
      </w:r>
      <w:r w:rsidRPr="00C02152">
        <w:rPr>
          <w:rFonts w:hint="cs"/>
          <w:rtl/>
        </w:rPr>
        <w:t xml:space="preserve">במרץ 2019 נחתם עם משרד המשפטים סיכום תקציבי הנוגע לשנים 2019 - 2020. </w:t>
      </w:r>
    </w:p>
  </w:footnote>
  <w:footnote w:id="28">
    <w:p w14:paraId="0601A6EC" w14:textId="77777777" w:rsidR="00C76AE5" w:rsidRPr="00C02152" w:rsidRDefault="00C76AE5" w:rsidP="002B5C10">
      <w:pPr>
        <w:pStyle w:val="a8"/>
        <w:spacing w:line="264" w:lineRule="auto"/>
        <w:rPr>
          <w:rtl/>
        </w:rPr>
      </w:pPr>
      <w:r w:rsidRPr="00C02152">
        <w:rPr>
          <w:rStyle w:val="FootnoteReference"/>
          <w:vertAlign w:val="baseline"/>
        </w:rPr>
        <w:footnoteRef/>
      </w:r>
      <w:r w:rsidRPr="00C02152">
        <w:rPr>
          <w:rtl/>
        </w:rPr>
        <w:t xml:space="preserve"> </w:t>
      </w:r>
      <w:r w:rsidRPr="00C02152">
        <w:rPr>
          <w:rtl/>
        </w:rPr>
        <w:tab/>
        <w:t>מאז החל</w:t>
      </w:r>
      <w:r w:rsidRPr="00C02152">
        <w:rPr>
          <w:rFonts w:hint="cs"/>
          <w:rtl/>
        </w:rPr>
        <w:t>י</w:t>
      </w:r>
      <w:r w:rsidRPr="00C02152">
        <w:rPr>
          <w:rtl/>
        </w:rPr>
        <w:t>ט</w:t>
      </w:r>
      <w:r w:rsidRPr="00C02152">
        <w:rPr>
          <w:rFonts w:hint="cs"/>
          <w:rtl/>
        </w:rPr>
        <w:t>ה</w:t>
      </w:r>
      <w:r w:rsidRPr="00C02152">
        <w:rPr>
          <w:rtl/>
        </w:rPr>
        <w:t xml:space="preserve"> הממשלה </w:t>
      </w:r>
      <w:r w:rsidRPr="00C02152">
        <w:rPr>
          <w:rFonts w:hint="cs"/>
          <w:rtl/>
        </w:rPr>
        <w:t>(ב-2018) להוציא אל הפועל את התוכנית הרואה בתחום</w:t>
      </w:r>
      <w:r w:rsidRPr="00C02152">
        <w:rPr>
          <w:rtl/>
        </w:rPr>
        <w:t xml:space="preserve"> </w:t>
      </w:r>
      <w:r w:rsidRPr="00C02152">
        <w:rPr>
          <w:rFonts w:hint="cs"/>
          <w:rtl/>
        </w:rPr>
        <w:t>ה</w:t>
      </w:r>
      <w:r w:rsidRPr="00C02152">
        <w:rPr>
          <w:rtl/>
        </w:rPr>
        <w:t>בריאות</w:t>
      </w:r>
      <w:r w:rsidRPr="00C02152">
        <w:rPr>
          <w:rFonts w:hint="cs"/>
          <w:rtl/>
        </w:rPr>
        <w:t xml:space="preserve"> הדיגיטלית</w:t>
      </w:r>
      <w:r w:rsidRPr="00C02152">
        <w:rPr>
          <w:rtl/>
        </w:rPr>
        <w:t xml:space="preserve"> מנוע</w:t>
      </w:r>
      <w:r w:rsidRPr="00C02152">
        <w:rPr>
          <w:rFonts w:hint="cs"/>
          <w:rtl/>
        </w:rPr>
        <w:t xml:space="preserve"> צמיחה,</w:t>
      </w:r>
      <w:r w:rsidRPr="00C02152">
        <w:rPr>
          <w:rtl/>
        </w:rPr>
        <w:t xml:space="preserve"> הסיכום התקציבי השנתי בין משרד הבריאות למטה כולל גם את הפרויקטים </w:t>
      </w:r>
      <w:r w:rsidRPr="00C02152">
        <w:rPr>
          <w:rFonts w:hint="cs"/>
          <w:rtl/>
        </w:rPr>
        <w:t>ש</w:t>
      </w:r>
      <w:r w:rsidRPr="00C02152">
        <w:rPr>
          <w:rtl/>
        </w:rPr>
        <w:t>בת</w:t>
      </w:r>
      <w:r w:rsidRPr="00C02152">
        <w:rPr>
          <w:rFonts w:hint="cs"/>
          <w:rtl/>
        </w:rPr>
        <w:t>ו</w:t>
      </w:r>
      <w:r w:rsidRPr="00C02152">
        <w:rPr>
          <w:rtl/>
        </w:rPr>
        <w:t xml:space="preserve">כנית "הרגילה" וגם את הפרויקטים </w:t>
      </w:r>
      <w:r w:rsidRPr="00C02152">
        <w:rPr>
          <w:rFonts w:hint="cs"/>
          <w:rtl/>
        </w:rPr>
        <w:t>ש</w:t>
      </w:r>
      <w:r w:rsidRPr="00C02152">
        <w:rPr>
          <w:rtl/>
        </w:rPr>
        <w:t>בת</w:t>
      </w:r>
      <w:r w:rsidRPr="00C02152">
        <w:rPr>
          <w:rFonts w:hint="cs"/>
          <w:rtl/>
        </w:rPr>
        <w:t>ו</w:t>
      </w:r>
      <w:r w:rsidRPr="00C02152">
        <w:rPr>
          <w:rtl/>
        </w:rPr>
        <w:t>כנית "בריאות כמנוע" (באותו מסמך)</w:t>
      </w:r>
      <w:r w:rsidRPr="00C02152">
        <w:rPr>
          <w:rFonts w:hint="cs"/>
          <w:rtl/>
        </w:rPr>
        <w:t xml:space="preserve">. </w:t>
      </w:r>
    </w:p>
  </w:footnote>
  <w:footnote w:id="29">
    <w:p w14:paraId="086D4E21" w14:textId="77777777" w:rsidR="00C76AE5" w:rsidRPr="00C02152" w:rsidRDefault="00C76AE5" w:rsidP="002B5C10">
      <w:pPr>
        <w:pStyle w:val="a8"/>
        <w:spacing w:line="264" w:lineRule="auto"/>
        <w:rPr>
          <w:rtl/>
        </w:rPr>
      </w:pPr>
      <w:r w:rsidRPr="00C02152">
        <w:rPr>
          <w:rStyle w:val="FootnoteReference"/>
          <w:vertAlign w:val="baseline"/>
        </w:rPr>
        <w:footnoteRef/>
      </w:r>
      <w:r w:rsidRPr="00C02152">
        <w:rPr>
          <w:rtl/>
        </w:rPr>
        <w:t xml:space="preserve"> </w:t>
      </w:r>
      <w:r w:rsidRPr="00C02152">
        <w:rPr>
          <w:rtl/>
        </w:rPr>
        <w:tab/>
      </w:r>
      <w:r w:rsidRPr="00C02152">
        <w:rPr>
          <w:rFonts w:hint="cs"/>
          <w:rtl/>
        </w:rPr>
        <w:t xml:space="preserve">בתשובת מטה ישראל דיגיטלית נאמר כי לא נחתם מסמך "סיכום תקציבי" עם משרד הבריאות בשנת 2016. </w:t>
      </w:r>
      <w:r w:rsidRPr="00C02152">
        <w:rPr>
          <w:rtl/>
        </w:rPr>
        <w:t xml:space="preserve">התקציב אושר </w:t>
      </w:r>
      <w:r w:rsidRPr="00C02152">
        <w:rPr>
          <w:rFonts w:hint="cs"/>
          <w:rtl/>
        </w:rPr>
        <w:t>"</w:t>
      </w:r>
      <w:r w:rsidRPr="00C02152">
        <w:rPr>
          <w:rtl/>
        </w:rPr>
        <w:t>בדרגי המקצוע</w:t>
      </w:r>
      <w:r w:rsidRPr="00C02152">
        <w:rPr>
          <w:rFonts w:hint="cs"/>
          <w:rtl/>
        </w:rPr>
        <w:t>"</w:t>
      </w:r>
      <w:r w:rsidRPr="00C02152">
        <w:rPr>
          <w:rtl/>
        </w:rPr>
        <w:t xml:space="preserve"> </w:t>
      </w:r>
      <w:r w:rsidRPr="00C02152">
        <w:rPr>
          <w:rFonts w:hint="cs"/>
          <w:rtl/>
        </w:rPr>
        <w:t>על פי נתונים שהוצגו במסמך שנכתב בפברואר באותה שנה.</w:t>
      </w:r>
    </w:p>
  </w:footnote>
  <w:footnote w:id="30">
    <w:p w14:paraId="645B09C6" w14:textId="77777777" w:rsidR="00C76AE5" w:rsidRPr="00C02152" w:rsidRDefault="00C76AE5" w:rsidP="002B5C10">
      <w:pPr>
        <w:pStyle w:val="a8"/>
        <w:spacing w:line="264" w:lineRule="auto"/>
        <w:rPr>
          <w:rtl/>
        </w:rPr>
      </w:pPr>
      <w:r w:rsidRPr="00C02152">
        <w:rPr>
          <w:rStyle w:val="FootnoteReference"/>
          <w:vertAlign w:val="baseline"/>
        </w:rPr>
        <w:footnoteRef/>
      </w:r>
      <w:r w:rsidRPr="00C02152">
        <w:rPr>
          <w:rtl/>
        </w:rPr>
        <w:tab/>
      </w:r>
      <w:r w:rsidRPr="00C02152">
        <w:rPr>
          <w:rFonts w:hint="cs"/>
          <w:rtl/>
        </w:rPr>
        <w:t xml:space="preserve">משרד הבריאות מסר כי בשנת 2016 הועבר אליו התקציב ממטה ישראל דיגיטלית בשתי פעימות: הראשונה בחודש מאי והשנייה - על סך כ-30% מהסכום - בחודש דצמבר. </w:t>
      </w:r>
    </w:p>
  </w:footnote>
  <w:footnote w:id="31">
    <w:p w14:paraId="1392DD34" w14:textId="77777777" w:rsidR="00C76AE5" w:rsidRPr="00C02152" w:rsidRDefault="00C76AE5" w:rsidP="002B5C10">
      <w:pPr>
        <w:pStyle w:val="a8"/>
        <w:spacing w:line="264" w:lineRule="auto"/>
        <w:rPr>
          <w:rtl/>
        </w:rPr>
      </w:pPr>
      <w:r w:rsidRPr="00C02152">
        <w:rPr>
          <w:rStyle w:val="FootnoteReference"/>
          <w:vertAlign w:val="baseline"/>
        </w:rPr>
        <w:footnoteRef/>
      </w:r>
      <w:r w:rsidRPr="00C02152">
        <w:rPr>
          <w:rtl/>
        </w:rPr>
        <w:t xml:space="preserve"> </w:t>
      </w:r>
      <w:r w:rsidRPr="00C02152">
        <w:rPr>
          <w:rtl/>
        </w:rPr>
        <w:tab/>
      </w:r>
      <w:r w:rsidRPr="00C02152">
        <w:rPr>
          <w:rFonts w:hint="cs"/>
          <w:rtl/>
        </w:rPr>
        <w:t xml:space="preserve">משרד הבריאות מסר כי בשנת 2018 הועבר אליו התקציב ממטה ישראל דיגיטלית בשתי פעימות: הראשונה בחודש יוני והשנייה - על סך כ-66% מהסכום - בחודש אוגוסט. </w:t>
      </w:r>
    </w:p>
  </w:footnote>
  <w:footnote w:id="32">
    <w:p w14:paraId="043CD96E" w14:textId="77777777" w:rsidR="00C76AE5" w:rsidRPr="00C02152" w:rsidRDefault="00C76AE5" w:rsidP="002B5C10">
      <w:pPr>
        <w:pStyle w:val="a8"/>
        <w:spacing w:line="264" w:lineRule="auto"/>
        <w:rPr>
          <w:rtl/>
        </w:rPr>
      </w:pPr>
      <w:r w:rsidRPr="00C02152">
        <w:rPr>
          <w:rStyle w:val="FootnoteReference"/>
          <w:vertAlign w:val="baseline"/>
        </w:rPr>
        <w:footnoteRef/>
      </w:r>
      <w:r w:rsidRPr="00C02152">
        <w:rPr>
          <w:rtl/>
        </w:rPr>
        <w:t xml:space="preserve"> </w:t>
      </w:r>
      <w:r w:rsidRPr="00C02152">
        <w:rPr>
          <w:rtl/>
        </w:rPr>
        <w:tab/>
      </w:r>
      <w:r w:rsidRPr="00C02152">
        <w:rPr>
          <w:rFonts w:hint="cs"/>
          <w:rtl/>
        </w:rPr>
        <w:t xml:space="preserve">במרץ 2017 נחתם עם משרד הכלכלה סיכום תקציבי הנוגע לשנים 2017 </w:t>
      </w:r>
      <w:r w:rsidRPr="00C02152">
        <w:rPr>
          <w:rtl/>
        </w:rPr>
        <w:t>–</w:t>
      </w:r>
      <w:r w:rsidRPr="00C02152">
        <w:rPr>
          <w:rFonts w:hint="cs"/>
          <w:rtl/>
        </w:rPr>
        <w:t xml:space="preserve"> 2018, ובאוגוסט 2017 נחתם מסמך תוספות לסיכום התקציבי. </w:t>
      </w:r>
    </w:p>
  </w:footnote>
  <w:footnote w:id="33">
    <w:p w14:paraId="2D6DF3A7" w14:textId="77777777" w:rsidR="00C76AE5" w:rsidRPr="00C02152" w:rsidRDefault="00C76AE5" w:rsidP="002B5C10">
      <w:pPr>
        <w:pStyle w:val="a8"/>
        <w:spacing w:line="264" w:lineRule="auto"/>
        <w:rPr>
          <w:rtl/>
        </w:rPr>
      </w:pPr>
      <w:r w:rsidRPr="00C02152">
        <w:rPr>
          <w:rStyle w:val="FootnoteReference"/>
          <w:vertAlign w:val="baseline"/>
        </w:rPr>
        <w:footnoteRef/>
      </w:r>
      <w:r w:rsidRPr="00C02152">
        <w:rPr>
          <w:rtl/>
        </w:rPr>
        <w:t xml:space="preserve"> </w:t>
      </w:r>
      <w:r w:rsidRPr="00C02152">
        <w:rPr>
          <w:rtl/>
        </w:rPr>
        <w:tab/>
      </w:r>
      <w:r w:rsidRPr="00C02152">
        <w:rPr>
          <w:rFonts w:hint="cs"/>
          <w:rtl/>
        </w:rPr>
        <w:t xml:space="preserve">במרץ 2018 נחתם עם משרד הכלכלה סיכום תקציבי הנוגע לפעילות בשנים 2018 - 2019. </w:t>
      </w:r>
    </w:p>
  </w:footnote>
  <w:footnote w:id="34">
    <w:p w14:paraId="6E292B53" w14:textId="77777777" w:rsidR="00C76AE5" w:rsidRPr="00C02152" w:rsidRDefault="00C76AE5" w:rsidP="002B5C10">
      <w:pPr>
        <w:pStyle w:val="a8"/>
        <w:spacing w:line="264" w:lineRule="auto"/>
      </w:pPr>
      <w:r w:rsidRPr="00C02152">
        <w:rPr>
          <w:rStyle w:val="FootnoteReference"/>
          <w:vertAlign w:val="baseline"/>
        </w:rPr>
        <w:footnoteRef/>
      </w:r>
      <w:r w:rsidRPr="00C02152">
        <w:rPr>
          <w:rtl/>
        </w:rPr>
        <w:t xml:space="preserve"> </w:t>
      </w:r>
      <w:r w:rsidRPr="00C02152">
        <w:rPr>
          <w:rtl/>
        </w:rPr>
        <w:tab/>
      </w:r>
      <w:r w:rsidRPr="00C02152">
        <w:rPr>
          <w:rFonts w:hint="cs"/>
          <w:rtl/>
        </w:rPr>
        <w:t xml:space="preserve">הסיכום התקציבי הנוגע לשנת 2019 נחתם כאמור כבר במרץ 2018. </w:t>
      </w:r>
    </w:p>
  </w:footnote>
  <w:footnote w:id="35">
    <w:p w14:paraId="3C70114E" w14:textId="77777777" w:rsidR="00C76AE5" w:rsidRDefault="00C76AE5" w:rsidP="002B5C10">
      <w:pPr>
        <w:pStyle w:val="a8"/>
        <w:spacing w:line="264" w:lineRule="auto"/>
        <w:rPr>
          <w:rtl/>
        </w:rPr>
      </w:pPr>
      <w:r w:rsidRPr="00C02152">
        <w:rPr>
          <w:rStyle w:val="FootnoteReference"/>
          <w:vertAlign w:val="baseline"/>
        </w:rPr>
        <w:footnoteRef/>
      </w:r>
      <w:r w:rsidRPr="00C02152">
        <w:rPr>
          <w:rtl/>
        </w:rPr>
        <w:t xml:space="preserve"> </w:t>
      </w:r>
      <w:r w:rsidRPr="00C02152">
        <w:rPr>
          <w:rtl/>
        </w:rPr>
        <w:tab/>
      </w:r>
      <w:r w:rsidRPr="00C02152">
        <w:rPr>
          <w:rFonts w:hint="cs"/>
          <w:rtl/>
        </w:rPr>
        <w:t>על פי מטה ישראל דיגיטלית, לא נחתם עם משרד הרווחה מסמך "סיכום תקציבי" בשנת 2016. התקציב אושר על פי נתונים שהוצגו במסמכים ממאי</w:t>
      </w:r>
      <w:r>
        <w:rPr>
          <w:rFonts w:hint="cs"/>
          <w:rtl/>
        </w:rPr>
        <w:t xml:space="preserve"> 2016. </w:t>
      </w:r>
    </w:p>
  </w:footnote>
  <w:footnote w:id="36">
    <w:p w14:paraId="3254A472" w14:textId="77777777" w:rsidR="00C76AE5" w:rsidRPr="009117BF" w:rsidRDefault="00C76AE5" w:rsidP="009117BF">
      <w:pPr>
        <w:pStyle w:val="a8"/>
      </w:pPr>
      <w:r w:rsidRPr="009117BF">
        <w:rPr>
          <w:rStyle w:val="FootnoteReference"/>
          <w:vertAlign w:val="baseline"/>
        </w:rPr>
        <w:footnoteRef/>
      </w:r>
      <w:r w:rsidRPr="009117BF">
        <w:rPr>
          <w:rtl/>
        </w:rPr>
        <w:t xml:space="preserve"> </w:t>
      </w:r>
      <w:r w:rsidRPr="009117BF">
        <w:rPr>
          <w:rtl/>
        </w:rPr>
        <w:tab/>
      </w:r>
      <w:r w:rsidRPr="009117BF">
        <w:rPr>
          <w:rFonts w:hint="cs"/>
          <w:rtl/>
        </w:rPr>
        <w:t>קליניקל - תיק קליני ממוחשב למרפאות; תחילת הפרויקט - דצמבר 2015.</w:t>
      </w:r>
    </w:p>
  </w:footnote>
  <w:footnote w:id="37">
    <w:p w14:paraId="74356B59" w14:textId="77777777" w:rsidR="00C76AE5" w:rsidRPr="009117BF" w:rsidRDefault="00C76AE5" w:rsidP="009117BF">
      <w:pPr>
        <w:pStyle w:val="a8"/>
        <w:rPr>
          <w:rtl/>
        </w:rPr>
      </w:pPr>
      <w:r w:rsidRPr="009117BF">
        <w:rPr>
          <w:rStyle w:val="FootnoteReference"/>
          <w:vertAlign w:val="baseline"/>
        </w:rPr>
        <w:footnoteRef/>
      </w:r>
      <w:r w:rsidRPr="009117BF">
        <w:rPr>
          <w:rtl/>
        </w:rPr>
        <w:t xml:space="preserve"> </w:t>
      </w:r>
      <w:r w:rsidRPr="009117BF">
        <w:rPr>
          <w:rtl/>
        </w:rPr>
        <w:tab/>
      </w:r>
      <w:r w:rsidRPr="009117BF">
        <w:rPr>
          <w:rFonts w:hint="cs"/>
          <w:rtl/>
        </w:rPr>
        <w:t xml:space="preserve">מלר"דים - </w:t>
      </w:r>
      <w:r w:rsidRPr="009117BF">
        <w:rPr>
          <w:rtl/>
        </w:rPr>
        <w:t xml:space="preserve">מחשוב תהליכי העבודה </w:t>
      </w:r>
      <w:r w:rsidRPr="009117BF">
        <w:rPr>
          <w:rFonts w:hint="cs"/>
          <w:rtl/>
        </w:rPr>
        <w:t>במרכזים לרפואה דחופה; תחילת הפרויקט - סוף 2014.</w:t>
      </w:r>
    </w:p>
  </w:footnote>
  <w:footnote w:id="38">
    <w:p w14:paraId="40642F8A" w14:textId="77777777" w:rsidR="00C76AE5" w:rsidRDefault="00C76AE5" w:rsidP="009117BF">
      <w:pPr>
        <w:pStyle w:val="a8"/>
        <w:rPr>
          <w:rtl/>
        </w:rPr>
      </w:pPr>
      <w:r w:rsidRPr="009117BF">
        <w:rPr>
          <w:rStyle w:val="FootnoteReference"/>
          <w:vertAlign w:val="baseline"/>
        </w:rPr>
        <w:footnoteRef/>
      </w:r>
      <w:r w:rsidRPr="009117BF">
        <w:rPr>
          <w:rtl/>
        </w:rPr>
        <w:t xml:space="preserve"> </w:t>
      </w:r>
      <w:r w:rsidRPr="009117BF">
        <w:rPr>
          <w:rtl/>
        </w:rPr>
        <w:tab/>
      </w:r>
      <w:r w:rsidRPr="009117BF">
        <w:rPr>
          <w:rFonts w:hint="cs"/>
          <w:rtl/>
        </w:rPr>
        <w:t xml:space="preserve">ביג דאטה - נתוני עתק: </w:t>
      </w:r>
      <w:r w:rsidRPr="009117BF">
        <w:rPr>
          <w:rtl/>
        </w:rPr>
        <w:t>איסוף, ניהול ואנליזה של מידע מובנה ובלתי מובנה</w:t>
      </w:r>
      <w:r w:rsidRPr="009117BF">
        <w:rPr>
          <w:rFonts w:hint="cs"/>
          <w:rtl/>
        </w:rPr>
        <w:t>; תחילת הפרויקט - אוקטובר 2015</w:t>
      </w:r>
      <w:r>
        <w:rPr>
          <w:rFonts w:hint="cs"/>
          <w:rtl/>
        </w:rPr>
        <w:t>.</w:t>
      </w:r>
    </w:p>
  </w:footnote>
  <w:footnote w:id="39">
    <w:p w14:paraId="5E80A4DC" w14:textId="77777777" w:rsidR="00C76AE5" w:rsidRPr="009117BF" w:rsidRDefault="00C76AE5" w:rsidP="009117BF">
      <w:pPr>
        <w:pStyle w:val="a8"/>
        <w:rPr>
          <w:rtl/>
        </w:rPr>
      </w:pPr>
      <w:r w:rsidRPr="009117BF">
        <w:rPr>
          <w:rStyle w:val="FootnoteReference"/>
          <w:vertAlign w:val="baseline"/>
        </w:rPr>
        <w:footnoteRef/>
      </w:r>
      <w:r w:rsidRPr="009117BF">
        <w:rPr>
          <w:rtl/>
        </w:rPr>
        <w:t xml:space="preserve"> </w:t>
      </w:r>
      <w:r w:rsidRPr="009117BF">
        <w:rPr>
          <w:rtl/>
        </w:rPr>
        <w:tab/>
        <w:t>מ</w:t>
      </w:r>
      <w:r w:rsidRPr="009117BF">
        <w:rPr>
          <w:rFonts w:hint="cs"/>
          <w:rtl/>
        </w:rPr>
        <w:t>אז שלהי שנת</w:t>
      </w:r>
      <w:r w:rsidRPr="009117BF">
        <w:rPr>
          <w:rtl/>
        </w:rPr>
        <w:t xml:space="preserve"> 2014</w:t>
      </w:r>
      <w:r w:rsidRPr="009117BF">
        <w:rPr>
          <w:rFonts w:hint="cs"/>
          <w:rtl/>
        </w:rPr>
        <w:t xml:space="preserve"> מלווה</w:t>
      </w:r>
      <w:r w:rsidRPr="009117BF">
        <w:rPr>
          <w:rtl/>
        </w:rPr>
        <w:t xml:space="preserve"> מטה ישראל דיגיטלית </w:t>
      </w:r>
      <w:r w:rsidRPr="009117BF">
        <w:rPr>
          <w:rFonts w:hint="cs"/>
          <w:rtl/>
        </w:rPr>
        <w:t xml:space="preserve">את משרד הבריאות בפרויקטים הנעשים בתחום הטרנספורמציה הדיגיטלית ומשתתף במימונם. </w:t>
      </w:r>
    </w:p>
  </w:footnote>
  <w:footnote w:id="40">
    <w:p w14:paraId="08418310" w14:textId="77777777" w:rsidR="00C76AE5" w:rsidRDefault="00C76AE5" w:rsidP="009117BF">
      <w:pPr>
        <w:pStyle w:val="a8"/>
        <w:rPr>
          <w:rtl/>
        </w:rPr>
      </w:pPr>
      <w:r w:rsidRPr="009117BF">
        <w:rPr>
          <w:rStyle w:val="FootnoteReference"/>
          <w:vertAlign w:val="baseline"/>
        </w:rPr>
        <w:footnoteRef/>
      </w:r>
      <w:r w:rsidRPr="009117BF">
        <w:rPr>
          <w:rtl/>
        </w:rPr>
        <w:t xml:space="preserve"> </w:t>
      </w:r>
      <w:r w:rsidRPr="009117BF">
        <w:rPr>
          <w:rtl/>
        </w:rPr>
        <w:tab/>
      </w:r>
      <w:r w:rsidRPr="009117BF">
        <w:rPr>
          <w:rFonts w:hint="cs"/>
          <w:rtl/>
        </w:rPr>
        <w:t>מרכב"ה</w:t>
      </w:r>
      <w:r>
        <w:rPr>
          <w:rFonts w:hint="cs"/>
          <w:rtl/>
        </w:rPr>
        <w:t xml:space="preserve"> היא מערכת אירגונית לניהול נכסי ומשאבי המדינה; המערכת פועלת במשרדי הממשלה. </w:t>
      </w:r>
    </w:p>
    <w:p w14:paraId="544DA8F2" w14:textId="77777777" w:rsidR="00C76AE5" w:rsidRDefault="00C76AE5" w:rsidP="00E73D0E">
      <w:pPr>
        <w:pStyle w:val="FootnoteText"/>
      </w:pPr>
    </w:p>
  </w:footnote>
  <w:footnote w:id="41">
    <w:p w14:paraId="4257253B" w14:textId="77777777" w:rsidR="00C76AE5" w:rsidRDefault="00C76AE5" w:rsidP="00A36905">
      <w:pPr>
        <w:pStyle w:val="a8"/>
        <w:rPr>
          <w:rtl/>
        </w:rPr>
      </w:pPr>
      <w:r w:rsidRPr="00A36905">
        <w:footnoteRef/>
      </w:r>
      <w:r w:rsidRPr="00A36905">
        <w:rPr>
          <w:rtl/>
        </w:rPr>
        <w:t xml:space="preserve"> </w:t>
      </w:r>
      <w:r w:rsidRPr="00A36905">
        <w:rPr>
          <w:rtl/>
        </w:rPr>
        <w:tab/>
      </w:r>
      <w:r w:rsidRPr="00A36905">
        <w:rPr>
          <w:rFonts w:hint="cs"/>
          <w:rtl/>
        </w:rPr>
        <w:t xml:space="preserve">ישנן החלטות ממשלה, למשל החלטה 1046, שממוקדות בנושא מיזם ישראל דיגיטלית. לעומתן יש החלטות העוסקות בנושאים אחרים אך יש בהן סעיפים שמתייחסים למשימות שהוטלו על מטה ישראל דיגיטלית. </w:t>
      </w:r>
      <w:r w:rsidRPr="00A36905">
        <w:rPr>
          <w:rtl/>
        </w:rPr>
        <w:t>למשל, החלטת</w:t>
      </w:r>
      <w:r w:rsidRPr="009C7BA4">
        <w:rPr>
          <w:rtl/>
        </w:rPr>
        <w:t xml:space="preserve"> </w:t>
      </w:r>
      <w:r>
        <w:rPr>
          <w:rFonts w:hint="cs"/>
          <w:rtl/>
        </w:rPr>
        <w:t>ה</w:t>
      </w:r>
      <w:r w:rsidRPr="009C7BA4">
        <w:rPr>
          <w:rtl/>
        </w:rPr>
        <w:t>ממשלה 2779, "בטיחות בדרכים: עיקרי פעילות לשנים 2017 - 2018"</w:t>
      </w:r>
      <w:r>
        <w:rPr>
          <w:rFonts w:hint="cs"/>
          <w:rtl/>
        </w:rPr>
        <w:t xml:space="preserve"> (</w:t>
      </w:r>
      <w:r w:rsidRPr="009C7BA4">
        <w:rPr>
          <w:rtl/>
        </w:rPr>
        <w:t>25.6.17</w:t>
      </w:r>
      <w:r>
        <w:rPr>
          <w:rFonts w:hint="cs"/>
          <w:rtl/>
        </w:rPr>
        <w:t>)</w:t>
      </w:r>
      <w:r w:rsidRPr="009C7BA4">
        <w:rPr>
          <w:rtl/>
        </w:rPr>
        <w:t>. סעיף 13 בהחלטה זו נוגע למטה ישראל דיגיטלית.</w:t>
      </w:r>
      <w:r>
        <w:rPr>
          <w:rtl/>
        </w:rPr>
        <w:t xml:space="preserve"> </w:t>
      </w:r>
    </w:p>
  </w:footnote>
  <w:footnote w:id="42">
    <w:p w14:paraId="243C0FB1" w14:textId="77777777" w:rsidR="00C76AE5" w:rsidRPr="00AE4C6D" w:rsidRDefault="00C76AE5" w:rsidP="00AE4C6D">
      <w:pPr>
        <w:pStyle w:val="a8"/>
        <w:rPr>
          <w:rtl/>
        </w:rPr>
      </w:pPr>
      <w:r w:rsidRPr="00AE4C6D">
        <w:footnoteRef/>
      </w:r>
      <w:r w:rsidRPr="00AE4C6D">
        <w:rPr>
          <w:rtl/>
        </w:rPr>
        <w:t xml:space="preserve"> </w:t>
      </w:r>
      <w:r w:rsidRPr="00AE4C6D">
        <w:rPr>
          <w:rtl/>
        </w:rPr>
        <w:tab/>
      </w:r>
      <w:r w:rsidRPr="00AE4C6D">
        <w:rPr>
          <w:rFonts w:hint="cs"/>
          <w:rtl/>
        </w:rPr>
        <w:t>משרד ראש הממשלה,</w:t>
      </w:r>
      <w:r>
        <w:rPr>
          <w:rFonts w:hint="cs"/>
          <w:rtl/>
        </w:rPr>
        <w:t xml:space="preserve"> </w:t>
      </w:r>
      <w:r w:rsidRPr="003F7802">
        <w:rPr>
          <w:rFonts w:hint="eastAsia"/>
          <w:b/>
          <w:bCs/>
          <w:rtl/>
        </w:rPr>
        <w:t>ספר</w:t>
      </w:r>
      <w:r w:rsidRPr="003F7802">
        <w:rPr>
          <w:b/>
          <w:bCs/>
          <w:rtl/>
        </w:rPr>
        <w:t xml:space="preserve"> </w:t>
      </w:r>
      <w:r w:rsidRPr="003F7802">
        <w:rPr>
          <w:rFonts w:hint="eastAsia"/>
          <w:b/>
          <w:bCs/>
          <w:rtl/>
        </w:rPr>
        <w:t>ת</w:t>
      </w:r>
      <w:r>
        <w:rPr>
          <w:rFonts w:hint="cs"/>
          <w:b/>
          <w:bCs/>
          <w:rtl/>
        </w:rPr>
        <w:t>ו</w:t>
      </w:r>
      <w:r w:rsidRPr="003F7802">
        <w:rPr>
          <w:rFonts w:hint="eastAsia"/>
          <w:b/>
          <w:bCs/>
          <w:rtl/>
        </w:rPr>
        <w:t>כניות</w:t>
      </w:r>
      <w:r w:rsidRPr="003F7802">
        <w:rPr>
          <w:b/>
          <w:bCs/>
          <w:rtl/>
        </w:rPr>
        <w:t xml:space="preserve"> </w:t>
      </w:r>
      <w:r w:rsidRPr="003F7802">
        <w:rPr>
          <w:rFonts w:hint="eastAsia"/>
          <w:b/>
          <w:bCs/>
          <w:rtl/>
        </w:rPr>
        <w:t>העבודה</w:t>
      </w:r>
      <w:r w:rsidRPr="003F7802">
        <w:rPr>
          <w:b/>
          <w:bCs/>
          <w:rtl/>
        </w:rPr>
        <w:t xml:space="preserve"> </w:t>
      </w:r>
      <w:r w:rsidRPr="003F7802">
        <w:rPr>
          <w:rFonts w:hint="eastAsia"/>
          <w:b/>
          <w:bCs/>
          <w:rtl/>
        </w:rPr>
        <w:t>לשנת</w:t>
      </w:r>
      <w:r w:rsidRPr="003F7802">
        <w:rPr>
          <w:b/>
          <w:bCs/>
          <w:rtl/>
        </w:rPr>
        <w:t xml:space="preserve"> 2018</w:t>
      </w:r>
      <w:r>
        <w:rPr>
          <w:rFonts w:hint="cs"/>
          <w:rtl/>
        </w:rPr>
        <w:t xml:space="preserve"> (2018</w:t>
      </w:r>
      <w:r w:rsidRPr="00AE4C6D">
        <w:rPr>
          <w:rFonts w:hint="cs"/>
          <w:rtl/>
        </w:rPr>
        <w:t xml:space="preserve">), מדריך לקורא, עמ' 4. </w:t>
      </w:r>
    </w:p>
  </w:footnote>
  <w:footnote w:id="43">
    <w:p w14:paraId="2F32C92D" w14:textId="77777777" w:rsidR="00C76AE5" w:rsidRDefault="00C76AE5" w:rsidP="00AE4C6D">
      <w:pPr>
        <w:pStyle w:val="a8"/>
        <w:rPr>
          <w:rtl/>
        </w:rPr>
      </w:pPr>
      <w:r w:rsidRPr="00AE4C6D">
        <w:rPr>
          <w:rStyle w:val="FootnoteReference"/>
          <w:vertAlign w:val="baseline"/>
        </w:rPr>
        <w:footnoteRef/>
      </w:r>
      <w:r w:rsidRPr="00AE4C6D">
        <w:rPr>
          <w:rtl/>
        </w:rPr>
        <w:t xml:space="preserve"> </w:t>
      </w:r>
      <w:r w:rsidRPr="00AE4C6D">
        <w:rPr>
          <w:rtl/>
        </w:rPr>
        <w:tab/>
      </w:r>
      <w:r w:rsidRPr="00AE4C6D">
        <w:rPr>
          <w:rFonts w:hint="cs"/>
          <w:rtl/>
        </w:rPr>
        <w:t>משרד ראש הממשלה, "התוכנית</w:t>
      </w:r>
      <w:r w:rsidRPr="00AE4C6D">
        <w:rPr>
          <w:rtl/>
        </w:rPr>
        <w:t xml:space="preserve"> </w:t>
      </w:r>
      <w:r w:rsidRPr="00AE4C6D">
        <w:rPr>
          <w:rFonts w:hint="cs"/>
          <w:rtl/>
        </w:rPr>
        <w:t>הלאומית</w:t>
      </w:r>
      <w:r w:rsidRPr="00AE4C6D">
        <w:rPr>
          <w:rtl/>
        </w:rPr>
        <w:t xml:space="preserve"> </w:t>
      </w:r>
      <w:r w:rsidRPr="00AE4C6D">
        <w:rPr>
          <w:rFonts w:hint="cs"/>
          <w:rtl/>
        </w:rPr>
        <w:t>לשילוב</w:t>
      </w:r>
      <w:r w:rsidRPr="00AE4C6D">
        <w:rPr>
          <w:rtl/>
        </w:rPr>
        <w:t xml:space="preserve"> </w:t>
      </w:r>
      <w:r w:rsidRPr="00AE4C6D">
        <w:rPr>
          <w:rFonts w:hint="cs"/>
          <w:rtl/>
        </w:rPr>
        <w:t>יוצאי</w:t>
      </w:r>
      <w:r w:rsidRPr="00AE4C6D">
        <w:rPr>
          <w:rtl/>
        </w:rPr>
        <w:t xml:space="preserve"> </w:t>
      </w:r>
      <w:r w:rsidRPr="00AE4C6D">
        <w:rPr>
          <w:rFonts w:hint="cs"/>
          <w:rtl/>
        </w:rPr>
        <w:t>אתיופיה</w:t>
      </w:r>
      <w:r w:rsidRPr="00AE4C6D">
        <w:rPr>
          <w:rtl/>
        </w:rPr>
        <w:t xml:space="preserve"> - </w:t>
      </w:r>
      <w:r w:rsidRPr="00AE4C6D">
        <w:rPr>
          <w:rFonts w:hint="cs"/>
          <w:rtl/>
        </w:rPr>
        <w:t>דוח</w:t>
      </w:r>
      <w:r w:rsidRPr="00AE4C6D">
        <w:rPr>
          <w:rtl/>
        </w:rPr>
        <w:t xml:space="preserve"> </w:t>
      </w:r>
      <w:r w:rsidRPr="00AE4C6D">
        <w:rPr>
          <w:rFonts w:hint="cs"/>
          <w:rtl/>
        </w:rPr>
        <w:t>ביצוע</w:t>
      </w:r>
      <w:r w:rsidRPr="00AE4C6D">
        <w:rPr>
          <w:rtl/>
        </w:rPr>
        <w:t xml:space="preserve"> </w:t>
      </w:r>
      <w:r w:rsidRPr="00AE4C6D">
        <w:rPr>
          <w:rFonts w:hint="cs"/>
          <w:rtl/>
        </w:rPr>
        <w:t>פעולות</w:t>
      </w:r>
      <w:r w:rsidRPr="00AE4C6D">
        <w:rPr>
          <w:rtl/>
        </w:rPr>
        <w:t xml:space="preserve"> </w:t>
      </w:r>
      <w:r w:rsidRPr="00AE4C6D">
        <w:rPr>
          <w:rFonts w:hint="cs"/>
          <w:rtl/>
        </w:rPr>
        <w:t>לשנים</w:t>
      </w:r>
      <w:r w:rsidRPr="00AE4C6D">
        <w:rPr>
          <w:rtl/>
        </w:rPr>
        <w:t xml:space="preserve"> 2016 </w:t>
      </w:r>
      <w:r w:rsidRPr="00AE4C6D">
        <w:rPr>
          <w:rFonts w:hint="cs"/>
          <w:rtl/>
        </w:rPr>
        <w:t>-</w:t>
      </w:r>
      <w:r w:rsidRPr="00AE4C6D">
        <w:rPr>
          <w:rtl/>
        </w:rPr>
        <w:t xml:space="preserve"> 2017</w:t>
      </w:r>
      <w:r>
        <w:rPr>
          <w:rFonts w:hint="cs"/>
          <w:rtl/>
        </w:rPr>
        <w:t>":</w:t>
      </w:r>
      <w:r w:rsidRPr="00D3006E">
        <w:rPr>
          <w:rFonts w:hint="cs"/>
          <w:rtl/>
        </w:rPr>
        <w:t xml:space="preserve"> </w:t>
      </w:r>
    </w:p>
    <w:p w14:paraId="4A5C8EF3" w14:textId="77777777" w:rsidR="00C76AE5" w:rsidRDefault="00C76AE5" w:rsidP="00AE4C6D">
      <w:pPr>
        <w:pStyle w:val="a8"/>
        <w:rPr>
          <w:rtl/>
        </w:rPr>
      </w:pPr>
      <w:r>
        <w:rPr>
          <w:rtl/>
        </w:rPr>
        <w:tab/>
      </w:r>
      <w:hyperlink r:id="rId2" w:history="1">
        <w:r w:rsidRPr="003D308C">
          <w:rPr>
            <w:rStyle w:val="Hyperlink"/>
          </w:rPr>
          <w:t>https://docisolation.prod.fire.glass/?guid=ed4d565e-ebc5-4853-91e5-680c1e188403</w:t>
        </w:r>
      </w:hyperlink>
    </w:p>
  </w:footnote>
  <w:footnote w:id="44">
    <w:p w14:paraId="0348D1F7" w14:textId="77777777" w:rsidR="00C76AE5" w:rsidRPr="00F50EC6" w:rsidRDefault="00C76AE5" w:rsidP="00F50EC6">
      <w:pPr>
        <w:pStyle w:val="a8"/>
      </w:pPr>
      <w:r w:rsidRPr="00F50EC6">
        <w:rPr>
          <w:rStyle w:val="FootnoteReference"/>
          <w:vertAlign w:val="baseline"/>
        </w:rPr>
        <w:footnoteRef/>
      </w:r>
      <w:r w:rsidRPr="00F50EC6">
        <w:rPr>
          <w:rtl/>
        </w:rPr>
        <w:t xml:space="preserve"> </w:t>
      </w:r>
      <w:r w:rsidRPr="00F50EC6">
        <w:rPr>
          <w:rtl/>
        </w:rPr>
        <w:tab/>
      </w:r>
      <w:r w:rsidRPr="00F50EC6">
        <w:rPr>
          <w:rFonts w:hint="cs"/>
          <w:rtl/>
        </w:rPr>
        <w:t xml:space="preserve">תתי-משימות הן שלבי ביצוע של המשימות עצמן. על פי המטה, לכל משימה יש כשלוש תתי-משימות בממוצע. </w:t>
      </w:r>
    </w:p>
  </w:footnote>
  <w:footnote w:id="45">
    <w:p w14:paraId="1BABA3E9" w14:textId="77777777" w:rsidR="00C76AE5" w:rsidRDefault="00C76AE5" w:rsidP="00F50EC6">
      <w:pPr>
        <w:pStyle w:val="a8"/>
        <w:rPr>
          <w:rtl/>
        </w:rPr>
      </w:pPr>
      <w:r w:rsidRPr="00F50EC6">
        <w:rPr>
          <w:rStyle w:val="FootnoteReference"/>
          <w:vertAlign w:val="baseline"/>
        </w:rPr>
        <w:footnoteRef/>
      </w:r>
      <w:r w:rsidRPr="00F50EC6">
        <w:rPr>
          <w:rtl/>
        </w:rPr>
        <w:t xml:space="preserve"> </w:t>
      </w:r>
      <w:r w:rsidRPr="00F50EC6">
        <w:rPr>
          <w:rtl/>
        </w:rPr>
        <w:tab/>
      </w:r>
      <w:r w:rsidRPr="00F50EC6">
        <w:rPr>
          <w:rFonts w:hint="cs"/>
          <w:rtl/>
        </w:rPr>
        <w:t xml:space="preserve">בשנת 2018 עסק </w:t>
      </w:r>
      <w:r w:rsidRPr="00F50EC6">
        <w:rPr>
          <w:rtl/>
        </w:rPr>
        <w:t>המטה ב-144 משימות</w:t>
      </w:r>
      <w:r w:rsidRPr="00F50EC6">
        <w:rPr>
          <w:rFonts w:hint="cs"/>
          <w:rtl/>
        </w:rPr>
        <w:t xml:space="preserve"> הנוגעות לפרויקטים שנכללו במיזם וב-26 משימות שנוגעות להתנהלותו הפנימית - סך הכול 170 משימות</w:t>
      </w:r>
      <w:r w:rsidRPr="00F971B6">
        <w:rPr>
          <w:rFonts w:hint="cs"/>
          <w:rtl/>
        </w:rPr>
        <w:t>.</w:t>
      </w:r>
      <w:r>
        <w:rPr>
          <w:rFonts w:hint="cs"/>
          <w:rtl/>
        </w:rPr>
        <w:t xml:space="preserve"> </w:t>
      </w:r>
    </w:p>
  </w:footnote>
  <w:footnote w:id="46">
    <w:p w14:paraId="22BBD773" w14:textId="77777777" w:rsidR="00C76AE5" w:rsidRPr="000D7666" w:rsidRDefault="00C76AE5" w:rsidP="000D7666">
      <w:pPr>
        <w:pStyle w:val="a8"/>
        <w:rPr>
          <w:rtl/>
        </w:rPr>
      </w:pPr>
      <w:r w:rsidRPr="000D7666">
        <w:rPr>
          <w:rStyle w:val="FootnoteReference"/>
          <w:vertAlign w:val="baseline"/>
        </w:rPr>
        <w:footnoteRef/>
      </w:r>
      <w:r w:rsidRPr="000D7666">
        <w:rPr>
          <w:rtl/>
        </w:rPr>
        <w:t xml:space="preserve"> </w:t>
      </w:r>
      <w:r w:rsidRPr="000D7666">
        <w:rPr>
          <w:rtl/>
        </w:rPr>
        <w:tab/>
        <w:t>"פסיפס" הינו פרויקט שמטרתו לקדם רפואה מותאמת אישית בישראל, על ידי קיום וניהול תשתית מידע ודגימות ביולוגיות למחקר בתחום זה</w:t>
      </w:r>
      <w:r w:rsidRPr="000D7666">
        <w:rPr>
          <w:rFonts w:hint="cs"/>
          <w:rtl/>
        </w:rPr>
        <w:t>.</w:t>
      </w:r>
      <w:r w:rsidRPr="000D7666">
        <w:rPr>
          <w:rtl/>
        </w:rPr>
        <w:t xml:space="preserve"> משרד הבריאות מוביל את פרויקט פסיפס בשיתוף עם גופים ממשלתיים </w:t>
      </w:r>
      <w:r w:rsidRPr="000D7666">
        <w:rPr>
          <w:rFonts w:hint="cs"/>
          <w:rtl/>
        </w:rPr>
        <w:t>ש</w:t>
      </w:r>
      <w:r w:rsidRPr="000D7666">
        <w:rPr>
          <w:rtl/>
        </w:rPr>
        <w:t>ביניהם הרשות לחדשנות, המועצה להשכלה גבוהה ומטה ישראל דיגיטלית.</w:t>
      </w:r>
    </w:p>
  </w:footnote>
  <w:footnote w:id="47">
    <w:p w14:paraId="1B450AEE" w14:textId="77777777" w:rsidR="00C76AE5" w:rsidRDefault="00C76AE5" w:rsidP="00760F3C">
      <w:pPr>
        <w:pStyle w:val="a8"/>
      </w:pPr>
      <w:r w:rsidRPr="00760F3C">
        <w:footnoteRef/>
      </w:r>
      <w:r w:rsidRPr="00760F3C">
        <w:rPr>
          <w:rtl/>
        </w:rPr>
        <w:t xml:space="preserve"> </w:t>
      </w:r>
      <w:r w:rsidRPr="00760F3C">
        <w:rPr>
          <w:rtl/>
        </w:rPr>
        <w:tab/>
      </w:r>
      <w:r>
        <w:rPr>
          <w:rFonts w:hint="cs"/>
          <w:rtl/>
        </w:rPr>
        <w:t xml:space="preserve"> </w:t>
      </w:r>
      <w:hyperlink r:id="rId3" w:history="1">
        <w:r w:rsidRPr="00C3305A">
          <w:rPr>
            <w:rStyle w:val="Hyperlink"/>
          </w:rPr>
          <w:t>https://www.kolzchut.org.il</w:t>
        </w:r>
      </w:hyperlink>
    </w:p>
  </w:footnote>
  <w:footnote w:id="48">
    <w:p w14:paraId="42C1101F" w14:textId="77777777" w:rsidR="00C76AE5" w:rsidRPr="00C27C80" w:rsidRDefault="00C76AE5" w:rsidP="00C27C80">
      <w:pPr>
        <w:pStyle w:val="a8"/>
      </w:pPr>
      <w:r w:rsidRPr="00C27C80">
        <w:footnoteRef/>
      </w:r>
      <w:r w:rsidRPr="00C27C80">
        <w:rPr>
          <w:rtl/>
        </w:rPr>
        <w:t xml:space="preserve"> </w:t>
      </w:r>
      <w:r w:rsidRPr="00C27C80">
        <w:rPr>
          <w:rtl/>
        </w:rPr>
        <w:tab/>
        <w:t>מבקר המדינה</w:t>
      </w:r>
      <w:r w:rsidRPr="00C27C80">
        <w:rPr>
          <w:rFonts w:hint="cs"/>
          <w:rtl/>
        </w:rPr>
        <w:t>,</w:t>
      </w:r>
      <w:r w:rsidRPr="00DF5D81">
        <w:rPr>
          <w:rtl/>
        </w:rPr>
        <w:t xml:space="preserve"> </w:t>
      </w:r>
      <w:r w:rsidRPr="000043A0">
        <w:rPr>
          <w:b/>
          <w:bCs/>
          <w:rtl/>
        </w:rPr>
        <w:t>דוח שנתי 65ג</w:t>
      </w:r>
      <w:r w:rsidRPr="00DF5D81">
        <w:rPr>
          <w:rtl/>
        </w:rPr>
        <w:t xml:space="preserve"> </w:t>
      </w:r>
      <w:r w:rsidRPr="00C27C80">
        <w:rPr>
          <w:rtl/>
        </w:rPr>
        <w:t xml:space="preserve">(2015), עמ' </w:t>
      </w:r>
      <w:r w:rsidRPr="00C27C80">
        <w:rPr>
          <w:rFonts w:hint="cs"/>
          <w:rtl/>
        </w:rPr>
        <w:t>3 - 46</w:t>
      </w:r>
      <w:r w:rsidRPr="00C27C80">
        <w:rPr>
          <w:rtl/>
        </w:rPr>
        <w:t>.</w:t>
      </w:r>
    </w:p>
  </w:footnote>
  <w:footnote w:id="49">
    <w:p w14:paraId="03944FEE" w14:textId="77777777" w:rsidR="00C76AE5" w:rsidRDefault="00C76AE5" w:rsidP="00C27C80">
      <w:pPr>
        <w:pStyle w:val="a8"/>
      </w:pPr>
      <w:r w:rsidRPr="00C27C80">
        <w:rPr>
          <w:rStyle w:val="FootnoteReference"/>
          <w:vertAlign w:val="baseline"/>
        </w:rPr>
        <w:footnoteRef/>
      </w:r>
      <w:r w:rsidRPr="00C27C80">
        <w:rPr>
          <w:rtl/>
        </w:rPr>
        <w:t xml:space="preserve"> </w:t>
      </w:r>
      <w:r w:rsidRPr="00C27C80">
        <w:rPr>
          <w:rtl/>
        </w:rPr>
        <w:tab/>
      </w:r>
      <w:r w:rsidRPr="00C27C80">
        <w:rPr>
          <w:rFonts w:hint="cs"/>
          <w:rtl/>
        </w:rPr>
        <w:t>המחוזות</w:t>
      </w:r>
      <w:r>
        <w:rPr>
          <w:rFonts w:hint="cs"/>
          <w:rtl/>
        </w:rPr>
        <w:t xml:space="preserve"> על פי משרד החינוך. מחוז מנח"י - מחוז שמתייחס למוסדות החינוך בעיר ירושלים. לעומתו, מחוז ירושלים מתייחס למוסדות חינוך ביישובים הסמוכים לירושלים, כגון גבעת זאב, הר אדר, מבשרת ציון. </w:t>
      </w:r>
    </w:p>
  </w:footnote>
  <w:footnote w:id="50">
    <w:p w14:paraId="6BCB08B1" w14:textId="2CA37C00" w:rsidR="00C76AE5" w:rsidRPr="00D73677" w:rsidRDefault="00C76AE5" w:rsidP="00D73677">
      <w:pPr>
        <w:pStyle w:val="a8"/>
      </w:pPr>
      <w:r w:rsidRPr="00D73677">
        <w:rPr>
          <w:rStyle w:val="FootnoteReference"/>
          <w:vertAlign w:val="baseline"/>
        </w:rPr>
        <w:footnoteRef/>
      </w:r>
      <w:r w:rsidRPr="00D73677">
        <w:rPr>
          <w:rtl/>
        </w:rPr>
        <w:t xml:space="preserve"> </w:t>
      </w:r>
      <w:r w:rsidRPr="00D73677">
        <w:rPr>
          <w:rtl/>
        </w:rPr>
        <w:tab/>
      </w:r>
      <w:r w:rsidRPr="00D73677">
        <w:rPr>
          <w:rFonts w:hint="cs"/>
          <w:rtl/>
        </w:rPr>
        <w:t>משרד הכלכלה ומטה ישראל דיגיטלית שבמשרד לשוויון חברתי, "</w:t>
      </w:r>
      <w:r w:rsidRPr="00D73677">
        <w:rPr>
          <w:rtl/>
        </w:rPr>
        <w:t>סיכום שנת 2018 ותכנון לשנת 2019 - תוכנית דיגיטלית במשרד הכלכלה והתעשייה</w:t>
      </w:r>
      <w:r w:rsidRPr="00D73677">
        <w:rPr>
          <w:rFonts w:hint="cs"/>
          <w:rtl/>
        </w:rPr>
        <w:t xml:space="preserve">". </w:t>
      </w:r>
    </w:p>
  </w:footnote>
  <w:footnote w:id="51">
    <w:p w14:paraId="67196715" w14:textId="77777777" w:rsidR="00C76AE5" w:rsidRDefault="00C76AE5" w:rsidP="00D73677">
      <w:pPr>
        <w:pStyle w:val="a8"/>
      </w:pPr>
      <w:r w:rsidRPr="00D73677">
        <w:rPr>
          <w:rStyle w:val="FootnoteReference"/>
          <w:vertAlign w:val="baseline"/>
        </w:rPr>
        <w:footnoteRef/>
      </w:r>
      <w:r w:rsidRPr="00D73677">
        <w:rPr>
          <w:rtl/>
        </w:rPr>
        <w:t xml:space="preserve"> </w:t>
      </w:r>
      <w:r w:rsidRPr="00D73677">
        <w:rPr>
          <w:rtl/>
        </w:rPr>
        <w:tab/>
      </w:r>
      <w:r w:rsidRPr="00D73677">
        <w:rPr>
          <w:rFonts w:hint="cs"/>
          <w:rtl/>
        </w:rPr>
        <w:t>משרד</w:t>
      </w:r>
      <w:r>
        <w:rPr>
          <w:rFonts w:hint="cs"/>
          <w:rtl/>
        </w:rPr>
        <w:t xml:space="preserve"> הכלכלה והתעשייה - הסוכנות לעסקים קטנים, "עסקים במספרים - סקר עסקים 2018"; </w:t>
      </w:r>
      <w:hyperlink r:id="rId4" w:history="1">
        <w:r w:rsidRPr="00E86EA5">
          <w:rPr>
            <w:rStyle w:val="Hyperlink"/>
          </w:rPr>
          <w:t>https://www.sba.org.il/hb/PolicyAndInformation/Researches/Pages/sr29.aspx</w:t>
        </w:r>
      </w:hyperlink>
    </w:p>
  </w:footnote>
  <w:footnote w:id="52">
    <w:p w14:paraId="54948956" w14:textId="77777777" w:rsidR="00C76AE5" w:rsidRPr="00D73677" w:rsidRDefault="00C76AE5" w:rsidP="00D73677">
      <w:pPr>
        <w:pStyle w:val="a8"/>
      </w:pPr>
      <w:r w:rsidRPr="00D73677">
        <w:rPr>
          <w:rStyle w:val="FootnoteReference"/>
          <w:vertAlign w:val="baseline"/>
        </w:rPr>
        <w:footnoteRef/>
      </w:r>
      <w:r w:rsidRPr="00D73677">
        <w:rPr>
          <w:rtl/>
        </w:rPr>
        <w:t xml:space="preserve"> </w:t>
      </w:r>
      <w:r w:rsidRPr="00D73677">
        <w:rPr>
          <w:rtl/>
        </w:rPr>
        <w:tab/>
      </w:r>
      <w:r w:rsidRPr="00D73677">
        <w:rPr>
          <w:rFonts w:hint="cs"/>
          <w:rtl/>
        </w:rPr>
        <w:t xml:space="preserve">הנתונים מעודכנים לרבעון השלישי של שנת 2018. </w:t>
      </w:r>
    </w:p>
  </w:footnote>
  <w:footnote w:id="53">
    <w:p w14:paraId="616599FB" w14:textId="77777777" w:rsidR="00C76AE5" w:rsidRPr="00D73677" w:rsidRDefault="00C76AE5" w:rsidP="00D73677">
      <w:pPr>
        <w:pStyle w:val="a8"/>
        <w:rPr>
          <w:rtl/>
        </w:rPr>
      </w:pPr>
      <w:r w:rsidRPr="00D73677">
        <w:rPr>
          <w:rStyle w:val="FootnoteReference"/>
          <w:vertAlign w:val="baseline"/>
        </w:rPr>
        <w:footnoteRef/>
      </w:r>
      <w:r w:rsidRPr="00D73677">
        <w:rPr>
          <w:rtl/>
        </w:rPr>
        <w:t xml:space="preserve"> </w:t>
      </w:r>
      <w:r w:rsidRPr="00D73677">
        <w:rPr>
          <w:rtl/>
        </w:rPr>
        <w:tab/>
      </w:r>
      <w:r w:rsidRPr="00D73677">
        <w:rPr>
          <w:rFonts w:hint="cs"/>
          <w:rtl/>
        </w:rPr>
        <w:t>משרד הכלכלה והתעשייה - הסוכנות לעסקים קטנים ובינוניים, המצגת "</w:t>
      </w:r>
      <w:r w:rsidRPr="00D73677">
        <w:rPr>
          <w:rtl/>
        </w:rPr>
        <w:t>פרויקט מסחר מקוון</w:t>
      </w:r>
      <w:r w:rsidRPr="00D73677">
        <w:rPr>
          <w:rFonts w:hint="cs"/>
          <w:rtl/>
        </w:rPr>
        <w:t>"</w:t>
      </w:r>
      <w:r w:rsidRPr="00D73677">
        <w:rPr>
          <w:rtl/>
        </w:rPr>
        <w:t xml:space="preserve"> </w:t>
      </w:r>
      <w:r w:rsidRPr="00D73677">
        <w:rPr>
          <w:rFonts w:hint="cs"/>
          <w:rtl/>
        </w:rPr>
        <w:t>(</w:t>
      </w:r>
      <w:r w:rsidRPr="00D73677">
        <w:rPr>
          <w:rtl/>
        </w:rPr>
        <w:t>יוני 2019</w:t>
      </w:r>
      <w:r w:rsidRPr="00D73677">
        <w:rPr>
          <w:rFonts w:hint="cs"/>
          <w:rtl/>
        </w:rPr>
        <w:t>).</w:t>
      </w:r>
    </w:p>
  </w:footnote>
  <w:footnote w:id="54">
    <w:p w14:paraId="11D1280D" w14:textId="77777777" w:rsidR="00C76AE5" w:rsidRPr="003E54E6" w:rsidRDefault="00C76AE5" w:rsidP="00D73677">
      <w:pPr>
        <w:pStyle w:val="a8"/>
        <w:rPr>
          <w:rtl/>
        </w:rPr>
      </w:pPr>
      <w:r w:rsidRPr="00D73677">
        <w:rPr>
          <w:rStyle w:val="FootnoteReference"/>
          <w:vertAlign w:val="baseline"/>
        </w:rPr>
        <w:footnoteRef/>
      </w:r>
      <w:r w:rsidRPr="00D73677">
        <w:rPr>
          <w:rtl/>
        </w:rPr>
        <w:t xml:space="preserve"> </w:t>
      </w:r>
      <w:r w:rsidRPr="00D73677">
        <w:rPr>
          <w:rtl/>
        </w:rPr>
        <w:tab/>
        <w:t>הרשות למשפט</w:t>
      </w:r>
      <w:r w:rsidRPr="003E54E6">
        <w:rPr>
          <w:rtl/>
        </w:rPr>
        <w:t>, טכנולוגיה ומ</w:t>
      </w:r>
      <w:r>
        <w:rPr>
          <w:rFonts w:hint="cs"/>
          <w:rtl/>
        </w:rPr>
        <w:t>י</w:t>
      </w:r>
      <w:r w:rsidRPr="003E54E6">
        <w:rPr>
          <w:rtl/>
        </w:rPr>
        <w:t>דע במשרד המשפטים</w:t>
      </w:r>
      <w:r>
        <w:rPr>
          <w:rFonts w:hint="cs"/>
          <w:rtl/>
        </w:rPr>
        <w:t xml:space="preserve"> (רמו"ט)</w:t>
      </w:r>
      <w:r w:rsidRPr="003E54E6">
        <w:rPr>
          <w:rtl/>
        </w:rPr>
        <w:t xml:space="preserve"> </w:t>
      </w:r>
      <w:r>
        <w:rPr>
          <w:rFonts w:hint="cs"/>
          <w:rtl/>
        </w:rPr>
        <w:t xml:space="preserve">נקראת </w:t>
      </w:r>
      <w:r w:rsidRPr="003E54E6">
        <w:rPr>
          <w:rtl/>
        </w:rPr>
        <w:t>כיום הרשות להגנת הפרטיות.</w:t>
      </w:r>
    </w:p>
  </w:footnote>
  <w:footnote w:id="55">
    <w:p w14:paraId="1FFA237C" w14:textId="77777777" w:rsidR="00C76AE5" w:rsidRDefault="00C76AE5" w:rsidP="00D73677">
      <w:pPr>
        <w:pStyle w:val="a8"/>
      </w:pPr>
      <w:r w:rsidRPr="00D73677">
        <w:footnoteRef/>
      </w:r>
      <w:r w:rsidRPr="00D73677">
        <w:rPr>
          <w:rtl/>
        </w:rPr>
        <w:t xml:space="preserve"> </w:t>
      </w:r>
      <w:r w:rsidRPr="00D73677">
        <w:rPr>
          <w:rtl/>
        </w:rPr>
        <w:tab/>
      </w:r>
      <w:r w:rsidRPr="00D73677">
        <w:rPr>
          <w:rFonts w:hint="cs"/>
          <w:rtl/>
        </w:rPr>
        <w:t>ציטוט מתוך תשובת</w:t>
      </w:r>
      <w:r>
        <w:rPr>
          <w:rFonts w:hint="cs"/>
          <w:rtl/>
        </w:rPr>
        <w:t xml:space="preserve"> המטה ממאי 2019. </w:t>
      </w:r>
    </w:p>
  </w:footnote>
  <w:footnote w:id="56">
    <w:p w14:paraId="5A301EB1" w14:textId="77777777" w:rsidR="00C76AE5" w:rsidRPr="002576EB" w:rsidRDefault="00C76AE5" w:rsidP="002576EB">
      <w:pPr>
        <w:pStyle w:val="a8"/>
        <w:rPr>
          <w:rtl/>
        </w:rPr>
      </w:pPr>
      <w:r w:rsidRPr="002576EB">
        <w:rPr>
          <w:rStyle w:val="FootnoteReference"/>
          <w:vertAlign w:val="baseline"/>
        </w:rPr>
        <w:footnoteRef/>
      </w:r>
      <w:r w:rsidRPr="002576EB">
        <w:rPr>
          <w:rtl/>
        </w:rPr>
        <w:t xml:space="preserve"> </w:t>
      </w:r>
      <w:r w:rsidRPr="002576EB">
        <w:rPr>
          <w:rtl/>
        </w:rPr>
        <w:tab/>
      </w:r>
      <w:r w:rsidRPr="002576EB">
        <w:rPr>
          <w:rFonts w:hint="cs"/>
          <w:rtl/>
        </w:rPr>
        <w:t xml:space="preserve">בהחלטת הממשלה </w:t>
      </w:r>
      <w:r w:rsidRPr="002576EB">
        <w:rPr>
          <w:rtl/>
        </w:rPr>
        <w:t xml:space="preserve">151 </w:t>
      </w:r>
      <w:r w:rsidRPr="002576EB">
        <w:rPr>
          <w:rFonts w:hint="cs"/>
          <w:rtl/>
        </w:rPr>
        <w:t>מיוני</w:t>
      </w:r>
      <w:r w:rsidRPr="002576EB">
        <w:rPr>
          <w:rtl/>
        </w:rPr>
        <w:t xml:space="preserve"> 2015 </w:t>
      </w:r>
      <w:r w:rsidRPr="002576EB">
        <w:rPr>
          <w:rFonts w:hint="cs"/>
          <w:rtl/>
        </w:rPr>
        <w:t xml:space="preserve">נאמר כי </w:t>
      </w:r>
      <w:r w:rsidRPr="002576EB">
        <w:rPr>
          <w:rtl/>
        </w:rPr>
        <w:t xml:space="preserve">בהמשך לסעיף 3(א) להחלטת הממשלה 1046, </w:t>
      </w:r>
      <w:r w:rsidRPr="002576EB">
        <w:rPr>
          <w:rFonts w:hint="cs"/>
          <w:rtl/>
        </w:rPr>
        <w:t>יש "</w:t>
      </w:r>
      <w:r w:rsidRPr="002576EB">
        <w:rPr>
          <w:rtl/>
        </w:rPr>
        <w:t>להקים צוותי יישום משרדיים נוספים כדלקמן: מנהל השלטון המקומי במשרד הפנים, משרד המשפטים, רשות המסים והמוסד לביטוח לאומי. צוותי יישום משרדיים נוספים יוקמו בהתאם לרצון המשרדים ובתיאום עם השרה לאזרחים ותיקים</w:t>
      </w:r>
      <w:r w:rsidRPr="002576EB">
        <w:rPr>
          <w:rFonts w:hint="cs"/>
          <w:rtl/>
        </w:rPr>
        <w:t>".</w:t>
      </w:r>
    </w:p>
  </w:footnote>
  <w:footnote w:id="57">
    <w:p w14:paraId="0316538E" w14:textId="77777777" w:rsidR="00C76AE5" w:rsidRDefault="00C76AE5" w:rsidP="002576EB">
      <w:pPr>
        <w:pStyle w:val="a8"/>
        <w:rPr>
          <w:rtl/>
        </w:rPr>
      </w:pPr>
      <w:r w:rsidRPr="002576EB">
        <w:rPr>
          <w:rStyle w:val="FootnoteReference"/>
          <w:vertAlign w:val="baseline"/>
        </w:rPr>
        <w:footnoteRef/>
      </w:r>
      <w:r w:rsidRPr="002576EB">
        <w:rPr>
          <w:rtl/>
        </w:rPr>
        <w:t xml:space="preserve"> </w:t>
      </w:r>
      <w:r w:rsidRPr="002576EB">
        <w:rPr>
          <w:rtl/>
        </w:rPr>
        <w:tab/>
      </w:r>
      <w:r w:rsidRPr="002576EB">
        <w:rPr>
          <w:rFonts w:hint="cs"/>
          <w:rtl/>
        </w:rPr>
        <w:t>מכרז שפרסם המשרד</w:t>
      </w:r>
      <w:r>
        <w:rPr>
          <w:rFonts w:hint="cs"/>
          <w:rtl/>
        </w:rPr>
        <w:t xml:space="preserve"> לשוויון חברתי לגיוס עובד לתפקיד מוביל תוכנית דיגיטלית. </w:t>
      </w:r>
    </w:p>
  </w:footnote>
  <w:footnote w:id="58">
    <w:p w14:paraId="0A902D9B" w14:textId="77777777" w:rsidR="00C76AE5" w:rsidRDefault="00C76AE5" w:rsidP="00834535">
      <w:pPr>
        <w:pStyle w:val="a8"/>
      </w:pPr>
      <w:r w:rsidRPr="00834535">
        <w:footnoteRef/>
      </w:r>
      <w:r w:rsidRPr="00834535">
        <w:rPr>
          <w:rtl/>
        </w:rPr>
        <w:t xml:space="preserve"> </w:t>
      </w:r>
      <w:r w:rsidRPr="00834535">
        <w:rPr>
          <w:rtl/>
        </w:rPr>
        <w:tab/>
      </w:r>
      <w:r w:rsidRPr="00834535">
        <w:rPr>
          <w:rFonts w:hint="cs"/>
          <w:rtl/>
        </w:rPr>
        <w:t>מידע על תקציבי המטה</w:t>
      </w:r>
      <w:r>
        <w:rPr>
          <w:rFonts w:hint="cs"/>
          <w:rtl/>
        </w:rPr>
        <w:t xml:space="preserve"> למשרד הבריאות בשנת 2018 ראו בלוח 1. </w:t>
      </w:r>
    </w:p>
  </w:footnote>
  <w:footnote w:id="59">
    <w:p w14:paraId="58323D92" w14:textId="77777777" w:rsidR="00C76AE5" w:rsidRDefault="00C76AE5" w:rsidP="00834535">
      <w:pPr>
        <w:pStyle w:val="a8"/>
        <w:rPr>
          <w:rtl/>
        </w:rPr>
      </w:pPr>
      <w:r w:rsidRPr="00834535">
        <w:footnoteRef/>
      </w:r>
      <w:r w:rsidRPr="00834535">
        <w:rPr>
          <w:rtl/>
        </w:rPr>
        <w:t xml:space="preserve"> </w:t>
      </w:r>
      <w:r w:rsidRPr="00834535">
        <w:rPr>
          <w:rtl/>
        </w:rPr>
        <w:tab/>
      </w:r>
      <w:r w:rsidRPr="00834535">
        <w:rPr>
          <w:rFonts w:hint="eastAsia"/>
          <w:rtl/>
        </w:rPr>
        <w:t>הסמנכ</w:t>
      </w:r>
      <w:r w:rsidRPr="00834535">
        <w:rPr>
          <w:rtl/>
        </w:rPr>
        <w:t>"ל במשרד המשפטים הבהיר במכתב מדצמבר 2019 למשרד מבקר המדינה, כי יחידת הדיגיטל במשרד</w:t>
      </w:r>
      <w:r w:rsidRPr="00834535">
        <w:rPr>
          <w:rFonts w:hint="cs"/>
          <w:rtl/>
        </w:rPr>
        <w:t xml:space="preserve"> </w:t>
      </w:r>
      <w:r w:rsidRPr="00834535">
        <w:rPr>
          <w:rtl/>
        </w:rPr>
        <w:t>המשפטים</w:t>
      </w:r>
      <w:r w:rsidRPr="00DE2D21">
        <w:rPr>
          <w:rtl/>
        </w:rPr>
        <w:t xml:space="preserve"> נקראת כך "במובן רעיוני". לדבריו, מדובר במנהלי מוצר המועסקים במיקור חוץ ואשר מסייעים </w:t>
      </w:r>
      <w:r w:rsidRPr="00DE2D21">
        <w:rPr>
          <w:rFonts w:hint="eastAsia"/>
          <w:rtl/>
        </w:rPr>
        <w:t>למוביל</w:t>
      </w:r>
      <w:r>
        <w:rPr>
          <w:rFonts w:hint="cs"/>
          <w:rtl/>
        </w:rPr>
        <w:t xml:space="preserve"> התוכנית הדיגיטלית ולמשרד בקידום התוכניות הדיגיטליות.</w:t>
      </w:r>
    </w:p>
  </w:footnote>
  <w:footnote w:id="60">
    <w:p w14:paraId="1A70E598" w14:textId="77777777" w:rsidR="00C76AE5" w:rsidRDefault="00C76AE5" w:rsidP="00834535">
      <w:pPr>
        <w:pStyle w:val="a8"/>
      </w:pPr>
      <w:r w:rsidRPr="00834535">
        <w:footnoteRef/>
      </w:r>
      <w:r w:rsidRPr="00834535">
        <w:rPr>
          <w:rtl/>
        </w:rPr>
        <w:t xml:space="preserve"> </w:t>
      </w:r>
      <w:r w:rsidRPr="00834535">
        <w:rPr>
          <w:rtl/>
        </w:rPr>
        <w:tab/>
      </w:r>
      <w:r w:rsidRPr="00834535">
        <w:rPr>
          <w:rFonts w:hint="cs"/>
          <w:rtl/>
        </w:rPr>
        <w:t>מבקר המדינה</w:t>
      </w:r>
      <w:r>
        <w:rPr>
          <w:rFonts w:hint="cs"/>
          <w:rtl/>
        </w:rPr>
        <w:t xml:space="preserve">, </w:t>
      </w:r>
      <w:r w:rsidRPr="0055140B">
        <w:rPr>
          <w:rFonts w:hint="eastAsia"/>
          <w:b/>
          <w:bCs/>
          <w:rtl/>
        </w:rPr>
        <w:t>דוח</w:t>
      </w:r>
      <w:r w:rsidRPr="0055140B">
        <w:rPr>
          <w:b/>
          <w:bCs/>
          <w:rtl/>
        </w:rPr>
        <w:t xml:space="preserve"> </w:t>
      </w:r>
      <w:r w:rsidRPr="0055140B">
        <w:rPr>
          <w:rFonts w:hint="eastAsia"/>
          <w:b/>
          <w:bCs/>
          <w:rtl/>
        </w:rPr>
        <w:t>שנתי</w:t>
      </w:r>
      <w:r w:rsidRPr="0055140B">
        <w:rPr>
          <w:b/>
          <w:bCs/>
          <w:rtl/>
        </w:rPr>
        <w:t xml:space="preserve"> 69ב</w:t>
      </w:r>
      <w:r>
        <w:rPr>
          <w:rFonts w:hint="cs"/>
          <w:rtl/>
        </w:rPr>
        <w:t xml:space="preserve"> (2019), "היבטים בהגנה על הפרטיות במאגרי מידע", עמ' 3 - 86. </w:t>
      </w:r>
    </w:p>
  </w:footnote>
  <w:footnote w:id="61">
    <w:p w14:paraId="7824C16C" w14:textId="77777777" w:rsidR="00C76AE5" w:rsidRPr="00834535" w:rsidRDefault="00C76AE5" w:rsidP="00834535">
      <w:pPr>
        <w:pStyle w:val="a8"/>
      </w:pPr>
      <w:r w:rsidRPr="00834535">
        <w:rPr>
          <w:rStyle w:val="FootnoteReference"/>
          <w:vertAlign w:val="baseline"/>
        </w:rPr>
        <w:footnoteRef/>
      </w:r>
      <w:r w:rsidRPr="00834535">
        <w:rPr>
          <w:rtl/>
        </w:rPr>
        <w:t xml:space="preserve"> </w:t>
      </w:r>
      <w:r w:rsidRPr="00834535">
        <w:rPr>
          <w:rtl/>
        </w:rPr>
        <w:tab/>
      </w:r>
      <w:r w:rsidRPr="00834535">
        <w:rPr>
          <w:rFonts w:hint="cs"/>
          <w:rtl/>
        </w:rPr>
        <w:t xml:space="preserve">משרד המשפטים מסר כי ראש הצוות פרש מעבודתו במשרד באמצע שנת 2018. </w:t>
      </w:r>
    </w:p>
  </w:footnote>
  <w:footnote w:id="62">
    <w:p w14:paraId="351D37D5" w14:textId="77777777" w:rsidR="00C76AE5" w:rsidRDefault="00C76AE5" w:rsidP="00834535">
      <w:pPr>
        <w:pStyle w:val="a8"/>
        <w:rPr>
          <w:rtl/>
        </w:rPr>
      </w:pPr>
      <w:r w:rsidRPr="00834535">
        <w:rPr>
          <w:rStyle w:val="FootnoteReference"/>
          <w:vertAlign w:val="baseline"/>
        </w:rPr>
        <w:footnoteRef/>
      </w:r>
      <w:r w:rsidRPr="00834535">
        <w:rPr>
          <w:rtl/>
        </w:rPr>
        <w:t xml:space="preserve"> </w:t>
      </w:r>
      <w:r w:rsidRPr="00834535">
        <w:rPr>
          <w:rtl/>
        </w:rPr>
        <w:tab/>
      </w:r>
      <w:r w:rsidRPr="00834535">
        <w:rPr>
          <w:rFonts w:hint="cs"/>
          <w:rtl/>
        </w:rPr>
        <w:t>היועץ המשפטי לממשלה</w:t>
      </w:r>
      <w:r>
        <w:rPr>
          <w:rFonts w:hint="cs"/>
          <w:rtl/>
        </w:rPr>
        <w:t xml:space="preserve">, הנחיה 1.2500, "כללים מנחים לגיבוש הסדרים דיגיטליים" (2019). </w:t>
      </w:r>
    </w:p>
  </w:footnote>
  <w:footnote w:id="63">
    <w:p w14:paraId="3CF3B9ED" w14:textId="77777777" w:rsidR="00C76AE5" w:rsidRDefault="00C76AE5" w:rsidP="000436EC">
      <w:pPr>
        <w:pStyle w:val="a8"/>
      </w:pPr>
      <w:r w:rsidRPr="000436EC">
        <w:footnoteRef/>
      </w:r>
      <w:r w:rsidRPr="000436EC">
        <w:rPr>
          <w:rtl/>
        </w:rPr>
        <w:t xml:space="preserve"> </w:t>
      </w:r>
      <w:r w:rsidRPr="000436EC">
        <w:rPr>
          <w:rtl/>
        </w:rPr>
        <w:tab/>
      </w:r>
      <w:r w:rsidRPr="000436EC">
        <w:rPr>
          <w:rFonts w:hint="cs"/>
          <w:rtl/>
        </w:rPr>
        <w:t>בעניין זה ראו מבקר</w:t>
      </w:r>
      <w:r w:rsidRPr="0078507D">
        <w:rPr>
          <w:rFonts w:hint="cs"/>
          <w:rtl/>
        </w:rPr>
        <w:t xml:space="preserve"> המדינה, </w:t>
      </w:r>
      <w:r w:rsidRPr="0078507D">
        <w:rPr>
          <w:rFonts w:hint="cs"/>
          <w:b/>
          <w:bCs/>
          <w:rtl/>
        </w:rPr>
        <w:t>דוח שנתי 69</w:t>
      </w:r>
      <w:r>
        <w:rPr>
          <w:rFonts w:hint="cs"/>
          <w:b/>
          <w:bCs/>
          <w:rtl/>
        </w:rPr>
        <w:t>ב</w:t>
      </w:r>
      <w:r w:rsidRPr="0078507D">
        <w:rPr>
          <w:rFonts w:hint="cs"/>
          <w:rtl/>
        </w:rPr>
        <w:t xml:space="preserve"> (201</w:t>
      </w:r>
      <w:r>
        <w:rPr>
          <w:rFonts w:hint="cs"/>
          <w:rtl/>
        </w:rPr>
        <w:t>9</w:t>
      </w:r>
      <w:r w:rsidRPr="0078507D">
        <w:rPr>
          <w:rFonts w:hint="cs"/>
          <w:rtl/>
        </w:rPr>
        <w:t>), "</w:t>
      </w:r>
      <w:r>
        <w:rPr>
          <w:rFonts w:hint="cs"/>
          <w:rtl/>
        </w:rPr>
        <w:t>משרד האוצר - אגף החשב הכללי - היבטים בהתקשרויו</w:t>
      </w:r>
      <w:r>
        <w:rPr>
          <w:rFonts w:hint="eastAsia"/>
          <w:rtl/>
        </w:rPr>
        <w:t>ת</w:t>
      </w:r>
      <w:r>
        <w:rPr>
          <w:rFonts w:hint="cs"/>
          <w:rtl/>
        </w:rPr>
        <w:t xml:space="preserve"> משרדי הממשלה בתחום התקשוב", עמ' 471 - 475.</w:t>
      </w:r>
    </w:p>
  </w:footnote>
  <w:footnote w:id="64">
    <w:p w14:paraId="6D3080E0" w14:textId="77777777" w:rsidR="00C76AE5" w:rsidRPr="00C83FB5" w:rsidRDefault="00C76AE5" w:rsidP="00F13A00">
      <w:pPr>
        <w:pStyle w:val="a8"/>
        <w:rPr>
          <w:rtl/>
        </w:rPr>
      </w:pPr>
      <w:r w:rsidRPr="00F13A00">
        <w:footnoteRef/>
      </w:r>
      <w:r w:rsidRPr="00F13A00">
        <w:rPr>
          <w:rtl/>
        </w:rPr>
        <w:t xml:space="preserve"> </w:t>
      </w:r>
      <w:r w:rsidRPr="00F13A00">
        <w:rPr>
          <w:rtl/>
        </w:rPr>
        <w:tab/>
      </w:r>
      <w:r w:rsidRPr="00F13A00">
        <w:rPr>
          <w:rFonts w:hint="cs"/>
          <w:rtl/>
        </w:rPr>
        <w:t>ראו לדוגמה</w:t>
      </w:r>
      <w:r>
        <w:rPr>
          <w:rFonts w:hint="cs"/>
          <w:rtl/>
        </w:rPr>
        <w:t xml:space="preserve"> </w:t>
      </w:r>
      <w:r w:rsidRPr="00C83FB5">
        <w:rPr>
          <w:rFonts w:hint="cs"/>
          <w:rtl/>
        </w:rPr>
        <w:t>המע</w:t>
      </w:r>
      <w:r>
        <w:rPr>
          <w:rFonts w:hint="cs"/>
          <w:rtl/>
        </w:rPr>
        <w:t xml:space="preserve">רכת </w:t>
      </w:r>
      <w:r w:rsidRPr="00C83FB5">
        <w:rPr>
          <w:rFonts w:hint="cs"/>
          <w:rtl/>
        </w:rPr>
        <w:t>האמריקאית:</w:t>
      </w:r>
      <w:r>
        <w:rPr>
          <w:rFonts w:hint="cs"/>
          <w:color w:val="0000FF" w:themeColor="hyperlink"/>
          <w:u w:val="single"/>
          <w:rtl/>
        </w:rPr>
        <w:t xml:space="preserve"> </w:t>
      </w:r>
      <w:hyperlink r:id="rId5" w:history="1">
        <w:r w:rsidRPr="00C83FB5">
          <w:rPr>
            <w:color w:val="0000FF" w:themeColor="hyperlink"/>
            <w:u w:val="single"/>
          </w:rPr>
          <w:t>https://www.gsaadvantage.gov/advantage/main/start_page.do</w:t>
        </w:r>
      </w:hyperlink>
    </w:p>
  </w:footnote>
  <w:footnote w:id="65">
    <w:p w14:paraId="6E396BBC" w14:textId="715FB299" w:rsidR="00C76AE5" w:rsidRDefault="00C76AE5" w:rsidP="00F13A00">
      <w:pPr>
        <w:pStyle w:val="a8"/>
      </w:pPr>
      <w:r w:rsidRPr="00F13A00">
        <w:footnoteRef/>
      </w:r>
      <w:r w:rsidRPr="00F13A00">
        <w:rPr>
          <w:rtl/>
        </w:rPr>
        <w:t xml:space="preserve"> </w:t>
      </w:r>
      <w:r w:rsidRPr="00F13A00">
        <w:rPr>
          <w:rtl/>
        </w:rPr>
        <w:tab/>
        <w:t xml:space="preserve">במכרז אתגר </w:t>
      </w:r>
      <w:r w:rsidRPr="00F13A00">
        <w:rPr>
          <w:rFonts w:hint="cs"/>
          <w:rtl/>
        </w:rPr>
        <w:t>ה</w:t>
      </w:r>
      <w:r w:rsidRPr="00F13A00">
        <w:rPr>
          <w:rtl/>
        </w:rPr>
        <w:t>התמקדות</w:t>
      </w:r>
      <w:r>
        <w:rPr>
          <w:rtl/>
        </w:rPr>
        <w:t xml:space="preserve"> </w:t>
      </w:r>
      <w:r>
        <w:rPr>
          <w:rFonts w:hint="cs"/>
          <w:rtl/>
        </w:rPr>
        <w:t xml:space="preserve">היא </w:t>
      </w:r>
      <w:r>
        <w:rPr>
          <w:rtl/>
        </w:rPr>
        <w:t xml:space="preserve">בהצגת האתגר </w:t>
      </w:r>
      <w:r>
        <w:rPr>
          <w:rFonts w:hint="cs"/>
          <w:rtl/>
        </w:rPr>
        <w:t xml:space="preserve">שאליו </w:t>
      </w:r>
      <w:r>
        <w:rPr>
          <w:rtl/>
        </w:rPr>
        <w:t xml:space="preserve">נדרש פתרון, תוך הימנעות מהגדרה מוקדמת של מהות הפתרון ומאפייניו. זאת </w:t>
      </w:r>
      <w:r>
        <w:rPr>
          <w:rFonts w:hint="cs"/>
          <w:rtl/>
        </w:rPr>
        <w:t xml:space="preserve">כדי </w:t>
      </w:r>
      <w:r>
        <w:rPr>
          <w:rtl/>
        </w:rPr>
        <w:t>לאפשר לרעיונות חדשניים מעולמות תוכן שונים להילקח בחשבון</w:t>
      </w:r>
      <w:r>
        <w:rPr>
          <w:rFonts w:hint="cs"/>
          <w:rtl/>
        </w:rPr>
        <w:t xml:space="preserve">. </w:t>
      </w:r>
      <w:r>
        <w:rPr>
          <w:rtl/>
        </w:rPr>
        <w:t>נוסף</w:t>
      </w:r>
      <w:r>
        <w:rPr>
          <w:rFonts w:hint="cs"/>
          <w:rtl/>
        </w:rPr>
        <w:t xml:space="preserve"> על כך</w:t>
      </w:r>
      <w:r>
        <w:rPr>
          <w:rtl/>
        </w:rPr>
        <w:t>, המעטפת המ</w:t>
      </w:r>
      <w:r>
        <w:rPr>
          <w:rFonts w:hint="cs"/>
          <w:rtl/>
        </w:rPr>
        <w:t>י</w:t>
      </w:r>
      <w:r>
        <w:rPr>
          <w:rtl/>
        </w:rPr>
        <w:t>נהלתית-משפטית במכרזי אתגר רוככה במטרה לעודד פנ</w:t>
      </w:r>
      <w:r>
        <w:rPr>
          <w:rFonts w:hint="cs"/>
          <w:rtl/>
        </w:rPr>
        <w:t>י</w:t>
      </w:r>
      <w:r>
        <w:rPr>
          <w:rtl/>
        </w:rPr>
        <w:t xml:space="preserve">יה של גופים שאינם רגילים בהגשת מועמדות במסגרת מכרז. </w:t>
      </w:r>
      <w:r>
        <w:rPr>
          <w:rFonts w:hint="cs"/>
          <w:rtl/>
        </w:rPr>
        <w:t xml:space="preserve">המקור: אתר משרד הבריאות: </w:t>
      </w:r>
      <w:r>
        <w:rPr>
          <w:rtl/>
        </w:rPr>
        <w:tab/>
      </w:r>
      <w:r>
        <w:rPr>
          <w:rtl/>
        </w:rPr>
        <w:br/>
      </w:r>
      <w:hyperlink r:id="rId6" w:history="1">
        <w:r w:rsidRPr="005417F4">
          <w:rPr>
            <w:rStyle w:val="Hyperlink"/>
          </w:rPr>
          <w:t>https://www.health.gov.il/Services/Tenders/prob_tenders/Pages/default2.aspx</w:t>
        </w:r>
      </w:hyperlink>
    </w:p>
  </w:footnote>
  <w:footnote w:id="66">
    <w:p w14:paraId="2BE6F95E" w14:textId="77777777" w:rsidR="00C76AE5" w:rsidRDefault="00C76AE5" w:rsidP="00F13A00">
      <w:pPr>
        <w:pStyle w:val="a8"/>
      </w:pPr>
      <w:r w:rsidRPr="00F13A00">
        <w:footnoteRef/>
      </w:r>
      <w:r w:rsidRPr="00F13A00">
        <w:rPr>
          <w:rtl/>
        </w:rPr>
        <w:t xml:space="preserve"> </w:t>
      </w:r>
      <w:r w:rsidRPr="00F13A00">
        <w:rPr>
          <w:rtl/>
        </w:rPr>
        <w:tab/>
      </w:r>
      <w:r w:rsidRPr="0078507D">
        <w:rPr>
          <w:rFonts w:hint="cs"/>
          <w:b/>
          <w:bCs/>
          <w:rtl/>
        </w:rPr>
        <w:t>דוח שנתי 69א</w:t>
      </w:r>
      <w:r w:rsidRPr="0078507D">
        <w:rPr>
          <w:rFonts w:hint="cs"/>
          <w:rtl/>
        </w:rPr>
        <w:t xml:space="preserve"> (2018)</w:t>
      </w:r>
      <w:r>
        <w:rPr>
          <w:rFonts w:hint="cs"/>
          <w:rtl/>
        </w:rPr>
        <w:t>,</w:t>
      </w:r>
      <w:r w:rsidRPr="0078507D">
        <w:rPr>
          <w:rFonts w:hint="cs"/>
          <w:rtl/>
        </w:rPr>
        <w:t xml:space="preserve"> "מינהל הרכש הממשלתי", </w:t>
      </w:r>
      <w:r>
        <w:rPr>
          <w:rFonts w:hint="cs"/>
          <w:rtl/>
        </w:rPr>
        <w:t xml:space="preserve">עמ' </w:t>
      </w:r>
      <w:r w:rsidRPr="0078507D">
        <w:rPr>
          <w:rFonts w:hint="cs"/>
          <w:rtl/>
        </w:rPr>
        <w:t>141</w:t>
      </w:r>
      <w:r>
        <w:rPr>
          <w:rFonts w:hint="cs"/>
          <w:b/>
          <w:bCs/>
          <w:rtl/>
        </w:rPr>
        <w:t xml:space="preserve">. </w:t>
      </w:r>
      <w:r w:rsidRPr="00917491">
        <w:rPr>
          <w:rFonts w:hint="eastAsia"/>
          <w:rtl/>
        </w:rPr>
        <w:t>בעניין</w:t>
      </w:r>
      <w:r w:rsidRPr="00917491">
        <w:rPr>
          <w:rtl/>
        </w:rPr>
        <w:t xml:space="preserve"> </w:t>
      </w:r>
      <w:r w:rsidRPr="00917491">
        <w:rPr>
          <w:rFonts w:hint="eastAsia"/>
          <w:rtl/>
        </w:rPr>
        <w:t>זה</w:t>
      </w:r>
      <w:r w:rsidRPr="00917491">
        <w:rPr>
          <w:rtl/>
        </w:rPr>
        <w:t xml:space="preserve"> </w:t>
      </w:r>
      <w:r w:rsidRPr="00917491">
        <w:rPr>
          <w:rFonts w:hint="eastAsia"/>
          <w:rtl/>
        </w:rPr>
        <w:t>ראו</w:t>
      </w:r>
      <w:r w:rsidRPr="00917491">
        <w:rPr>
          <w:rtl/>
        </w:rPr>
        <w:t xml:space="preserve"> </w:t>
      </w:r>
      <w:r w:rsidRPr="00917491">
        <w:rPr>
          <w:rFonts w:hint="eastAsia"/>
          <w:rtl/>
        </w:rPr>
        <w:t>גם</w:t>
      </w:r>
      <w:r w:rsidRPr="00917491">
        <w:rPr>
          <w:rtl/>
        </w:rPr>
        <w:t xml:space="preserve"> </w:t>
      </w:r>
      <w:r w:rsidRPr="002F2260">
        <w:rPr>
          <w:rFonts w:hint="cs"/>
          <w:b/>
          <w:bCs/>
          <w:rtl/>
        </w:rPr>
        <w:t>דוח שנתי 69</w:t>
      </w:r>
      <w:r w:rsidRPr="00F371AE">
        <w:rPr>
          <w:rFonts w:hint="cs"/>
          <w:b/>
          <w:bCs/>
          <w:rtl/>
        </w:rPr>
        <w:t>ב</w:t>
      </w:r>
      <w:r w:rsidRPr="002F2260">
        <w:rPr>
          <w:rFonts w:hint="cs"/>
          <w:rtl/>
        </w:rPr>
        <w:t xml:space="preserve"> (2019</w:t>
      </w:r>
      <w:r w:rsidRPr="00F371AE">
        <w:rPr>
          <w:rFonts w:hint="cs"/>
          <w:rtl/>
        </w:rPr>
        <w:t>), "משרד האוצר - אגף החשב הכללי - היבטים בהתקשרויו</w:t>
      </w:r>
      <w:r w:rsidRPr="004C7A09">
        <w:rPr>
          <w:rFonts w:hint="eastAsia"/>
          <w:rtl/>
        </w:rPr>
        <w:t>ת</w:t>
      </w:r>
      <w:r w:rsidRPr="004C7A09">
        <w:rPr>
          <w:rFonts w:hint="cs"/>
          <w:rtl/>
        </w:rPr>
        <w:t xml:space="preserve"> משרדי הממשלה בתחום התקשוב",</w:t>
      </w:r>
      <w:r>
        <w:rPr>
          <w:rFonts w:hint="cs"/>
          <w:rtl/>
        </w:rPr>
        <w:t xml:space="preserve"> עמ' 454 - 455.</w:t>
      </w:r>
    </w:p>
  </w:footnote>
  <w:footnote w:id="67">
    <w:p w14:paraId="56F95E8B" w14:textId="77777777" w:rsidR="00C76AE5" w:rsidRDefault="00C76AE5" w:rsidP="00F13A00">
      <w:pPr>
        <w:pStyle w:val="a8"/>
      </w:pPr>
      <w:r w:rsidRPr="00F13A00">
        <w:footnoteRef/>
      </w:r>
      <w:r w:rsidRPr="00F13A00">
        <w:rPr>
          <w:rtl/>
        </w:rPr>
        <w:t xml:space="preserve"> </w:t>
      </w:r>
      <w:r w:rsidRPr="00F13A00">
        <w:rPr>
          <w:rtl/>
        </w:rPr>
        <w:tab/>
      </w:r>
      <w:hyperlink r:id="rId7" w:history="1">
        <w:r w:rsidRPr="00056D99">
          <w:rPr>
            <w:rStyle w:val="Hyperlink"/>
          </w:rPr>
          <w:t>https://www.mr.gov.il/CentralTenders/technology/Pages/9-2019.aspx</w:t>
        </w:r>
      </w:hyperlink>
      <w:hyperlink r:id="rId8" w:history="1"/>
    </w:p>
  </w:footnote>
  <w:footnote w:id="68">
    <w:p w14:paraId="37ACDAB4" w14:textId="77777777" w:rsidR="00C76AE5" w:rsidRDefault="00C76AE5" w:rsidP="00F13A00">
      <w:pPr>
        <w:pStyle w:val="a8"/>
      </w:pPr>
      <w:r w:rsidRPr="00F13A00">
        <w:footnoteRef/>
      </w:r>
      <w:r w:rsidRPr="00F13A00">
        <w:rPr>
          <w:rtl/>
        </w:rPr>
        <w:t xml:space="preserve"> </w:t>
      </w:r>
      <w:r w:rsidRPr="00F13A00">
        <w:rPr>
          <w:rtl/>
        </w:rPr>
        <w:tab/>
      </w:r>
      <w:hyperlink r:id="rId9" w:history="1">
        <w:r w:rsidRPr="00056D99">
          <w:rPr>
            <w:rStyle w:val="Hyperlink"/>
          </w:rPr>
          <w:t>https://www.mr.gov.il/CentralTenders/technology/Pages/11-2019.aspx</w:t>
        </w:r>
      </w:hyperlink>
    </w:p>
  </w:footnote>
  <w:footnote w:id="69">
    <w:p w14:paraId="7D4F0DEB" w14:textId="77777777" w:rsidR="00C76AE5" w:rsidRDefault="00C76AE5" w:rsidP="008A1DEE">
      <w:pPr>
        <w:pStyle w:val="a8"/>
      </w:pPr>
      <w:r w:rsidRPr="008A1DEE">
        <w:footnoteRef/>
      </w:r>
      <w:r w:rsidRPr="008A1DEE">
        <w:rPr>
          <w:rtl/>
        </w:rPr>
        <w:t xml:space="preserve"> </w:t>
      </w:r>
      <w:r w:rsidRPr="008A1DEE">
        <w:rPr>
          <w:rtl/>
        </w:rPr>
        <w:tab/>
      </w:r>
      <w:r w:rsidRPr="008A1DEE">
        <w:rPr>
          <w:rFonts w:hint="cs"/>
          <w:rtl/>
        </w:rPr>
        <w:t>החלטה 2308</w:t>
      </w:r>
      <w:r>
        <w:rPr>
          <w:rFonts w:hint="cs"/>
          <w:rtl/>
        </w:rPr>
        <w:t xml:space="preserve"> (19.1.17).</w:t>
      </w:r>
    </w:p>
  </w:footnote>
  <w:footnote w:id="70">
    <w:p w14:paraId="5CD5EB1A" w14:textId="77777777" w:rsidR="00C76AE5" w:rsidRDefault="00C76AE5" w:rsidP="008A1DEE">
      <w:pPr>
        <w:pStyle w:val="a8"/>
        <w:rPr>
          <w:rtl/>
        </w:rPr>
      </w:pPr>
      <w:r w:rsidRPr="008A1DEE">
        <w:footnoteRef/>
      </w:r>
      <w:r w:rsidRPr="008A1DEE">
        <w:rPr>
          <w:rFonts w:hint="cs"/>
          <w:rtl/>
        </w:rPr>
        <w:t xml:space="preserve"> </w:t>
      </w:r>
      <w:r w:rsidRPr="008A1DEE">
        <w:rPr>
          <w:rFonts w:hint="cs"/>
          <w:rtl/>
        </w:rPr>
        <w:tab/>
        <w:t>הוראת תכ"ם</w:t>
      </w:r>
      <w:r>
        <w:rPr>
          <w:rFonts w:hint="cs"/>
          <w:rtl/>
        </w:rPr>
        <w:t xml:space="preserve"> 7.3.6.3 (מהדורה 07). </w:t>
      </w:r>
    </w:p>
  </w:footnote>
  <w:footnote w:id="71">
    <w:p w14:paraId="15A932AB" w14:textId="27A23743" w:rsidR="00C76AE5" w:rsidRPr="008A1DEE" w:rsidRDefault="00C76AE5" w:rsidP="008A1DEE">
      <w:pPr>
        <w:pStyle w:val="a8"/>
        <w:rPr>
          <w:rtl/>
        </w:rPr>
      </w:pPr>
      <w:r w:rsidRPr="008A1DEE">
        <w:footnoteRef/>
      </w:r>
      <w:r w:rsidRPr="008A1DEE">
        <w:rPr>
          <w:rtl/>
        </w:rPr>
        <w:t xml:space="preserve"> </w:t>
      </w:r>
      <w:r w:rsidRPr="008A1DEE">
        <w:rPr>
          <w:rtl/>
        </w:rPr>
        <w:tab/>
      </w:r>
      <w:r w:rsidRPr="008A1DEE">
        <w:rPr>
          <w:rFonts w:hint="cs"/>
          <w:rtl/>
        </w:rPr>
        <w:t>בעניין זה ראו מבקר המדינה</w:t>
      </w:r>
      <w:r w:rsidRPr="0078507D">
        <w:rPr>
          <w:rFonts w:hint="cs"/>
          <w:rtl/>
        </w:rPr>
        <w:t xml:space="preserve">, </w:t>
      </w:r>
      <w:r w:rsidRPr="0078507D">
        <w:rPr>
          <w:rFonts w:hint="cs"/>
          <w:b/>
          <w:bCs/>
          <w:rtl/>
        </w:rPr>
        <w:t>דוח שנתי 69</w:t>
      </w:r>
      <w:r>
        <w:rPr>
          <w:rFonts w:hint="cs"/>
          <w:b/>
          <w:bCs/>
          <w:rtl/>
        </w:rPr>
        <w:t>ב</w:t>
      </w:r>
      <w:r w:rsidRPr="0078507D">
        <w:rPr>
          <w:rFonts w:hint="cs"/>
          <w:rtl/>
        </w:rPr>
        <w:t xml:space="preserve"> (201</w:t>
      </w:r>
      <w:r>
        <w:rPr>
          <w:rFonts w:hint="cs"/>
          <w:rtl/>
        </w:rPr>
        <w:t>9</w:t>
      </w:r>
      <w:r w:rsidRPr="0078507D">
        <w:rPr>
          <w:rFonts w:hint="cs"/>
          <w:rtl/>
        </w:rPr>
        <w:t>), "</w:t>
      </w:r>
      <w:r>
        <w:rPr>
          <w:rFonts w:hint="cs"/>
          <w:rtl/>
        </w:rPr>
        <w:t xml:space="preserve">משרד האוצר - אגף החשב הכללי - היבטים </w:t>
      </w:r>
      <w:r w:rsidRPr="008A1DEE">
        <w:rPr>
          <w:rFonts w:hint="cs"/>
          <w:rtl/>
        </w:rPr>
        <w:t>בהתקשרויו</w:t>
      </w:r>
      <w:r w:rsidRPr="008A1DEE">
        <w:rPr>
          <w:rFonts w:hint="eastAsia"/>
          <w:rtl/>
        </w:rPr>
        <w:t>ת</w:t>
      </w:r>
      <w:r w:rsidRPr="008A1DEE">
        <w:rPr>
          <w:rFonts w:hint="cs"/>
          <w:rtl/>
        </w:rPr>
        <w:t xml:space="preserve"> משרדי הממשלה בתחום התקשוב", עמ' </w:t>
      </w:r>
      <w:r>
        <w:rPr>
          <w:rFonts w:hint="cs"/>
          <w:rtl/>
        </w:rPr>
        <w:t>478</w:t>
      </w:r>
      <w:r w:rsidRPr="008A1DEE">
        <w:rPr>
          <w:rFonts w:hint="cs"/>
          <w:rtl/>
        </w:rPr>
        <w:t>.</w:t>
      </w:r>
    </w:p>
  </w:footnote>
  <w:footnote w:id="72">
    <w:p w14:paraId="4564122E" w14:textId="77777777" w:rsidR="00C76AE5" w:rsidRDefault="00C76AE5" w:rsidP="008A1DEE">
      <w:pPr>
        <w:pStyle w:val="a8"/>
        <w:rPr>
          <w:rtl/>
        </w:rPr>
      </w:pPr>
      <w:r w:rsidRPr="008A1DEE">
        <w:rPr>
          <w:rStyle w:val="FootnoteReference"/>
          <w:vertAlign w:val="baseline"/>
        </w:rPr>
        <w:footnoteRef/>
      </w:r>
      <w:r w:rsidRPr="008A1DEE">
        <w:rPr>
          <w:rtl/>
        </w:rPr>
        <w:t xml:space="preserve"> </w:t>
      </w:r>
      <w:r w:rsidRPr="008A1DEE">
        <w:rPr>
          <w:rtl/>
        </w:rPr>
        <w:tab/>
      </w:r>
      <w:r w:rsidRPr="008A1DEE">
        <w:rPr>
          <w:rFonts w:hint="cs"/>
          <w:rtl/>
        </w:rPr>
        <w:t>הוראת</w:t>
      </w:r>
      <w:r>
        <w:rPr>
          <w:rFonts w:hint="cs"/>
          <w:rtl/>
        </w:rPr>
        <w:t xml:space="preserve"> תכ"ם 7.3.6.3.</w:t>
      </w:r>
    </w:p>
  </w:footnote>
  <w:footnote w:id="73">
    <w:p w14:paraId="2B1A3BAA" w14:textId="77777777" w:rsidR="00C76AE5" w:rsidRDefault="00C76AE5" w:rsidP="008A1DEE">
      <w:pPr>
        <w:pStyle w:val="a8"/>
      </w:pPr>
      <w:r w:rsidRPr="008A1DEE">
        <w:footnoteRef/>
      </w:r>
      <w:r w:rsidRPr="008A1DEE">
        <w:rPr>
          <w:rtl/>
        </w:rPr>
        <w:t xml:space="preserve"> </w:t>
      </w:r>
      <w:r w:rsidRPr="008A1DEE">
        <w:rPr>
          <w:rtl/>
        </w:rPr>
        <w:tab/>
      </w:r>
      <w:r w:rsidRPr="008A1DEE">
        <w:rPr>
          <w:rFonts w:hint="cs"/>
          <w:rtl/>
        </w:rPr>
        <w:t xml:space="preserve">ההמלצות נשלחו אל </w:t>
      </w:r>
      <w:r w:rsidRPr="008A1DEE">
        <w:rPr>
          <w:rtl/>
        </w:rPr>
        <w:t>מנכ"ל משרד הבריאות</w:t>
      </w:r>
      <w:r w:rsidRPr="008A1DEE">
        <w:rPr>
          <w:rFonts w:hint="cs"/>
          <w:rtl/>
        </w:rPr>
        <w:t xml:space="preserve">, </w:t>
      </w:r>
      <w:r w:rsidRPr="008A1DEE">
        <w:rPr>
          <w:rtl/>
        </w:rPr>
        <w:t>מנכ"ל משרד החינוך</w:t>
      </w:r>
      <w:r w:rsidRPr="008A1DEE">
        <w:rPr>
          <w:rFonts w:hint="cs"/>
          <w:rtl/>
        </w:rPr>
        <w:t xml:space="preserve">, </w:t>
      </w:r>
      <w:r w:rsidRPr="008A1DEE">
        <w:rPr>
          <w:rtl/>
        </w:rPr>
        <w:t>מנכ"ל משרד הרווחה</w:t>
      </w:r>
      <w:r w:rsidRPr="008A1DEE">
        <w:rPr>
          <w:rFonts w:hint="cs"/>
          <w:rtl/>
        </w:rPr>
        <w:t xml:space="preserve">, </w:t>
      </w:r>
      <w:r w:rsidRPr="008A1DEE">
        <w:rPr>
          <w:rtl/>
        </w:rPr>
        <w:t>מנכ"ל משרד התקשורת</w:t>
      </w:r>
      <w:r w:rsidRPr="008A1DEE">
        <w:rPr>
          <w:rFonts w:hint="cs"/>
          <w:rtl/>
        </w:rPr>
        <w:t xml:space="preserve">, </w:t>
      </w:r>
      <w:r w:rsidRPr="008A1DEE">
        <w:rPr>
          <w:rtl/>
        </w:rPr>
        <w:t>ראש הל</w:t>
      </w:r>
      <w:r w:rsidRPr="008A1DEE">
        <w:rPr>
          <w:rFonts w:hint="cs"/>
          <w:rtl/>
        </w:rPr>
        <w:t xml:space="preserve">מ"ס, </w:t>
      </w:r>
      <w:r w:rsidRPr="008A1DEE">
        <w:rPr>
          <w:rtl/>
        </w:rPr>
        <w:t>ראש</w:t>
      </w:r>
      <w:r>
        <w:rPr>
          <w:rtl/>
        </w:rPr>
        <w:t xml:space="preserve"> מטה ישראל דיגיטלית</w:t>
      </w:r>
      <w:r>
        <w:rPr>
          <w:rFonts w:hint="cs"/>
          <w:rtl/>
        </w:rPr>
        <w:t xml:space="preserve">, </w:t>
      </w:r>
      <w:r>
        <w:rPr>
          <w:rtl/>
        </w:rPr>
        <w:t>ראש רשות התקשוב הממשלתי</w:t>
      </w:r>
      <w:r>
        <w:rPr>
          <w:rFonts w:hint="cs"/>
          <w:rtl/>
        </w:rPr>
        <w:t xml:space="preserve">, </w:t>
      </w:r>
      <w:r>
        <w:rPr>
          <w:rtl/>
        </w:rPr>
        <w:t>מנהל הסוכנות לעסקים קטנים ובינוניים</w:t>
      </w:r>
      <w:r>
        <w:rPr>
          <w:rFonts w:hint="cs"/>
          <w:rtl/>
        </w:rPr>
        <w:t xml:space="preserve"> ב</w:t>
      </w:r>
      <w:r>
        <w:rPr>
          <w:rtl/>
        </w:rPr>
        <w:t>משרד הכלכלה</w:t>
      </w:r>
      <w:r>
        <w:rPr>
          <w:rFonts w:hint="cs"/>
          <w:rtl/>
        </w:rPr>
        <w:t xml:space="preserve">, המועצה הלאומית לכלכלה ואל עובדי מדינה נוספים במשרדים האמורים.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BAF7D" w14:textId="77777777" w:rsidR="00C76AE5" w:rsidRDefault="00C76AE5" w:rsidP="001526AC">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74624" behindDoc="1" locked="0" layoutInCell="1" allowOverlap="1" wp14:anchorId="39C805EF" wp14:editId="49986C27">
          <wp:simplePos x="0" y="0"/>
          <wp:positionH relativeFrom="column">
            <wp:posOffset>-635</wp:posOffset>
          </wp:positionH>
          <wp:positionV relativeFrom="paragraph">
            <wp:posOffset>-81915</wp:posOffset>
          </wp:positionV>
          <wp:extent cx="5219700" cy="30924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3408"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rtl/>
      </w:rPr>
      <w:t>4</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w:t>
    </w:r>
    <w:r>
      <w:rPr>
        <w:rFonts w:ascii="Tahoma" w:hAnsi="Tahoma" w:cs="Tahoma" w:hint="cs"/>
        <w:color w:val="002060"/>
        <w:sz w:val="18"/>
        <w:szCs w:val="18"/>
        <w:rtl/>
      </w:rPr>
      <w:t>ב</w:t>
    </w:r>
  </w:p>
  <w:p w14:paraId="1172F310" w14:textId="31FB5013" w:rsidR="00C76AE5" w:rsidRPr="001526AC" w:rsidRDefault="00C76AE5" w:rsidP="001526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C76AE5" w:rsidRPr="00D15500" w:rsidRDefault="00C76AE5"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14:anchorId="6BA65175" wp14:editId="668FF0AF">
          <wp:simplePos x="0" y="0"/>
          <wp:positionH relativeFrom="column">
            <wp:posOffset>1509601</wp:posOffset>
          </wp:positionH>
          <wp:positionV relativeFrom="paragraph">
            <wp:posOffset>-19685</wp:posOffset>
          </wp:positionV>
          <wp:extent cx="379095" cy="250190"/>
          <wp:effectExtent l="0" t="0" r="1905" b="0"/>
          <wp:wrapTopAndBottom/>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14:anchorId="3B115B17" wp14:editId="23E0625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C76AE5" w:rsidRPr="005B4811" w:rsidRDefault="00C76AE5"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B115B17" id="_x0000_t202" coordsize="21600,21600" o:spt="202" path="m,l,21600r21600,l21600,xe">
              <v:stroke joinstyle="miter"/>
              <v:path gradientshapeok="t" o:connecttype="rect"/>
            </v:shapetype>
            <v:shape id="תיבת טקסט 2" o:spid="_x0000_s1026" type="#_x0000_t202" style="position:absolute;left:0;text-align:left;margin-left:-6.9pt;margin-top:-1.35pt;width:129.25pt;height:22.4pt;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72CGQIAAOADAAAOAAAAZHJzL2Uyb0RvYy54bWysU81uEzEQviPxDpbvZJNVUtJVNhWkBA4F&#10;KhUewPF6sxa2x9hOdsNbcGuPnJD6Qvs6jL1pWpUbwgfLP5+/mfnm8+Ki04rshfMSTEknozElwnCo&#10;pNmW9OuX9as5JT4wUzEFRpT0IDy9WL58sWhtIXJoQFXCESQxvmhtSZsQbJFlnjdCMz8CKwxe1uA0&#10;C7h126xyrEV2rbJ8PD7LWnCVdcCF93h6OVzSZeKva8HD57r2IhBVUswtpNmleRPnbLlgxdYx20h+&#10;TIP9QxaaSYNBT1SXLDCyc/IvKi25Aw91GHHQGdS15CLVgNVMxs+quWmYFakWFMfbk0z+/9HyT/tr&#10;R2RV0pwSwzS2qL/v7/qf/T3pb/vf/a/+luRRptb6AtE3FvGhewsdtjuV7O0V8G+eGFg1zGzFG+eg&#10;bQSrMM1JfJk9eTrw+EiyaT9ChfHYLkAi6mqnSa2k/fBAjfoQjIONO5yaJbpAeAx+Np1MX88o4XiX&#10;z6fTeepmxorIE3thnQ/vBWgSFyV1aIYUh+2vfIh5PUIi3IOS1VoqlTZuu1kpR/YMjbNOI5XyDKYM&#10;aUt6PstnidlAfJ88pWVAYyupSzofxzFYLeryzlQJEphUwxozUeYoVNRmUCl0mw6BUb0NVAeUzMFg&#10;YPxwuGjA/aCkRfOW1H/fMScoYYbjcUnDw3IVkttjuZEIbZQKP1o++vTpPqEeP+byDwA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Uue9ghkCAADgAwAADgAAAAAAAAAAAAAAAAAuAgAAZHJzL2Uyb0RvYy54bWxQSwECLQAU&#10;AAYACAAAACEAyXlHR98AAAAJAQAADwAAAAAAAAAAAAAAAABzBAAAZHJzL2Rvd25yZXYueG1sUEsF&#10;BgAAAAAEAAQA8wAAAH8FAAAAAA==&#10;" stroked="f">
              <v:textbox>
                <w:txbxContent>
                  <w:p w14:paraId="00ACE667" w14:textId="77777777" w:rsidR="00C76AE5" w:rsidRPr="005B4811" w:rsidRDefault="00C76AE5"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14:anchorId="7228728C" wp14:editId="14BF5CBF">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C76AE5" w:rsidRPr="005B4811" w:rsidRDefault="00C76AE5"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 w14:anchorId="7228728C" id="_x0000_s1027" type="#_x0000_t202" style="position:absolute;left:0;text-align:left;margin-left:321.15pt;margin-top:-.9pt;width:70.55pt;height:123.65pt;flip:x;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XFJgIAAAMEAAAOAAAAZHJzL2Uyb0RvYy54bWysU82O0zAQviPxDpbvNGlR2DZqulq6FA7L&#10;j7TwAK7jNBa2x9huk/IW3JYjJ6R9obwOY7fbLnBD+GCN7ZlvZr75PL/stSI74bwEU9HxKKdEGA61&#10;NJuKfvq4ejalxAdmaqbAiIruhaeXi6dP5p0txQRaULVwBEGMLztb0TYEW2aZ563QzI/ACoOPDTjN&#10;Ah7dJqsd6xBdq2yS5y+yDlxtHXDhPd5eHx7pIuE3jeDhfdN4EYiqKNYW0u7Svo57tpizcuOYbSU/&#10;lsH+oQrNpMGkJ6hrFhjZOvkXlJbcgYcmjDjoDJpGcpF6wG7G+R/d3LbMitQLkuPtiSb//2D5u90H&#10;R2Rd0cn4ghLDNA5puB++D9+GezLcDT+HH8MdmUSiOutL9L+1GBH6l9DjwFPT3t4A/+yJgWXLzEZc&#10;OQddK1iNhY5jZPYo9IDjI8i6ews15mPbAAmob5wmjZL2zQM0MkQwD45ufxqX6APheDmdFbNpQQnH&#10;p3FxkT8vipSMlREnTsM6H14L0CQaFXUoh5SH7W58iHWdXaK7ByXrlVQqHdxmvVSO7BhKZ5XWEf03&#10;N2VIV9FZMSkSsoEYn1SlZUBpK6mx0jyuGM7KyMsrUyc7MKkONlaizJGoyM2BpdCv+zScxGIkcQ31&#10;HplzcFAy/jw0WnBfKelQxRX1X7bMCUqY4Xhd0fBgLkOSfWrNXiHjK5koOKMe06PSEjPHXxGl/Pic&#10;vM5/d/ELAAD//wMAUEsDBBQABgAIAAAAIQAiZlhA4gAAAAoBAAAPAAAAZHJzL2Rvd25yZXYueG1s&#10;TI9NT4NAFEX3Jv6HyTNxY9qhFEpFhoaYuGlMaqsLl1PmCcT5IMy0wL/3udLlyzs5995iNxnNrjj4&#10;zlkBq2UEDG3tVGcbAR/vL4stMB+kVVI7iwJm9LArb28KmSs32iNeT6FhJLE+lwLaEPqcc1+3aKRf&#10;uh4t/b7cYGSgc2i4GuRIcqN5HEUbbmRnKaGVPT63WH+fLkZAnCX71yo9PmaH7GGc97qq5s83Ie7v&#10;puoJWMAp/MHwW5+qQ0mdzu5ilWdawCaJ14QKWKxoAgHZdp0AO5M9SVPgZcH/Tyh/AAAA//8DAFBL&#10;AQItABQABgAIAAAAIQC2gziS/gAAAOEBAAATAAAAAAAAAAAAAAAAAAAAAABbQ29udGVudF9UeXBl&#10;c10ueG1sUEsBAi0AFAAGAAgAAAAhADj9If/WAAAAlAEAAAsAAAAAAAAAAAAAAAAALwEAAF9yZWxz&#10;Ly5yZWxzUEsBAi0AFAAGAAgAAAAhAG8ttcUmAgAAAwQAAA4AAAAAAAAAAAAAAAAALgIAAGRycy9l&#10;Mm9Eb2MueG1sUEsBAi0AFAAGAAgAAAAhACJmWEDiAAAACgEAAA8AAAAAAAAAAAAAAAAAgAQAAGRy&#10;cy9kb3ducmV2LnhtbFBLBQYAAAAABAAEAPMAAACPBQAAAAA=&#10;" stroked="f">
              <v:textbox style="mso-fit-shape-to-text:t">
                <w:txbxContent>
                  <w:p w14:paraId="68AEB69D" w14:textId="77777777" w:rsidR="00C76AE5" w:rsidRPr="005B4811" w:rsidRDefault="00C76AE5"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14:anchorId="0C55D6D8" wp14:editId="541FCC92">
          <wp:simplePos x="0" y="0"/>
          <wp:positionH relativeFrom="column">
            <wp:posOffset>4955969</wp:posOffset>
          </wp:positionH>
          <wp:positionV relativeFrom="paragraph">
            <wp:posOffset>-43815</wp:posOffset>
          </wp:positionV>
          <wp:extent cx="245110" cy="301625"/>
          <wp:effectExtent l="0" t="0" r="2540" b="3175"/>
          <wp:wrapSquare wrapText="bothSides"/>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32E0C"/>
    <w:multiLevelType w:val="hybridMultilevel"/>
    <w:tmpl w:val="8EFE0CF4"/>
    <w:lvl w:ilvl="0" w:tplc="256AC3D4">
      <w:start w:val="1"/>
      <w:numFmt w:val="hebrew1"/>
      <w:lvlText w:val="%1."/>
      <w:lvlJc w:val="left"/>
      <w:pPr>
        <w:ind w:left="1429" w:hanging="360"/>
      </w:pPr>
      <w:rPr>
        <w:rFonts w:hint="default"/>
      </w:rPr>
    </w:lvl>
    <w:lvl w:ilvl="1" w:tplc="29169076" w:tentative="1">
      <w:start w:val="1"/>
      <w:numFmt w:val="lowerLetter"/>
      <w:lvlText w:val="%2."/>
      <w:lvlJc w:val="left"/>
      <w:pPr>
        <w:ind w:left="2149" w:hanging="360"/>
      </w:pPr>
    </w:lvl>
    <w:lvl w:ilvl="2" w:tplc="AA2289CE" w:tentative="1">
      <w:start w:val="1"/>
      <w:numFmt w:val="lowerRoman"/>
      <w:lvlText w:val="%3."/>
      <w:lvlJc w:val="right"/>
      <w:pPr>
        <w:ind w:left="2869" w:hanging="180"/>
      </w:pPr>
    </w:lvl>
    <w:lvl w:ilvl="3" w:tplc="4D7CF458" w:tentative="1">
      <w:start w:val="1"/>
      <w:numFmt w:val="decimal"/>
      <w:lvlText w:val="%4."/>
      <w:lvlJc w:val="left"/>
      <w:pPr>
        <w:ind w:left="3589" w:hanging="360"/>
      </w:pPr>
    </w:lvl>
    <w:lvl w:ilvl="4" w:tplc="64D00E62" w:tentative="1">
      <w:start w:val="1"/>
      <w:numFmt w:val="lowerLetter"/>
      <w:lvlText w:val="%5."/>
      <w:lvlJc w:val="left"/>
      <w:pPr>
        <w:ind w:left="4309" w:hanging="360"/>
      </w:pPr>
    </w:lvl>
    <w:lvl w:ilvl="5" w:tplc="000ABE5C" w:tentative="1">
      <w:start w:val="1"/>
      <w:numFmt w:val="lowerRoman"/>
      <w:lvlText w:val="%6."/>
      <w:lvlJc w:val="right"/>
      <w:pPr>
        <w:ind w:left="5029" w:hanging="180"/>
      </w:pPr>
    </w:lvl>
    <w:lvl w:ilvl="6" w:tplc="5B2AD846" w:tentative="1">
      <w:start w:val="1"/>
      <w:numFmt w:val="decimal"/>
      <w:lvlText w:val="%7."/>
      <w:lvlJc w:val="left"/>
      <w:pPr>
        <w:ind w:left="5749" w:hanging="360"/>
      </w:pPr>
    </w:lvl>
    <w:lvl w:ilvl="7" w:tplc="7D1E86C2" w:tentative="1">
      <w:start w:val="1"/>
      <w:numFmt w:val="lowerLetter"/>
      <w:lvlText w:val="%8."/>
      <w:lvlJc w:val="left"/>
      <w:pPr>
        <w:ind w:left="6469" w:hanging="360"/>
      </w:pPr>
    </w:lvl>
    <w:lvl w:ilvl="8" w:tplc="51AC9EB4" w:tentative="1">
      <w:start w:val="1"/>
      <w:numFmt w:val="lowerRoman"/>
      <w:lvlText w:val="%9."/>
      <w:lvlJc w:val="right"/>
      <w:pPr>
        <w:ind w:left="7189" w:hanging="180"/>
      </w:pPr>
    </w:lvl>
  </w:abstractNum>
  <w:abstractNum w:abstractNumId="1" w15:restartNumberingAfterBreak="0">
    <w:nsid w:val="07C54509"/>
    <w:multiLevelType w:val="multilevel"/>
    <w:tmpl w:val="68A2920A"/>
    <w:lvl w:ilvl="0">
      <w:start w:val="1"/>
      <w:numFmt w:val="decimal"/>
      <w:pStyle w:val="a"/>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08CC216B"/>
    <w:multiLevelType w:val="multilevel"/>
    <w:tmpl w:val="9CE20964"/>
    <w:lvl w:ilvl="0">
      <w:start w:val="1"/>
      <w:numFmt w:val="decimal"/>
      <w:lvlText w:val="%1."/>
      <w:lvlJc w:val="left"/>
      <w:pPr>
        <w:ind w:left="340" w:hanging="340"/>
      </w:pPr>
    </w:lvl>
    <w:lvl w:ilvl="1">
      <w:start w:val="1"/>
      <w:numFmt w:val="decimal"/>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15:restartNumberingAfterBreak="0">
    <w:nsid w:val="10D5773C"/>
    <w:multiLevelType w:val="hybridMultilevel"/>
    <w:tmpl w:val="0B02BBDE"/>
    <w:lvl w:ilvl="0" w:tplc="716A78C0">
      <w:start w:val="1"/>
      <w:numFmt w:val="hebrew1"/>
      <w:lvlText w:val="%1."/>
      <w:lvlJc w:val="left"/>
      <w:pPr>
        <w:ind w:left="720" w:hanging="360"/>
      </w:pPr>
      <w:rPr>
        <w:rFonts w:hint="default"/>
      </w:rPr>
    </w:lvl>
    <w:lvl w:ilvl="1" w:tplc="F5984ACC" w:tentative="1">
      <w:start w:val="1"/>
      <w:numFmt w:val="lowerLetter"/>
      <w:lvlText w:val="%2."/>
      <w:lvlJc w:val="left"/>
      <w:pPr>
        <w:ind w:left="1440" w:hanging="360"/>
      </w:pPr>
    </w:lvl>
    <w:lvl w:ilvl="2" w:tplc="E110A488" w:tentative="1">
      <w:start w:val="1"/>
      <w:numFmt w:val="lowerRoman"/>
      <w:lvlText w:val="%3."/>
      <w:lvlJc w:val="right"/>
      <w:pPr>
        <w:ind w:left="2160" w:hanging="180"/>
      </w:pPr>
    </w:lvl>
    <w:lvl w:ilvl="3" w:tplc="87762A5E" w:tentative="1">
      <w:start w:val="1"/>
      <w:numFmt w:val="decimal"/>
      <w:lvlText w:val="%4."/>
      <w:lvlJc w:val="left"/>
      <w:pPr>
        <w:ind w:left="2880" w:hanging="360"/>
      </w:pPr>
    </w:lvl>
    <w:lvl w:ilvl="4" w:tplc="A7E44CD4" w:tentative="1">
      <w:start w:val="1"/>
      <w:numFmt w:val="lowerLetter"/>
      <w:lvlText w:val="%5."/>
      <w:lvlJc w:val="left"/>
      <w:pPr>
        <w:ind w:left="3600" w:hanging="360"/>
      </w:pPr>
    </w:lvl>
    <w:lvl w:ilvl="5" w:tplc="F21EF332" w:tentative="1">
      <w:start w:val="1"/>
      <w:numFmt w:val="lowerRoman"/>
      <w:lvlText w:val="%6."/>
      <w:lvlJc w:val="right"/>
      <w:pPr>
        <w:ind w:left="4320" w:hanging="180"/>
      </w:pPr>
    </w:lvl>
    <w:lvl w:ilvl="6" w:tplc="874CCDE4" w:tentative="1">
      <w:start w:val="1"/>
      <w:numFmt w:val="decimal"/>
      <w:lvlText w:val="%7."/>
      <w:lvlJc w:val="left"/>
      <w:pPr>
        <w:ind w:left="5040" w:hanging="360"/>
      </w:pPr>
    </w:lvl>
    <w:lvl w:ilvl="7" w:tplc="228E11D2" w:tentative="1">
      <w:start w:val="1"/>
      <w:numFmt w:val="lowerLetter"/>
      <w:lvlText w:val="%8."/>
      <w:lvlJc w:val="left"/>
      <w:pPr>
        <w:ind w:left="5760" w:hanging="360"/>
      </w:pPr>
    </w:lvl>
    <w:lvl w:ilvl="8" w:tplc="07B4F2DC" w:tentative="1">
      <w:start w:val="1"/>
      <w:numFmt w:val="lowerRoman"/>
      <w:lvlText w:val="%9."/>
      <w:lvlJc w:val="right"/>
      <w:pPr>
        <w:ind w:left="6480" w:hanging="180"/>
      </w:pPr>
    </w:lvl>
  </w:abstractNum>
  <w:abstractNum w:abstractNumId="4"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a0"/>
      <w:lvlText w:val="א."/>
      <w:lvlJc w:val="left"/>
      <w:pPr>
        <w:tabs>
          <w:tab w:val="num" w:pos="794"/>
        </w:tabs>
        <w:ind w:left="794" w:hanging="8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 w15:restartNumberingAfterBreak="0">
    <w:nsid w:val="2C353BBD"/>
    <w:multiLevelType w:val="multilevel"/>
    <w:tmpl w:val="91782E36"/>
    <w:lvl w:ilvl="0">
      <w:start w:val="1"/>
      <w:numFmt w:val="decimal"/>
      <w:lvlText w:val="%1."/>
      <w:lvlJc w:val="left"/>
      <w:pPr>
        <w:ind w:left="340" w:hanging="340"/>
      </w:pPr>
    </w:lvl>
    <w:lvl w:ilvl="1">
      <w:start w:val="1"/>
      <w:numFmt w:val="hebrew1"/>
      <w:lvlText w:val="%2."/>
      <w:lvlJc w:val="left"/>
      <w:pPr>
        <w:ind w:left="340" w:hanging="340"/>
      </w:pPr>
      <w:rPr>
        <w:rFonts w:ascii="Times New Roman" w:eastAsiaTheme="minorHAnsi" w:hAnsi="Times New Roman" w:cs="David"/>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7" w15:restartNumberingAfterBreak="0">
    <w:nsid w:val="2E133CF1"/>
    <w:multiLevelType w:val="multilevel"/>
    <w:tmpl w:val="80C8E97A"/>
    <w:lvl w:ilvl="0">
      <w:start w:val="1"/>
      <w:numFmt w:val="decimal"/>
      <w:lvlText w:val="%1."/>
      <w:lvlJc w:val="left"/>
      <w:pPr>
        <w:ind w:left="624"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15:restartNumberingAfterBreak="0">
    <w:nsid w:val="2EB46A83"/>
    <w:multiLevelType w:val="multilevel"/>
    <w:tmpl w:val="8FD08E94"/>
    <w:lvl w:ilvl="0">
      <w:start w:val="2"/>
      <w:numFmt w:val="decimal"/>
      <w:lvlText w:val="%1."/>
      <w:lvlJc w:val="left"/>
      <w:pPr>
        <w:ind w:left="340" w:hanging="340"/>
      </w:pPr>
      <w:rPr>
        <w:rFonts w:hint="default"/>
        <w:b/>
        <w:bCs/>
      </w:rPr>
    </w:lvl>
    <w:lvl w:ilvl="1">
      <w:start w:val="1"/>
      <w:numFmt w:val="hebrew1"/>
      <w:lvlText w:val="%2."/>
      <w:lvlJc w:val="left"/>
      <w:pPr>
        <w:ind w:left="680" w:hanging="340"/>
      </w:pPr>
      <w:rPr>
        <w:rFonts w:hint="default"/>
        <w:b/>
        <w:bCs/>
      </w:rPr>
    </w:lvl>
    <w:lvl w:ilvl="2">
      <w:start w:val="1"/>
      <w:numFmt w:val="hebrew1"/>
      <w:lvlText w:val="%3."/>
      <w:lvlJc w:val="left"/>
      <w:pPr>
        <w:ind w:left="1077" w:hanging="397"/>
      </w:pPr>
      <w:rPr>
        <w:rFonts w:ascii="Times New Roman" w:eastAsiaTheme="minorHAnsi" w:hAnsi="Times New Roman" w:cs="David"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3092000D"/>
    <w:multiLevelType w:val="multilevel"/>
    <w:tmpl w:val="2FE6F668"/>
    <w:lvl w:ilvl="0">
      <w:start w:val="1"/>
      <w:numFmt w:val="decimal"/>
      <w:lvlText w:val="%1."/>
      <w:lvlJc w:val="left"/>
      <w:pPr>
        <w:ind w:left="340" w:hanging="340"/>
      </w:pPr>
    </w:lvl>
    <w:lvl w:ilvl="1">
      <w:start w:val="1"/>
      <w:numFmt w:val="hebrew1"/>
      <w:lvlText w:val="%2."/>
      <w:lvlJc w:val="left"/>
      <w:pPr>
        <w:ind w:left="680" w:hanging="340"/>
      </w:pPr>
      <w:rPr>
        <w:b/>
        <w:bCs/>
      </w:rPr>
    </w:lvl>
    <w:lvl w:ilvl="2">
      <w:start w:val="1"/>
      <w:numFmt w:val="hebrew1"/>
      <w:lvlText w:val="%3."/>
      <w:lvlJc w:val="left"/>
      <w:pPr>
        <w:ind w:left="1077" w:hanging="397"/>
      </w:pPr>
      <w:rPr>
        <w:rFonts w:ascii="Times New Roman" w:eastAsiaTheme="minorHAnsi" w:hAnsi="Times New Roman" w:cs="David"/>
      </w:r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15:restartNumberingAfterBreak="0">
    <w:nsid w:val="31DE61AC"/>
    <w:multiLevelType w:val="multilevel"/>
    <w:tmpl w:val="6DD60F98"/>
    <w:lvl w:ilvl="0">
      <w:start w:val="1"/>
      <w:numFmt w:val="decimal"/>
      <w:lvlRestart w:val="0"/>
      <w:lvlText w:val="%1."/>
      <w:lvlJc w:val="left"/>
      <w:pPr>
        <w:ind w:left="340" w:hanging="340"/>
      </w:pPr>
      <w:rPr>
        <w:rFonts w:hint="default"/>
      </w:rPr>
    </w:lvl>
    <w:lvl w:ilvl="1">
      <w:start w:val="2"/>
      <w:numFmt w:val="hebrew1"/>
      <w:lvlText w:val="%2."/>
      <w:lvlJc w:val="left"/>
      <w:pPr>
        <w:tabs>
          <w:tab w:val="num" w:pos="794"/>
        </w:tabs>
        <w:ind w:left="794" w:hanging="85"/>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3BC1088C"/>
    <w:multiLevelType w:val="multilevel"/>
    <w:tmpl w:val="A6C8E2C0"/>
    <w:lvl w:ilvl="0">
      <w:start w:val="1"/>
      <w:numFmt w:val="decimal"/>
      <w:pStyle w:val="a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1"/>
      <w:lvlText w:val="%2."/>
      <w:lvlJc w:val="left"/>
      <w:pPr>
        <w:ind w:left="765" w:hanging="340"/>
      </w:pPr>
      <w:rPr>
        <w:rFonts w:hint="default"/>
        <w:lang w:val="en-US"/>
      </w:rPr>
    </w:lvl>
    <w:lvl w:ilvl="2">
      <w:start w:val="1"/>
      <w:numFmt w:val="decimal"/>
      <w:pStyle w:val="a2"/>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459C2999"/>
    <w:multiLevelType w:val="multilevel"/>
    <w:tmpl w:val="065C52B0"/>
    <w:lvl w:ilvl="0">
      <w:start w:val="1"/>
      <w:numFmt w:val="hebrew1"/>
      <w:lvlRestart w:val="0"/>
      <w:pStyle w:val="a3"/>
      <w:lvlText w:val="%1."/>
      <w:lvlJc w:val="left"/>
      <w:pPr>
        <w:ind w:left="2041" w:hanging="340"/>
      </w:pPr>
      <w:rPr>
        <w:rFonts w:ascii="Tahoma" w:eastAsia="Times New Roman" w:hAnsi="Tahoma" w:cs="Tahoma" w:hint="default"/>
        <w:lang w:bidi="he-IL"/>
      </w:rPr>
    </w:lvl>
    <w:lvl w:ilvl="1">
      <w:start w:val="1"/>
      <w:numFmt w:val="hebrew1"/>
      <w:lvlText w:val="%2."/>
      <w:lvlJc w:val="left"/>
      <w:pPr>
        <w:ind w:left="2381" w:hanging="340"/>
      </w:pPr>
      <w:rPr>
        <w:rFonts w:hint="default"/>
      </w:rPr>
    </w:lvl>
    <w:lvl w:ilvl="2">
      <w:start w:val="1"/>
      <w:numFmt w:val="decimal"/>
      <w:lvlText w:val="(%3)"/>
      <w:lvlJc w:val="left"/>
      <w:pPr>
        <w:ind w:left="2778" w:hanging="397"/>
      </w:pPr>
      <w:rPr>
        <w:rFonts w:hint="default"/>
      </w:rPr>
    </w:lvl>
    <w:lvl w:ilvl="3">
      <w:start w:val="1"/>
      <w:numFmt w:val="hebrew1"/>
      <w:lvlText w:val="(%4)"/>
      <w:lvlJc w:val="left"/>
      <w:pPr>
        <w:ind w:left="3175" w:hanging="397"/>
      </w:pPr>
      <w:rPr>
        <w:rFonts w:hint="default"/>
      </w:rPr>
    </w:lvl>
    <w:lvl w:ilvl="4">
      <w:start w:val="1"/>
      <w:numFmt w:val="lowerLetter"/>
      <w:lvlText w:val="(%5)"/>
      <w:lvlJc w:val="left"/>
      <w:pPr>
        <w:ind w:left="3498" w:hanging="357"/>
      </w:pPr>
      <w:rPr>
        <w:rFonts w:hint="default"/>
      </w:rPr>
    </w:lvl>
    <w:lvl w:ilvl="5">
      <w:start w:val="1"/>
      <w:numFmt w:val="lowerRoman"/>
      <w:lvlText w:val="(%6)"/>
      <w:lvlJc w:val="left"/>
      <w:pPr>
        <w:ind w:left="3861" w:hanging="363"/>
      </w:pPr>
      <w:rPr>
        <w:rFonts w:hint="default"/>
      </w:rPr>
    </w:lvl>
    <w:lvl w:ilvl="6">
      <w:start w:val="1"/>
      <w:numFmt w:val="decimal"/>
      <w:lvlText w:val="%7."/>
      <w:lvlJc w:val="left"/>
      <w:pPr>
        <w:ind w:left="4218" w:hanging="357"/>
      </w:pPr>
      <w:rPr>
        <w:rFonts w:hint="default"/>
      </w:rPr>
    </w:lvl>
    <w:lvl w:ilvl="7">
      <w:start w:val="1"/>
      <w:numFmt w:val="lowerLetter"/>
      <w:lvlText w:val="%8."/>
      <w:lvlJc w:val="left"/>
      <w:pPr>
        <w:ind w:left="4581" w:hanging="363"/>
      </w:pPr>
      <w:rPr>
        <w:rFonts w:hint="default"/>
      </w:rPr>
    </w:lvl>
    <w:lvl w:ilvl="8">
      <w:start w:val="1"/>
      <w:numFmt w:val="lowerRoman"/>
      <w:lvlText w:val="%9."/>
      <w:lvlJc w:val="left"/>
      <w:pPr>
        <w:ind w:left="4938" w:hanging="357"/>
      </w:pPr>
      <w:rPr>
        <w:rFonts w:hint="default"/>
      </w:rPr>
    </w:lvl>
  </w:abstractNum>
  <w:abstractNum w:abstractNumId="14" w15:restartNumberingAfterBreak="0">
    <w:nsid w:val="468531F0"/>
    <w:multiLevelType w:val="hybridMultilevel"/>
    <w:tmpl w:val="C404811C"/>
    <w:lvl w:ilvl="0" w:tplc="6DCA780E">
      <w:start w:val="1"/>
      <w:numFmt w:val="decimal"/>
      <w:lvlText w:val="%1."/>
      <w:lvlJc w:val="left"/>
      <w:pPr>
        <w:ind w:left="587" w:hanging="360"/>
      </w:pPr>
      <w:rPr>
        <w:rFonts w:hint="default"/>
      </w:rPr>
    </w:lvl>
    <w:lvl w:ilvl="1" w:tplc="18B42F80" w:tentative="1">
      <w:start w:val="1"/>
      <w:numFmt w:val="lowerLetter"/>
      <w:lvlText w:val="%2."/>
      <w:lvlJc w:val="left"/>
      <w:pPr>
        <w:ind w:left="1307" w:hanging="360"/>
      </w:pPr>
    </w:lvl>
    <w:lvl w:ilvl="2" w:tplc="9EB2A778" w:tentative="1">
      <w:start w:val="1"/>
      <w:numFmt w:val="lowerRoman"/>
      <w:lvlText w:val="%3."/>
      <w:lvlJc w:val="right"/>
      <w:pPr>
        <w:ind w:left="2027" w:hanging="180"/>
      </w:pPr>
    </w:lvl>
    <w:lvl w:ilvl="3" w:tplc="3AD0ABB0" w:tentative="1">
      <w:start w:val="1"/>
      <w:numFmt w:val="decimal"/>
      <w:lvlText w:val="%4."/>
      <w:lvlJc w:val="left"/>
      <w:pPr>
        <w:ind w:left="2747" w:hanging="360"/>
      </w:pPr>
    </w:lvl>
    <w:lvl w:ilvl="4" w:tplc="3488D260" w:tentative="1">
      <w:start w:val="1"/>
      <w:numFmt w:val="lowerLetter"/>
      <w:lvlText w:val="%5."/>
      <w:lvlJc w:val="left"/>
      <w:pPr>
        <w:ind w:left="3467" w:hanging="360"/>
      </w:pPr>
    </w:lvl>
    <w:lvl w:ilvl="5" w:tplc="441C360A" w:tentative="1">
      <w:start w:val="1"/>
      <w:numFmt w:val="lowerRoman"/>
      <w:lvlText w:val="%6."/>
      <w:lvlJc w:val="right"/>
      <w:pPr>
        <w:ind w:left="4187" w:hanging="180"/>
      </w:pPr>
    </w:lvl>
    <w:lvl w:ilvl="6" w:tplc="82686444" w:tentative="1">
      <w:start w:val="1"/>
      <w:numFmt w:val="decimal"/>
      <w:lvlText w:val="%7."/>
      <w:lvlJc w:val="left"/>
      <w:pPr>
        <w:ind w:left="4907" w:hanging="360"/>
      </w:pPr>
    </w:lvl>
    <w:lvl w:ilvl="7" w:tplc="08F2A3A6" w:tentative="1">
      <w:start w:val="1"/>
      <w:numFmt w:val="lowerLetter"/>
      <w:lvlText w:val="%8."/>
      <w:lvlJc w:val="left"/>
      <w:pPr>
        <w:ind w:left="5627" w:hanging="360"/>
      </w:pPr>
    </w:lvl>
    <w:lvl w:ilvl="8" w:tplc="A2449682" w:tentative="1">
      <w:start w:val="1"/>
      <w:numFmt w:val="lowerRoman"/>
      <w:lvlText w:val="%9."/>
      <w:lvlJc w:val="right"/>
      <w:pPr>
        <w:ind w:left="6347" w:hanging="180"/>
      </w:pPr>
    </w:lvl>
  </w:abstractNum>
  <w:abstractNum w:abstractNumId="15" w15:restartNumberingAfterBreak="0">
    <w:nsid w:val="484D7199"/>
    <w:multiLevelType w:val="multilevel"/>
    <w:tmpl w:val="7C66BC1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15:restartNumberingAfterBreak="0">
    <w:nsid w:val="48B91BD5"/>
    <w:multiLevelType w:val="multilevel"/>
    <w:tmpl w:val="CF06ADF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15:restartNumberingAfterBreak="0">
    <w:nsid w:val="4C7E421F"/>
    <w:multiLevelType w:val="hybridMultilevel"/>
    <w:tmpl w:val="B9B86ABA"/>
    <w:lvl w:ilvl="0" w:tplc="29DEA3E8">
      <w:start w:val="1"/>
      <w:numFmt w:val="decimal"/>
      <w:lvlText w:val="%1."/>
      <w:lvlJc w:val="left"/>
      <w:pPr>
        <w:ind w:left="360" w:hanging="360"/>
      </w:pPr>
      <w:rPr>
        <w:b w:val="0"/>
        <w:bCs w:val="0"/>
      </w:rPr>
    </w:lvl>
    <w:lvl w:ilvl="1" w:tplc="A44A4FD2" w:tentative="1">
      <w:start w:val="1"/>
      <w:numFmt w:val="lowerLetter"/>
      <w:lvlText w:val="%2."/>
      <w:lvlJc w:val="left"/>
      <w:pPr>
        <w:ind w:left="1080" w:hanging="360"/>
      </w:pPr>
    </w:lvl>
    <w:lvl w:ilvl="2" w:tplc="9F2CF314" w:tentative="1">
      <w:start w:val="1"/>
      <w:numFmt w:val="lowerRoman"/>
      <w:lvlText w:val="%3."/>
      <w:lvlJc w:val="right"/>
      <w:pPr>
        <w:ind w:left="1800" w:hanging="180"/>
      </w:pPr>
    </w:lvl>
    <w:lvl w:ilvl="3" w:tplc="F8100DBE" w:tentative="1">
      <w:start w:val="1"/>
      <w:numFmt w:val="decimal"/>
      <w:lvlText w:val="%4."/>
      <w:lvlJc w:val="left"/>
      <w:pPr>
        <w:ind w:left="2520" w:hanging="360"/>
      </w:pPr>
    </w:lvl>
    <w:lvl w:ilvl="4" w:tplc="B76E9378" w:tentative="1">
      <w:start w:val="1"/>
      <w:numFmt w:val="lowerLetter"/>
      <w:lvlText w:val="%5."/>
      <w:lvlJc w:val="left"/>
      <w:pPr>
        <w:ind w:left="3240" w:hanging="360"/>
      </w:pPr>
    </w:lvl>
    <w:lvl w:ilvl="5" w:tplc="F71A37C8" w:tentative="1">
      <w:start w:val="1"/>
      <w:numFmt w:val="lowerRoman"/>
      <w:lvlText w:val="%6."/>
      <w:lvlJc w:val="right"/>
      <w:pPr>
        <w:ind w:left="3960" w:hanging="180"/>
      </w:pPr>
    </w:lvl>
    <w:lvl w:ilvl="6" w:tplc="63260220" w:tentative="1">
      <w:start w:val="1"/>
      <w:numFmt w:val="decimal"/>
      <w:lvlText w:val="%7."/>
      <w:lvlJc w:val="left"/>
      <w:pPr>
        <w:ind w:left="4680" w:hanging="360"/>
      </w:pPr>
    </w:lvl>
    <w:lvl w:ilvl="7" w:tplc="EE468E52" w:tentative="1">
      <w:start w:val="1"/>
      <w:numFmt w:val="lowerLetter"/>
      <w:lvlText w:val="%8."/>
      <w:lvlJc w:val="left"/>
      <w:pPr>
        <w:ind w:left="5400" w:hanging="360"/>
      </w:pPr>
    </w:lvl>
    <w:lvl w:ilvl="8" w:tplc="5B6213B4" w:tentative="1">
      <w:start w:val="1"/>
      <w:numFmt w:val="lowerRoman"/>
      <w:lvlText w:val="%9."/>
      <w:lvlJc w:val="right"/>
      <w:pPr>
        <w:ind w:left="6120" w:hanging="180"/>
      </w:pPr>
    </w:lvl>
  </w:abstractNum>
  <w:abstractNum w:abstractNumId="18"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9" w15:restartNumberingAfterBreak="0">
    <w:nsid w:val="62116724"/>
    <w:multiLevelType w:val="multilevel"/>
    <w:tmpl w:val="329AA3F2"/>
    <w:lvl w:ilvl="0">
      <w:start w:val="1"/>
      <w:numFmt w:val="decimal"/>
      <w:lvlText w:val="%1."/>
      <w:lvlJc w:val="left"/>
      <w:pPr>
        <w:ind w:left="340" w:hanging="340"/>
      </w:pPr>
      <w:rPr>
        <w:rFonts w:hint="default"/>
        <w:sz w:val="24"/>
        <w:u w:val="none"/>
      </w:rPr>
    </w:lvl>
    <w:lvl w:ilvl="1">
      <w:start w:val="1"/>
      <w:numFmt w:val="decimal"/>
      <w:lvlText w:val="%2."/>
      <w:lvlJc w:val="left"/>
      <w:pPr>
        <w:ind w:left="680" w:hanging="340"/>
      </w:pPr>
      <w:rPr>
        <w:rFonts w:ascii="Times New Roman" w:eastAsiaTheme="majorEastAsia" w:hAnsi="Times New Roman" w:cs="David"/>
        <w:b/>
        <w:bC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15:restartNumberingAfterBreak="0">
    <w:nsid w:val="6DB6403D"/>
    <w:multiLevelType w:val="multilevel"/>
    <w:tmpl w:val="4978EF38"/>
    <w:lvl w:ilvl="0">
      <w:start w:val="1"/>
      <w:numFmt w:val="decimal"/>
      <w:lvlRestart w:val="0"/>
      <w:lvlText w:val="%1."/>
      <w:lvlJc w:val="left"/>
      <w:pPr>
        <w:ind w:left="340" w:hanging="340"/>
      </w:pPr>
      <w:rPr>
        <w:rFonts w:hint="default"/>
        <w:b w:val="0"/>
        <w:bCs w:val="0"/>
      </w:rPr>
    </w:lvl>
    <w:lvl w:ilvl="1">
      <w:start w:val="3"/>
      <w:numFmt w:val="decimal"/>
      <w:pStyle w:val="a4"/>
      <w:lvlText w:val="%2."/>
      <w:lvlJc w:val="left"/>
      <w:pPr>
        <w:ind w:left="680" w:hanging="3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1" w15:restartNumberingAfterBreak="0">
    <w:nsid w:val="71785C80"/>
    <w:multiLevelType w:val="multilevel"/>
    <w:tmpl w:val="5A1EA6C4"/>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2" w15:restartNumberingAfterBreak="0">
    <w:nsid w:val="77112A27"/>
    <w:multiLevelType w:val="multilevel"/>
    <w:tmpl w:val="B39AC178"/>
    <w:lvl w:ilvl="0">
      <w:start w:val="1"/>
      <w:numFmt w:val="decimal"/>
      <w:lvlRestart w:val="0"/>
      <w:lvlText w:val="%1."/>
      <w:lvlJc w:val="left"/>
      <w:pPr>
        <w:ind w:left="340" w:hanging="340"/>
      </w:pPr>
      <w:rPr>
        <w:rFonts w:hint="default"/>
      </w:rPr>
    </w:lvl>
    <w:lvl w:ilvl="1">
      <w:start w:val="1"/>
      <w:numFmt w:val="hebrew1"/>
      <w:lvlText w:val="%2."/>
      <w:lvlJc w:val="center"/>
      <w:pPr>
        <w:tabs>
          <w:tab w:val="num" w:pos="794"/>
        </w:tabs>
        <w:ind w:left="794" w:hanging="8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3" w15:restartNumberingAfterBreak="0">
    <w:nsid w:val="7CB20037"/>
    <w:multiLevelType w:val="multilevel"/>
    <w:tmpl w:val="B39AC178"/>
    <w:lvl w:ilvl="0">
      <w:start w:val="1"/>
      <w:numFmt w:val="decimal"/>
      <w:lvlRestart w:val="0"/>
      <w:lvlText w:val="%1."/>
      <w:lvlJc w:val="left"/>
      <w:pPr>
        <w:ind w:left="340" w:hanging="340"/>
      </w:pPr>
      <w:rPr>
        <w:rFonts w:hint="default"/>
      </w:rPr>
    </w:lvl>
    <w:lvl w:ilvl="1">
      <w:start w:val="1"/>
      <w:numFmt w:val="hebrew1"/>
      <w:lvlText w:val="%2."/>
      <w:lvlJc w:val="center"/>
      <w:pPr>
        <w:tabs>
          <w:tab w:val="num" w:pos="794"/>
        </w:tabs>
        <w:ind w:left="794" w:hanging="8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15:restartNumberingAfterBreak="0">
    <w:nsid w:val="7D365B29"/>
    <w:multiLevelType w:val="multilevel"/>
    <w:tmpl w:val="CDEC5818"/>
    <w:lvl w:ilvl="0">
      <w:start w:val="1"/>
      <w:numFmt w:val="hebrew1"/>
      <w:pStyle w:val="a5"/>
      <w:lvlText w:val="%1."/>
      <w:lvlJc w:val="center"/>
      <w:pPr>
        <w:ind w:left="766" w:hanging="340"/>
      </w:pPr>
      <w:rPr>
        <w:rFonts w:hint="default"/>
        <w:b w:val="0"/>
        <w:bCs w:val="0"/>
      </w:rPr>
    </w:lvl>
    <w:lvl w:ilvl="1">
      <w:start w:val="1"/>
      <w:numFmt w:val="hebrew1"/>
      <w:lvlText w:val="%2."/>
      <w:lvlJc w:val="left"/>
      <w:pPr>
        <w:ind w:left="1003" w:hanging="340"/>
      </w:pPr>
      <w:rPr>
        <w:rFonts w:hint="default"/>
      </w:rPr>
    </w:lvl>
    <w:lvl w:ilvl="2">
      <w:start w:val="1"/>
      <w:numFmt w:val="decimal"/>
      <w:lvlText w:val="(%3)"/>
      <w:lvlJc w:val="left"/>
      <w:pPr>
        <w:ind w:left="1400" w:hanging="397"/>
      </w:pPr>
      <w:rPr>
        <w:rFonts w:hint="default"/>
      </w:rPr>
    </w:lvl>
    <w:lvl w:ilvl="3">
      <w:start w:val="1"/>
      <w:numFmt w:val="hebrew1"/>
      <w:lvlText w:val="(%4)"/>
      <w:lvlJc w:val="left"/>
      <w:pPr>
        <w:ind w:left="1797" w:hanging="397"/>
      </w:pPr>
      <w:rPr>
        <w:rFonts w:hint="default"/>
      </w:rPr>
    </w:lvl>
    <w:lvl w:ilvl="4">
      <w:start w:val="1"/>
      <w:numFmt w:val="lowerLetter"/>
      <w:lvlText w:val="(%5)"/>
      <w:lvlJc w:val="left"/>
      <w:pPr>
        <w:ind w:left="2120" w:hanging="357"/>
      </w:pPr>
      <w:rPr>
        <w:rFonts w:hint="default"/>
      </w:rPr>
    </w:lvl>
    <w:lvl w:ilvl="5">
      <w:start w:val="1"/>
      <w:numFmt w:val="lowerRoman"/>
      <w:lvlText w:val="(%6)"/>
      <w:lvlJc w:val="left"/>
      <w:pPr>
        <w:ind w:left="2483" w:hanging="363"/>
      </w:pPr>
      <w:rPr>
        <w:rFonts w:hint="default"/>
      </w:rPr>
    </w:lvl>
    <w:lvl w:ilvl="6">
      <w:start w:val="1"/>
      <w:numFmt w:val="decimal"/>
      <w:lvlText w:val="%7."/>
      <w:lvlJc w:val="left"/>
      <w:pPr>
        <w:ind w:left="2840" w:hanging="357"/>
      </w:pPr>
      <w:rPr>
        <w:rFonts w:hint="default"/>
      </w:rPr>
    </w:lvl>
    <w:lvl w:ilvl="7">
      <w:start w:val="1"/>
      <w:numFmt w:val="lowerLetter"/>
      <w:lvlText w:val="%8."/>
      <w:lvlJc w:val="left"/>
      <w:pPr>
        <w:ind w:left="3203" w:hanging="363"/>
      </w:pPr>
      <w:rPr>
        <w:rFonts w:hint="default"/>
      </w:rPr>
    </w:lvl>
    <w:lvl w:ilvl="8">
      <w:start w:val="1"/>
      <w:numFmt w:val="lowerRoman"/>
      <w:lvlText w:val="%9."/>
      <w:lvlJc w:val="left"/>
      <w:pPr>
        <w:ind w:left="3560" w:hanging="357"/>
      </w:pPr>
      <w:rPr>
        <w:rFonts w:hint="default"/>
      </w:rPr>
    </w:lvl>
  </w:abstractNum>
  <w:num w:numId="1">
    <w:abstractNumId w:val="4"/>
  </w:num>
  <w:num w:numId="2">
    <w:abstractNumId w:val="12"/>
  </w:num>
  <w:num w:numId="3">
    <w:abstractNumId w:val="20"/>
  </w:num>
  <w:num w:numId="4">
    <w:abstractNumId w:val="18"/>
  </w:num>
  <w:num w:numId="5">
    <w:abstractNumId w:val="6"/>
  </w:num>
  <w:num w:numId="6">
    <w:abstractNumId w:val="11"/>
  </w:num>
  <w:num w:numId="7">
    <w:abstractNumId w:val="24"/>
  </w:num>
  <w:num w:numId="8">
    <w:abstractNumId w:val="1"/>
  </w:num>
  <w:num w:numId="9">
    <w:abstractNumId w:val="13"/>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3"/>
  </w:num>
  <w:num w:numId="14">
    <w:abstractNumId w:val="2"/>
  </w:num>
  <w:num w:numId="15">
    <w:abstractNumId w:val="7"/>
  </w:num>
  <w:num w:numId="16">
    <w:abstractNumId w:val="19"/>
  </w:num>
  <w:num w:numId="17">
    <w:abstractNumId w:val="9"/>
  </w:num>
  <w:num w:numId="18">
    <w:abstractNumId w:val="0"/>
  </w:num>
  <w:num w:numId="19">
    <w:abstractNumId w:val="16"/>
  </w:num>
  <w:num w:numId="20">
    <w:abstractNumId w:val="5"/>
  </w:num>
  <w:num w:numId="21">
    <w:abstractNumId w:val="15"/>
  </w:num>
  <w:num w:numId="22">
    <w:abstractNumId w:val="21"/>
  </w:num>
  <w:num w:numId="23">
    <w:abstractNumId w:val="8"/>
  </w:num>
  <w:num w:numId="24">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23"/>
  </w:num>
  <w:num w:numId="39">
    <w:abstractNumId w:val="10"/>
  </w:num>
  <w:num w:numId="40">
    <w:abstractNumId w:val="4"/>
  </w:num>
  <w:num w:numId="41">
    <w:abstractNumId w:val="14"/>
  </w:num>
  <w:num w:numId="42">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gutterAtTop/>
  <w:proofState w:spelling="clean" w:grammar="clean"/>
  <w:attachedTemplate r:id="rId1"/>
  <w:stylePaneSortMethod w:val="0000"/>
  <w:defaultTabStop w:val="720"/>
  <w:drawingGridHorizontalSpacing w:val="100"/>
  <w:displayHorizontalDrawingGridEvery w:val="2"/>
  <w:displayVertic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D5A"/>
    <w:rsid w:val="00002EF7"/>
    <w:rsid w:val="00003B77"/>
    <w:rsid w:val="00003F96"/>
    <w:rsid w:val="0000520D"/>
    <w:rsid w:val="000054B7"/>
    <w:rsid w:val="00005EE0"/>
    <w:rsid w:val="00006B59"/>
    <w:rsid w:val="000100D8"/>
    <w:rsid w:val="0001014C"/>
    <w:rsid w:val="00011BFC"/>
    <w:rsid w:val="00011DF7"/>
    <w:rsid w:val="00012657"/>
    <w:rsid w:val="00013BC3"/>
    <w:rsid w:val="000155F0"/>
    <w:rsid w:val="000157CF"/>
    <w:rsid w:val="00015A22"/>
    <w:rsid w:val="0001735B"/>
    <w:rsid w:val="000206F1"/>
    <w:rsid w:val="00021FFB"/>
    <w:rsid w:val="00023E81"/>
    <w:rsid w:val="00024E0C"/>
    <w:rsid w:val="000251E2"/>
    <w:rsid w:val="0002582E"/>
    <w:rsid w:val="00026367"/>
    <w:rsid w:val="000264D7"/>
    <w:rsid w:val="00026ACC"/>
    <w:rsid w:val="0002705C"/>
    <w:rsid w:val="000303C9"/>
    <w:rsid w:val="00031C68"/>
    <w:rsid w:val="00031CEB"/>
    <w:rsid w:val="00032932"/>
    <w:rsid w:val="0003410F"/>
    <w:rsid w:val="0003494D"/>
    <w:rsid w:val="00035B80"/>
    <w:rsid w:val="00036B0F"/>
    <w:rsid w:val="00040918"/>
    <w:rsid w:val="00040C4D"/>
    <w:rsid w:val="000413AB"/>
    <w:rsid w:val="000419ED"/>
    <w:rsid w:val="00042688"/>
    <w:rsid w:val="00042837"/>
    <w:rsid w:val="0004293F"/>
    <w:rsid w:val="00043204"/>
    <w:rsid w:val="000436EC"/>
    <w:rsid w:val="00043931"/>
    <w:rsid w:val="000448BE"/>
    <w:rsid w:val="00045038"/>
    <w:rsid w:val="000456D3"/>
    <w:rsid w:val="00046670"/>
    <w:rsid w:val="00046756"/>
    <w:rsid w:val="000470AE"/>
    <w:rsid w:val="00047976"/>
    <w:rsid w:val="00047A92"/>
    <w:rsid w:val="000501A4"/>
    <w:rsid w:val="00050BDE"/>
    <w:rsid w:val="00050DDE"/>
    <w:rsid w:val="00052281"/>
    <w:rsid w:val="00052AE4"/>
    <w:rsid w:val="000532AA"/>
    <w:rsid w:val="00053AA7"/>
    <w:rsid w:val="00053D09"/>
    <w:rsid w:val="0005582D"/>
    <w:rsid w:val="0005596D"/>
    <w:rsid w:val="00055CB5"/>
    <w:rsid w:val="00055E07"/>
    <w:rsid w:val="00055E4C"/>
    <w:rsid w:val="00055EC9"/>
    <w:rsid w:val="00056B3E"/>
    <w:rsid w:val="000571B9"/>
    <w:rsid w:val="0005725C"/>
    <w:rsid w:val="00057574"/>
    <w:rsid w:val="00060045"/>
    <w:rsid w:val="00060178"/>
    <w:rsid w:val="00061760"/>
    <w:rsid w:val="0006189A"/>
    <w:rsid w:val="000618D0"/>
    <w:rsid w:val="00063297"/>
    <w:rsid w:val="00063A11"/>
    <w:rsid w:val="0006411D"/>
    <w:rsid w:val="00064637"/>
    <w:rsid w:val="00066AF6"/>
    <w:rsid w:val="0006721D"/>
    <w:rsid w:val="000675B0"/>
    <w:rsid w:val="00067F12"/>
    <w:rsid w:val="000706BF"/>
    <w:rsid w:val="00070E3F"/>
    <w:rsid w:val="000710A8"/>
    <w:rsid w:val="00072B83"/>
    <w:rsid w:val="00072FE8"/>
    <w:rsid w:val="000736B3"/>
    <w:rsid w:val="000738F6"/>
    <w:rsid w:val="00073D9F"/>
    <w:rsid w:val="0007429C"/>
    <w:rsid w:val="00074533"/>
    <w:rsid w:val="00074F31"/>
    <w:rsid w:val="00076758"/>
    <w:rsid w:val="00076ED7"/>
    <w:rsid w:val="0007717F"/>
    <w:rsid w:val="0007762A"/>
    <w:rsid w:val="00077B79"/>
    <w:rsid w:val="00080072"/>
    <w:rsid w:val="00081D0E"/>
    <w:rsid w:val="0008345D"/>
    <w:rsid w:val="00083692"/>
    <w:rsid w:val="00084E3A"/>
    <w:rsid w:val="00085086"/>
    <w:rsid w:val="00085B99"/>
    <w:rsid w:val="00086738"/>
    <w:rsid w:val="00086BCD"/>
    <w:rsid w:val="00091811"/>
    <w:rsid w:val="00091A72"/>
    <w:rsid w:val="00093E30"/>
    <w:rsid w:val="0009432F"/>
    <w:rsid w:val="00094D5D"/>
    <w:rsid w:val="00094F15"/>
    <w:rsid w:val="0009524E"/>
    <w:rsid w:val="00096CF4"/>
    <w:rsid w:val="00097CDE"/>
    <w:rsid w:val="000A00AE"/>
    <w:rsid w:val="000A01F2"/>
    <w:rsid w:val="000A0884"/>
    <w:rsid w:val="000A0915"/>
    <w:rsid w:val="000A1610"/>
    <w:rsid w:val="000A26F1"/>
    <w:rsid w:val="000A2BD8"/>
    <w:rsid w:val="000A3690"/>
    <w:rsid w:val="000A4686"/>
    <w:rsid w:val="000A5140"/>
    <w:rsid w:val="000A567C"/>
    <w:rsid w:val="000A5B75"/>
    <w:rsid w:val="000A65A9"/>
    <w:rsid w:val="000A69A7"/>
    <w:rsid w:val="000B1102"/>
    <w:rsid w:val="000B1C94"/>
    <w:rsid w:val="000B2074"/>
    <w:rsid w:val="000B2C5B"/>
    <w:rsid w:val="000B2DBE"/>
    <w:rsid w:val="000B3056"/>
    <w:rsid w:val="000B3A23"/>
    <w:rsid w:val="000B55BB"/>
    <w:rsid w:val="000B597C"/>
    <w:rsid w:val="000B6604"/>
    <w:rsid w:val="000B7912"/>
    <w:rsid w:val="000B7B95"/>
    <w:rsid w:val="000C05CB"/>
    <w:rsid w:val="000C0B98"/>
    <w:rsid w:val="000C0F17"/>
    <w:rsid w:val="000C164B"/>
    <w:rsid w:val="000C16F6"/>
    <w:rsid w:val="000C27DC"/>
    <w:rsid w:val="000C2AB9"/>
    <w:rsid w:val="000C404B"/>
    <w:rsid w:val="000C43E0"/>
    <w:rsid w:val="000C50A1"/>
    <w:rsid w:val="000C6AAF"/>
    <w:rsid w:val="000C7459"/>
    <w:rsid w:val="000D11EB"/>
    <w:rsid w:val="000D2056"/>
    <w:rsid w:val="000D22F0"/>
    <w:rsid w:val="000D2F93"/>
    <w:rsid w:val="000D5B81"/>
    <w:rsid w:val="000D5C0B"/>
    <w:rsid w:val="000D7666"/>
    <w:rsid w:val="000E013E"/>
    <w:rsid w:val="000E1FBD"/>
    <w:rsid w:val="000E2359"/>
    <w:rsid w:val="000E23EA"/>
    <w:rsid w:val="000E2715"/>
    <w:rsid w:val="000E2B2C"/>
    <w:rsid w:val="000E3022"/>
    <w:rsid w:val="000E3D52"/>
    <w:rsid w:val="000E44FD"/>
    <w:rsid w:val="000E50E1"/>
    <w:rsid w:val="000E5149"/>
    <w:rsid w:val="000E5834"/>
    <w:rsid w:val="000E611F"/>
    <w:rsid w:val="000E7622"/>
    <w:rsid w:val="000F158C"/>
    <w:rsid w:val="000F1DEA"/>
    <w:rsid w:val="000F2408"/>
    <w:rsid w:val="000F3700"/>
    <w:rsid w:val="000F4578"/>
    <w:rsid w:val="000F4B6E"/>
    <w:rsid w:val="000F60AB"/>
    <w:rsid w:val="000F6458"/>
    <w:rsid w:val="000F6F38"/>
    <w:rsid w:val="000F76A8"/>
    <w:rsid w:val="000F7725"/>
    <w:rsid w:val="000F78AE"/>
    <w:rsid w:val="00101681"/>
    <w:rsid w:val="00101BB0"/>
    <w:rsid w:val="00101D0F"/>
    <w:rsid w:val="0010231B"/>
    <w:rsid w:val="0010413A"/>
    <w:rsid w:val="00105970"/>
    <w:rsid w:val="00106A59"/>
    <w:rsid w:val="00107175"/>
    <w:rsid w:val="0010747A"/>
    <w:rsid w:val="00107A35"/>
    <w:rsid w:val="00107D4A"/>
    <w:rsid w:val="00111AD4"/>
    <w:rsid w:val="00111F8A"/>
    <w:rsid w:val="00112E28"/>
    <w:rsid w:val="00113C2F"/>
    <w:rsid w:val="00113E28"/>
    <w:rsid w:val="00114325"/>
    <w:rsid w:val="00114E4E"/>
    <w:rsid w:val="00115432"/>
    <w:rsid w:val="001157CE"/>
    <w:rsid w:val="00115E66"/>
    <w:rsid w:val="001172DF"/>
    <w:rsid w:val="00117408"/>
    <w:rsid w:val="00121EA1"/>
    <w:rsid w:val="0012279D"/>
    <w:rsid w:val="001239A8"/>
    <w:rsid w:val="001239E1"/>
    <w:rsid w:val="00124DC1"/>
    <w:rsid w:val="00125628"/>
    <w:rsid w:val="00125881"/>
    <w:rsid w:val="001321A1"/>
    <w:rsid w:val="0013406B"/>
    <w:rsid w:val="00134F83"/>
    <w:rsid w:val="001354CB"/>
    <w:rsid w:val="00135695"/>
    <w:rsid w:val="00135742"/>
    <w:rsid w:val="00135A23"/>
    <w:rsid w:val="00136479"/>
    <w:rsid w:val="00136496"/>
    <w:rsid w:val="0013664A"/>
    <w:rsid w:val="0013667B"/>
    <w:rsid w:val="00136A10"/>
    <w:rsid w:val="0013702C"/>
    <w:rsid w:val="00137337"/>
    <w:rsid w:val="001378D5"/>
    <w:rsid w:val="00137FF0"/>
    <w:rsid w:val="00140CC4"/>
    <w:rsid w:val="00141BD6"/>
    <w:rsid w:val="00142206"/>
    <w:rsid w:val="00143176"/>
    <w:rsid w:val="00143FFA"/>
    <w:rsid w:val="00144908"/>
    <w:rsid w:val="00144BB3"/>
    <w:rsid w:val="001451A4"/>
    <w:rsid w:val="001460BB"/>
    <w:rsid w:val="001466D7"/>
    <w:rsid w:val="0014715B"/>
    <w:rsid w:val="00150A48"/>
    <w:rsid w:val="00150BE4"/>
    <w:rsid w:val="00150BE7"/>
    <w:rsid w:val="00150BEB"/>
    <w:rsid w:val="00150CC9"/>
    <w:rsid w:val="00150F89"/>
    <w:rsid w:val="001526AC"/>
    <w:rsid w:val="00152C2F"/>
    <w:rsid w:val="00153149"/>
    <w:rsid w:val="00153A60"/>
    <w:rsid w:val="00153D95"/>
    <w:rsid w:val="00154091"/>
    <w:rsid w:val="0015454A"/>
    <w:rsid w:val="00154682"/>
    <w:rsid w:val="00154827"/>
    <w:rsid w:val="00155501"/>
    <w:rsid w:val="00156CAA"/>
    <w:rsid w:val="00156DEF"/>
    <w:rsid w:val="0015702B"/>
    <w:rsid w:val="00157577"/>
    <w:rsid w:val="00157D86"/>
    <w:rsid w:val="00160155"/>
    <w:rsid w:val="0016031C"/>
    <w:rsid w:val="00161124"/>
    <w:rsid w:val="00162EAF"/>
    <w:rsid w:val="001637C1"/>
    <w:rsid w:val="001639FB"/>
    <w:rsid w:val="001643E4"/>
    <w:rsid w:val="00164534"/>
    <w:rsid w:val="00164B64"/>
    <w:rsid w:val="00164C99"/>
    <w:rsid w:val="00166477"/>
    <w:rsid w:val="00166D27"/>
    <w:rsid w:val="00170230"/>
    <w:rsid w:val="00170320"/>
    <w:rsid w:val="00170625"/>
    <w:rsid w:val="0017146B"/>
    <w:rsid w:val="00171B4A"/>
    <w:rsid w:val="0017200D"/>
    <w:rsid w:val="0017265F"/>
    <w:rsid w:val="001730B0"/>
    <w:rsid w:val="00173FDD"/>
    <w:rsid w:val="001747CF"/>
    <w:rsid w:val="00174A21"/>
    <w:rsid w:val="00175053"/>
    <w:rsid w:val="0017513A"/>
    <w:rsid w:val="00175FE2"/>
    <w:rsid w:val="00176411"/>
    <w:rsid w:val="00176B96"/>
    <w:rsid w:val="00177D09"/>
    <w:rsid w:val="00177D2F"/>
    <w:rsid w:val="00180392"/>
    <w:rsid w:val="001821A3"/>
    <w:rsid w:val="00182DC0"/>
    <w:rsid w:val="00183085"/>
    <w:rsid w:val="001839FA"/>
    <w:rsid w:val="00183DDC"/>
    <w:rsid w:val="0018586A"/>
    <w:rsid w:val="001858E5"/>
    <w:rsid w:val="00185B85"/>
    <w:rsid w:val="0018758B"/>
    <w:rsid w:val="0019015A"/>
    <w:rsid w:val="00190396"/>
    <w:rsid w:val="00190F93"/>
    <w:rsid w:val="00191FF6"/>
    <w:rsid w:val="00192E51"/>
    <w:rsid w:val="00192F16"/>
    <w:rsid w:val="00193071"/>
    <w:rsid w:val="0019399F"/>
    <w:rsid w:val="00194286"/>
    <w:rsid w:val="00195BC7"/>
    <w:rsid w:val="00195EBA"/>
    <w:rsid w:val="001960B4"/>
    <w:rsid w:val="00197B6F"/>
    <w:rsid w:val="00197B8A"/>
    <w:rsid w:val="001A0CA6"/>
    <w:rsid w:val="001A2081"/>
    <w:rsid w:val="001A2F88"/>
    <w:rsid w:val="001A325B"/>
    <w:rsid w:val="001A38A7"/>
    <w:rsid w:val="001A3974"/>
    <w:rsid w:val="001A40B6"/>
    <w:rsid w:val="001A5D04"/>
    <w:rsid w:val="001A613C"/>
    <w:rsid w:val="001A6276"/>
    <w:rsid w:val="001A72F6"/>
    <w:rsid w:val="001A7D06"/>
    <w:rsid w:val="001B1655"/>
    <w:rsid w:val="001B17FB"/>
    <w:rsid w:val="001B2821"/>
    <w:rsid w:val="001B285C"/>
    <w:rsid w:val="001B2ACB"/>
    <w:rsid w:val="001B2DBB"/>
    <w:rsid w:val="001B3BE6"/>
    <w:rsid w:val="001B3EFA"/>
    <w:rsid w:val="001B41A2"/>
    <w:rsid w:val="001B4B0A"/>
    <w:rsid w:val="001B4EA7"/>
    <w:rsid w:val="001B5656"/>
    <w:rsid w:val="001B5DFF"/>
    <w:rsid w:val="001B65B8"/>
    <w:rsid w:val="001B70CA"/>
    <w:rsid w:val="001B75F0"/>
    <w:rsid w:val="001C00D8"/>
    <w:rsid w:val="001C057E"/>
    <w:rsid w:val="001C308D"/>
    <w:rsid w:val="001C3232"/>
    <w:rsid w:val="001C34D5"/>
    <w:rsid w:val="001C3ED9"/>
    <w:rsid w:val="001C45D9"/>
    <w:rsid w:val="001C49B8"/>
    <w:rsid w:val="001C5A02"/>
    <w:rsid w:val="001C5BF5"/>
    <w:rsid w:val="001C72B2"/>
    <w:rsid w:val="001D1192"/>
    <w:rsid w:val="001D223A"/>
    <w:rsid w:val="001D2793"/>
    <w:rsid w:val="001D2F2A"/>
    <w:rsid w:val="001D3679"/>
    <w:rsid w:val="001D3CC2"/>
    <w:rsid w:val="001D461F"/>
    <w:rsid w:val="001D713E"/>
    <w:rsid w:val="001D719B"/>
    <w:rsid w:val="001D77E6"/>
    <w:rsid w:val="001E0D0D"/>
    <w:rsid w:val="001E1C40"/>
    <w:rsid w:val="001E1EC3"/>
    <w:rsid w:val="001E1FB9"/>
    <w:rsid w:val="001E1FD1"/>
    <w:rsid w:val="001E23E2"/>
    <w:rsid w:val="001E3778"/>
    <w:rsid w:val="001E3F7F"/>
    <w:rsid w:val="001E475C"/>
    <w:rsid w:val="001E59BD"/>
    <w:rsid w:val="001E641F"/>
    <w:rsid w:val="001E773D"/>
    <w:rsid w:val="001F068F"/>
    <w:rsid w:val="001F407D"/>
    <w:rsid w:val="001F5566"/>
    <w:rsid w:val="001F6AE0"/>
    <w:rsid w:val="001F6B1F"/>
    <w:rsid w:val="001F6BA7"/>
    <w:rsid w:val="00200434"/>
    <w:rsid w:val="00200E5B"/>
    <w:rsid w:val="002014C8"/>
    <w:rsid w:val="00202068"/>
    <w:rsid w:val="00202878"/>
    <w:rsid w:val="00202F8B"/>
    <w:rsid w:val="00203277"/>
    <w:rsid w:val="00203604"/>
    <w:rsid w:val="002064F7"/>
    <w:rsid w:val="00206BDB"/>
    <w:rsid w:val="0021058F"/>
    <w:rsid w:val="002127FD"/>
    <w:rsid w:val="00212B04"/>
    <w:rsid w:val="00212EEA"/>
    <w:rsid w:val="002130B4"/>
    <w:rsid w:val="00214BC0"/>
    <w:rsid w:val="00214CAA"/>
    <w:rsid w:val="00215BEE"/>
    <w:rsid w:val="0021654E"/>
    <w:rsid w:val="0022072A"/>
    <w:rsid w:val="0022100A"/>
    <w:rsid w:val="00221160"/>
    <w:rsid w:val="002213EE"/>
    <w:rsid w:val="00221922"/>
    <w:rsid w:val="00224723"/>
    <w:rsid w:val="002248C1"/>
    <w:rsid w:val="00224C04"/>
    <w:rsid w:val="002251A4"/>
    <w:rsid w:val="00225718"/>
    <w:rsid w:val="00225CAE"/>
    <w:rsid w:val="00227E88"/>
    <w:rsid w:val="00230B94"/>
    <w:rsid w:val="00231C3C"/>
    <w:rsid w:val="00231DC5"/>
    <w:rsid w:val="00232836"/>
    <w:rsid w:val="002338F8"/>
    <w:rsid w:val="00234167"/>
    <w:rsid w:val="00234AB5"/>
    <w:rsid w:val="00234F9B"/>
    <w:rsid w:val="0023589B"/>
    <w:rsid w:val="00235AEE"/>
    <w:rsid w:val="00235D75"/>
    <w:rsid w:val="002366CE"/>
    <w:rsid w:val="0024001A"/>
    <w:rsid w:val="00240887"/>
    <w:rsid w:val="002419F2"/>
    <w:rsid w:val="00242892"/>
    <w:rsid w:val="00242DE3"/>
    <w:rsid w:val="00243E20"/>
    <w:rsid w:val="00244096"/>
    <w:rsid w:val="00244C55"/>
    <w:rsid w:val="00245470"/>
    <w:rsid w:val="00246CD7"/>
    <w:rsid w:val="00247C83"/>
    <w:rsid w:val="00250370"/>
    <w:rsid w:val="0025068A"/>
    <w:rsid w:val="00250751"/>
    <w:rsid w:val="002516DF"/>
    <w:rsid w:val="00254CF4"/>
    <w:rsid w:val="00255877"/>
    <w:rsid w:val="0025701A"/>
    <w:rsid w:val="002575ED"/>
    <w:rsid w:val="002576EB"/>
    <w:rsid w:val="00260BF5"/>
    <w:rsid w:val="00260D04"/>
    <w:rsid w:val="0026130F"/>
    <w:rsid w:val="00261C84"/>
    <w:rsid w:val="00263521"/>
    <w:rsid w:val="00263DB7"/>
    <w:rsid w:val="0027101D"/>
    <w:rsid w:val="0027121E"/>
    <w:rsid w:val="0027188F"/>
    <w:rsid w:val="002739B2"/>
    <w:rsid w:val="00275A79"/>
    <w:rsid w:val="00276D55"/>
    <w:rsid w:val="002813A0"/>
    <w:rsid w:val="00281F46"/>
    <w:rsid w:val="002841CB"/>
    <w:rsid w:val="00284ABA"/>
    <w:rsid w:val="00284B06"/>
    <w:rsid w:val="00285EC0"/>
    <w:rsid w:val="0028686C"/>
    <w:rsid w:val="0028694C"/>
    <w:rsid w:val="00291775"/>
    <w:rsid w:val="002920D3"/>
    <w:rsid w:val="00292A58"/>
    <w:rsid w:val="00293FC3"/>
    <w:rsid w:val="00294784"/>
    <w:rsid w:val="00294AF0"/>
    <w:rsid w:val="00296A9F"/>
    <w:rsid w:val="00297B77"/>
    <w:rsid w:val="002A04CC"/>
    <w:rsid w:val="002A1117"/>
    <w:rsid w:val="002A18D6"/>
    <w:rsid w:val="002A2132"/>
    <w:rsid w:val="002A2C5A"/>
    <w:rsid w:val="002A4153"/>
    <w:rsid w:val="002A4707"/>
    <w:rsid w:val="002A4B57"/>
    <w:rsid w:val="002A53E2"/>
    <w:rsid w:val="002A57EB"/>
    <w:rsid w:val="002A598C"/>
    <w:rsid w:val="002A6418"/>
    <w:rsid w:val="002A64F8"/>
    <w:rsid w:val="002A68DE"/>
    <w:rsid w:val="002A6A8F"/>
    <w:rsid w:val="002A6B3B"/>
    <w:rsid w:val="002A7D21"/>
    <w:rsid w:val="002B10E8"/>
    <w:rsid w:val="002B30DB"/>
    <w:rsid w:val="002B5C10"/>
    <w:rsid w:val="002B637F"/>
    <w:rsid w:val="002B65DC"/>
    <w:rsid w:val="002B6FB4"/>
    <w:rsid w:val="002C06EB"/>
    <w:rsid w:val="002C1D86"/>
    <w:rsid w:val="002C1EE0"/>
    <w:rsid w:val="002C28D3"/>
    <w:rsid w:val="002C2B0E"/>
    <w:rsid w:val="002C316A"/>
    <w:rsid w:val="002C3B87"/>
    <w:rsid w:val="002C4139"/>
    <w:rsid w:val="002C4302"/>
    <w:rsid w:val="002C4F9F"/>
    <w:rsid w:val="002C54FF"/>
    <w:rsid w:val="002C65B3"/>
    <w:rsid w:val="002C6D22"/>
    <w:rsid w:val="002C70A2"/>
    <w:rsid w:val="002C7D35"/>
    <w:rsid w:val="002D1688"/>
    <w:rsid w:val="002D2963"/>
    <w:rsid w:val="002D3201"/>
    <w:rsid w:val="002D3AC8"/>
    <w:rsid w:val="002D3EAF"/>
    <w:rsid w:val="002D572F"/>
    <w:rsid w:val="002D5930"/>
    <w:rsid w:val="002D65CF"/>
    <w:rsid w:val="002D6964"/>
    <w:rsid w:val="002D69A4"/>
    <w:rsid w:val="002D6DBD"/>
    <w:rsid w:val="002D79C7"/>
    <w:rsid w:val="002E0151"/>
    <w:rsid w:val="002E01CC"/>
    <w:rsid w:val="002E188D"/>
    <w:rsid w:val="002E1E1F"/>
    <w:rsid w:val="002E24BB"/>
    <w:rsid w:val="002E2DB0"/>
    <w:rsid w:val="002E3AA6"/>
    <w:rsid w:val="002E424B"/>
    <w:rsid w:val="002E4818"/>
    <w:rsid w:val="002E5757"/>
    <w:rsid w:val="002E6B3E"/>
    <w:rsid w:val="002E707E"/>
    <w:rsid w:val="002E70B8"/>
    <w:rsid w:val="002E7528"/>
    <w:rsid w:val="002F06E7"/>
    <w:rsid w:val="002F1184"/>
    <w:rsid w:val="002F11D2"/>
    <w:rsid w:val="002F1610"/>
    <w:rsid w:val="002F2019"/>
    <w:rsid w:val="002F24F0"/>
    <w:rsid w:val="002F29CA"/>
    <w:rsid w:val="002F3162"/>
    <w:rsid w:val="002F42B0"/>
    <w:rsid w:val="002F5163"/>
    <w:rsid w:val="002F5A80"/>
    <w:rsid w:val="002F5B51"/>
    <w:rsid w:val="002F5CEC"/>
    <w:rsid w:val="002F6FA5"/>
    <w:rsid w:val="002F724D"/>
    <w:rsid w:val="002F7C75"/>
    <w:rsid w:val="0030043A"/>
    <w:rsid w:val="00300F74"/>
    <w:rsid w:val="0030114C"/>
    <w:rsid w:val="00301153"/>
    <w:rsid w:val="003020D6"/>
    <w:rsid w:val="00302134"/>
    <w:rsid w:val="00302DC7"/>
    <w:rsid w:val="0030338B"/>
    <w:rsid w:val="003038A7"/>
    <w:rsid w:val="00304E57"/>
    <w:rsid w:val="003050D0"/>
    <w:rsid w:val="0030516B"/>
    <w:rsid w:val="003067B1"/>
    <w:rsid w:val="00307A51"/>
    <w:rsid w:val="003108E3"/>
    <w:rsid w:val="00311190"/>
    <w:rsid w:val="0031135A"/>
    <w:rsid w:val="00313D58"/>
    <w:rsid w:val="00313EEC"/>
    <w:rsid w:val="00315624"/>
    <w:rsid w:val="00315BD6"/>
    <w:rsid w:val="00315D7F"/>
    <w:rsid w:val="00315FF2"/>
    <w:rsid w:val="00316385"/>
    <w:rsid w:val="00316C57"/>
    <w:rsid w:val="003177E2"/>
    <w:rsid w:val="0032289E"/>
    <w:rsid w:val="00322998"/>
    <w:rsid w:val="00322A81"/>
    <w:rsid w:val="00323027"/>
    <w:rsid w:val="0032331E"/>
    <w:rsid w:val="00324236"/>
    <w:rsid w:val="00324BC1"/>
    <w:rsid w:val="00324C2A"/>
    <w:rsid w:val="00324F0D"/>
    <w:rsid w:val="003257C6"/>
    <w:rsid w:val="00325F44"/>
    <w:rsid w:val="00326ABF"/>
    <w:rsid w:val="00326C7C"/>
    <w:rsid w:val="00327593"/>
    <w:rsid w:val="0032765C"/>
    <w:rsid w:val="003318C2"/>
    <w:rsid w:val="00332F33"/>
    <w:rsid w:val="00333043"/>
    <w:rsid w:val="00333BC5"/>
    <w:rsid w:val="00334A65"/>
    <w:rsid w:val="00334D20"/>
    <w:rsid w:val="0033564C"/>
    <w:rsid w:val="003356A2"/>
    <w:rsid w:val="00335A0A"/>
    <w:rsid w:val="00337048"/>
    <w:rsid w:val="003370BA"/>
    <w:rsid w:val="00337846"/>
    <w:rsid w:val="0034038A"/>
    <w:rsid w:val="003405D2"/>
    <w:rsid w:val="003405E7"/>
    <w:rsid w:val="0034070F"/>
    <w:rsid w:val="00340C7C"/>
    <w:rsid w:val="00340D4D"/>
    <w:rsid w:val="0034149F"/>
    <w:rsid w:val="00341C37"/>
    <w:rsid w:val="00343B0B"/>
    <w:rsid w:val="00345868"/>
    <w:rsid w:val="0034637E"/>
    <w:rsid w:val="003466B0"/>
    <w:rsid w:val="00346930"/>
    <w:rsid w:val="00347612"/>
    <w:rsid w:val="003513C7"/>
    <w:rsid w:val="0035145F"/>
    <w:rsid w:val="00351F4E"/>
    <w:rsid w:val="0035448A"/>
    <w:rsid w:val="00355453"/>
    <w:rsid w:val="003559A1"/>
    <w:rsid w:val="00355B59"/>
    <w:rsid w:val="00356540"/>
    <w:rsid w:val="00356926"/>
    <w:rsid w:val="00356C79"/>
    <w:rsid w:val="003606C0"/>
    <w:rsid w:val="00361812"/>
    <w:rsid w:val="00363344"/>
    <w:rsid w:val="003633E1"/>
    <w:rsid w:val="00363FE3"/>
    <w:rsid w:val="003640C2"/>
    <w:rsid w:val="00364581"/>
    <w:rsid w:val="003651FF"/>
    <w:rsid w:val="0036568B"/>
    <w:rsid w:val="00365C9E"/>
    <w:rsid w:val="00365D63"/>
    <w:rsid w:val="00365DC9"/>
    <w:rsid w:val="00365DE2"/>
    <w:rsid w:val="0036639F"/>
    <w:rsid w:val="003675CC"/>
    <w:rsid w:val="00371181"/>
    <w:rsid w:val="0037128C"/>
    <w:rsid w:val="00371316"/>
    <w:rsid w:val="00371B1D"/>
    <w:rsid w:val="0037230B"/>
    <w:rsid w:val="00372476"/>
    <w:rsid w:val="0037259B"/>
    <w:rsid w:val="0037289B"/>
    <w:rsid w:val="003729F9"/>
    <w:rsid w:val="0037370B"/>
    <w:rsid w:val="00373CE2"/>
    <w:rsid w:val="00375AE4"/>
    <w:rsid w:val="00375C87"/>
    <w:rsid w:val="00376061"/>
    <w:rsid w:val="00376625"/>
    <w:rsid w:val="0037752E"/>
    <w:rsid w:val="0037753E"/>
    <w:rsid w:val="00377B33"/>
    <w:rsid w:val="00380052"/>
    <w:rsid w:val="003806AE"/>
    <w:rsid w:val="00382741"/>
    <w:rsid w:val="00382981"/>
    <w:rsid w:val="003839AA"/>
    <w:rsid w:val="003843E4"/>
    <w:rsid w:val="00385426"/>
    <w:rsid w:val="00385CBB"/>
    <w:rsid w:val="00387987"/>
    <w:rsid w:val="003907CF"/>
    <w:rsid w:val="003911B5"/>
    <w:rsid w:val="00391776"/>
    <w:rsid w:val="00391943"/>
    <w:rsid w:val="00391D47"/>
    <w:rsid w:val="00392578"/>
    <w:rsid w:val="003926A8"/>
    <w:rsid w:val="003929A4"/>
    <w:rsid w:val="00392CEC"/>
    <w:rsid w:val="00392E92"/>
    <w:rsid w:val="003941E1"/>
    <w:rsid w:val="0039563E"/>
    <w:rsid w:val="0039592D"/>
    <w:rsid w:val="00396082"/>
    <w:rsid w:val="00396D3F"/>
    <w:rsid w:val="00396EB2"/>
    <w:rsid w:val="003971AD"/>
    <w:rsid w:val="00397234"/>
    <w:rsid w:val="00397B41"/>
    <w:rsid w:val="00397C56"/>
    <w:rsid w:val="003A042B"/>
    <w:rsid w:val="003A08AE"/>
    <w:rsid w:val="003A3D05"/>
    <w:rsid w:val="003A613A"/>
    <w:rsid w:val="003A626F"/>
    <w:rsid w:val="003A66EF"/>
    <w:rsid w:val="003A769E"/>
    <w:rsid w:val="003A780A"/>
    <w:rsid w:val="003B0B84"/>
    <w:rsid w:val="003B166B"/>
    <w:rsid w:val="003B1F61"/>
    <w:rsid w:val="003B4CBF"/>
    <w:rsid w:val="003B505F"/>
    <w:rsid w:val="003B5853"/>
    <w:rsid w:val="003B5A1E"/>
    <w:rsid w:val="003B5E39"/>
    <w:rsid w:val="003B639B"/>
    <w:rsid w:val="003B71E3"/>
    <w:rsid w:val="003B7A94"/>
    <w:rsid w:val="003C0A02"/>
    <w:rsid w:val="003C2534"/>
    <w:rsid w:val="003C26AC"/>
    <w:rsid w:val="003C2A0B"/>
    <w:rsid w:val="003C2EC6"/>
    <w:rsid w:val="003C3358"/>
    <w:rsid w:val="003C4F30"/>
    <w:rsid w:val="003C5044"/>
    <w:rsid w:val="003C5153"/>
    <w:rsid w:val="003C5BB1"/>
    <w:rsid w:val="003C6C20"/>
    <w:rsid w:val="003C7AD3"/>
    <w:rsid w:val="003C7B2D"/>
    <w:rsid w:val="003D0F91"/>
    <w:rsid w:val="003D16F2"/>
    <w:rsid w:val="003D1D5C"/>
    <w:rsid w:val="003D2796"/>
    <w:rsid w:val="003D2AE6"/>
    <w:rsid w:val="003D3533"/>
    <w:rsid w:val="003D415E"/>
    <w:rsid w:val="003D4194"/>
    <w:rsid w:val="003D43B8"/>
    <w:rsid w:val="003D5549"/>
    <w:rsid w:val="003D5B8A"/>
    <w:rsid w:val="003D5CAC"/>
    <w:rsid w:val="003D6CAC"/>
    <w:rsid w:val="003D6FE1"/>
    <w:rsid w:val="003D7383"/>
    <w:rsid w:val="003D7489"/>
    <w:rsid w:val="003D7A6A"/>
    <w:rsid w:val="003E000E"/>
    <w:rsid w:val="003E009E"/>
    <w:rsid w:val="003E0ABC"/>
    <w:rsid w:val="003E31EE"/>
    <w:rsid w:val="003E364E"/>
    <w:rsid w:val="003E4D5A"/>
    <w:rsid w:val="003E58C2"/>
    <w:rsid w:val="003E5FCA"/>
    <w:rsid w:val="003E6F99"/>
    <w:rsid w:val="003E77E9"/>
    <w:rsid w:val="003E798E"/>
    <w:rsid w:val="003F06E0"/>
    <w:rsid w:val="003F0C61"/>
    <w:rsid w:val="003F0D90"/>
    <w:rsid w:val="003F0E51"/>
    <w:rsid w:val="003F2708"/>
    <w:rsid w:val="003F2DBB"/>
    <w:rsid w:val="003F316F"/>
    <w:rsid w:val="003F48CD"/>
    <w:rsid w:val="003F5B6A"/>
    <w:rsid w:val="003F6A36"/>
    <w:rsid w:val="003F6CB2"/>
    <w:rsid w:val="003F6D65"/>
    <w:rsid w:val="003F7B2B"/>
    <w:rsid w:val="004002DD"/>
    <w:rsid w:val="00400D5E"/>
    <w:rsid w:val="00401ED1"/>
    <w:rsid w:val="004029F9"/>
    <w:rsid w:val="00403EED"/>
    <w:rsid w:val="0040494A"/>
    <w:rsid w:val="00405277"/>
    <w:rsid w:val="004064E0"/>
    <w:rsid w:val="00406F61"/>
    <w:rsid w:val="00406FEF"/>
    <w:rsid w:val="004078B5"/>
    <w:rsid w:val="0041045D"/>
    <w:rsid w:val="004105DF"/>
    <w:rsid w:val="00410935"/>
    <w:rsid w:val="00410D75"/>
    <w:rsid w:val="00411671"/>
    <w:rsid w:val="0041180B"/>
    <w:rsid w:val="00411AFD"/>
    <w:rsid w:val="0041212D"/>
    <w:rsid w:val="0041284E"/>
    <w:rsid w:val="00413464"/>
    <w:rsid w:val="00413826"/>
    <w:rsid w:val="00416D06"/>
    <w:rsid w:val="00417266"/>
    <w:rsid w:val="004175BE"/>
    <w:rsid w:val="00417D4C"/>
    <w:rsid w:val="00420371"/>
    <w:rsid w:val="004204DC"/>
    <w:rsid w:val="004206BA"/>
    <w:rsid w:val="0042090E"/>
    <w:rsid w:val="0042091E"/>
    <w:rsid w:val="00420DB1"/>
    <w:rsid w:val="00421D2C"/>
    <w:rsid w:val="0042232C"/>
    <w:rsid w:val="0042545B"/>
    <w:rsid w:val="00425E72"/>
    <w:rsid w:val="00425E85"/>
    <w:rsid w:val="00426862"/>
    <w:rsid w:val="00426CE7"/>
    <w:rsid w:val="004276E0"/>
    <w:rsid w:val="00427A72"/>
    <w:rsid w:val="00430277"/>
    <w:rsid w:val="00432A56"/>
    <w:rsid w:val="00434C19"/>
    <w:rsid w:val="00436048"/>
    <w:rsid w:val="0043662F"/>
    <w:rsid w:val="00436B23"/>
    <w:rsid w:val="00436B37"/>
    <w:rsid w:val="0043791D"/>
    <w:rsid w:val="00437CB8"/>
    <w:rsid w:val="00437D9B"/>
    <w:rsid w:val="004408D7"/>
    <w:rsid w:val="00440C19"/>
    <w:rsid w:val="004413C7"/>
    <w:rsid w:val="004414E6"/>
    <w:rsid w:val="004424B2"/>
    <w:rsid w:val="004428A8"/>
    <w:rsid w:val="00442E2D"/>
    <w:rsid w:val="00443D1B"/>
    <w:rsid w:val="00444597"/>
    <w:rsid w:val="004453BB"/>
    <w:rsid w:val="00445522"/>
    <w:rsid w:val="0044619B"/>
    <w:rsid w:val="00446802"/>
    <w:rsid w:val="004470C5"/>
    <w:rsid w:val="004474BB"/>
    <w:rsid w:val="00451A68"/>
    <w:rsid w:val="00451AA2"/>
    <w:rsid w:val="00451E5C"/>
    <w:rsid w:val="0045209D"/>
    <w:rsid w:val="00452950"/>
    <w:rsid w:val="00453265"/>
    <w:rsid w:val="004537EC"/>
    <w:rsid w:val="00453CEB"/>
    <w:rsid w:val="004547C8"/>
    <w:rsid w:val="00455BC0"/>
    <w:rsid w:val="00455C7E"/>
    <w:rsid w:val="00456A60"/>
    <w:rsid w:val="00456AD9"/>
    <w:rsid w:val="00460179"/>
    <w:rsid w:val="00460B1C"/>
    <w:rsid w:val="00462348"/>
    <w:rsid w:val="00463683"/>
    <w:rsid w:val="00464D56"/>
    <w:rsid w:val="00464DF0"/>
    <w:rsid w:val="00465562"/>
    <w:rsid w:val="00465DDF"/>
    <w:rsid w:val="004661DB"/>
    <w:rsid w:val="00466B28"/>
    <w:rsid w:val="00467D5E"/>
    <w:rsid w:val="0047012B"/>
    <w:rsid w:val="004705A4"/>
    <w:rsid w:val="00471164"/>
    <w:rsid w:val="00471E18"/>
    <w:rsid w:val="00471FC6"/>
    <w:rsid w:val="00472373"/>
    <w:rsid w:val="004736FF"/>
    <w:rsid w:val="004743DF"/>
    <w:rsid w:val="00474EE3"/>
    <w:rsid w:val="00474EFE"/>
    <w:rsid w:val="004752FD"/>
    <w:rsid w:val="0047620F"/>
    <w:rsid w:val="004767BA"/>
    <w:rsid w:val="004779AA"/>
    <w:rsid w:val="00477F44"/>
    <w:rsid w:val="00480011"/>
    <w:rsid w:val="00480107"/>
    <w:rsid w:val="004809CB"/>
    <w:rsid w:val="00482259"/>
    <w:rsid w:val="00482559"/>
    <w:rsid w:val="0048280E"/>
    <w:rsid w:val="00482C33"/>
    <w:rsid w:val="004833CE"/>
    <w:rsid w:val="004836A0"/>
    <w:rsid w:val="004845B2"/>
    <w:rsid w:val="00485309"/>
    <w:rsid w:val="00485787"/>
    <w:rsid w:val="00486172"/>
    <w:rsid w:val="004865D8"/>
    <w:rsid w:val="004875EB"/>
    <w:rsid w:val="0049015A"/>
    <w:rsid w:val="00490F36"/>
    <w:rsid w:val="00491199"/>
    <w:rsid w:val="004919A3"/>
    <w:rsid w:val="00491D1E"/>
    <w:rsid w:val="00492D47"/>
    <w:rsid w:val="004930AA"/>
    <w:rsid w:val="004939B6"/>
    <w:rsid w:val="00493AE1"/>
    <w:rsid w:val="00493CBE"/>
    <w:rsid w:val="00494C49"/>
    <w:rsid w:val="00495214"/>
    <w:rsid w:val="004955D7"/>
    <w:rsid w:val="004965B9"/>
    <w:rsid w:val="00497103"/>
    <w:rsid w:val="004976B0"/>
    <w:rsid w:val="004A0385"/>
    <w:rsid w:val="004A07F3"/>
    <w:rsid w:val="004A0E02"/>
    <w:rsid w:val="004A0E75"/>
    <w:rsid w:val="004A144B"/>
    <w:rsid w:val="004A1FF4"/>
    <w:rsid w:val="004A3415"/>
    <w:rsid w:val="004A355A"/>
    <w:rsid w:val="004A3A1C"/>
    <w:rsid w:val="004A5AE0"/>
    <w:rsid w:val="004A5FCA"/>
    <w:rsid w:val="004A6B9E"/>
    <w:rsid w:val="004A6C9C"/>
    <w:rsid w:val="004A6CC0"/>
    <w:rsid w:val="004A6FE6"/>
    <w:rsid w:val="004A77C4"/>
    <w:rsid w:val="004A7ABE"/>
    <w:rsid w:val="004B09A3"/>
    <w:rsid w:val="004B117A"/>
    <w:rsid w:val="004B18AE"/>
    <w:rsid w:val="004B21B0"/>
    <w:rsid w:val="004B2D77"/>
    <w:rsid w:val="004B3850"/>
    <w:rsid w:val="004B4756"/>
    <w:rsid w:val="004B6164"/>
    <w:rsid w:val="004B7C1A"/>
    <w:rsid w:val="004C0FFF"/>
    <w:rsid w:val="004C1BDC"/>
    <w:rsid w:val="004C2149"/>
    <w:rsid w:val="004C2531"/>
    <w:rsid w:val="004C2B02"/>
    <w:rsid w:val="004C3342"/>
    <w:rsid w:val="004C4396"/>
    <w:rsid w:val="004C4F65"/>
    <w:rsid w:val="004C6628"/>
    <w:rsid w:val="004C7A8F"/>
    <w:rsid w:val="004C7D9F"/>
    <w:rsid w:val="004D16BE"/>
    <w:rsid w:val="004D1983"/>
    <w:rsid w:val="004D1D1F"/>
    <w:rsid w:val="004D2869"/>
    <w:rsid w:val="004D2D0A"/>
    <w:rsid w:val="004D3387"/>
    <w:rsid w:val="004D38B0"/>
    <w:rsid w:val="004D3AAD"/>
    <w:rsid w:val="004D4C8A"/>
    <w:rsid w:val="004D5AD1"/>
    <w:rsid w:val="004D708B"/>
    <w:rsid w:val="004D7A95"/>
    <w:rsid w:val="004E0BE3"/>
    <w:rsid w:val="004E0E03"/>
    <w:rsid w:val="004E0F37"/>
    <w:rsid w:val="004E13FA"/>
    <w:rsid w:val="004E1AA9"/>
    <w:rsid w:val="004E1D0E"/>
    <w:rsid w:val="004E1DB7"/>
    <w:rsid w:val="004E221D"/>
    <w:rsid w:val="004E229B"/>
    <w:rsid w:val="004E3112"/>
    <w:rsid w:val="004E5265"/>
    <w:rsid w:val="004E6717"/>
    <w:rsid w:val="004E6D72"/>
    <w:rsid w:val="004E7219"/>
    <w:rsid w:val="004E7332"/>
    <w:rsid w:val="004E776C"/>
    <w:rsid w:val="004F01B0"/>
    <w:rsid w:val="004F19E2"/>
    <w:rsid w:val="004F1D1F"/>
    <w:rsid w:val="004F24FD"/>
    <w:rsid w:val="004F30E8"/>
    <w:rsid w:val="004F431D"/>
    <w:rsid w:val="004F43AB"/>
    <w:rsid w:val="004F4F1F"/>
    <w:rsid w:val="004F4F7A"/>
    <w:rsid w:val="004F4F85"/>
    <w:rsid w:val="004F539A"/>
    <w:rsid w:val="004F5B56"/>
    <w:rsid w:val="004F679D"/>
    <w:rsid w:val="0050010C"/>
    <w:rsid w:val="005001D1"/>
    <w:rsid w:val="005001D8"/>
    <w:rsid w:val="005006C5"/>
    <w:rsid w:val="005011A2"/>
    <w:rsid w:val="00501D89"/>
    <w:rsid w:val="0050204B"/>
    <w:rsid w:val="00502507"/>
    <w:rsid w:val="00502920"/>
    <w:rsid w:val="00502A0F"/>
    <w:rsid w:val="00503072"/>
    <w:rsid w:val="0050313A"/>
    <w:rsid w:val="005031BB"/>
    <w:rsid w:val="00503380"/>
    <w:rsid w:val="00503B67"/>
    <w:rsid w:val="00503E67"/>
    <w:rsid w:val="00503F81"/>
    <w:rsid w:val="005048AA"/>
    <w:rsid w:val="005048E9"/>
    <w:rsid w:val="00504A34"/>
    <w:rsid w:val="00505366"/>
    <w:rsid w:val="00510184"/>
    <w:rsid w:val="00510973"/>
    <w:rsid w:val="00510D89"/>
    <w:rsid w:val="00511F6D"/>
    <w:rsid w:val="005130A4"/>
    <w:rsid w:val="0051326F"/>
    <w:rsid w:val="00513F33"/>
    <w:rsid w:val="005147FC"/>
    <w:rsid w:val="005158BE"/>
    <w:rsid w:val="00515C82"/>
    <w:rsid w:val="00516835"/>
    <w:rsid w:val="00516FB8"/>
    <w:rsid w:val="00517613"/>
    <w:rsid w:val="00520C3B"/>
    <w:rsid w:val="00520C4B"/>
    <w:rsid w:val="0052156D"/>
    <w:rsid w:val="00521A4E"/>
    <w:rsid w:val="00522475"/>
    <w:rsid w:val="005227A0"/>
    <w:rsid w:val="0052289F"/>
    <w:rsid w:val="00522FC1"/>
    <w:rsid w:val="005232B5"/>
    <w:rsid w:val="005239EA"/>
    <w:rsid w:val="005254F8"/>
    <w:rsid w:val="005259CE"/>
    <w:rsid w:val="00526053"/>
    <w:rsid w:val="005265D4"/>
    <w:rsid w:val="00526812"/>
    <w:rsid w:val="0052721A"/>
    <w:rsid w:val="00527B92"/>
    <w:rsid w:val="00527F31"/>
    <w:rsid w:val="00530147"/>
    <w:rsid w:val="0053022D"/>
    <w:rsid w:val="005315AB"/>
    <w:rsid w:val="005325F3"/>
    <w:rsid w:val="005326D9"/>
    <w:rsid w:val="00533572"/>
    <w:rsid w:val="00534021"/>
    <w:rsid w:val="00534623"/>
    <w:rsid w:val="005346A1"/>
    <w:rsid w:val="005352B7"/>
    <w:rsid w:val="00535D72"/>
    <w:rsid w:val="00536216"/>
    <w:rsid w:val="00536D35"/>
    <w:rsid w:val="005373BF"/>
    <w:rsid w:val="005379CF"/>
    <w:rsid w:val="00537EE4"/>
    <w:rsid w:val="005402FF"/>
    <w:rsid w:val="005408D0"/>
    <w:rsid w:val="00540A49"/>
    <w:rsid w:val="00540FF0"/>
    <w:rsid w:val="005413A3"/>
    <w:rsid w:val="00542C8D"/>
    <w:rsid w:val="00542CDA"/>
    <w:rsid w:val="00542EA3"/>
    <w:rsid w:val="00543699"/>
    <w:rsid w:val="00543A22"/>
    <w:rsid w:val="0054509A"/>
    <w:rsid w:val="00545927"/>
    <w:rsid w:val="005474F6"/>
    <w:rsid w:val="00547C0F"/>
    <w:rsid w:val="00550BA0"/>
    <w:rsid w:val="00550E94"/>
    <w:rsid w:val="00551B42"/>
    <w:rsid w:val="00551DB7"/>
    <w:rsid w:val="00553469"/>
    <w:rsid w:val="00554AAD"/>
    <w:rsid w:val="005554C5"/>
    <w:rsid w:val="005559D1"/>
    <w:rsid w:val="00555D63"/>
    <w:rsid w:val="00556192"/>
    <w:rsid w:val="005565B2"/>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D3"/>
    <w:rsid w:val="00566629"/>
    <w:rsid w:val="00567686"/>
    <w:rsid w:val="005676DC"/>
    <w:rsid w:val="005715C9"/>
    <w:rsid w:val="00571D67"/>
    <w:rsid w:val="00572E40"/>
    <w:rsid w:val="00573801"/>
    <w:rsid w:val="00574579"/>
    <w:rsid w:val="00574593"/>
    <w:rsid w:val="0057527E"/>
    <w:rsid w:val="00575A1D"/>
    <w:rsid w:val="00575A7F"/>
    <w:rsid w:val="005764A9"/>
    <w:rsid w:val="00576529"/>
    <w:rsid w:val="00576867"/>
    <w:rsid w:val="00576D2C"/>
    <w:rsid w:val="00576EFD"/>
    <w:rsid w:val="00580508"/>
    <w:rsid w:val="00580C5C"/>
    <w:rsid w:val="00580DA8"/>
    <w:rsid w:val="00580F79"/>
    <w:rsid w:val="0058142E"/>
    <w:rsid w:val="00583B95"/>
    <w:rsid w:val="005850FD"/>
    <w:rsid w:val="0058597D"/>
    <w:rsid w:val="00585BB5"/>
    <w:rsid w:val="00585F34"/>
    <w:rsid w:val="00587DC2"/>
    <w:rsid w:val="005906E5"/>
    <w:rsid w:val="00590AE1"/>
    <w:rsid w:val="00590EBE"/>
    <w:rsid w:val="0059185F"/>
    <w:rsid w:val="00592EBE"/>
    <w:rsid w:val="005950C8"/>
    <w:rsid w:val="0059531A"/>
    <w:rsid w:val="0059595B"/>
    <w:rsid w:val="00595A3D"/>
    <w:rsid w:val="00595D44"/>
    <w:rsid w:val="00595EE3"/>
    <w:rsid w:val="0059614A"/>
    <w:rsid w:val="005963B4"/>
    <w:rsid w:val="005977BF"/>
    <w:rsid w:val="0059796B"/>
    <w:rsid w:val="005A021D"/>
    <w:rsid w:val="005A0CEA"/>
    <w:rsid w:val="005A1450"/>
    <w:rsid w:val="005A190A"/>
    <w:rsid w:val="005A1A1B"/>
    <w:rsid w:val="005A20C9"/>
    <w:rsid w:val="005A2216"/>
    <w:rsid w:val="005A24B5"/>
    <w:rsid w:val="005A2CFC"/>
    <w:rsid w:val="005A40BA"/>
    <w:rsid w:val="005A504A"/>
    <w:rsid w:val="005A57D6"/>
    <w:rsid w:val="005A5A70"/>
    <w:rsid w:val="005A7389"/>
    <w:rsid w:val="005A78EE"/>
    <w:rsid w:val="005A7CA2"/>
    <w:rsid w:val="005B02F2"/>
    <w:rsid w:val="005B1071"/>
    <w:rsid w:val="005B1790"/>
    <w:rsid w:val="005B1F44"/>
    <w:rsid w:val="005B20D0"/>
    <w:rsid w:val="005B3945"/>
    <w:rsid w:val="005B4811"/>
    <w:rsid w:val="005B4C75"/>
    <w:rsid w:val="005B529D"/>
    <w:rsid w:val="005B53E0"/>
    <w:rsid w:val="005B63E4"/>
    <w:rsid w:val="005B6AB5"/>
    <w:rsid w:val="005B6CCC"/>
    <w:rsid w:val="005B71CE"/>
    <w:rsid w:val="005B757C"/>
    <w:rsid w:val="005B78A1"/>
    <w:rsid w:val="005C05FF"/>
    <w:rsid w:val="005C14A0"/>
    <w:rsid w:val="005C198B"/>
    <w:rsid w:val="005C23D7"/>
    <w:rsid w:val="005C2859"/>
    <w:rsid w:val="005C438E"/>
    <w:rsid w:val="005C43F3"/>
    <w:rsid w:val="005C552D"/>
    <w:rsid w:val="005C5648"/>
    <w:rsid w:val="005C608E"/>
    <w:rsid w:val="005C62D9"/>
    <w:rsid w:val="005D00DB"/>
    <w:rsid w:val="005D07D2"/>
    <w:rsid w:val="005D0F46"/>
    <w:rsid w:val="005D14F8"/>
    <w:rsid w:val="005D1BB8"/>
    <w:rsid w:val="005D25B7"/>
    <w:rsid w:val="005D293C"/>
    <w:rsid w:val="005D30B8"/>
    <w:rsid w:val="005D48FE"/>
    <w:rsid w:val="005D5DA2"/>
    <w:rsid w:val="005D5EAC"/>
    <w:rsid w:val="005D66B0"/>
    <w:rsid w:val="005D6BA1"/>
    <w:rsid w:val="005D6C63"/>
    <w:rsid w:val="005D7598"/>
    <w:rsid w:val="005E009F"/>
    <w:rsid w:val="005E1528"/>
    <w:rsid w:val="005E2189"/>
    <w:rsid w:val="005E25F7"/>
    <w:rsid w:val="005E2A5A"/>
    <w:rsid w:val="005E2C15"/>
    <w:rsid w:val="005E3DDA"/>
    <w:rsid w:val="005E46DC"/>
    <w:rsid w:val="005E4C95"/>
    <w:rsid w:val="005E58A5"/>
    <w:rsid w:val="005E5E61"/>
    <w:rsid w:val="005E74F4"/>
    <w:rsid w:val="005F00DC"/>
    <w:rsid w:val="005F038B"/>
    <w:rsid w:val="005F0B3C"/>
    <w:rsid w:val="005F0E3E"/>
    <w:rsid w:val="005F2129"/>
    <w:rsid w:val="005F27EF"/>
    <w:rsid w:val="005F3AEF"/>
    <w:rsid w:val="005F492A"/>
    <w:rsid w:val="005F49D2"/>
    <w:rsid w:val="005F4CED"/>
    <w:rsid w:val="005F5352"/>
    <w:rsid w:val="005F5527"/>
    <w:rsid w:val="005F6F91"/>
    <w:rsid w:val="00600F74"/>
    <w:rsid w:val="00601E29"/>
    <w:rsid w:val="00603ABE"/>
    <w:rsid w:val="00603D04"/>
    <w:rsid w:val="00603F19"/>
    <w:rsid w:val="00604D69"/>
    <w:rsid w:val="006052E4"/>
    <w:rsid w:val="00605442"/>
    <w:rsid w:val="00607532"/>
    <w:rsid w:val="00607C9B"/>
    <w:rsid w:val="00610930"/>
    <w:rsid w:val="00610B37"/>
    <w:rsid w:val="00611216"/>
    <w:rsid w:val="006125B0"/>
    <w:rsid w:val="00612FC6"/>
    <w:rsid w:val="00613D28"/>
    <w:rsid w:val="0061404F"/>
    <w:rsid w:val="0061424C"/>
    <w:rsid w:val="00614C2C"/>
    <w:rsid w:val="00614E96"/>
    <w:rsid w:val="00614EA9"/>
    <w:rsid w:val="00615EA0"/>
    <w:rsid w:val="00616E27"/>
    <w:rsid w:val="00617088"/>
    <w:rsid w:val="00617831"/>
    <w:rsid w:val="0062007E"/>
    <w:rsid w:val="00620205"/>
    <w:rsid w:val="006202CC"/>
    <w:rsid w:val="00620470"/>
    <w:rsid w:val="00620736"/>
    <w:rsid w:val="00621EF4"/>
    <w:rsid w:val="00622128"/>
    <w:rsid w:val="006241BE"/>
    <w:rsid w:val="00625009"/>
    <w:rsid w:val="00625B32"/>
    <w:rsid w:val="00625B8F"/>
    <w:rsid w:val="006278CC"/>
    <w:rsid w:val="0063189C"/>
    <w:rsid w:val="00632878"/>
    <w:rsid w:val="00632C05"/>
    <w:rsid w:val="00633595"/>
    <w:rsid w:val="00634521"/>
    <w:rsid w:val="0063468C"/>
    <w:rsid w:val="00634DAD"/>
    <w:rsid w:val="006358A5"/>
    <w:rsid w:val="006359D0"/>
    <w:rsid w:val="00635B2E"/>
    <w:rsid w:val="006364F7"/>
    <w:rsid w:val="00636EAC"/>
    <w:rsid w:val="0063728E"/>
    <w:rsid w:val="006372F2"/>
    <w:rsid w:val="0063730B"/>
    <w:rsid w:val="006373B0"/>
    <w:rsid w:val="00637810"/>
    <w:rsid w:val="00637918"/>
    <w:rsid w:val="0063799F"/>
    <w:rsid w:val="00637E30"/>
    <w:rsid w:val="00640391"/>
    <w:rsid w:val="0064090C"/>
    <w:rsid w:val="00640A83"/>
    <w:rsid w:val="00642D42"/>
    <w:rsid w:val="00642E0E"/>
    <w:rsid w:val="00643044"/>
    <w:rsid w:val="006434BE"/>
    <w:rsid w:val="00643B35"/>
    <w:rsid w:val="00644879"/>
    <w:rsid w:val="006454AC"/>
    <w:rsid w:val="006457EB"/>
    <w:rsid w:val="0064663D"/>
    <w:rsid w:val="00650191"/>
    <w:rsid w:val="00650351"/>
    <w:rsid w:val="006505DC"/>
    <w:rsid w:val="00650BE0"/>
    <w:rsid w:val="006514C8"/>
    <w:rsid w:val="00651605"/>
    <w:rsid w:val="006516A6"/>
    <w:rsid w:val="0065174E"/>
    <w:rsid w:val="00651A21"/>
    <w:rsid w:val="00651B2E"/>
    <w:rsid w:val="00651FD1"/>
    <w:rsid w:val="006531CB"/>
    <w:rsid w:val="00653453"/>
    <w:rsid w:val="00653F03"/>
    <w:rsid w:val="00654347"/>
    <w:rsid w:val="00654926"/>
    <w:rsid w:val="00654C6A"/>
    <w:rsid w:val="00655B41"/>
    <w:rsid w:val="00656821"/>
    <w:rsid w:val="006569B1"/>
    <w:rsid w:val="006572F6"/>
    <w:rsid w:val="00657BBC"/>
    <w:rsid w:val="006600F5"/>
    <w:rsid w:val="0066027D"/>
    <w:rsid w:val="00660609"/>
    <w:rsid w:val="006609B1"/>
    <w:rsid w:val="0066318C"/>
    <w:rsid w:val="00663AAC"/>
    <w:rsid w:val="00664533"/>
    <w:rsid w:val="0066498E"/>
    <w:rsid w:val="00665B84"/>
    <w:rsid w:val="006662AD"/>
    <w:rsid w:val="006668CA"/>
    <w:rsid w:val="0066760C"/>
    <w:rsid w:val="00667ABB"/>
    <w:rsid w:val="00670B88"/>
    <w:rsid w:val="00670E84"/>
    <w:rsid w:val="0067240D"/>
    <w:rsid w:val="006726E0"/>
    <w:rsid w:val="00674A96"/>
    <w:rsid w:val="006750F1"/>
    <w:rsid w:val="00675A81"/>
    <w:rsid w:val="0067643D"/>
    <w:rsid w:val="0067675D"/>
    <w:rsid w:val="00677C73"/>
    <w:rsid w:val="00677F7C"/>
    <w:rsid w:val="006834E5"/>
    <w:rsid w:val="00683815"/>
    <w:rsid w:val="00683A28"/>
    <w:rsid w:val="00684959"/>
    <w:rsid w:val="00684DEA"/>
    <w:rsid w:val="006854F2"/>
    <w:rsid w:val="0068565C"/>
    <w:rsid w:val="0068620A"/>
    <w:rsid w:val="006862BE"/>
    <w:rsid w:val="00686E12"/>
    <w:rsid w:val="00690E56"/>
    <w:rsid w:val="00691B4D"/>
    <w:rsid w:val="0069249C"/>
    <w:rsid w:val="00692613"/>
    <w:rsid w:val="0069335D"/>
    <w:rsid w:val="00694C3C"/>
    <w:rsid w:val="00697E8B"/>
    <w:rsid w:val="006A040F"/>
    <w:rsid w:val="006A1039"/>
    <w:rsid w:val="006A21AF"/>
    <w:rsid w:val="006A2D1D"/>
    <w:rsid w:val="006A49AE"/>
    <w:rsid w:val="006A4C49"/>
    <w:rsid w:val="006A5A4C"/>
    <w:rsid w:val="006A6846"/>
    <w:rsid w:val="006A7121"/>
    <w:rsid w:val="006A75AC"/>
    <w:rsid w:val="006A7897"/>
    <w:rsid w:val="006A7D93"/>
    <w:rsid w:val="006A7F23"/>
    <w:rsid w:val="006B056A"/>
    <w:rsid w:val="006B0630"/>
    <w:rsid w:val="006B0FA2"/>
    <w:rsid w:val="006B1475"/>
    <w:rsid w:val="006B1754"/>
    <w:rsid w:val="006B1A63"/>
    <w:rsid w:val="006B2A03"/>
    <w:rsid w:val="006B2ABD"/>
    <w:rsid w:val="006B2E94"/>
    <w:rsid w:val="006B3858"/>
    <w:rsid w:val="006B5363"/>
    <w:rsid w:val="006B56D9"/>
    <w:rsid w:val="006B5F6C"/>
    <w:rsid w:val="006B657B"/>
    <w:rsid w:val="006B709C"/>
    <w:rsid w:val="006C01B3"/>
    <w:rsid w:val="006C0671"/>
    <w:rsid w:val="006C150F"/>
    <w:rsid w:val="006C1ABF"/>
    <w:rsid w:val="006C1BD3"/>
    <w:rsid w:val="006C1C44"/>
    <w:rsid w:val="006C1C92"/>
    <w:rsid w:val="006C1CED"/>
    <w:rsid w:val="006C1D80"/>
    <w:rsid w:val="006C34ED"/>
    <w:rsid w:val="006C3B12"/>
    <w:rsid w:val="006C3D2D"/>
    <w:rsid w:val="006C4023"/>
    <w:rsid w:val="006C41D4"/>
    <w:rsid w:val="006C4287"/>
    <w:rsid w:val="006C4D54"/>
    <w:rsid w:val="006C58DF"/>
    <w:rsid w:val="006C7199"/>
    <w:rsid w:val="006C7422"/>
    <w:rsid w:val="006D0087"/>
    <w:rsid w:val="006D04D2"/>
    <w:rsid w:val="006D167F"/>
    <w:rsid w:val="006D176D"/>
    <w:rsid w:val="006D280F"/>
    <w:rsid w:val="006D383A"/>
    <w:rsid w:val="006D4161"/>
    <w:rsid w:val="006D5C3A"/>
    <w:rsid w:val="006D5CCE"/>
    <w:rsid w:val="006D6131"/>
    <w:rsid w:val="006D66B2"/>
    <w:rsid w:val="006D6CC0"/>
    <w:rsid w:val="006D6DC4"/>
    <w:rsid w:val="006D76F3"/>
    <w:rsid w:val="006D786C"/>
    <w:rsid w:val="006D795F"/>
    <w:rsid w:val="006D79E4"/>
    <w:rsid w:val="006D7BA7"/>
    <w:rsid w:val="006E07AA"/>
    <w:rsid w:val="006E123A"/>
    <w:rsid w:val="006E24C0"/>
    <w:rsid w:val="006E2C4B"/>
    <w:rsid w:val="006E36C3"/>
    <w:rsid w:val="006E3C03"/>
    <w:rsid w:val="006E42E4"/>
    <w:rsid w:val="006E4684"/>
    <w:rsid w:val="006E4806"/>
    <w:rsid w:val="006E4ABF"/>
    <w:rsid w:val="006E52CE"/>
    <w:rsid w:val="006E57B4"/>
    <w:rsid w:val="006E585B"/>
    <w:rsid w:val="006E5FB1"/>
    <w:rsid w:val="006E6297"/>
    <w:rsid w:val="006E6560"/>
    <w:rsid w:val="006E663F"/>
    <w:rsid w:val="006E787E"/>
    <w:rsid w:val="006F0215"/>
    <w:rsid w:val="006F10E1"/>
    <w:rsid w:val="006F11DD"/>
    <w:rsid w:val="006F161B"/>
    <w:rsid w:val="006F19AA"/>
    <w:rsid w:val="006F26FB"/>
    <w:rsid w:val="006F281D"/>
    <w:rsid w:val="006F285F"/>
    <w:rsid w:val="006F3142"/>
    <w:rsid w:val="006F347B"/>
    <w:rsid w:val="006F3536"/>
    <w:rsid w:val="006F3A6E"/>
    <w:rsid w:val="006F4A1E"/>
    <w:rsid w:val="006F713A"/>
    <w:rsid w:val="006F78A5"/>
    <w:rsid w:val="00700615"/>
    <w:rsid w:val="00701441"/>
    <w:rsid w:val="00701F32"/>
    <w:rsid w:val="007021CD"/>
    <w:rsid w:val="0070320C"/>
    <w:rsid w:val="007033B5"/>
    <w:rsid w:val="00704670"/>
    <w:rsid w:val="00704E3E"/>
    <w:rsid w:val="00705DA7"/>
    <w:rsid w:val="00706400"/>
    <w:rsid w:val="00706474"/>
    <w:rsid w:val="0070704B"/>
    <w:rsid w:val="00710AF8"/>
    <w:rsid w:val="00710BF9"/>
    <w:rsid w:val="00710F65"/>
    <w:rsid w:val="00712ACD"/>
    <w:rsid w:val="0071327A"/>
    <w:rsid w:val="00713714"/>
    <w:rsid w:val="0071397B"/>
    <w:rsid w:val="007139D1"/>
    <w:rsid w:val="00713E05"/>
    <w:rsid w:val="007149F9"/>
    <w:rsid w:val="00715002"/>
    <w:rsid w:val="007163C0"/>
    <w:rsid w:val="007202FA"/>
    <w:rsid w:val="0072059F"/>
    <w:rsid w:val="00720648"/>
    <w:rsid w:val="00720C94"/>
    <w:rsid w:val="0072219B"/>
    <w:rsid w:val="00722424"/>
    <w:rsid w:val="00722DED"/>
    <w:rsid w:val="00723C1D"/>
    <w:rsid w:val="00723CC5"/>
    <w:rsid w:val="007244C8"/>
    <w:rsid w:val="00724A11"/>
    <w:rsid w:val="00725154"/>
    <w:rsid w:val="007264A6"/>
    <w:rsid w:val="00726509"/>
    <w:rsid w:val="00726680"/>
    <w:rsid w:val="00726C56"/>
    <w:rsid w:val="00727068"/>
    <w:rsid w:val="007270D6"/>
    <w:rsid w:val="00727786"/>
    <w:rsid w:val="007278B3"/>
    <w:rsid w:val="00727AE5"/>
    <w:rsid w:val="00727E46"/>
    <w:rsid w:val="00730041"/>
    <w:rsid w:val="0073024E"/>
    <w:rsid w:val="00730D60"/>
    <w:rsid w:val="00731EC4"/>
    <w:rsid w:val="00731FA8"/>
    <w:rsid w:val="0073212E"/>
    <w:rsid w:val="0073326F"/>
    <w:rsid w:val="0073378E"/>
    <w:rsid w:val="007343B1"/>
    <w:rsid w:val="00734516"/>
    <w:rsid w:val="00734D2F"/>
    <w:rsid w:val="00735043"/>
    <w:rsid w:val="00736983"/>
    <w:rsid w:val="00737520"/>
    <w:rsid w:val="007406F6"/>
    <w:rsid w:val="00740C3E"/>
    <w:rsid w:val="00742601"/>
    <w:rsid w:val="0074450C"/>
    <w:rsid w:val="00744632"/>
    <w:rsid w:val="00744A32"/>
    <w:rsid w:val="00744A94"/>
    <w:rsid w:val="007452B3"/>
    <w:rsid w:val="0074683C"/>
    <w:rsid w:val="00746F99"/>
    <w:rsid w:val="007474F0"/>
    <w:rsid w:val="00747AC3"/>
    <w:rsid w:val="00750F58"/>
    <w:rsid w:val="007524DB"/>
    <w:rsid w:val="007526C7"/>
    <w:rsid w:val="00753115"/>
    <w:rsid w:val="007536B9"/>
    <w:rsid w:val="00753941"/>
    <w:rsid w:val="00753A65"/>
    <w:rsid w:val="00753ADE"/>
    <w:rsid w:val="00756E3A"/>
    <w:rsid w:val="0075719C"/>
    <w:rsid w:val="00757B56"/>
    <w:rsid w:val="00760B67"/>
    <w:rsid w:val="00760F3C"/>
    <w:rsid w:val="00761CE2"/>
    <w:rsid w:val="00761E1F"/>
    <w:rsid w:val="00761E43"/>
    <w:rsid w:val="007638AD"/>
    <w:rsid w:val="00763CCF"/>
    <w:rsid w:val="00763E35"/>
    <w:rsid w:val="00764C13"/>
    <w:rsid w:val="00766829"/>
    <w:rsid w:val="00766AEC"/>
    <w:rsid w:val="0077170D"/>
    <w:rsid w:val="00771F85"/>
    <w:rsid w:val="00772487"/>
    <w:rsid w:val="00772730"/>
    <w:rsid w:val="00773308"/>
    <w:rsid w:val="0077389E"/>
    <w:rsid w:val="00773F61"/>
    <w:rsid w:val="00774E68"/>
    <w:rsid w:val="0077505C"/>
    <w:rsid w:val="0077594D"/>
    <w:rsid w:val="007761EE"/>
    <w:rsid w:val="0077727E"/>
    <w:rsid w:val="00777388"/>
    <w:rsid w:val="00777DAD"/>
    <w:rsid w:val="00780097"/>
    <w:rsid w:val="007809A9"/>
    <w:rsid w:val="00780D40"/>
    <w:rsid w:val="00781F3B"/>
    <w:rsid w:val="00784D2F"/>
    <w:rsid w:val="00784F53"/>
    <w:rsid w:val="00786364"/>
    <w:rsid w:val="00787591"/>
    <w:rsid w:val="007877E8"/>
    <w:rsid w:val="00787AC0"/>
    <w:rsid w:val="00791581"/>
    <w:rsid w:val="00792B80"/>
    <w:rsid w:val="007938BB"/>
    <w:rsid w:val="00795121"/>
    <w:rsid w:val="00795C02"/>
    <w:rsid w:val="00795E68"/>
    <w:rsid w:val="00795F23"/>
    <w:rsid w:val="00796843"/>
    <w:rsid w:val="0079764A"/>
    <w:rsid w:val="007A0926"/>
    <w:rsid w:val="007A1E36"/>
    <w:rsid w:val="007A3DF5"/>
    <w:rsid w:val="007A3F08"/>
    <w:rsid w:val="007A4DFA"/>
    <w:rsid w:val="007A4EBD"/>
    <w:rsid w:val="007A521B"/>
    <w:rsid w:val="007A54C1"/>
    <w:rsid w:val="007A711B"/>
    <w:rsid w:val="007A75A0"/>
    <w:rsid w:val="007A7E74"/>
    <w:rsid w:val="007A7F2A"/>
    <w:rsid w:val="007B0184"/>
    <w:rsid w:val="007B06A5"/>
    <w:rsid w:val="007B0C46"/>
    <w:rsid w:val="007B112B"/>
    <w:rsid w:val="007B566B"/>
    <w:rsid w:val="007B5B26"/>
    <w:rsid w:val="007B619F"/>
    <w:rsid w:val="007B687A"/>
    <w:rsid w:val="007B691A"/>
    <w:rsid w:val="007B6D25"/>
    <w:rsid w:val="007B78B6"/>
    <w:rsid w:val="007C0288"/>
    <w:rsid w:val="007C0832"/>
    <w:rsid w:val="007C096F"/>
    <w:rsid w:val="007C1372"/>
    <w:rsid w:val="007C17FC"/>
    <w:rsid w:val="007C1C85"/>
    <w:rsid w:val="007C1FF6"/>
    <w:rsid w:val="007C2E02"/>
    <w:rsid w:val="007C2F86"/>
    <w:rsid w:val="007C4108"/>
    <w:rsid w:val="007C45FB"/>
    <w:rsid w:val="007C4A9A"/>
    <w:rsid w:val="007C553D"/>
    <w:rsid w:val="007C56CB"/>
    <w:rsid w:val="007C5CAC"/>
    <w:rsid w:val="007C7734"/>
    <w:rsid w:val="007D01B9"/>
    <w:rsid w:val="007D0632"/>
    <w:rsid w:val="007D0E2D"/>
    <w:rsid w:val="007D15AE"/>
    <w:rsid w:val="007D16B5"/>
    <w:rsid w:val="007D1D12"/>
    <w:rsid w:val="007D4382"/>
    <w:rsid w:val="007D56D2"/>
    <w:rsid w:val="007D5C93"/>
    <w:rsid w:val="007D61B8"/>
    <w:rsid w:val="007D6945"/>
    <w:rsid w:val="007D6C89"/>
    <w:rsid w:val="007D6DE7"/>
    <w:rsid w:val="007D6E6D"/>
    <w:rsid w:val="007D70B5"/>
    <w:rsid w:val="007D7181"/>
    <w:rsid w:val="007D72D2"/>
    <w:rsid w:val="007D760B"/>
    <w:rsid w:val="007D77AF"/>
    <w:rsid w:val="007D7EB3"/>
    <w:rsid w:val="007E01DB"/>
    <w:rsid w:val="007E10DE"/>
    <w:rsid w:val="007E36FC"/>
    <w:rsid w:val="007E3828"/>
    <w:rsid w:val="007E3B77"/>
    <w:rsid w:val="007E3C92"/>
    <w:rsid w:val="007E405F"/>
    <w:rsid w:val="007E4217"/>
    <w:rsid w:val="007E5629"/>
    <w:rsid w:val="007E5AD7"/>
    <w:rsid w:val="007E68C3"/>
    <w:rsid w:val="007E69A8"/>
    <w:rsid w:val="007E6E5C"/>
    <w:rsid w:val="007E750F"/>
    <w:rsid w:val="007E7D7C"/>
    <w:rsid w:val="007F02E3"/>
    <w:rsid w:val="007F1621"/>
    <w:rsid w:val="007F1D4F"/>
    <w:rsid w:val="007F34DE"/>
    <w:rsid w:val="007F34EB"/>
    <w:rsid w:val="007F3B2C"/>
    <w:rsid w:val="007F42D5"/>
    <w:rsid w:val="007F4A1B"/>
    <w:rsid w:val="007F4AD9"/>
    <w:rsid w:val="007F53B3"/>
    <w:rsid w:val="007F572D"/>
    <w:rsid w:val="007F5D02"/>
    <w:rsid w:val="007F6056"/>
    <w:rsid w:val="007F675D"/>
    <w:rsid w:val="007F73BD"/>
    <w:rsid w:val="007F7FF2"/>
    <w:rsid w:val="00800A64"/>
    <w:rsid w:val="00801185"/>
    <w:rsid w:val="0080175F"/>
    <w:rsid w:val="00802129"/>
    <w:rsid w:val="008024D4"/>
    <w:rsid w:val="00802E55"/>
    <w:rsid w:val="00803CE5"/>
    <w:rsid w:val="00804642"/>
    <w:rsid w:val="008050AB"/>
    <w:rsid w:val="008059B4"/>
    <w:rsid w:val="00805B42"/>
    <w:rsid w:val="00805E4B"/>
    <w:rsid w:val="00806D63"/>
    <w:rsid w:val="00807409"/>
    <w:rsid w:val="0080798A"/>
    <w:rsid w:val="008102AD"/>
    <w:rsid w:val="0081167C"/>
    <w:rsid w:val="0081297F"/>
    <w:rsid w:val="00815EB6"/>
    <w:rsid w:val="008166A5"/>
    <w:rsid w:val="008168F8"/>
    <w:rsid w:val="00820393"/>
    <w:rsid w:val="008203CF"/>
    <w:rsid w:val="00820603"/>
    <w:rsid w:val="0082350D"/>
    <w:rsid w:val="00823E80"/>
    <w:rsid w:val="00824AA0"/>
    <w:rsid w:val="00825A1B"/>
    <w:rsid w:val="00825AAA"/>
    <w:rsid w:val="00831AF4"/>
    <w:rsid w:val="00831C86"/>
    <w:rsid w:val="008327D7"/>
    <w:rsid w:val="00832A1F"/>
    <w:rsid w:val="00833E19"/>
    <w:rsid w:val="00834535"/>
    <w:rsid w:val="00834E18"/>
    <w:rsid w:val="00834E9C"/>
    <w:rsid w:val="0083622F"/>
    <w:rsid w:val="00836462"/>
    <w:rsid w:val="008368AA"/>
    <w:rsid w:val="00837276"/>
    <w:rsid w:val="008372A9"/>
    <w:rsid w:val="008375AA"/>
    <w:rsid w:val="00837997"/>
    <w:rsid w:val="00842138"/>
    <w:rsid w:val="00842561"/>
    <w:rsid w:val="00842BBF"/>
    <w:rsid w:val="00842F70"/>
    <w:rsid w:val="00844CA1"/>
    <w:rsid w:val="00845894"/>
    <w:rsid w:val="00845E79"/>
    <w:rsid w:val="00845E9A"/>
    <w:rsid w:val="0084668B"/>
    <w:rsid w:val="008474A5"/>
    <w:rsid w:val="008478AA"/>
    <w:rsid w:val="00847B0A"/>
    <w:rsid w:val="00847B8A"/>
    <w:rsid w:val="00847C79"/>
    <w:rsid w:val="00847D4E"/>
    <w:rsid w:val="00850599"/>
    <w:rsid w:val="00850910"/>
    <w:rsid w:val="00851076"/>
    <w:rsid w:val="008511EC"/>
    <w:rsid w:val="00851CD4"/>
    <w:rsid w:val="00851FD3"/>
    <w:rsid w:val="00852213"/>
    <w:rsid w:val="0085238A"/>
    <w:rsid w:val="008524EB"/>
    <w:rsid w:val="00852890"/>
    <w:rsid w:val="0085318D"/>
    <w:rsid w:val="00856054"/>
    <w:rsid w:val="008565BC"/>
    <w:rsid w:val="00856648"/>
    <w:rsid w:val="00856A67"/>
    <w:rsid w:val="008573F9"/>
    <w:rsid w:val="00857D59"/>
    <w:rsid w:val="00861731"/>
    <w:rsid w:val="0086190F"/>
    <w:rsid w:val="00862862"/>
    <w:rsid w:val="00863B4F"/>
    <w:rsid w:val="00864147"/>
    <w:rsid w:val="008642D0"/>
    <w:rsid w:val="0086437F"/>
    <w:rsid w:val="0086613E"/>
    <w:rsid w:val="008676E6"/>
    <w:rsid w:val="00867ECB"/>
    <w:rsid w:val="00867FC5"/>
    <w:rsid w:val="008714DB"/>
    <w:rsid w:val="00871578"/>
    <w:rsid w:val="00871B57"/>
    <w:rsid w:val="00871D86"/>
    <w:rsid w:val="00871E21"/>
    <w:rsid w:val="0087267C"/>
    <w:rsid w:val="008747C9"/>
    <w:rsid w:val="00875402"/>
    <w:rsid w:val="00875449"/>
    <w:rsid w:val="00875858"/>
    <w:rsid w:val="00876359"/>
    <w:rsid w:val="00876705"/>
    <w:rsid w:val="00877544"/>
    <w:rsid w:val="00877E88"/>
    <w:rsid w:val="0088002F"/>
    <w:rsid w:val="008802A2"/>
    <w:rsid w:val="00881072"/>
    <w:rsid w:val="008816A3"/>
    <w:rsid w:val="008829F7"/>
    <w:rsid w:val="00882E18"/>
    <w:rsid w:val="00884B09"/>
    <w:rsid w:val="00885345"/>
    <w:rsid w:val="00885469"/>
    <w:rsid w:val="008865D6"/>
    <w:rsid w:val="008866DF"/>
    <w:rsid w:val="00886AEF"/>
    <w:rsid w:val="00887178"/>
    <w:rsid w:val="0088747B"/>
    <w:rsid w:val="008879D3"/>
    <w:rsid w:val="00890168"/>
    <w:rsid w:val="00890A6C"/>
    <w:rsid w:val="00890D9C"/>
    <w:rsid w:val="00892310"/>
    <w:rsid w:val="00892F80"/>
    <w:rsid w:val="00893A03"/>
    <w:rsid w:val="00894610"/>
    <w:rsid w:val="00894E27"/>
    <w:rsid w:val="00895566"/>
    <w:rsid w:val="00895CB8"/>
    <w:rsid w:val="00895E96"/>
    <w:rsid w:val="0089661E"/>
    <w:rsid w:val="00896C38"/>
    <w:rsid w:val="00897D19"/>
    <w:rsid w:val="00897F55"/>
    <w:rsid w:val="008A056C"/>
    <w:rsid w:val="008A0C03"/>
    <w:rsid w:val="008A0D84"/>
    <w:rsid w:val="008A12D8"/>
    <w:rsid w:val="008A14DB"/>
    <w:rsid w:val="008A1A62"/>
    <w:rsid w:val="008A1D01"/>
    <w:rsid w:val="008A1DEE"/>
    <w:rsid w:val="008A1FFE"/>
    <w:rsid w:val="008A21D4"/>
    <w:rsid w:val="008A2836"/>
    <w:rsid w:val="008A2C51"/>
    <w:rsid w:val="008A342D"/>
    <w:rsid w:val="008A45D1"/>
    <w:rsid w:val="008A4780"/>
    <w:rsid w:val="008A5963"/>
    <w:rsid w:val="008A5ABF"/>
    <w:rsid w:val="008A5FD4"/>
    <w:rsid w:val="008A774D"/>
    <w:rsid w:val="008A78F7"/>
    <w:rsid w:val="008B0887"/>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C07C7"/>
    <w:rsid w:val="008C0E17"/>
    <w:rsid w:val="008C2AB9"/>
    <w:rsid w:val="008C3DBB"/>
    <w:rsid w:val="008C4092"/>
    <w:rsid w:val="008C5036"/>
    <w:rsid w:val="008C5D99"/>
    <w:rsid w:val="008C61AE"/>
    <w:rsid w:val="008C6F75"/>
    <w:rsid w:val="008C7200"/>
    <w:rsid w:val="008C7627"/>
    <w:rsid w:val="008D0D42"/>
    <w:rsid w:val="008D111E"/>
    <w:rsid w:val="008D12BF"/>
    <w:rsid w:val="008D1B62"/>
    <w:rsid w:val="008D1B9E"/>
    <w:rsid w:val="008D1F9A"/>
    <w:rsid w:val="008D2082"/>
    <w:rsid w:val="008D2388"/>
    <w:rsid w:val="008D4146"/>
    <w:rsid w:val="008D42F6"/>
    <w:rsid w:val="008D5013"/>
    <w:rsid w:val="008D59E9"/>
    <w:rsid w:val="008D7367"/>
    <w:rsid w:val="008D7D2D"/>
    <w:rsid w:val="008E0F0B"/>
    <w:rsid w:val="008E1159"/>
    <w:rsid w:val="008E1580"/>
    <w:rsid w:val="008E1A9C"/>
    <w:rsid w:val="008E20F1"/>
    <w:rsid w:val="008E3175"/>
    <w:rsid w:val="008E32CE"/>
    <w:rsid w:val="008E3CC4"/>
    <w:rsid w:val="008E417F"/>
    <w:rsid w:val="008E4F24"/>
    <w:rsid w:val="008E5512"/>
    <w:rsid w:val="008E59C0"/>
    <w:rsid w:val="008E5F4E"/>
    <w:rsid w:val="008E76F8"/>
    <w:rsid w:val="008F08C3"/>
    <w:rsid w:val="008F1056"/>
    <w:rsid w:val="008F1589"/>
    <w:rsid w:val="008F1873"/>
    <w:rsid w:val="008F18E5"/>
    <w:rsid w:val="008F2E02"/>
    <w:rsid w:val="008F3327"/>
    <w:rsid w:val="008F3549"/>
    <w:rsid w:val="008F49E7"/>
    <w:rsid w:val="008F4BA0"/>
    <w:rsid w:val="008F4D58"/>
    <w:rsid w:val="008F5110"/>
    <w:rsid w:val="008F51FC"/>
    <w:rsid w:val="008F5B13"/>
    <w:rsid w:val="008F6006"/>
    <w:rsid w:val="008F62CE"/>
    <w:rsid w:val="008F71B1"/>
    <w:rsid w:val="008F71BC"/>
    <w:rsid w:val="008F7246"/>
    <w:rsid w:val="008F7DE6"/>
    <w:rsid w:val="009015B2"/>
    <w:rsid w:val="009022AF"/>
    <w:rsid w:val="009040D4"/>
    <w:rsid w:val="00904723"/>
    <w:rsid w:val="00905ACD"/>
    <w:rsid w:val="00906209"/>
    <w:rsid w:val="0090659B"/>
    <w:rsid w:val="0090660F"/>
    <w:rsid w:val="00906D38"/>
    <w:rsid w:val="00906E90"/>
    <w:rsid w:val="00906F53"/>
    <w:rsid w:val="0091051D"/>
    <w:rsid w:val="00910533"/>
    <w:rsid w:val="00910C50"/>
    <w:rsid w:val="009117BF"/>
    <w:rsid w:val="00912CB8"/>
    <w:rsid w:val="00913B73"/>
    <w:rsid w:val="00913C62"/>
    <w:rsid w:val="00914FCE"/>
    <w:rsid w:val="0091566D"/>
    <w:rsid w:val="00916484"/>
    <w:rsid w:val="00916B7D"/>
    <w:rsid w:val="00916F2F"/>
    <w:rsid w:val="00917575"/>
    <w:rsid w:val="009176BF"/>
    <w:rsid w:val="00917ABD"/>
    <w:rsid w:val="00920136"/>
    <w:rsid w:val="009209E3"/>
    <w:rsid w:val="00921847"/>
    <w:rsid w:val="0092228B"/>
    <w:rsid w:val="00923216"/>
    <w:rsid w:val="009234D0"/>
    <w:rsid w:val="00923A33"/>
    <w:rsid w:val="00923DB7"/>
    <w:rsid w:val="009261BF"/>
    <w:rsid w:val="009266A4"/>
    <w:rsid w:val="00926AD5"/>
    <w:rsid w:val="00926EC9"/>
    <w:rsid w:val="009272C6"/>
    <w:rsid w:val="009313EE"/>
    <w:rsid w:val="00931A9D"/>
    <w:rsid w:val="00931E55"/>
    <w:rsid w:val="009330B0"/>
    <w:rsid w:val="00933910"/>
    <w:rsid w:val="00933A3E"/>
    <w:rsid w:val="00934D39"/>
    <w:rsid w:val="00934DEB"/>
    <w:rsid w:val="009352DD"/>
    <w:rsid w:val="0093548A"/>
    <w:rsid w:val="00936381"/>
    <w:rsid w:val="00936F5C"/>
    <w:rsid w:val="00936F84"/>
    <w:rsid w:val="009376D7"/>
    <w:rsid w:val="00937A6E"/>
    <w:rsid w:val="00940851"/>
    <w:rsid w:val="00941194"/>
    <w:rsid w:val="0094160F"/>
    <w:rsid w:val="009422BC"/>
    <w:rsid w:val="0094287F"/>
    <w:rsid w:val="00942B51"/>
    <w:rsid w:val="009430E5"/>
    <w:rsid w:val="0094315F"/>
    <w:rsid w:val="009432CB"/>
    <w:rsid w:val="009436D4"/>
    <w:rsid w:val="00943AFE"/>
    <w:rsid w:val="00943DE3"/>
    <w:rsid w:val="00944192"/>
    <w:rsid w:val="0094678B"/>
    <w:rsid w:val="00946AB7"/>
    <w:rsid w:val="00946B07"/>
    <w:rsid w:val="009505BB"/>
    <w:rsid w:val="009510AD"/>
    <w:rsid w:val="009513BE"/>
    <w:rsid w:val="00951DBF"/>
    <w:rsid w:val="00951EFA"/>
    <w:rsid w:val="00952259"/>
    <w:rsid w:val="0095242E"/>
    <w:rsid w:val="00953B97"/>
    <w:rsid w:val="00954408"/>
    <w:rsid w:val="00954FE1"/>
    <w:rsid w:val="0095542B"/>
    <w:rsid w:val="009556AE"/>
    <w:rsid w:val="00955DD9"/>
    <w:rsid w:val="009565BD"/>
    <w:rsid w:val="00956939"/>
    <w:rsid w:val="00956AAC"/>
    <w:rsid w:val="00956AB0"/>
    <w:rsid w:val="00961EF6"/>
    <w:rsid w:val="00962780"/>
    <w:rsid w:val="00962B87"/>
    <w:rsid w:val="00962FF1"/>
    <w:rsid w:val="009630CE"/>
    <w:rsid w:val="009641AD"/>
    <w:rsid w:val="009647A2"/>
    <w:rsid w:val="00965427"/>
    <w:rsid w:val="00965842"/>
    <w:rsid w:val="009679D9"/>
    <w:rsid w:val="009703F8"/>
    <w:rsid w:val="0097067B"/>
    <w:rsid w:val="009712AE"/>
    <w:rsid w:val="00971BE0"/>
    <w:rsid w:val="00971EFA"/>
    <w:rsid w:val="0097253D"/>
    <w:rsid w:val="009725A2"/>
    <w:rsid w:val="00972CE5"/>
    <w:rsid w:val="00973381"/>
    <w:rsid w:val="00974915"/>
    <w:rsid w:val="009752C7"/>
    <w:rsid w:val="009759F2"/>
    <w:rsid w:val="00976190"/>
    <w:rsid w:val="00976469"/>
    <w:rsid w:val="00976532"/>
    <w:rsid w:val="0097654B"/>
    <w:rsid w:val="00976A43"/>
    <w:rsid w:val="009770B8"/>
    <w:rsid w:val="00977C6D"/>
    <w:rsid w:val="00977F17"/>
    <w:rsid w:val="00980499"/>
    <w:rsid w:val="00981AF3"/>
    <w:rsid w:val="00982497"/>
    <w:rsid w:val="00982C61"/>
    <w:rsid w:val="00982CD1"/>
    <w:rsid w:val="0098342A"/>
    <w:rsid w:val="00983AE1"/>
    <w:rsid w:val="009854B6"/>
    <w:rsid w:val="00985829"/>
    <w:rsid w:val="00985D36"/>
    <w:rsid w:val="00985DBA"/>
    <w:rsid w:val="009865D6"/>
    <w:rsid w:val="00986975"/>
    <w:rsid w:val="0098757B"/>
    <w:rsid w:val="00990506"/>
    <w:rsid w:val="00990F79"/>
    <w:rsid w:val="009910DC"/>
    <w:rsid w:val="0099172C"/>
    <w:rsid w:val="00991B19"/>
    <w:rsid w:val="00993599"/>
    <w:rsid w:val="0099653C"/>
    <w:rsid w:val="009974A8"/>
    <w:rsid w:val="009975C9"/>
    <w:rsid w:val="009A0A09"/>
    <w:rsid w:val="009A245B"/>
    <w:rsid w:val="009A2516"/>
    <w:rsid w:val="009A2FAA"/>
    <w:rsid w:val="009A349F"/>
    <w:rsid w:val="009A3852"/>
    <w:rsid w:val="009A4788"/>
    <w:rsid w:val="009B10AE"/>
    <w:rsid w:val="009B1690"/>
    <w:rsid w:val="009B18D7"/>
    <w:rsid w:val="009B23EE"/>
    <w:rsid w:val="009B3610"/>
    <w:rsid w:val="009B37D3"/>
    <w:rsid w:val="009B4C61"/>
    <w:rsid w:val="009B4CE0"/>
    <w:rsid w:val="009B54CF"/>
    <w:rsid w:val="009B5A8C"/>
    <w:rsid w:val="009B5C74"/>
    <w:rsid w:val="009B661E"/>
    <w:rsid w:val="009B68A4"/>
    <w:rsid w:val="009B75F0"/>
    <w:rsid w:val="009C01B9"/>
    <w:rsid w:val="009C0342"/>
    <w:rsid w:val="009C0408"/>
    <w:rsid w:val="009C161A"/>
    <w:rsid w:val="009C1E60"/>
    <w:rsid w:val="009C3C12"/>
    <w:rsid w:val="009C4088"/>
    <w:rsid w:val="009C718C"/>
    <w:rsid w:val="009C7BBD"/>
    <w:rsid w:val="009C7FE0"/>
    <w:rsid w:val="009D05CC"/>
    <w:rsid w:val="009D09AE"/>
    <w:rsid w:val="009D11AB"/>
    <w:rsid w:val="009D1B21"/>
    <w:rsid w:val="009D2A1F"/>
    <w:rsid w:val="009D2BAC"/>
    <w:rsid w:val="009D55EE"/>
    <w:rsid w:val="009D5970"/>
    <w:rsid w:val="009D5C32"/>
    <w:rsid w:val="009D73F5"/>
    <w:rsid w:val="009D740A"/>
    <w:rsid w:val="009D7D93"/>
    <w:rsid w:val="009E040E"/>
    <w:rsid w:val="009E1607"/>
    <w:rsid w:val="009E1A3F"/>
    <w:rsid w:val="009E21B7"/>
    <w:rsid w:val="009E2CF2"/>
    <w:rsid w:val="009E2EA7"/>
    <w:rsid w:val="009E312B"/>
    <w:rsid w:val="009E3966"/>
    <w:rsid w:val="009E4844"/>
    <w:rsid w:val="009E564F"/>
    <w:rsid w:val="009E6184"/>
    <w:rsid w:val="009E655C"/>
    <w:rsid w:val="009E6F2E"/>
    <w:rsid w:val="009F0BD3"/>
    <w:rsid w:val="009F3218"/>
    <w:rsid w:val="009F394C"/>
    <w:rsid w:val="009F3A44"/>
    <w:rsid w:val="009F556C"/>
    <w:rsid w:val="009F711E"/>
    <w:rsid w:val="009F7F2B"/>
    <w:rsid w:val="00A0001D"/>
    <w:rsid w:val="00A01037"/>
    <w:rsid w:val="00A0119C"/>
    <w:rsid w:val="00A017D4"/>
    <w:rsid w:val="00A01F05"/>
    <w:rsid w:val="00A0287D"/>
    <w:rsid w:val="00A03332"/>
    <w:rsid w:val="00A0369C"/>
    <w:rsid w:val="00A03771"/>
    <w:rsid w:val="00A0541B"/>
    <w:rsid w:val="00A06208"/>
    <w:rsid w:val="00A0628B"/>
    <w:rsid w:val="00A1016F"/>
    <w:rsid w:val="00A10996"/>
    <w:rsid w:val="00A10C18"/>
    <w:rsid w:val="00A10EC9"/>
    <w:rsid w:val="00A11F7F"/>
    <w:rsid w:val="00A12648"/>
    <w:rsid w:val="00A13855"/>
    <w:rsid w:val="00A140A3"/>
    <w:rsid w:val="00A15500"/>
    <w:rsid w:val="00A155A6"/>
    <w:rsid w:val="00A15B34"/>
    <w:rsid w:val="00A16421"/>
    <w:rsid w:val="00A1647B"/>
    <w:rsid w:val="00A177A3"/>
    <w:rsid w:val="00A17907"/>
    <w:rsid w:val="00A20EFE"/>
    <w:rsid w:val="00A21556"/>
    <w:rsid w:val="00A21903"/>
    <w:rsid w:val="00A22AF7"/>
    <w:rsid w:val="00A2551C"/>
    <w:rsid w:val="00A25C16"/>
    <w:rsid w:val="00A2617B"/>
    <w:rsid w:val="00A30028"/>
    <w:rsid w:val="00A301EF"/>
    <w:rsid w:val="00A3040F"/>
    <w:rsid w:val="00A3123A"/>
    <w:rsid w:val="00A3168A"/>
    <w:rsid w:val="00A31CD2"/>
    <w:rsid w:val="00A32B16"/>
    <w:rsid w:val="00A32EFA"/>
    <w:rsid w:val="00A339B5"/>
    <w:rsid w:val="00A339FB"/>
    <w:rsid w:val="00A348FE"/>
    <w:rsid w:val="00A35D28"/>
    <w:rsid w:val="00A35E53"/>
    <w:rsid w:val="00A36254"/>
    <w:rsid w:val="00A3635F"/>
    <w:rsid w:val="00A36905"/>
    <w:rsid w:val="00A36916"/>
    <w:rsid w:val="00A36941"/>
    <w:rsid w:val="00A3747B"/>
    <w:rsid w:val="00A37995"/>
    <w:rsid w:val="00A4189A"/>
    <w:rsid w:val="00A41A4E"/>
    <w:rsid w:val="00A42565"/>
    <w:rsid w:val="00A42621"/>
    <w:rsid w:val="00A436D2"/>
    <w:rsid w:val="00A43752"/>
    <w:rsid w:val="00A443B8"/>
    <w:rsid w:val="00A452B2"/>
    <w:rsid w:val="00A454E3"/>
    <w:rsid w:val="00A463F3"/>
    <w:rsid w:val="00A472D1"/>
    <w:rsid w:val="00A47902"/>
    <w:rsid w:val="00A47B8B"/>
    <w:rsid w:val="00A50258"/>
    <w:rsid w:val="00A5085F"/>
    <w:rsid w:val="00A51149"/>
    <w:rsid w:val="00A53DBB"/>
    <w:rsid w:val="00A53FB6"/>
    <w:rsid w:val="00A5498C"/>
    <w:rsid w:val="00A54FE4"/>
    <w:rsid w:val="00A5541A"/>
    <w:rsid w:val="00A56092"/>
    <w:rsid w:val="00A567CB"/>
    <w:rsid w:val="00A57DEC"/>
    <w:rsid w:val="00A60C13"/>
    <w:rsid w:val="00A615A6"/>
    <w:rsid w:val="00A61AD5"/>
    <w:rsid w:val="00A62DEF"/>
    <w:rsid w:val="00A637C6"/>
    <w:rsid w:val="00A63824"/>
    <w:rsid w:val="00A63A5F"/>
    <w:rsid w:val="00A63D9A"/>
    <w:rsid w:val="00A63FAB"/>
    <w:rsid w:val="00A6458B"/>
    <w:rsid w:val="00A64C0E"/>
    <w:rsid w:val="00A65327"/>
    <w:rsid w:val="00A653AC"/>
    <w:rsid w:val="00A65BF7"/>
    <w:rsid w:val="00A65DCD"/>
    <w:rsid w:val="00A66E2A"/>
    <w:rsid w:val="00A67E6C"/>
    <w:rsid w:val="00A67FE1"/>
    <w:rsid w:val="00A70081"/>
    <w:rsid w:val="00A7067D"/>
    <w:rsid w:val="00A7189A"/>
    <w:rsid w:val="00A71C9E"/>
    <w:rsid w:val="00A71DDE"/>
    <w:rsid w:val="00A7228B"/>
    <w:rsid w:val="00A72A7B"/>
    <w:rsid w:val="00A72B75"/>
    <w:rsid w:val="00A73038"/>
    <w:rsid w:val="00A73F8D"/>
    <w:rsid w:val="00A749FD"/>
    <w:rsid w:val="00A74B8A"/>
    <w:rsid w:val="00A74C77"/>
    <w:rsid w:val="00A74D94"/>
    <w:rsid w:val="00A75387"/>
    <w:rsid w:val="00A758BE"/>
    <w:rsid w:val="00A75C2A"/>
    <w:rsid w:val="00A76C99"/>
    <w:rsid w:val="00A76F14"/>
    <w:rsid w:val="00A775D5"/>
    <w:rsid w:val="00A800C8"/>
    <w:rsid w:val="00A801F8"/>
    <w:rsid w:val="00A811CB"/>
    <w:rsid w:val="00A81D2F"/>
    <w:rsid w:val="00A81E59"/>
    <w:rsid w:val="00A81EBE"/>
    <w:rsid w:val="00A826F1"/>
    <w:rsid w:val="00A82D02"/>
    <w:rsid w:val="00A84364"/>
    <w:rsid w:val="00A84CD0"/>
    <w:rsid w:val="00A85E73"/>
    <w:rsid w:val="00A915F4"/>
    <w:rsid w:val="00A917A9"/>
    <w:rsid w:val="00A91C36"/>
    <w:rsid w:val="00A91D41"/>
    <w:rsid w:val="00A9684D"/>
    <w:rsid w:val="00A97402"/>
    <w:rsid w:val="00A97873"/>
    <w:rsid w:val="00AA0B30"/>
    <w:rsid w:val="00AA1E6C"/>
    <w:rsid w:val="00AA321D"/>
    <w:rsid w:val="00AA3259"/>
    <w:rsid w:val="00AA383C"/>
    <w:rsid w:val="00AA3C4B"/>
    <w:rsid w:val="00AA4CFF"/>
    <w:rsid w:val="00AA6669"/>
    <w:rsid w:val="00AA690A"/>
    <w:rsid w:val="00AA6AB3"/>
    <w:rsid w:val="00AA6D26"/>
    <w:rsid w:val="00AA74C0"/>
    <w:rsid w:val="00AB02AD"/>
    <w:rsid w:val="00AB0541"/>
    <w:rsid w:val="00AB09EE"/>
    <w:rsid w:val="00AB19B4"/>
    <w:rsid w:val="00AB2400"/>
    <w:rsid w:val="00AB5377"/>
    <w:rsid w:val="00AB5B77"/>
    <w:rsid w:val="00AB7D08"/>
    <w:rsid w:val="00AC0B81"/>
    <w:rsid w:val="00AC1921"/>
    <w:rsid w:val="00AC3451"/>
    <w:rsid w:val="00AC3506"/>
    <w:rsid w:val="00AC387E"/>
    <w:rsid w:val="00AC4DD2"/>
    <w:rsid w:val="00AC5210"/>
    <w:rsid w:val="00AC5BDF"/>
    <w:rsid w:val="00AC6903"/>
    <w:rsid w:val="00AC6B95"/>
    <w:rsid w:val="00AC7669"/>
    <w:rsid w:val="00AC79C9"/>
    <w:rsid w:val="00AD0AF6"/>
    <w:rsid w:val="00AD277E"/>
    <w:rsid w:val="00AD343E"/>
    <w:rsid w:val="00AD4267"/>
    <w:rsid w:val="00AD476A"/>
    <w:rsid w:val="00AD47AA"/>
    <w:rsid w:val="00AD4ABF"/>
    <w:rsid w:val="00AD4C67"/>
    <w:rsid w:val="00AD52D1"/>
    <w:rsid w:val="00AD54E1"/>
    <w:rsid w:val="00AD5632"/>
    <w:rsid w:val="00AD6306"/>
    <w:rsid w:val="00AD7076"/>
    <w:rsid w:val="00AE0764"/>
    <w:rsid w:val="00AE1271"/>
    <w:rsid w:val="00AE16D1"/>
    <w:rsid w:val="00AE1BC1"/>
    <w:rsid w:val="00AE1BD1"/>
    <w:rsid w:val="00AE1DBE"/>
    <w:rsid w:val="00AE276C"/>
    <w:rsid w:val="00AE3DF4"/>
    <w:rsid w:val="00AE4788"/>
    <w:rsid w:val="00AE4C6D"/>
    <w:rsid w:val="00AE50A3"/>
    <w:rsid w:val="00AE54FF"/>
    <w:rsid w:val="00AE563F"/>
    <w:rsid w:val="00AE6595"/>
    <w:rsid w:val="00AE71A8"/>
    <w:rsid w:val="00AE74B3"/>
    <w:rsid w:val="00AE7678"/>
    <w:rsid w:val="00AF0329"/>
    <w:rsid w:val="00AF0774"/>
    <w:rsid w:val="00AF11B5"/>
    <w:rsid w:val="00AF2612"/>
    <w:rsid w:val="00AF3889"/>
    <w:rsid w:val="00AF39DC"/>
    <w:rsid w:val="00AF3BD3"/>
    <w:rsid w:val="00AF3F13"/>
    <w:rsid w:val="00AF3FE3"/>
    <w:rsid w:val="00AF4A53"/>
    <w:rsid w:val="00AF4F33"/>
    <w:rsid w:val="00AF52DC"/>
    <w:rsid w:val="00AF6305"/>
    <w:rsid w:val="00AF6A68"/>
    <w:rsid w:val="00AF72F9"/>
    <w:rsid w:val="00B001C6"/>
    <w:rsid w:val="00B008DF"/>
    <w:rsid w:val="00B00E5C"/>
    <w:rsid w:val="00B011D8"/>
    <w:rsid w:val="00B0131B"/>
    <w:rsid w:val="00B014AD"/>
    <w:rsid w:val="00B01819"/>
    <w:rsid w:val="00B022D8"/>
    <w:rsid w:val="00B02540"/>
    <w:rsid w:val="00B03B7D"/>
    <w:rsid w:val="00B04DC3"/>
    <w:rsid w:val="00B04EED"/>
    <w:rsid w:val="00B0529B"/>
    <w:rsid w:val="00B05E03"/>
    <w:rsid w:val="00B0644E"/>
    <w:rsid w:val="00B1077D"/>
    <w:rsid w:val="00B10B1F"/>
    <w:rsid w:val="00B11176"/>
    <w:rsid w:val="00B13CB1"/>
    <w:rsid w:val="00B14BEA"/>
    <w:rsid w:val="00B167CE"/>
    <w:rsid w:val="00B16B62"/>
    <w:rsid w:val="00B17A2E"/>
    <w:rsid w:val="00B17C66"/>
    <w:rsid w:val="00B20292"/>
    <w:rsid w:val="00B206B1"/>
    <w:rsid w:val="00B22004"/>
    <w:rsid w:val="00B22C0A"/>
    <w:rsid w:val="00B22FF9"/>
    <w:rsid w:val="00B23F87"/>
    <w:rsid w:val="00B242E1"/>
    <w:rsid w:val="00B24980"/>
    <w:rsid w:val="00B25B42"/>
    <w:rsid w:val="00B2635D"/>
    <w:rsid w:val="00B267F1"/>
    <w:rsid w:val="00B2725F"/>
    <w:rsid w:val="00B27998"/>
    <w:rsid w:val="00B308E1"/>
    <w:rsid w:val="00B31D3D"/>
    <w:rsid w:val="00B331DC"/>
    <w:rsid w:val="00B33BCF"/>
    <w:rsid w:val="00B35546"/>
    <w:rsid w:val="00B3556A"/>
    <w:rsid w:val="00B35594"/>
    <w:rsid w:val="00B3580D"/>
    <w:rsid w:val="00B36B6D"/>
    <w:rsid w:val="00B3756E"/>
    <w:rsid w:val="00B401AE"/>
    <w:rsid w:val="00B402BB"/>
    <w:rsid w:val="00B414AF"/>
    <w:rsid w:val="00B41708"/>
    <w:rsid w:val="00B4301A"/>
    <w:rsid w:val="00B43FF7"/>
    <w:rsid w:val="00B4438B"/>
    <w:rsid w:val="00B46241"/>
    <w:rsid w:val="00B46422"/>
    <w:rsid w:val="00B47C72"/>
    <w:rsid w:val="00B507E9"/>
    <w:rsid w:val="00B50878"/>
    <w:rsid w:val="00B50D0F"/>
    <w:rsid w:val="00B51EF7"/>
    <w:rsid w:val="00B524C0"/>
    <w:rsid w:val="00B52CF9"/>
    <w:rsid w:val="00B52D9E"/>
    <w:rsid w:val="00B53C31"/>
    <w:rsid w:val="00B5445A"/>
    <w:rsid w:val="00B555A9"/>
    <w:rsid w:val="00B55E82"/>
    <w:rsid w:val="00B563E9"/>
    <w:rsid w:val="00B56902"/>
    <w:rsid w:val="00B56B70"/>
    <w:rsid w:val="00B57983"/>
    <w:rsid w:val="00B604C8"/>
    <w:rsid w:val="00B60ED0"/>
    <w:rsid w:val="00B62189"/>
    <w:rsid w:val="00B627E7"/>
    <w:rsid w:val="00B6283F"/>
    <w:rsid w:val="00B62F33"/>
    <w:rsid w:val="00B65066"/>
    <w:rsid w:val="00B6668D"/>
    <w:rsid w:val="00B666B9"/>
    <w:rsid w:val="00B66A94"/>
    <w:rsid w:val="00B66F81"/>
    <w:rsid w:val="00B677F1"/>
    <w:rsid w:val="00B707AF"/>
    <w:rsid w:val="00B70882"/>
    <w:rsid w:val="00B709B8"/>
    <w:rsid w:val="00B72D75"/>
    <w:rsid w:val="00B72F97"/>
    <w:rsid w:val="00B741EF"/>
    <w:rsid w:val="00B75001"/>
    <w:rsid w:val="00B75D6E"/>
    <w:rsid w:val="00B75F72"/>
    <w:rsid w:val="00B76DC1"/>
    <w:rsid w:val="00B77CFD"/>
    <w:rsid w:val="00B805C4"/>
    <w:rsid w:val="00B80D16"/>
    <w:rsid w:val="00B81548"/>
    <w:rsid w:val="00B81633"/>
    <w:rsid w:val="00B82FF5"/>
    <w:rsid w:val="00B83A38"/>
    <w:rsid w:val="00B850CE"/>
    <w:rsid w:val="00B862C0"/>
    <w:rsid w:val="00B863D9"/>
    <w:rsid w:val="00B86C03"/>
    <w:rsid w:val="00B86E98"/>
    <w:rsid w:val="00B90192"/>
    <w:rsid w:val="00B90A49"/>
    <w:rsid w:val="00B90B9B"/>
    <w:rsid w:val="00B90C7D"/>
    <w:rsid w:val="00B91455"/>
    <w:rsid w:val="00B919E1"/>
    <w:rsid w:val="00B92313"/>
    <w:rsid w:val="00B933BC"/>
    <w:rsid w:val="00B93791"/>
    <w:rsid w:val="00B93921"/>
    <w:rsid w:val="00B945A2"/>
    <w:rsid w:val="00B962AB"/>
    <w:rsid w:val="00B966B6"/>
    <w:rsid w:val="00B96C66"/>
    <w:rsid w:val="00B97B6F"/>
    <w:rsid w:val="00BA05AF"/>
    <w:rsid w:val="00BA0622"/>
    <w:rsid w:val="00BA13D0"/>
    <w:rsid w:val="00BA1C0C"/>
    <w:rsid w:val="00BA1C65"/>
    <w:rsid w:val="00BA1F66"/>
    <w:rsid w:val="00BA23AE"/>
    <w:rsid w:val="00BA2A52"/>
    <w:rsid w:val="00BA3293"/>
    <w:rsid w:val="00BA35C3"/>
    <w:rsid w:val="00BA3C29"/>
    <w:rsid w:val="00BA3F2E"/>
    <w:rsid w:val="00BA4357"/>
    <w:rsid w:val="00BA4760"/>
    <w:rsid w:val="00BA4FF0"/>
    <w:rsid w:val="00BA5FB5"/>
    <w:rsid w:val="00BA7003"/>
    <w:rsid w:val="00BA71ED"/>
    <w:rsid w:val="00BB065D"/>
    <w:rsid w:val="00BB14CF"/>
    <w:rsid w:val="00BB1CF9"/>
    <w:rsid w:val="00BB2133"/>
    <w:rsid w:val="00BB26DC"/>
    <w:rsid w:val="00BB315F"/>
    <w:rsid w:val="00BB325E"/>
    <w:rsid w:val="00BB3D90"/>
    <w:rsid w:val="00BB48F1"/>
    <w:rsid w:val="00BB5036"/>
    <w:rsid w:val="00BB5BAF"/>
    <w:rsid w:val="00BB6888"/>
    <w:rsid w:val="00BB6EFD"/>
    <w:rsid w:val="00BB7A4D"/>
    <w:rsid w:val="00BC068E"/>
    <w:rsid w:val="00BC3D44"/>
    <w:rsid w:val="00BC4213"/>
    <w:rsid w:val="00BC5C80"/>
    <w:rsid w:val="00BC5D5B"/>
    <w:rsid w:val="00BC5F08"/>
    <w:rsid w:val="00BC65A4"/>
    <w:rsid w:val="00BC65B2"/>
    <w:rsid w:val="00BC7E15"/>
    <w:rsid w:val="00BC7E36"/>
    <w:rsid w:val="00BC7F3C"/>
    <w:rsid w:val="00BD09B1"/>
    <w:rsid w:val="00BD16D6"/>
    <w:rsid w:val="00BD1B72"/>
    <w:rsid w:val="00BD3BB5"/>
    <w:rsid w:val="00BD41C0"/>
    <w:rsid w:val="00BD485C"/>
    <w:rsid w:val="00BD4AA0"/>
    <w:rsid w:val="00BD6053"/>
    <w:rsid w:val="00BD6593"/>
    <w:rsid w:val="00BD66B2"/>
    <w:rsid w:val="00BD71AD"/>
    <w:rsid w:val="00BD7725"/>
    <w:rsid w:val="00BD78AD"/>
    <w:rsid w:val="00BD78F4"/>
    <w:rsid w:val="00BE0F6C"/>
    <w:rsid w:val="00BE1D73"/>
    <w:rsid w:val="00BE1F09"/>
    <w:rsid w:val="00BE2DD8"/>
    <w:rsid w:val="00BE301A"/>
    <w:rsid w:val="00BE400A"/>
    <w:rsid w:val="00BE458A"/>
    <w:rsid w:val="00BE4BE8"/>
    <w:rsid w:val="00BE4E51"/>
    <w:rsid w:val="00BE5D07"/>
    <w:rsid w:val="00BE61FC"/>
    <w:rsid w:val="00BE7A1E"/>
    <w:rsid w:val="00BF0159"/>
    <w:rsid w:val="00BF0D84"/>
    <w:rsid w:val="00BF1423"/>
    <w:rsid w:val="00BF18FE"/>
    <w:rsid w:val="00BF1C55"/>
    <w:rsid w:val="00BF224A"/>
    <w:rsid w:val="00BF28A4"/>
    <w:rsid w:val="00BF37C5"/>
    <w:rsid w:val="00BF3AAA"/>
    <w:rsid w:val="00BF42FD"/>
    <w:rsid w:val="00BF497A"/>
    <w:rsid w:val="00BF4AC8"/>
    <w:rsid w:val="00BF5E37"/>
    <w:rsid w:val="00BF70D4"/>
    <w:rsid w:val="00BF71E4"/>
    <w:rsid w:val="00BF7B13"/>
    <w:rsid w:val="00C0163D"/>
    <w:rsid w:val="00C017CA"/>
    <w:rsid w:val="00C02152"/>
    <w:rsid w:val="00C03CE8"/>
    <w:rsid w:val="00C0494D"/>
    <w:rsid w:val="00C05806"/>
    <w:rsid w:val="00C06A1F"/>
    <w:rsid w:val="00C108A9"/>
    <w:rsid w:val="00C10D63"/>
    <w:rsid w:val="00C123A3"/>
    <w:rsid w:val="00C12466"/>
    <w:rsid w:val="00C141FB"/>
    <w:rsid w:val="00C143BD"/>
    <w:rsid w:val="00C1441B"/>
    <w:rsid w:val="00C14AF5"/>
    <w:rsid w:val="00C14FB5"/>
    <w:rsid w:val="00C151EC"/>
    <w:rsid w:val="00C1544B"/>
    <w:rsid w:val="00C15A04"/>
    <w:rsid w:val="00C1656A"/>
    <w:rsid w:val="00C16815"/>
    <w:rsid w:val="00C17D4D"/>
    <w:rsid w:val="00C2100C"/>
    <w:rsid w:val="00C2106B"/>
    <w:rsid w:val="00C21175"/>
    <w:rsid w:val="00C226C2"/>
    <w:rsid w:val="00C2305A"/>
    <w:rsid w:val="00C23CC9"/>
    <w:rsid w:val="00C24114"/>
    <w:rsid w:val="00C2492B"/>
    <w:rsid w:val="00C2557A"/>
    <w:rsid w:val="00C255F6"/>
    <w:rsid w:val="00C256E7"/>
    <w:rsid w:val="00C27C80"/>
    <w:rsid w:val="00C30B3D"/>
    <w:rsid w:val="00C30BEF"/>
    <w:rsid w:val="00C30DC6"/>
    <w:rsid w:val="00C31631"/>
    <w:rsid w:val="00C32004"/>
    <w:rsid w:val="00C323BD"/>
    <w:rsid w:val="00C33180"/>
    <w:rsid w:val="00C33462"/>
    <w:rsid w:val="00C335A1"/>
    <w:rsid w:val="00C33AE2"/>
    <w:rsid w:val="00C34138"/>
    <w:rsid w:val="00C34324"/>
    <w:rsid w:val="00C344E9"/>
    <w:rsid w:val="00C3492B"/>
    <w:rsid w:val="00C35315"/>
    <w:rsid w:val="00C3555A"/>
    <w:rsid w:val="00C3626C"/>
    <w:rsid w:val="00C36CE9"/>
    <w:rsid w:val="00C37741"/>
    <w:rsid w:val="00C37E3D"/>
    <w:rsid w:val="00C4041E"/>
    <w:rsid w:val="00C40C64"/>
    <w:rsid w:val="00C433C4"/>
    <w:rsid w:val="00C43FBA"/>
    <w:rsid w:val="00C44475"/>
    <w:rsid w:val="00C44F87"/>
    <w:rsid w:val="00C45757"/>
    <w:rsid w:val="00C46807"/>
    <w:rsid w:val="00C50B1E"/>
    <w:rsid w:val="00C51C72"/>
    <w:rsid w:val="00C521B4"/>
    <w:rsid w:val="00C52914"/>
    <w:rsid w:val="00C544CC"/>
    <w:rsid w:val="00C546E7"/>
    <w:rsid w:val="00C55114"/>
    <w:rsid w:val="00C57198"/>
    <w:rsid w:val="00C578CE"/>
    <w:rsid w:val="00C617BF"/>
    <w:rsid w:val="00C62791"/>
    <w:rsid w:val="00C62FA1"/>
    <w:rsid w:val="00C64069"/>
    <w:rsid w:val="00C64B36"/>
    <w:rsid w:val="00C653BA"/>
    <w:rsid w:val="00C6774F"/>
    <w:rsid w:val="00C677AA"/>
    <w:rsid w:val="00C71914"/>
    <w:rsid w:val="00C7263B"/>
    <w:rsid w:val="00C727EF"/>
    <w:rsid w:val="00C73290"/>
    <w:rsid w:val="00C74636"/>
    <w:rsid w:val="00C7613A"/>
    <w:rsid w:val="00C76AE5"/>
    <w:rsid w:val="00C77AEB"/>
    <w:rsid w:val="00C80069"/>
    <w:rsid w:val="00C805DA"/>
    <w:rsid w:val="00C8096C"/>
    <w:rsid w:val="00C80A78"/>
    <w:rsid w:val="00C80F33"/>
    <w:rsid w:val="00C80FD0"/>
    <w:rsid w:val="00C8100B"/>
    <w:rsid w:val="00C816BC"/>
    <w:rsid w:val="00C825DD"/>
    <w:rsid w:val="00C82DDB"/>
    <w:rsid w:val="00C852AC"/>
    <w:rsid w:val="00C857F9"/>
    <w:rsid w:val="00C86543"/>
    <w:rsid w:val="00C8683F"/>
    <w:rsid w:val="00C87D19"/>
    <w:rsid w:val="00C9091D"/>
    <w:rsid w:val="00C90FA2"/>
    <w:rsid w:val="00C91CA5"/>
    <w:rsid w:val="00C92267"/>
    <w:rsid w:val="00C937F6"/>
    <w:rsid w:val="00C94857"/>
    <w:rsid w:val="00C959C2"/>
    <w:rsid w:val="00C95BC5"/>
    <w:rsid w:val="00C974ED"/>
    <w:rsid w:val="00C976AC"/>
    <w:rsid w:val="00C97A8D"/>
    <w:rsid w:val="00CA0083"/>
    <w:rsid w:val="00CA04C0"/>
    <w:rsid w:val="00CA0837"/>
    <w:rsid w:val="00CA4064"/>
    <w:rsid w:val="00CA41D2"/>
    <w:rsid w:val="00CA4753"/>
    <w:rsid w:val="00CA4D91"/>
    <w:rsid w:val="00CA4F20"/>
    <w:rsid w:val="00CA5908"/>
    <w:rsid w:val="00CA5D21"/>
    <w:rsid w:val="00CA6512"/>
    <w:rsid w:val="00CA7A61"/>
    <w:rsid w:val="00CB0C16"/>
    <w:rsid w:val="00CB1327"/>
    <w:rsid w:val="00CB149F"/>
    <w:rsid w:val="00CB1EAE"/>
    <w:rsid w:val="00CB1F5B"/>
    <w:rsid w:val="00CB2147"/>
    <w:rsid w:val="00CB30F5"/>
    <w:rsid w:val="00CB315D"/>
    <w:rsid w:val="00CB3B4E"/>
    <w:rsid w:val="00CB3EC6"/>
    <w:rsid w:val="00CB4F56"/>
    <w:rsid w:val="00CB598E"/>
    <w:rsid w:val="00CB68CC"/>
    <w:rsid w:val="00CB6BB5"/>
    <w:rsid w:val="00CB6D6A"/>
    <w:rsid w:val="00CB7873"/>
    <w:rsid w:val="00CC07DB"/>
    <w:rsid w:val="00CC0A26"/>
    <w:rsid w:val="00CC0AB1"/>
    <w:rsid w:val="00CC341C"/>
    <w:rsid w:val="00CC3645"/>
    <w:rsid w:val="00CC3F55"/>
    <w:rsid w:val="00CC54B1"/>
    <w:rsid w:val="00CC79A2"/>
    <w:rsid w:val="00CD0153"/>
    <w:rsid w:val="00CD02C6"/>
    <w:rsid w:val="00CD0A75"/>
    <w:rsid w:val="00CD11DE"/>
    <w:rsid w:val="00CD143E"/>
    <w:rsid w:val="00CD1963"/>
    <w:rsid w:val="00CD19CA"/>
    <w:rsid w:val="00CD34FD"/>
    <w:rsid w:val="00CD3E17"/>
    <w:rsid w:val="00CD467E"/>
    <w:rsid w:val="00CD5CFC"/>
    <w:rsid w:val="00CD6C4D"/>
    <w:rsid w:val="00CD7B3A"/>
    <w:rsid w:val="00CE0199"/>
    <w:rsid w:val="00CE0440"/>
    <w:rsid w:val="00CE05E1"/>
    <w:rsid w:val="00CE0620"/>
    <w:rsid w:val="00CE16F2"/>
    <w:rsid w:val="00CE178F"/>
    <w:rsid w:val="00CE1CC5"/>
    <w:rsid w:val="00CE253C"/>
    <w:rsid w:val="00CE2EE4"/>
    <w:rsid w:val="00CE3346"/>
    <w:rsid w:val="00CE3797"/>
    <w:rsid w:val="00CE3ADA"/>
    <w:rsid w:val="00CE41CB"/>
    <w:rsid w:val="00CE48D3"/>
    <w:rsid w:val="00CE5D42"/>
    <w:rsid w:val="00CE5FE1"/>
    <w:rsid w:val="00CE6803"/>
    <w:rsid w:val="00CF0777"/>
    <w:rsid w:val="00CF0FF4"/>
    <w:rsid w:val="00CF1622"/>
    <w:rsid w:val="00CF1EB5"/>
    <w:rsid w:val="00CF34DB"/>
    <w:rsid w:val="00CF3CAD"/>
    <w:rsid w:val="00CF4635"/>
    <w:rsid w:val="00CF46ED"/>
    <w:rsid w:val="00CF5173"/>
    <w:rsid w:val="00CF51E8"/>
    <w:rsid w:val="00CF5BA3"/>
    <w:rsid w:val="00CF637A"/>
    <w:rsid w:val="00CF7C31"/>
    <w:rsid w:val="00D025CC"/>
    <w:rsid w:val="00D028B3"/>
    <w:rsid w:val="00D02DA7"/>
    <w:rsid w:val="00D0304E"/>
    <w:rsid w:val="00D053C2"/>
    <w:rsid w:val="00D06218"/>
    <w:rsid w:val="00D104AC"/>
    <w:rsid w:val="00D10566"/>
    <w:rsid w:val="00D11C6E"/>
    <w:rsid w:val="00D12AD5"/>
    <w:rsid w:val="00D138B4"/>
    <w:rsid w:val="00D13D12"/>
    <w:rsid w:val="00D140C2"/>
    <w:rsid w:val="00D15500"/>
    <w:rsid w:val="00D15C15"/>
    <w:rsid w:val="00D16725"/>
    <w:rsid w:val="00D16D23"/>
    <w:rsid w:val="00D17643"/>
    <w:rsid w:val="00D20188"/>
    <w:rsid w:val="00D201E3"/>
    <w:rsid w:val="00D2027A"/>
    <w:rsid w:val="00D20B23"/>
    <w:rsid w:val="00D218EF"/>
    <w:rsid w:val="00D22433"/>
    <w:rsid w:val="00D22748"/>
    <w:rsid w:val="00D22A61"/>
    <w:rsid w:val="00D22E55"/>
    <w:rsid w:val="00D232AE"/>
    <w:rsid w:val="00D233E0"/>
    <w:rsid w:val="00D23626"/>
    <w:rsid w:val="00D25371"/>
    <w:rsid w:val="00D26918"/>
    <w:rsid w:val="00D27734"/>
    <w:rsid w:val="00D27BED"/>
    <w:rsid w:val="00D3182A"/>
    <w:rsid w:val="00D32136"/>
    <w:rsid w:val="00D3227D"/>
    <w:rsid w:val="00D33197"/>
    <w:rsid w:val="00D33567"/>
    <w:rsid w:val="00D33EEE"/>
    <w:rsid w:val="00D341A7"/>
    <w:rsid w:val="00D34B4B"/>
    <w:rsid w:val="00D35236"/>
    <w:rsid w:val="00D3579C"/>
    <w:rsid w:val="00D37121"/>
    <w:rsid w:val="00D376AA"/>
    <w:rsid w:val="00D40043"/>
    <w:rsid w:val="00D40A47"/>
    <w:rsid w:val="00D41051"/>
    <w:rsid w:val="00D410F8"/>
    <w:rsid w:val="00D417AE"/>
    <w:rsid w:val="00D41B6F"/>
    <w:rsid w:val="00D457ED"/>
    <w:rsid w:val="00D46D32"/>
    <w:rsid w:val="00D476EB"/>
    <w:rsid w:val="00D478AA"/>
    <w:rsid w:val="00D51372"/>
    <w:rsid w:val="00D51C50"/>
    <w:rsid w:val="00D5266D"/>
    <w:rsid w:val="00D52BBA"/>
    <w:rsid w:val="00D52C1C"/>
    <w:rsid w:val="00D54AEA"/>
    <w:rsid w:val="00D54E4B"/>
    <w:rsid w:val="00D55A96"/>
    <w:rsid w:val="00D56796"/>
    <w:rsid w:val="00D56D40"/>
    <w:rsid w:val="00D56D85"/>
    <w:rsid w:val="00D60B6B"/>
    <w:rsid w:val="00D60D72"/>
    <w:rsid w:val="00D60D80"/>
    <w:rsid w:val="00D61918"/>
    <w:rsid w:val="00D63019"/>
    <w:rsid w:val="00D631BD"/>
    <w:rsid w:val="00D64502"/>
    <w:rsid w:val="00D64812"/>
    <w:rsid w:val="00D64E31"/>
    <w:rsid w:val="00D65604"/>
    <w:rsid w:val="00D656B6"/>
    <w:rsid w:val="00D65F9D"/>
    <w:rsid w:val="00D666E7"/>
    <w:rsid w:val="00D678F8"/>
    <w:rsid w:val="00D67C66"/>
    <w:rsid w:val="00D67E37"/>
    <w:rsid w:val="00D705C5"/>
    <w:rsid w:val="00D706C6"/>
    <w:rsid w:val="00D721EC"/>
    <w:rsid w:val="00D726CE"/>
    <w:rsid w:val="00D73677"/>
    <w:rsid w:val="00D73943"/>
    <w:rsid w:val="00D74912"/>
    <w:rsid w:val="00D74A6E"/>
    <w:rsid w:val="00D75805"/>
    <w:rsid w:val="00D75B50"/>
    <w:rsid w:val="00D779F7"/>
    <w:rsid w:val="00D80754"/>
    <w:rsid w:val="00D82F54"/>
    <w:rsid w:val="00D83026"/>
    <w:rsid w:val="00D83045"/>
    <w:rsid w:val="00D83354"/>
    <w:rsid w:val="00D844D3"/>
    <w:rsid w:val="00D857E6"/>
    <w:rsid w:val="00D85885"/>
    <w:rsid w:val="00D8653A"/>
    <w:rsid w:val="00D871CE"/>
    <w:rsid w:val="00D87542"/>
    <w:rsid w:val="00D87D77"/>
    <w:rsid w:val="00D920CA"/>
    <w:rsid w:val="00D92BFA"/>
    <w:rsid w:val="00D935D1"/>
    <w:rsid w:val="00D9375F"/>
    <w:rsid w:val="00D937F8"/>
    <w:rsid w:val="00D93883"/>
    <w:rsid w:val="00D93A88"/>
    <w:rsid w:val="00D93B43"/>
    <w:rsid w:val="00D93D76"/>
    <w:rsid w:val="00D93D78"/>
    <w:rsid w:val="00D93FAF"/>
    <w:rsid w:val="00D94DB5"/>
    <w:rsid w:val="00D95202"/>
    <w:rsid w:val="00D95B44"/>
    <w:rsid w:val="00D95C20"/>
    <w:rsid w:val="00D96BFE"/>
    <w:rsid w:val="00D96F7E"/>
    <w:rsid w:val="00D97B59"/>
    <w:rsid w:val="00D97C16"/>
    <w:rsid w:val="00D97D49"/>
    <w:rsid w:val="00DA025F"/>
    <w:rsid w:val="00DA0755"/>
    <w:rsid w:val="00DA08A5"/>
    <w:rsid w:val="00DA23AB"/>
    <w:rsid w:val="00DA2B4B"/>
    <w:rsid w:val="00DA4D03"/>
    <w:rsid w:val="00DA4EAF"/>
    <w:rsid w:val="00DA5A16"/>
    <w:rsid w:val="00DA7D0B"/>
    <w:rsid w:val="00DB07CA"/>
    <w:rsid w:val="00DB0823"/>
    <w:rsid w:val="00DB0E2A"/>
    <w:rsid w:val="00DB111E"/>
    <w:rsid w:val="00DB2718"/>
    <w:rsid w:val="00DB2A06"/>
    <w:rsid w:val="00DB383F"/>
    <w:rsid w:val="00DB3A50"/>
    <w:rsid w:val="00DB532F"/>
    <w:rsid w:val="00DB53D6"/>
    <w:rsid w:val="00DB5CC0"/>
    <w:rsid w:val="00DB5FF0"/>
    <w:rsid w:val="00DB63F1"/>
    <w:rsid w:val="00DB65D7"/>
    <w:rsid w:val="00DB6791"/>
    <w:rsid w:val="00DB6C38"/>
    <w:rsid w:val="00DB6E76"/>
    <w:rsid w:val="00DB7445"/>
    <w:rsid w:val="00DB7C0A"/>
    <w:rsid w:val="00DB7D53"/>
    <w:rsid w:val="00DC0464"/>
    <w:rsid w:val="00DC0787"/>
    <w:rsid w:val="00DC0F18"/>
    <w:rsid w:val="00DC1303"/>
    <w:rsid w:val="00DC1403"/>
    <w:rsid w:val="00DC389B"/>
    <w:rsid w:val="00DC394C"/>
    <w:rsid w:val="00DC42A4"/>
    <w:rsid w:val="00DC42EA"/>
    <w:rsid w:val="00DC4933"/>
    <w:rsid w:val="00DC558C"/>
    <w:rsid w:val="00DC693E"/>
    <w:rsid w:val="00DD0C3F"/>
    <w:rsid w:val="00DD1F41"/>
    <w:rsid w:val="00DD26CC"/>
    <w:rsid w:val="00DD3543"/>
    <w:rsid w:val="00DD3766"/>
    <w:rsid w:val="00DD503F"/>
    <w:rsid w:val="00DD514C"/>
    <w:rsid w:val="00DD6DE7"/>
    <w:rsid w:val="00DD71D6"/>
    <w:rsid w:val="00DD73A8"/>
    <w:rsid w:val="00DD7687"/>
    <w:rsid w:val="00DD7B55"/>
    <w:rsid w:val="00DE0797"/>
    <w:rsid w:val="00DE08C3"/>
    <w:rsid w:val="00DE094A"/>
    <w:rsid w:val="00DE1ACD"/>
    <w:rsid w:val="00DE1DAB"/>
    <w:rsid w:val="00DE20A2"/>
    <w:rsid w:val="00DE261E"/>
    <w:rsid w:val="00DE269D"/>
    <w:rsid w:val="00DE3288"/>
    <w:rsid w:val="00DE52B7"/>
    <w:rsid w:val="00DE6636"/>
    <w:rsid w:val="00DE6C5F"/>
    <w:rsid w:val="00DF0175"/>
    <w:rsid w:val="00DF0B89"/>
    <w:rsid w:val="00DF131B"/>
    <w:rsid w:val="00DF164A"/>
    <w:rsid w:val="00DF299E"/>
    <w:rsid w:val="00DF3044"/>
    <w:rsid w:val="00DF353C"/>
    <w:rsid w:val="00DF3DF8"/>
    <w:rsid w:val="00DF4216"/>
    <w:rsid w:val="00DF46B7"/>
    <w:rsid w:val="00DF4978"/>
    <w:rsid w:val="00DF55D6"/>
    <w:rsid w:val="00DF58F4"/>
    <w:rsid w:val="00DF5AAF"/>
    <w:rsid w:val="00DF6074"/>
    <w:rsid w:val="00DF73B6"/>
    <w:rsid w:val="00DF781C"/>
    <w:rsid w:val="00E00270"/>
    <w:rsid w:val="00E008D8"/>
    <w:rsid w:val="00E00C6B"/>
    <w:rsid w:val="00E02A3C"/>
    <w:rsid w:val="00E02F70"/>
    <w:rsid w:val="00E032F6"/>
    <w:rsid w:val="00E03F4C"/>
    <w:rsid w:val="00E03F4E"/>
    <w:rsid w:val="00E051FB"/>
    <w:rsid w:val="00E056B0"/>
    <w:rsid w:val="00E05984"/>
    <w:rsid w:val="00E05C27"/>
    <w:rsid w:val="00E063DE"/>
    <w:rsid w:val="00E0671B"/>
    <w:rsid w:val="00E07453"/>
    <w:rsid w:val="00E07F6A"/>
    <w:rsid w:val="00E118AB"/>
    <w:rsid w:val="00E11E0F"/>
    <w:rsid w:val="00E11E5E"/>
    <w:rsid w:val="00E12077"/>
    <w:rsid w:val="00E121E9"/>
    <w:rsid w:val="00E129D1"/>
    <w:rsid w:val="00E12F2F"/>
    <w:rsid w:val="00E1319F"/>
    <w:rsid w:val="00E13A48"/>
    <w:rsid w:val="00E13FB6"/>
    <w:rsid w:val="00E14ACF"/>
    <w:rsid w:val="00E14BAD"/>
    <w:rsid w:val="00E14D14"/>
    <w:rsid w:val="00E159EC"/>
    <w:rsid w:val="00E15C68"/>
    <w:rsid w:val="00E16357"/>
    <w:rsid w:val="00E16E4C"/>
    <w:rsid w:val="00E173EF"/>
    <w:rsid w:val="00E20B50"/>
    <w:rsid w:val="00E20B5E"/>
    <w:rsid w:val="00E20F69"/>
    <w:rsid w:val="00E22732"/>
    <w:rsid w:val="00E22B39"/>
    <w:rsid w:val="00E2398E"/>
    <w:rsid w:val="00E2459F"/>
    <w:rsid w:val="00E262A9"/>
    <w:rsid w:val="00E2693C"/>
    <w:rsid w:val="00E2710F"/>
    <w:rsid w:val="00E3047D"/>
    <w:rsid w:val="00E3066D"/>
    <w:rsid w:val="00E30AF9"/>
    <w:rsid w:val="00E31FB7"/>
    <w:rsid w:val="00E32363"/>
    <w:rsid w:val="00E32488"/>
    <w:rsid w:val="00E327E4"/>
    <w:rsid w:val="00E32E77"/>
    <w:rsid w:val="00E34C86"/>
    <w:rsid w:val="00E34DB8"/>
    <w:rsid w:val="00E35369"/>
    <w:rsid w:val="00E35682"/>
    <w:rsid w:val="00E35DF9"/>
    <w:rsid w:val="00E3649B"/>
    <w:rsid w:val="00E37A35"/>
    <w:rsid w:val="00E37B12"/>
    <w:rsid w:val="00E41042"/>
    <w:rsid w:val="00E4127C"/>
    <w:rsid w:val="00E41B14"/>
    <w:rsid w:val="00E41DD4"/>
    <w:rsid w:val="00E42698"/>
    <w:rsid w:val="00E43B12"/>
    <w:rsid w:val="00E43E66"/>
    <w:rsid w:val="00E443AB"/>
    <w:rsid w:val="00E444BC"/>
    <w:rsid w:val="00E4510E"/>
    <w:rsid w:val="00E46906"/>
    <w:rsid w:val="00E46EA3"/>
    <w:rsid w:val="00E47D3D"/>
    <w:rsid w:val="00E50223"/>
    <w:rsid w:val="00E5059B"/>
    <w:rsid w:val="00E50F61"/>
    <w:rsid w:val="00E51C1B"/>
    <w:rsid w:val="00E5332C"/>
    <w:rsid w:val="00E53353"/>
    <w:rsid w:val="00E53C45"/>
    <w:rsid w:val="00E53CE0"/>
    <w:rsid w:val="00E53DA7"/>
    <w:rsid w:val="00E54C11"/>
    <w:rsid w:val="00E55DB0"/>
    <w:rsid w:val="00E577EC"/>
    <w:rsid w:val="00E57C4D"/>
    <w:rsid w:val="00E602BD"/>
    <w:rsid w:val="00E62337"/>
    <w:rsid w:val="00E62809"/>
    <w:rsid w:val="00E63321"/>
    <w:rsid w:val="00E634AD"/>
    <w:rsid w:val="00E635BD"/>
    <w:rsid w:val="00E63675"/>
    <w:rsid w:val="00E638A7"/>
    <w:rsid w:val="00E63FAC"/>
    <w:rsid w:val="00E645E9"/>
    <w:rsid w:val="00E64C9D"/>
    <w:rsid w:val="00E6537A"/>
    <w:rsid w:val="00E65567"/>
    <w:rsid w:val="00E65B31"/>
    <w:rsid w:val="00E65B3E"/>
    <w:rsid w:val="00E65FF3"/>
    <w:rsid w:val="00E6618A"/>
    <w:rsid w:val="00E67470"/>
    <w:rsid w:val="00E67A24"/>
    <w:rsid w:val="00E67D62"/>
    <w:rsid w:val="00E7025B"/>
    <w:rsid w:val="00E70552"/>
    <w:rsid w:val="00E712F8"/>
    <w:rsid w:val="00E71416"/>
    <w:rsid w:val="00E72B05"/>
    <w:rsid w:val="00E72E0E"/>
    <w:rsid w:val="00E72FE7"/>
    <w:rsid w:val="00E73D0E"/>
    <w:rsid w:val="00E74A39"/>
    <w:rsid w:val="00E75609"/>
    <w:rsid w:val="00E75790"/>
    <w:rsid w:val="00E75BCD"/>
    <w:rsid w:val="00E76031"/>
    <w:rsid w:val="00E80437"/>
    <w:rsid w:val="00E81B55"/>
    <w:rsid w:val="00E82CEF"/>
    <w:rsid w:val="00E83A79"/>
    <w:rsid w:val="00E83DC4"/>
    <w:rsid w:val="00E83DCE"/>
    <w:rsid w:val="00E842A8"/>
    <w:rsid w:val="00E84360"/>
    <w:rsid w:val="00E847B3"/>
    <w:rsid w:val="00E84E89"/>
    <w:rsid w:val="00E86804"/>
    <w:rsid w:val="00E86871"/>
    <w:rsid w:val="00E870BF"/>
    <w:rsid w:val="00E871BC"/>
    <w:rsid w:val="00E90229"/>
    <w:rsid w:val="00E91899"/>
    <w:rsid w:val="00E92268"/>
    <w:rsid w:val="00E92604"/>
    <w:rsid w:val="00E936C2"/>
    <w:rsid w:val="00E942AE"/>
    <w:rsid w:val="00E96274"/>
    <w:rsid w:val="00E96D36"/>
    <w:rsid w:val="00E974B7"/>
    <w:rsid w:val="00E97DD3"/>
    <w:rsid w:val="00EA00A6"/>
    <w:rsid w:val="00EA1489"/>
    <w:rsid w:val="00EA1A6D"/>
    <w:rsid w:val="00EA28D1"/>
    <w:rsid w:val="00EA335A"/>
    <w:rsid w:val="00EA3D63"/>
    <w:rsid w:val="00EA55C1"/>
    <w:rsid w:val="00EA6854"/>
    <w:rsid w:val="00EA7391"/>
    <w:rsid w:val="00EB0AA6"/>
    <w:rsid w:val="00EB1273"/>
    <w:rsid w:val="00EB22C0"/>
    <w:rsid w:val="00EB396F"/>
    <w:rsid w:val="00EB400B"/>
    <w:rsid w:val="00EB4B77"/>
    <w:rsid w:val="00EB4F3B"/>
    <w:rsid w:val="00EB50F0"/>
    <w:rsid w:val="00EB5C40"/>
    <w:rsid w:val="00EB6A2C"/>
    <w:rsid w:val="00EB6B83"/>
    <w:rsid w:val="00EC08AD"/>
    <w:rsid w:val="00EC1828"/>
    <w:rsid w:val="00EC1B2E"/>
    <w:rsid w:val="00EC2514"/>
    <w:rsid w:val="00EC2AB4"/>
    <w:rsid w:val="00EC2B87"/>
    <w:rsid w:val="00EC3089"/>
    <w:rsid w:val="00EC4214"/>
    <w:rsid w:val="00EC4FF0"/>
    <w:rsid w:val="00EC6B44"/>
    <w:rsid w:val="00EC73C2"/>
    <w:rsid w:val="00EC760C"/>
    <w:rsid w:val="00EC7CED"/>
    <w:rsid w:val="00ED0541"/>
    <w:rsid w:val="00ED0A14"/>
    <w:rsid w:val="00ED0A24"/>
    <w:rsid w:val="00ED0D39"/>
    <w:rsid w:val="00ED0EA7"/>
    <w:rsid w:val="00ED172E"/>
    <w:rsid w:val="00ED1F4F"/>
    <w:rsid w:val="00ED353C"/>
    <w:rsid w:val="00ED41B5"/>
    <w:rsid w:val="00ED41DC"/>
    <w:rsid w:val="00ED42A0"/>
    <w:rsid w:val="00ED5433"/>
    <w:rsid w:val="00ED78DB"/>
    <w:rsid w:val="00ED7DE0"/>
    <w:rsid w:val="00EE11C7"/>
    <w:rsid w:val="00EE123E"/>
    <w:rsid w:val="00EE298D"/>
    <w:rsid w:val="00EE2BB3"/>
    <w:rsid w:val="00EE37A3"/>
    <w:rsid w:val="00EE4E61"/>
    <w:rsid w:val="00EE4F91"/>
    <w:rsid w:val="00EE6737"/>
    <w:rsid w:val="00EE7093"/>
    <w:rsid w:val="00EE70C3"/>
    <w:rsid w:val="00EE7375"/>
    <w:rsid w:val="00EE7465"/>
    <w:rsid w:val="00EE75B5"/>
    <w:rsid w:val="00EE7E8F"/>
    <w:rsid w:val="00EF2215"/>
    <w:rsid w:val="00EF302F"/>
    <w:rsid w:val="00EF3B49"/>
    <w:rsid w:val="00EF45CF"/>
    <w:rsid w:val="00EF4B52"/>
    <w:rsid w:val="00EF5CDA"/>
    <w:rsid w:val="00EF6A44"/>
    <w:rsid w:val="00EF70BA"/>
    <w:rsid w:val="00F0031B"/>
    <w:rsid w:val="00F00B5D"/>
    <w:rsid w:val="00F013CB"/>
    <w:rsid w:val="00F018BF"/>
    <w:rsid w:val="00F01B1E"/>
    <w:rsid w:val="00F0267C"/>
    <w:rsid w:val="00F03379"/>
    <w:rsid w:val="00F0345E"/>
    <w:rsid w:val="00F03FC4"/>
    <w:rsid w:val="00F05790"/>
    <w:rsid w:val="00F05CF9"/>
    <w:rsid w:val="00F06960"/>
    <w:rsid w:val="00F06967"/>
    <w:rsid w:val="00F07E52"/>
    <w:rsid w:val="00F106E4"/>
    <w:rsid w:val="00F10ECA"/>
    <w:rsid w:val="00F1171C"/>
    <w:rsid w:val="00F119FB"/>
    <w:rsid w:val="00F11F70"/>
    <w:rsid w:val="00F12F5F"/>
    <w:rsid w:val="00F1323C"/>
    <w:rsid w:val="00F13A00"/>
    <w:rsid w:val="00F145D4"/>
    <w:rsid w:val="00F14AEC"/>
    <w:rsid w:val="00F15F5B"/>
    <w:rsid w:val="00F16210"/>
    <w:rsid w:val="00F164D5"/>
    <w:rsid w:val="00F1792F"/>
    <w:rsid w:val="00F17A56"/>
    <w:rsid w:val="00F20474"/>
    <w:rsid w:val="00F209A2"/>
    <w:rsid w:val="00F21AB6"/>
    <w:rsid w:val="00F223D5"/>
    <w:rsid w:val="00F2283A"/>
    <w:rsid w:val="00F22A84"/>
    <w:rsid w:val="00F22A8F"/>
    <w:rsid w:val="00F22ED6"/>
    <w:rsid w:val="00F23EB4"/>
    <w:rsid w:val="00F24BD2"/>
    <w:rsid w:val="00F2529A"/>
    <w:rsid w:val="00F25A72"/>
    <w:rsid w:val="00F25F5E"/>
    <w:rsid w:val="00F260CB"/>
    <w:rsid w:val="00F26C19"/>
    <w:rsid w:val="00F3192A"/>
    <w:rsid w:val="00F32553"/>
    <w:rsid w:val="00F32690"/>
    <w:rsid w:val="00F327CE"/>
    <w:rsid w:val="00F332ED"/>
    <w:rsid w:val="00F33552"/>
    <w:rsid w:val="00F33C8D"/>
    <w:rsid w:val="00F348D1"/>
    <w:rsid w:val="00F35955"/>
    <w:rsid w:val="00F378C1"/>
    <w:rsid w:val="00F40CC5"/>
    <w:rsid w:val="00F40E48"/>
    <w:rsid w:val="00F410B5"/>
    <w:rsid w:val="00F41AF4"/>
    <w:rsid w:val="00F41DE0"/>
    <w:rsid w:val="00F42FBC"/>
    <w:rsid w:val="00F4385E"/>
    <w:rsid w:val="00F43BFB"/>
    <w:rsid w:val="00F43F5D"/>
    <w:rsid w:val="00F4401D"/>
    <w:rsid w:val="00F44398"/>
    <w:rsid w:val="00F448C3"/>
    <w:rsid w:val="00F45085"/>
    <w:rsid w:val="00F450F4"/>
    <w:rsid w:val="00F45564"/>
    <w:rsid w:val="00F463F1"/>
    <w:rsid w:val="00F46892"/>
    <w:rsid w:val="00F469B2"/>
    <w:rsid w:val="00F47200"/>
    <w:rsid w:val="00F47953"/>
    <w:rsid w:val="00F50572"/>
    <w:rsid w:val="00F505BC"/>
    <w:rsid w:val="00F50E5A"/>
    <w:rsid w:val="00F50EC6"/>
    <w:rsid w:val="00F511F0"/>
    <w:rsid w:val="00F511FB"/>
    <w:rsid w:val="00F51333"/>
    <w:rsid w:val="00F52456"/>
    <w:rsid w:val="00F5281E"/>
    <w:rsid w:val="00F531AA"/>
    <w:rsid w:val="00F536B7"/>
    <w:rsid w:val="00F53BDD"/>
    <w:rsid w:val="00F53FEE"/>
    <w:rsid w:val="00F54DAB"/>
    <w:rsid w:val="00F56161"/>
    <w:rsid w:val="00F561CC"/>
    <w:rsid w:val="00F563CD"/>
    <w:rsid w:val="00F56862"/>
    <w:rsid w:val="00F56FE5"/>
    <w:rsid w:val="00F575AF"/>
    <w:rsid w:val="00F604F4"/>
    <w:rsid w:val="00F60AFA"/>
    <w:rsid w:val="00F62588"/>
    <w:rsid w:val="00F627EB"/>
    <w:rsid w:val="00F629BF"/>
    <w:rsid w:val="00F633D8"/>
    <w:rsid w:val="00F6431B"/>
    <w:rsid w:val="00F64B3B"/>
    <w:rsid w:val="00F64C76"/>
    <w:rsid w:val="00F64CCC"/>
    <w:rsid w:val="00F64ED6"/>
    <w:rsid w:val="00F65747"/>
    <w:rsid w:val="00F65AD5"/>
    <w:rsid w:val="00F660F7"/>
    <w:rsid w:val="00F6638A"/>
    <w:rsid w:val="00F6692A"/>
    <w:rsid w:val="00F66E97"/>
    <w:rsid w:val="00F6754F"/>
    <w:rsid w:val="00F675B0"/>
    <w:rsid w:val="00F707C9"/>
    <w:rsid w:val="00F70DE9"/>
    <w:rsid w:val="00F710FE"/>
    <w:rsid w:val="00F71BEA"/>
    <w:rsid w:val="00F744F4"/>
    <w:rsid w:val="00F74A01"/>
    <w:rsid w:val="00F74AA8"/>
    <w:rsid w:val="00F74F89"/>
    <w:rsid w:val="00F75A10"/>
    <w:rsid w:val="00F75D9F"/>
    <w:rsid w:val="00F76063"/>
    <w:rsid w:val="00F76D11"/>
    <w:rsid w:val="00F77276"/>
    <w:rsid w:val="00F77A8D"/>
    <w:rsid w:val="00F77D27"/>
    <w:rsid w:val="00F80013"/>
    <w:rsid w:val="00F8095A"/>
    <w:rsid w:val="00F8143C"/>
    <w:rsid w:val="00F81476"/>
    <w:rsid w:val="00F81681"/>
    <w:rsid w:val="00F81E11"/>
    <w:rsid w:val="00F8260F"/>
    <w:rsid w:val="00F834A7"/>
    <w:rsid w:val="00F847A0"/>
    <w:rsid w:val="00F85D19"/>
    <w:rsid w:val="00F864FC"/>
    <w:rsid w:val="00F86808"/>
    <w:rsid w:val="00F8760E"/>
    <w:rsid w:val="00F9142D"/>
    <w:rsid w:val="00F915A4"/>
    <w:rsid w:val="00F91EF0"/>
    <w:rsid w:val="00F92104"/>
    <w:rsid w:val="00F93676"/>
    <w:rsid w:val="00F93A3D"/>
    <w:rsid w:val="00F93C99"/>
    <w:rsid w:val="00F93DCD"/>
    <w:rsid w:val="00F94009"/>
    <w:rsid w:val="00F9412A"/>
    <w:rsid w:val="00F94C16"/>
    <w:rsid w:val="00F94D3F"/>
    <w:rsid w:val="00F9591A"/>
    <w:rsid w:val="00F9689E"/>
    <w:rsid w:val="00FA066D"/>
    <w:rsid w:val="00FA0956"/>
    <w:rsid w:val="00FA0FB3"/>
    <w:rsid w:val="00FA1126"/>
    <w:rsid w:val="00FA24F3"/>
    <w:rsid w:val="00FA2798"/>
    <w:rsid w:val="00FA3A4D"/>
    <w:rsid w:val="00FA42BC"/>
    <w:rsid w:val="00FA4635"/>
    <w:rsid w:val="00FA509C"/>
    <w:rsid w:val="00FA5C21"/>
    <w:rsid w:val="00FA5FCE"/>
    <w:rsid w:val="00FA6B30"/>
    <w:rsid w:val="00FA6C13"/>
    <w:rsid w:val="00FA761A"/>
    <w:rsid w:val="00FA786A"/>
    <w:rsid w:val="00FB0515"/>
    <w:rsid w:val="00FB0EE9"/>
    <w:rsid w:val="00FB0EFB"/>
    <w:rsid w:val="00FB0F8A"/>
    <w:rsid w:val="00FB19BF"/>
    <w:rsid w:val="00FB252E"/>
    <w:rsid w:val="00FB2EB5"/>
    <w:rsid w:val="00FB30F6"/>
    <w:rsid w:val="00FB34E4"/>
    <w:rsid w:val="00FB38ED"/>
    <w:rsid w:val="00FB3DE3"/>
    <w:rsid w:val="00FB3F26"/>
    <w:rsid w:val="00FB4C8E"/>
    <w:rsid w:val="00FB4D15"/>
    <w:rsid w:val="00FB4E84"/>
    <w:rsid w:val="00FB68DD"/>
    <w:rsid w:val="00FC02F4"/>
    <w:rsid w:val="00FC2683"/>
    <w:rsid w:val="00FC2810"/>
    <w:rsid w:val="00FC3213"/>
    <w:rsid w:val="00FC3C6C"/>
    <w:rsid w:val="00FC48C6"/>
    <w:rsid w:val="00FC4A91"/>
    <w:rsid w:val="00FC4E0B"/>
    <w:rsid w:val="00FC6141"/>
    <w:rsid w:val="00FC646D"/>
    <w:rsid w:val="00FC65E5"/>
    <w:rsid w:val="00FC6C78"/>
    <w:rsid w:val="00FC6E1D"/>
    <w:rsid w:val="00FD1AA4"/>
    <w:rsid w:val="00FD1BD4"/>
    <w:rsid w:val="00FD1EA8"/>
    <w:rsid w:val="00FD2FA7"/>
    <w:rsid w:val="00FD3B87"/>
    <w:rsid w:val="00FD4B79"/>
    <w:rsid w:val="00FD5465"/>
    <w:rsid w:val="00FD58EF"/>
    <w:rsid w:val="00FD5BC9"/>
    <w:rsid w:val="00FD64B8"/>
    <w:rsid w:val="00FD667B"/>
    <w:rsid w:val="00FD7165"/>
    <w:rsid w:val="00FE0207"/>
    <w:rsid w:val="00FE1303"/>
    <w:rsid w:val="00FE291B"/>
    <w:rsid w:val="00FE40C1"/>
    <w:rsid w:val="00FE410C"/>
    <w:rsid w:val="00FE546C"/>
    <w:rsid w:val="00FE54AE"/>
    <w:rsid w:val="00FE5671"/>
    <w:rsid w:val="00FE6AE8"/>
    <w:rsid w:val="00FE70D5"/>
    <w:rsid w:val="00FE7127"/>
    <w:rsid w:val="00FF041F"/>
    <w:rsid w:val="00FF0C67"/>
    <w:rsid w:val="00FF0E6A"/>
    <w:rsid w:val="00FF0F69"/>
    <w:rsid w:val="00FF1623"/>
    <w:rsid w:val="00FF21EF"/>
    <w:rsid w:val="00FF2A34"/>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20A2A98B"/>
  <w15:docId w15:val="{8B05526C-9073-4DC6-B887-B9F691036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0">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6">
    <w:name w:val="תואר"/>
    <w:basedOn w:val="Normal"/>
    <w:link w:val="a7"/>
    <w:qFormat/>
    <w:rsid w:val="00417266"/>
    <w:pPr>
      <w:spacing w:line="240" w:lineRule="auto"/>
      <w:jc w:val="center"/>
    </w:pPr>
    <w:rPr>
      <w:rFonts w:eastAsia="Times New Roman" w:cs="Times New Roman"/>
      <w:b/>
      <w:bCs/>
      <w:sz w:val="32"/>
      <w:szCs w:val="32"/>
      <w:lang w:eastAsia="he-IL"/>
    </w:rPr>
  </w:style>
  <w:style w:type="character" w:customStyle="1" w:styleId="a7">
    <w:name w:val="תואר תו"/>
    <w:link w:val="a6"/>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1">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316">
    <w:name w:val="כותרת 3_16"/>
    <w:basedOn w:val="Heading3"/>
    <w:link w:val="316Char"/>
    <w:qFormat/>
    <w:rsid w:val="00417266"/>
    <w:pPr>
      <w:keepLines w:val="0"/>
      <w:spacing w:before="600" w:after="120"/>
      <w:jc w:val="left"/>
    </w:pPr>
    <w:rPr>
      <w:rFonts w:ascii="Tahoma" w:eastAsia="Times New Roman" w:hAnsi="Tahoma" w:cs="Tahoma"/>
      <w:bCs w:val="0"/>
      <w:color w:val="009692"/>
      <w:sz w:val="32"/>
      <w:szCs w:val="32"/>
      <w:u w:val="none"/>
    </w:rPr>
  </w:style>
  <w:style w:type="paragraph" w:customStyle="1" w:styleId="100">
    <w:name w:val="טקסט רץ 10"/>
    <w:basedOn w:val="Normal"/>
    <w:qFormat/>
    <w:rsid w:val="00705DA7"/>
    <w:pPr>
      <w:spacing w:after="120"/>
    </w:pPr>
    <w:rPr>
      <w:rFonts w:ascii="Tahoma" w:hAnsi="Tahoma" w:cs="Tahoma"/>
      <w:szCs w:val="20"/>
    </w:rPr>
  </w:style>
  <w:style w:type="character" w:customStyle="1" w:styleId="316Char">
    <w:name w:val="כותרת 3_16 Char"/>
    <w:basedOn w:val="Heading3Char"/>
    <w:link w:val="316"/>
    <w:rsid w:val="00417266"/>
    <w:rPr>
      <w:rFonts w:ascii="Tahoma" w:eastAsia="Times New Roman" w:hAnsi="Tahoma" w:cs="Tahoma"/>
      <w:bCs w:val="0"/>
      <w:color w:val="009692"/>
      <w:sz w:val="32"/>
      <w:szCs w:val="32"/>
      <w:u w:val="single"/>
    </w:rPr>
  </w:style>
  <w:style w:type="paragraph" w:customStyle="1" w:styleId="a8">
    <w:name w:val="הערות שוליים"/>
    <w:basedOn w:val="FootnoteText"/>
    <w:qFormat/>
    <w:rsid w:val="00705DA7"/>
    <w:pPr>
      <w:spacing w:after="60" w:line="312" w:lineRule="auto"/>
      <w:ind w:left="397" w:hanging="397"/>
    </w:pPr>
    <w:rPr>
      <w:rFonts w:ascii="Tahoma" w:hAnsi="Tahoma" w:cs="Tahoma"/>
      <w:sz w:val="16"/>
      <w:szCs w:val="16"/>
    </w:rPr>
  </w:style>
  <w:style w:type="paragraph" w:customStyle="1" w:styleId="a9">
    <w:name w:val="לוחות/תרשימים/תמונות/אינפוגרפיקה/מפות"/>
    <w:basedOn w:val="Normal"/>
    <w:qFormat/>
    <w:rsid w:val="0058142E"/>
    <w:pPr>
      <w:keepNext/>
      <w:spacing w:after="200"/>
      <w:jc w:val="center"/>
    </w:pPr>
    <w:rPr>
      <w:rFonts w:ascii="Tahoma" w:eastAsiaTheme="minorEastAsia" w:hAnsi="Tahoma" w:cs="Tahoma"/>
      <w:color w:val="365F91" w:themeColor="accent1" w:themeShade="BF"/>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a1">
    <w:name w:val="הזחה ראשונה מספר"/>
    <w:basedOn w:val="ListParagraph"/>
    <w:qFormat/>
    <w:rsid w:val="00FA6B30"/>
    <w:pPr>
      <w:numPr>
        <w:numId w:val="2"/>
      </w:numPr>
      <w:spacing w:after="120"/>
      <w:contextualSpacing w:val="0"/>
    </w:pPr>
    <w:rPr>
      <w:rFonts w:ascii="Tahoma" w:hAnsi="Tahoma" w:cs="Tahoma"/>
      <w:szCs w:val="20"/>
    </w:rPr>
  </w:style>
  <w:style w:type="paragraph" w:customStyle="1" w:styleId="aa">
    <w:name w:val="הזחה שנייה ריק"/>
    <w:basedOn w:val="BodyTextIndent"/>
    <w:link w:val="Char"/>
    <w:qFormat/>
    <w:rsid w:val="00E07453"/>
    <w:pPr>
      <w:ind w:left="794"/>
    </w:pPr>
    <w:rPr>
      <w:sz w:val="20"/>
    </w:rPr>
  </w:style>
  <w:style w:type="paragraph" w:customStyle="1" w:styleId="a0">
    <w:name w:val="הזחה שנייה אותיות"/>
    <w:basedOn w:val="ListParagraph"/>
    <w:qFormat/>
    <w:rsid w:val="005C23D7"/>
    <w:pPr>
      <w:numPr>
        <w:ilvl w:val="1"/>
        <w:numId w:val="1"/>
      </w:numPr>
      <w:spacing w:after="120"/>
    </w:pPr>
    <w:rPr>
      <w:rFonts w:ascii="Tahoma" w:hAnsi="Tahoma" w:cs="Tahoma"/>
      <w:szCs w:val="20"/>
    </w:rPr>
  </w:style>
  <w:style w:type="paragraph" w:customStyle="1" w:styleId="ab">
    <w:name w:val="מקרא+הערות לתרשים/לוח/תמונה"/>
    <w:basedOn w:val="a8"/>
    <w:qFormat/>
    <w:rsid w:val="00FE0207"/>
    <w:pPr>
      <w:spacing w:before="120"/>
      <w:jc w:val="center"/>
    </w:pPr>
  </w:style>
  <w:style w:type="paragraph" w:customStyle="1" w:styleId="ac">
    <w:name w:val="קוביה כחולה הזחה שנייה"/>
    <w:basedOn w:val="RESHET"/>
    <w:qFormat/>
    <w:rsid w:val="00CA4D91"/>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1077" w:right="284"/>
    </w:pPr>
    <w:rPr>
      <w:rFonts w:ascii="Tahoma" w:hAnsi="Tahoma" w:cs="Tahoma"/>
      <w:b w:val="0"/>
      <w:bCs w:val="0"/>
      <w:sz w:val="20"/>
      <w:szCs w:val="20"/>
    </w:rPr>
  </w:style>
  <w:style w:type="paragraph" w:customStyle="1" w:styleId="ad">
    <w:name w:val="קוביה כחולה בתוך הזחה ראשונה"/>
    <w:basedOn w:val="ac"/>
    <w:qFormat/>
    <w:rsid w:val="00445522"/>
    <w:pPr>
      <w:ind w:left="680"/>
    </w:pPr>
  </w:style>
  <w:style w:type="paragraph" w:customStyle="1" w:styleId="710">
    <w:name w:val="כותרת 7_10"/>
    <w:basedOn w:val="a0"/>
    <w:qFormat/>
    <w:rsid w:val="00774E68"/>
    <w:pPr>
      <w:ind w:left="1191"/>
    </w:pPr>
  </w:style>
  <w:style w:type="paragraph" w:customStyle="1" w:styleId="ae">
    <w:name w:val="הזחה שנייה ללא מספר"/>
    <w:basedOn w:val="aa"/>
    <w:link w:val="Char0"/>
    <w:qFormat/>
    <w:rsid w:val="00D053C2"/>
  </w:style>
  <w:style w:type="character" w:customStyle="1" w:styleId="Char">
    <w:name w:val="הזחה שנייה ריק Char"/>
    <w:basedOn w:val="BodyTextIndentChar"/>
    <w:link w:val="aa"/>
    <w:rsid w:val="008A78F7"/>
    <w:rPr>
      <w:rFonts w:ascii="Tahoma" w:hAnsi="Tahoma" w:cs="Tahoma"/>
      <w:sz w:val="16"/>
      <w:szCs w:val="20"/>
    </w:rPr>
  </w:style>
  <w:style w:type="character" w:customStyle="1" w:styleId="Char0">
    <w:name w:val="הזחה שנייה ללא מספר Char"/>
    <w:basedOn w:val="Char"/>
    <w:link w:val="ae"/>
    <w:rsid w:val="00D053C2"/>
    <w:rPr>
      <w:rFonts w:ascii="Tahoma" w:hAnsi="Tahoma" w:cs="Tahoma"/>
      <w:sz w:val="16"/>
      <w:szCs w:val="20"/>
    </w:rPr>
  </w:style>
  <w:style w:type="paragraph" w:customStyle="1" w:styleId="af">
    <w:name w:val="מספור הערות שוליים"/>
    <w:basedOn w:val="a8"/>
    <w:qFormat/>
    <w:rsid w:val="003B639B"/>
  </w:style>
  <w:style w:type="paragraph" w:customStyle="1" w:styleId="R">
    <w:name w:val="טקסט R טבלה"/>
    <w:basedOn w:val="Normal"/>
    <w:qFormat/>
    <w:rsid w:val="00BF28A4"/>
    <w:pPr>
      <w:spacing w:before="40" w:after="40"/>
      <w:jc w:val="left"/>
    </w:pPr>
    <w:rPr>
      <w:rFonts w:ascii="Tahoma" w:eastAsiaTheme="minorEastAsia" w:hAnsi="Tahoma" w:cs="Tahoma"/>
      <w:szCs w:val="20"/>
    </w:rPr>
  </w:style>
  <w:style w:type="paragraph" w:customStyle="1" w:styleId="B">
    <w:name w:val="טקסט B טבלה"/>
    <w:basedOn w:val="Normal"/>
    <w:qFormat/>
    <w:rsid w:val="00BF28A4"/>
    <w:pPr>
      <w:spacing w:before="40" w:after="40"/>
      <w:jc w:val="left"/>
    </w:pPr>
    <w:rPr>
      <w:rFonts w:ascii="Tahoma" w:eastAsiaTheme="minorEastAsia" w:hAnsi="Tahoma" w:cs="Tahoma"/>
      <w:b/>
      <w:bCs/>
      <w:szCs w:val="16"/>
    </w:rPr>
  </w:style>
  <w:style w:type="paragraph" w:customStyle="1" w:styleId="af0">
    <w:name w:val="כותרת טבלה"/>
    <w:basedOn w:val="Normal"/>
    <w:qFormat/>
    <w:rsid w:val="00625B8F"/>
    <w:pPr>
      <w:spacing w:before="40" w:after="40"/>
      <w:jc w:val="left"/>
    </w:pPr>
    <w:rPr>
      <w:rFonts w:ascii="Tahoma" w:eastAsiaTheme="minorEastAsia" w:hAnsi="Tahoma" w:cs="Tahoma"/>
      <w:b/>
      <w:bCs/>
      <w:color w:val="000000" w:themeColor="text1"/>
      <w:szCs w:val="20"/>
    </w:rPr>
  </w:style>
  <w:style w:type="paragraph" w:customStyle="1" w:styleId="Style1">
    <w:name w:val="Style1"/>
    <w:basedOn w:val="a0"/>
    <w:qFormat/>
    <w:rsid w:val="00085B99"/>
  </w:style>
  <w:style w:type="paragraph" w:customStyle="1" w:styleId="a2">
    <w:name w:val="כניסה שלישית"/>
    <w:basedOn w:val="ListParagraph"/>
    <w:qFormat/>
    <w:rsid w:val="008E5512"/>
    <w:pPr>
      <w:numPr>
        <w:ilvl w:val="2"/>
        <w:numId w:val="2"/>
      </w:numPr>
      <w:spacing w:after="120"/>
    </w:pPr>
    <w:rPr>
      <w:rFonts w:ascii="Tahoma" w:hAnsi="Tahoma" w:cs="Tahoma"/>
      <w:szCs w:val="20"/>
    </w:rPr>
  </w:style>
  <w:style w:type="paragraph" w:customStyle="1" w:styleId="af1">
    <w:name w:val="הזחה שלישית"/>
    <w:basedOn w:val="ae"/>
    <w:qFormat/>
    <w:rsid w:val="008D42F6"/>
    <w:pPr>
      <w:ind w:left="1191"/>
    </w:pPr>
  </w:style>
  <w:style w:type="paragraph" w:customStyle="1" w:styleId="af2">
    <w:name w:val="קוביה כחולה הזחה שלישית"/>
    <w:basedOn w:val="ac"/>
    <w:qFormat/>
    <w:rsid w:val="00230B94"/>
    <w:pPr>
      <w:ind w:left="1474"/>
    </w:pPr>
  </w:style>
  <w:style w:type="paragraph" w:customStyle="1" w:styleId="12">
    <w:name w:val="קוביה הזחה 1"/>
    <w:basedOn w:val="ac"/>
    <w:qFormat/>
    <w:rsid w:val="005C2859"/>
    <w:pPr>
      <w:ind w:left="680"/>
    </w:pPr>
  </w:style>
  <w:style w:type="paragraph" w:customStyle="1" w:styleId="af3">
    <w:name w:val="הזחה ראשונה ללא מספר"/>
    <w:basedOn w:val="ae"/>
    <w:qFormat/>
    <w:rsid w:val="008203CF"/>
    <w:pPr>
      <w:ind w:left="397"/>
    </w:pPr>
  </w:style>
  <w:style w:type="paragraph" w:customStyle="1" w:styleId="af4">
    <w:name w:val="קוביה רצה"/>
    <w:basedOn w:val="ad"/>
    <w:qFormat/>
    <w:rsid w:val="000C164B"/>
    <w:pPr>
      <w:ind w:left="284" w:right="227"/>
    </w:pPr>
  </w:style>
  <w:style w:type="paragraph" w:customStyle="1" w:styleId="414">
    <w:name w:val="כותרת 4_14"/>
    <w:basedOn w:val="Heading4"/>
    <w:qFormat/>
    <w:rsid w:val="00742601"/>
    <w:pPr>
      <w:spacing w:before="360" w:after="120" w:line="269" w:lineRule="auto"/>
      <w:jc w:val="left"/>
    </w:pPr>
    <w:rPr>
      <w:rFonts w:ascii="Tahoma" w:hAnsi="Tahoma" w:cs="Tahoma"/>
      <w:b/>
      <w:bCs w:val="0"/>
      <w:color w:val="387026"/>
      <w:sz w:val="28"/>
      <w:szCs w:val="28"/>
    </w:rPr>
  </w:style>
  <w:style w:type="paragraph" w:customStyle="1" w:styleId="a4">
    <w:name w:val="הזחה בתוך קוביה"/>
    <w:basedOn w:val="af4"/>
    <w:qFormat/>
    <w:rsid w:val="004C0FFF"/>
    <w:pPr>
      <w:numPr>
        <w:ilvl w:val="1"/>
        <w:numId w:val="3"/>
      </w:numPr>
    </w:pPr>
  </w:style>
  <w:style w:type="paragraph" w:customStyle="1" w:styleId="5115">
    <w:name w:val="כותרת 5_11.5"/>
    <w:basedOn w:val="100"/>
    <w:qFormat/>
    <w:rsid w:val="00FD64B8"/>
    <w:pPr>
      <w:spacing w:before="240" w:line="269" w:lineRule="auto"/>
      <w:jc w:val="left"/>
    </w:pPr>
    <w:rPr>
      <w:color w:val="387026"/>
      <w:sz w:val="23"/>
      <w:szCs w:val="23"/>
    </w:rPr>
  </w:style>
  <w:style w:type="paragraph" w:customStyle="1" w:styleId="af5">
    <w:name w:val="אותיות בתוך קוביה"/>
    <w:basedOn w:val="a4"/>
    <w:rsid w:val="004F431D"/>
  </w:style>
  <w:style w:type="paragraph" w:customStyle="1" w:styleId="1">
    <w:name w:val="אותיות בתוך קוביה 1"/>
    <w:basedOn w:val="af5"/>
    <w:qFormat/>
    <w:rsid w:val="00086738"/>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semiHidden/>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semiHidden/>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3"/>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4">
    <w:name w:val="ללא רשימה1"/>
    <w:uiPriority w:val="99"/>
    <w:semiHidden/>
    <w:unhideWhenUsed/>
    <w:rsid w:val="002516DF"/>
  </w:style>
  <w:style w:type="character" w:customStyle="1" w:styleId="13">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5">
    <w:name w:val="כותרת עליונה1"/>
    <w:basedOn w:val="Normal"/>
    <w:link w:val="af6"/>
    <w:uiPriority w:val="99"/>
    <w:unhideWhenUsed/>
    <w:rsid w:val="002516DF"/>
    <w:pPr>
      <w:tabs>
        <w:tab w:val="center" w:pos="4153"/>
        <w:tab w:val="right" w:pos="8306"/>
      </w:tabs>
      <w:spacing w:line="240" w:lineRule="auto"/>
    </w:pPr>
    <w:rPr>
      <w:rFonts w:eastAsia="Calibri"/>
    </w:rPr>
  </w:style>
  <w:style w:type="character" w:customStyle="1" w:styleId="af6">
    <w:name w:val="כותרת עליונה תו"/>
    <w:basedOn w:val="DefaultParagraphFont"/>
    <w:link w:val="15"/>
    <w:uiPriority w:val="99"/>
    <w:rsid w:val="002516DF"/>
    <w:rPr>
      <w:rFonts w:eastAsia="Calibri"/>
    </w:rPr>
  </w:style>
  <w:style w:type="paragraph" w:customStyle="1" w:styleId="16">
    <w:name w:val="כותרת תחתונה1"/>
    <w:basedOn w:val="Normal"/>
    <w:link w:val="af7"/>
    <w:uiPriority w:val="99"/>
    <w:unhideWhenUsed/>
    <w:rsid w:val="002516DF"/>
    <w:pPr>
      <w:tabs>
        <w:tab w:val="center" w:pos="4153"/>
        <w:tab w:val="right" w:pos="8306"/>
      </w:tabs>
      <w:spacing w:line="240" w:lineRule="auto"/>
    </w:pPr>
    <w:rPr>
      <w:rFonts w:eastAsia="Calibri"/>
    </w:rPr>
  </w:style>
  <w:style w:type="character" w:customStyle="1" w:styleId="af7">
    <w:name w:val="כותרת תחתונה תו"/>
    <w:basedOn w:val="DefaultParagraphFont"/>
    <w:link w:val="16"/>
    <w:uiPriority w:val="99"/>
    <w:rsid w:val="002516DF"/>
    <w:rPr>
      <w:rFonts w:eastAsia="Calibri"/>
    </w:rPr>
  </w:style>
  <w:style w:type="paragraph" w:customStyle="1" w:styleId="17">
    <w:name w:val="תאריך1"/>
    <w:basedOn w:val="Normal"/>
    <w:next w:val="Normal"/>
    <w:link w:val="af8"/>
    <w:uiPriority w:val="99"/>
    <w:unhideWhenUsed/>
    <w:rsid w:val="002516DF"/>
    <w:pPr>
      <w:spacing w:before="120" w:line="240" w:lineRule="auto"/>
    </w:pPr>
    <w:rPr>
      <w:rFonts w:eastAsia="Calibri"/>
    </w:rPr>
  </w:style>
  <w:style w:type="character" w:customStyle="1" w:styleId="af8">
    <w:name w:val="תאריך תו"/>
    <w:basedOn w:val="DefaultParagraphFont"/>
    <w:link w:val="17"/>
    <w:uiPriority w:val="99"/>
    <w:rsid w:val="002516DF"/>
    <w:rPr>
      <w:rFonts w:eastAsia="Calibri"/>
    </w:rPr>
  </w:style>
  <w:style w:type="character" w:customStyle="1" w:styleId="af9">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8">
    <w:name w:val="הפניה להערת שוליים1"/>
    <w:semiHidden/>
    <w:unhideWhenUsed/>
    <w:rsid w:val="002516DF"/>
    <w:rPr>
      <w:vertAlign w:val="superscript"/>
    </w:rPr>
  </w:style>
  <w:style w:type="paragraph" w:customStyle="1" w:styleId="19">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fa">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a">
    <w:name w:val="טקסט בלונים1"/>
    <w:basedOn w:val="Normal"/>
    <w:link w:val="afb"/>
    <w:uiPriority w:val="99"/>
    <w:semiHidden/>
    <w:unhideWhenUsed/>
    <w:rsid w:val="002516DF"/>
    <w:pPr>
      <w:spacing w:line="240" w:lineRule="auto"/>
    </w:pPr>
    <w:rPr>
      <w:rFonts w:ascii="Tahoma" w:eastAsia="Calibri" w:hAnsi="Tahoma" w:cs="Tahoma"/>
      <w:sz w:val="18"/>
      <w:szCs w:val="18"/>
    </w:rPr>
  </w:style>
  <w:style w:type="character" w:customStyle="1" w:styleId="afb">
    <w:name w:val="טקסט בלונים תו"/>
    <w:link w:val="1a"/>
    <w:uiPriority w:val="99"/>
    <w:semiHidden/>
    <w:rsid w:val="002516DF"/>
    <w:rPr>
      <w:rFonts w:ascii="Tahoma" w:eastAsia="Calibri" w:hAnsi="Tahoma" w:cs="Tahoma"/>
      <w:sz w:val="18"/>
      <w:szCs w:val="18"/>
    </w:rPr>
  </w:style>
  <w:style w:type="paragraph" w:customStyle="1" w:styleId="1b">
    <w:name w:val="גוף טקסט1"/>
    <w:basedOn w:val="Normal"/>
    <w:link w:val="1c"/>
    <w:uiPriority w:val="99"/>
    <w:rsid w:val="002516DF"/>
    <w:pPr>
      <w:spacing w:before="180" w:after="120" w:line="230" w:lineRule="exact"/>
    </w:pPr>
    <w:rPr>
      <w:rFonts w:eastAsia="Times New Roman" w:cs="FrankRuehl"/>
      <w:sz w:val="22"/>
      <w:szCs w:val="22"/>
    </w:rPr>
  </w:style>
  <w:style w:type="character" w:customStyle="1" w:styleId="afc">
    <w:name w:val="גוף טקסט תו"/>
    <w:basedOn w:val="DefaultParagraphFont"/>
    <w:uiPriority w:val="99"/>
    <w:semiHidden/>
    <w:rsid w:val="002516DF"/>
  </w:style>
  <w:style w:type="character" w:customStyle="1" w:styleId="1c">
    <w:name w:val="גוף טקסט תו1"/>
    <w:link w:val="1b"/>
    <w:uiPriority w:val="99"/>
    <w:rsid w:val="002516DF"/>
    <w:rPr>
      <w:rFonts w:eastAsia="Times New Roman" w:cs="FrankRuehl"/>
      <w:sz w:val="22"/>
      <w:szCs w:val="22"/>
    </w:r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0">
    <w:name w:val="הפניה להערה1"/>
    <w:uiPriority w:val="99"/>
    <w:semiHidden/>
    <w:unhideWhenUsed/>
    <w:rsid w:val="002516DF"/>
    <w:rPr>
      <w:sz w:val="16"/>
      <w:szCs w:val="16"/>
    </w:rPr>
  </w:style>
  <w:style w:type="paragraph" w:customStyle="1" w:styleId="1f1">
    <w:name w:val="טקסט הערה1"/>
    <w:basedOn w:val="Normal"/>
    <w:link w:val="afd"/>
    <w:uiPriority w:val="99"/>
    <w:unhideWhenUsed/>
    <w:rsid w:val="002516DF"/>
    <w:pPr>
      <w:spacing w:line="240" w:lineRule="auto"/>
    </w:pPr>
    <w:rPr>
      <w:rFonts w:eastAsia="Calibri"/>
      <w:szCs w:val="20"/>
    </w:rPr>
  </w:style>
  <w:style w:type="character" w:customStyle="1" w:styleId="afd">
    <w:name w:val="טקסט הערה תו"/>
    <w:link w:val="1f1"/>
    <w:uiPriority w:val="99"/>
    <w:rsid w:val="002516DF"/>
    <w:rPr>
      <w:rFonts w:eastAsia="Calibri"/>
      <w:szCs w:val="20"/>
    </w:rPr>
  </w:style>
  <w:style w:type="paragraph" w:customStyle="1" w:styleId="1f2">
    <w:name w:val="נושא הערה1"/>
    <w:basedOn w:val="1f1"/>
    <w:next w:val="1f1"/>
    <w:link w:val="afe"/>
    <w:uiPriority w:val="99"/>
    <w:semiHidden/>
    <w:unhideWhenUsed/>
    <w:rsid w:val="002516DF"/>
    <w:rPr>
      <w:b/>
      <w:bCs/>
    </w:rPr>
  </w:style>
  <w:style w:type="character" w:customStyle="1" w:styleId="afe">
    <w:name w:val="נושא הערה תו"/>
    <w:link w:val="1f2"/>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aff">
    <w:name w:val="כוכבית טקסט רץ"/>
    <w:basedOn w:val="Normal"/>
    <w:qFormat/>
    <w:rsid w:val="00F32690"/>
    <w:pPr>
      <w:spacing w:line="269" w:lineRule="auto"/>
      <w:jc w:val="center"/>
    </w:pPr>
    <w:rPr>
      <w:rFonts w:ascii="Segoe UI Symbol" w:hAnsi="Segoe UI Symbol" w:cs="Segoe UI Symbol"/>
      <w:szCs w:val="20"/>
    </w:rPr>
  </w:style>
  <w:style w:type="paragraph" w:customStyle="1" w:styleId="aff0">
    <w:name w:val="כוכבית בתוך קוביה"/>
    <w:basedOn w:val="af4"/>
    <w:qFormat/>
    <w:rsid w:val="00391776"/>
    <w:pPr>
      <w:jc w:val="center"/>
    </w:pPr>
    <w:rPr>
      <w:rFonts w:ascii="Segoe UI Symbol" w:hAnsi="Segoe UI Symbol" w:cs="Segoe UI Symbol"/>
    </w:rPr>
  </w:style>
  <w:style w:type="paragraph" w:customStyle="1" w:styleId="a5">
    <w:name w:val="רשימה אותיות"/>
    <w:basedOn w:val="ListParagraph"/>
    <w:qFormat/>
    <w:rsid w:val="006A7D93"/>
    <w:pPr>
      <w:numPr>
        <w:numId w:val="7"/>
      </w:numPr>
      <w:spacing w:after="120"/>
      <w:ind w:left="851" w:hanging="397"/>
      <w:contextualSpacing w:val="0"/>
    </w:pPr>
    <w:rPr>
      <w:rFonts w:ascii="Tahoma" w:hAnsi="Tahoma" w:cs="Tahoma"/>
      <w:color w:val="000000"/>
      <w:szCs w:val="20"/>
    </w:rPr>
  </w:style>
  <w:style w:type="paragraph" w:customStyle="1" w:styleId="a">
    <w:name w:val="מספור בתוך קוביה"/>
    <w:basedOn w:val="ListParagraph"/>
    <w:qFormat/>
    <w:rsid w:val="003E009E"/>
    <w:pPr>
      <w:numPr>
        <w:numId w:val="8"/>
      </w:numPr>
      <w:pBdr>
        <w:top w:val="single" w:sz="4" w:space="4" w:color="FFFFFF" w:themeColor="background1"/>
        <w:left w:val="single" w:sz="4" w:space="11" w:color="FFFFFF" w:themeColor="background1"/>
        <w:bottom w:val="single" w:sz="4" w:space="6" w:color="FFFFFF" w:themeColor="background1"/>
        <w:right w:val="single" w:sz="4" w:space="11" w:color="FFFFFF" w:themeColor="background1"/>
      </w:pBdr>
      <w:shd w:val="solid" w:color="CEEAF5" w:fill="CEEAF5"/>
      <w:spacing w:after="160"/>
      <w:ind w:right="227"/>
    </w:pPr>
    <w:rPr>
      <w:rFonts w:ascii="Tahoma" w:hAnsi="Tahoma" w:cs="Tahoma"/>
      <w:szCs w:val="20"/>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ff1">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ff2">
    <w:name w:val="הערות מתחת לטבלה"/>
    <w:basedOn w:val="a8"/>
    <w:qFormat/>
    <w:rsid w:val="002B6FB4"/>
  </w:style>
  <w:style w:type="paragraph" w:customStyle="1" w:styleId="a3">
    <w:name w:val="אותיות רשימה א"/>
    <w:aliases w:val="ב"/>
    <w:basedOn w:val="ListParagraph"/>
    <w:qFormat/>
    <w:rsid w:val="00107D4A"/>
    <w:pPr>
      <w:widowControl w:val="0"/>
      <w:numPr>
        <w:numId w:val="9"/>
      </w:numPr>
      <w:spacing w:after="120"/>
    </w:pPr>
    <w:rPr>
      <w:rFonts w:ascii="Tahoma" w:hAnsi="Tahoma" w:cs="Tahoma"/>
      <w:szCs w:val="20"/>
    </w:rPr>
  </w:style>
  <w:style w:type="paragraph" w:customStyle="1" w:styleId="aff3">
    <w:name w:val="נבנצאל"/>
    <w:basedOn w:val="Normal"/>
    <w:next w:val="Normal"/>
    <w:link w:val="aff4"/>
    <w:uiPriority w:val="99"/>
    <w:rsid w:val="00CF1EB5"/>
    <w:pPr>
      <w:ind w:left="-567"/>
    </w:pPr>
    <w:rPr>
      <w:szCs w:val="20"/>
    </w:rPr>
  </w:style>
  <w:style w:type="character" w:customStyle="1" w:styleId="aff4">
    <w:name w:val="נבנצאל תו"/>
    <w:basedOn w:val="DefaultParagraphFont"/>
    <w:link w:val="aff3"/>
    <w:uiPriority w:val="99"/>
    <w:rsid w:val="00CF1EB5"/>
    <w:rPr>
      <w:szCs w:val="20"/>
    </w:rPr>
  </w:style>
  <w:style w:type="paragraph" w:customStyle="1" w:styleId="aff5">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f6">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f7">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1">
    <w:name w:val="ציטוט בג&quot;צ Char"/>
    <w:link w:val="aff8"/>
    <w:locked/>
    <w:rsid w:val="00CF1EB5"/>
    <w:rPr>
      <w:bCs/>
      <w:noProof/>
      <w:sz w:val="24"/>
      <w:lang w:eastAsia="he-IL"/>
    </w:rPr>
  </w:style>
  <w:style w:type="paragraph" w:customStyle="1" w:styleId="aff8">
    <w:name w:val="ציטוט בג&quot;צ"/>
    <w:basedOn w:val="Normal"/>
    <w:link w:val="Char1"/>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810">
    <w:name w:val="כותרת 8_10"/>
    <w:basedOn w:val="Heading8"/>
    <w:qFormat/>
    <w:rsid w:val="0098757B"/>
    <w:pPr>
      <w:spacing w:after="120"/>
    </w:pPr>
    <w:rPr>
      <w:rFonts w:ascii="Tahoma" w:hAnsi="Tahoma" w:cs="Tahoma"/>
      <w:color w:val="004E6C"/>
      <w:spacing w:val="0"/>
      <w:szCs w:val="20"/>
    </w:rPr>
  </w:style>
  <w:style w:type="paragraph" w:customStyle="1" w:styleId="6105">
    <w:name w:val="כותרת 6_10.5"/>
    <w:basedOn w:val="5115"/>
    <w:qFormat/>
    <w:rsid w:val="00ED41DC"/>
    <w:rPr>
      <w:sz w:val="21"/>
      <w:szCs w:val="21"/>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1.xml"/><Relationship Id="rId26" Type="http://schemas.openxmlformats.org/officeDocument/2006/relationships/image" Target="media/image17.jpg"/><Relationship Id="rId39" Type="http://schemas.openxmlformats.org/officeDocument/2006/relationships/image" Target="media/image24.jpeg"/><Relationship Id="rId21" Type="http://schemas.openxmlformats.org/officeDocument/2006/relationships/image" Target="media/image12.jpeg"/><Relationship Id="rId34" Type="http://schemas.openxmlformats.org/officeDocument/2006/relationships/image" Target="media/image20.jpeg"/><Relationship Id="rId42" Type="http://schemas.openxmlformats.org/officeDocument/2006/relationships/footer" Target="footer2.xml"/><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g"/><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chart" Target="charts/chart5.xml"/><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8.jpg"/><Relationship Id="rId36" Type="http://schemas.openxmlformats.org/officeDocument/2006/relationships/image" Target="media/image22.jpeg"/><Relationship Id="rId49" Type="http://schemas.openxmlformats.org/officeDocument/2006/relationships/customXml" Target="../customXml/item4.xm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chart" Target="charts/chart4.xm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chart" Target="charts/chart2.xml"/><Relationship Id="rId30" Type="http://schemas.openxmlformats.org/officeDocument/2006/relationships/chart" Target="charts/chart3.xml"/><Relationship Id="rId35" Type="http://schemas.openxmlformats.org/officeDocument/2006/relationships/image" Target="media/image21.jpeg"/><Relationship Id="rId43" Type="http://schemas.openxmlformats.org/officeDocument/2006/relationships/header" Target="header2.xml"/><Relationship Id="rId48" Type="http://schemas.openxmlformats.org/officeDocument/2006/relationships/customXml" Target="../customXml/item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chart" Target="charts/chart6.xml"/><Relationship Id="rId38" Type="http://schemas.openxmlformats.org/officeDocument/2006/relationships/chart" Target="charts/chart7.xml"/><Relationship Id="rId46"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digital.mr.gov.il/" TargetMode="External"/><Relationship Id="rId3" Type="http://schemas.openxmlformats.org/officeDocument/2006/relationships/hyperlink" Target="https://www.kolzchut.org.il" TargetMode="External"/><Relationship Id="rId7" Type="http://schemas.openxmlformats.org/officeDocument/2006/relationships/hyperlink" Target="https://www.mr.gov.il/CentralTenders/technology/Pages/9-2019.aspx" TargetMode="External"/><Relationship Id="rId2" Type="http://schemas.openxmlformats.org/officeDocument/2006/relationships/hyperlink" Target="https://docisolation.prod.fire.glass/?guid=ed4d565e-ebc5-4853-91e5-680c1e188403" TargetMode="External"/><Relationship Id="rId1" Type="http://schemas.openxmlformats.org/officeDocument/2006/relationships/hyperlink" Target="https://www.gov.il/he/departments/news/digital_take_up" TargetMode="External"/><Relationship Id="rId6" Type="http://schemas.openxmlformats.org/officeDocument/2006/relationships/hyperlink" Target="https://www.health.gov.il/Services/Tenders/prob_tenders/Pages/default2.aspx" TargetMode="External"/><Relationship Id="rId5" Type="http://schemas.openxmlformats.org/officeDocument/2006/relationships/hyperlink" Target="https://www.gsaadvantage.gov/advantage/main/start_page.do" TargetMode="External"/><Relationship Id="rId4" Type="http://schemas.openxmlformats.org/officeDocument/2006/relationships/hyperlink" Target="https://www.sba.org.il/hb/PolicyAndInformation/Researches/Pages/sr29.aspx" TargetMode="External"/><Relationship Id="rId9" Type="http://schemas.openxmlformats.org/officeDocument/2006/relationships/hyperlink" Target="https://www.mr.gov.il/CentralTenders/technology/Pages/11-2019.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2" Type="http://schemas.openxmlformats.org/officeDocument/2006/relationships/image" Target="media/image28.jpeg"/><Relationship Id="rId1"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oleObject" Target="file:///\\mvtanas\MVTANAS\Gov%20Min\Agaf_27\&#1491;&#1493;&#1495;&#1493;&#1514;%202019\&#1497;&#1513;&#1512;&#1488;&#1500;%20&#1491;&#1497;&#1490;&#1497;&#1496;&#1500;&#1497;&#1514;\&#1514;&#1502;-&#1492;%20&#1513;&#1500;&#1501;\&#1492;&#1506;&#1512;&#1493;&#1514;%20&#1502;&#1489;&#1511;&#1512;%20&#1493;&#1502;&#1504;&#1499;&#1500;\&#1514;&#1512;&#1513;&#1497;&#1501;%20&#1506;&#1500;%20&#1502;&#1513;&#1497;&#1502;&#1493;&#1514;%20&#1513;&#1504;&#1491;&#1495;&#1493;%20&#1500;&#1502;&#1506;&#1500;&#1492;%20&#1502;&#1513;&#1504;&#1492;.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1514;&#1512;&#1513;&#1497;&#1501;%20&#1489;-%20Microsoft%20Word"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e-IL"/>
              <a:t>תקציב המטה - שיעורי ביצוע מזומן והרשאה להתחייב</a:t>
            </a:r>
          </a:p>
          <a:p>
            <a:pPr>
              <a:defRPr/>
            </a:pPr>
            <a:endParaRPr lang="he-I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e-IL"/>
        </a:p>
      </c:txPr>
    </c:title>
    <c:autoTitleDeleted val="0"/>
    <c:plotArea>
      <c:layout/>
      <c:barChart>
        <c:barDir val="col"/>
        <c:grouping val="clustered"/>
        <c:varyColors val="0"/>
        <c:ser>
          <c:idx val="0"/>
          <c:order val="0"/>
          <c:tx>
            <c:strRef>
              <c:f>גיליון1!$L$1</c:f>
              <c:strCache>
                <c:ptCount val="1"/>
                <c:pt idx="0">
                  <c:v>שיעור ביצוע מזומן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גיליון1!$K$2:$K$4</c:f>
              <c:numCache>
                <c:formatCode>General</c:formatCode>
                <c:ptCount val="3"/>
                <c:pt idx="0">
                  <c:v>2016</c:v>
                </c:pt>
                <c:pt idx="1">
                  <c:v>2017</c:v>
                </c:pt>
                <c:pt idx="2">
                  <c:v>2018</c:v>
                </c:pt>
              </c:numCache>
            </c:numRef>
          </c:cat>
          <c:val>
            <c:numRef>
              <c:f>גיליון1!$L$2:$L$4</c:f>
              <c:numCache>
                <c:formatCode>0%</c:formatCode>
                <c:ptCount val="3"/>
                <c:pt idx="0">
                  <c:v>0.6</c:v>
                </c:pt>
                <c:pt idx="1">
                  <c:v>0.65</c:v>
                </c:pt>
                <c:pt idx="2">
                  <c:v>0.86</c:v>
                </c:pt>
              </c:numCache>
            </c:numRef>
          </c:val>
          <c:extLst>
            <c:ext xmlns:c16="http://schemas.microsoft.com/office/drawing/2014/chart" uri="{C3380CC4-5D6E-409C-BE32-E72D297353CC}">
              <c16:uniqueId val="{00000000-17DE-47CF-A6F9-27E0D387BFF5}"/>
            </c:ext>
          </c:extLst>
        </c:ser>
        <c:ser>
          <c:idx val="1"/>
          <c:order val="1"/>
          <c:tx>
            <c:strRef>
              <c:f>גיליון1!$M$1</c:f>
              <c:strCache>
                <c:ptCount val="1"/>
                <c:pt idx="0">
                  <c:v>שיעור ביצוע הרשאה להתחייב</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גיליון1!$K$2:$K$4</c:f>
              <c:numCache>
                <c:formatCode>General</c:formatCode>
                <c:ptCount val="3"/>
                <c:pt idx="0">
                  <c:v>2016</c:v>
                </c:pt>
                <c:pt idx="1">
                  <c:v>2017</c:v>
                </c:pt>
                <c:pt idx="2">
                  <c:v>2018</c:v>
                </c:pt>
              </c:numCache>
            </c:numRef>
          </c:cat>
          <c:val>
            <c:numRef>
              <c:f>גיליון1!$M$2:$M$4</c:f>
              <c:numCache>
                <c:formatCode>0%</c:formatCode>
                <c:ptCount val="3"/>
                <c:pt idx="0">
                  <c:v>1.01</c:v>
                </c:pt>
                <c:pt idx="1">
                  <c:v>0.9</c:v>
                </c:pt>
                <c:pt idx="2">
                  <c:v>0.95</c:v>
                </c:pt>
              </c:numCache>
            </c:numRef>
          </c:val>
          <c:extLst>
            <c:ext xmlns:c16="http://schemas.microsoft.com/office/drawing/2014/chart" uri="{C3380CC4-5D6E-409C-BE32-E72D297353CC}">
              <c16:uniqueId val="{00000001-17DE-47CF-A6F9-27E0D387BFF5}"/>
            </c:ext>
          </c:extLst>
        </c:ser>
        <c:dLbls>
          <c:dLblPos val="outEnd"/>
          <c:showLegendKey val="0"/>
          <c:showVal val="1"/>
          <c:showCatName val="0"/>
          <c:showSerName val="0"/>
          <c:showPercent val="0"/>
          <c:showBubbleSize val="0"/>
        </c:dLbls>
        <c:gapWidth val="219"/>
        <c:overlap val="-27"/>
        <c:axId val="492375384"/>
        <c:axId val="492375712"/>
        <c:extLst>
          <c:ext xmlns:c15="http://schemas.microsoft.com/office/drawing/2012/chart" uri="{02D57815-91ED-43cb-92C2-25804820EDAC}">
            <c15:filteredBarSeries>
              <c15:ser>
                <c:idx val="2"/>
                <c:order val="2"/>
                <c:tx>
                  <c:strRef>
                    <c:extLst>
                      <c:ext uri="{02D57815-91ED-43cb-92C2-25804820EDAC}">
                        <c15:formulaRef>
                          <c15:sqref>גיליון1!$N$1</c15:sqref>
                        </c15:formulaRef>
                      </c:ext>
                    </c:extLst>
                    <c:strCache>
                      <c:ptCount val="1"/>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גיליון1!$K$2:$K$4</c15:sqref>
                        </c15:formulaRef>
                      </c:ext>
                    </c:extLst>
                    <c:numCache>
                      <c:formatCode>General</c:formatCode>
                      <c:ptCount val="3"/>
                      <c:pt idx="0">
                        <c:v>2016</c:v>
                      </c:pt>
                      <c:pt idx="1">
                        <c:v>2017</c:v>
                      </c:pt>
                      <c:pt idx="2">
                        <c:v>2018</c:v>
                      </c:pt>
                    </c:numCache>
                  </c:numRef>
                </c:cat>
                <c:val>
                  <c:numRef>
                    <c:extLst>
                      <c:ext uri="{02D57815-91ED-43cb-92C2-25804820EDAC}">
                        <c15:formulaRef>
                          <c15:sqref>גיליון1!$N$2:$N$4</c15:sqref>
                        </c15:formulaRef>
                      </c:ext>
                    </c:extLst>
                    <c:numCache>
                      <c:formatCode>General</c:formatCode>
                      <c:ptCount val="3"/>
                    </c:numCache>
                  </c:numRef>
                </c:val>
                <c:extLst>
                  <c:ext xmlns:c16="http://schemas.microsoft.com/office/drawing/2014/chart" uri="{C3380CC4-5D6E-409C-BE32-E72D297353CC}">
                    <c16:uniqueId val="{00000002-17DE-47CF-A6F9-27E0D387BFF5}"/>
                  </c:ext>
                </c:extLst>
              </c15:ser>
            </c15:filteredBarSeries>
          </c:ext>
        </c:extLst>
      </c:barChart>
      <c:catAx>
        <c:axId val="492375384"/>
        <c:scaling>
          <c:orientation val="maxMin"/>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שנה </a:t>
                </a:r>
              </a:p>
            </c:rich>
          </c:tx>
          <c:layout>
            <c:manualLayout>
              <c:xMode val="edge"/>
              <c:yMode val="edge"/>
              <c:x val="2.7980314960629943E-2"/>
              <c:y val="0.715855934674832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92375712"/>
        <c:crosses val="autoZero"/>
        <c:auto val="1"/>
        <c:lblAlgn val="ctr"/>
        <c:lblOffset val="100"/>
        <c:noMultiLvlLbl val="0"/>
      </c:catAx>
      <c:valAx>
        <c:axId val="492375712"/>
        <c:scaling>
          <c:orientation val="minMax"/>
        </c:scaling>
        <c:delete val="0"/>
        <c:axPos val="r"/>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92375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he-I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'[מעקב החלטות ממשלה 2019.xlsx]ביצוע'!$B$4</c:f>
              <c:strCache>
                <c:ptCount val="1"/>
                <c:pt idx="0">
                  <c:v>מספר החלטות</c:v>
                </c:pt>
              </c:strCache>
            </c:strRef>
          </c:tx>
          <c:dPt>
            <c:idx val="0"/>
            <c:bubble3D val="0"/>
            <c:spPr>
              <a:solidFill>
                <a:schemeClr val="accent6"/>
              </a:solidFill>
              <a:ln w="19050">
                <a:solidFill>
                  <a:schemeClr val="bg1"/>
                </a:solidFill>
              </a:ln>
            </c:spPr>
            <c:extLst>
              <c:ext xmlns:c16="http://schemas.microsoft.com/office/drawing/2014/chart" uri="{C3380CC4-5D6E-409C-BE32-E72D297353CC}">
                <c16:uniqueId val="{00000001-752C-49BC-8EAE-881EE2A67C8F}"/>
              </c:ext>
            </c:extLst>
          </c:dPt>
          <c:dPt>
            <c:idx val="1"/>
            <c:bubble3D val="0"/>
            <c:spPr>
              <a:solidFill>
                <a:schemeClr val="accent1"/>
              </a:solidFill>
              <a:ln w="19050">
                <a:solidFill>
                  <a:schemeClr val="bg1"/>
                </a:solidFill>
              </a:ln>
            </c:spPr>
            <c:extLst>
              <c:ext xmlns:c16="http://schemas.microsoft.com/office/drawing/2014/chart" uri="{C3380CC4-5D6E-409C-BE32-E72D297353CC}">
                <c16:uniqueId val="{00000003-752C-49BC-8EAE-881EE2A67C8F}"/>
              </c:ext>
            </c:extLst>
          </c:dPt>
          <c:dPt>
            <c:idx val="2"/>
            <c:bubble3D val="0"/>
            <c:spPr>
              <a:solidFill>
                <a:schemeClr val="accent2"/>
              </a:solidFill>
              <a:ln w="19050">
                <a:solidFill>
                  <a:schemeClr val="bg1"/>
                </a:solidFill>
              </a:ln>
            </c:spPr>
            <c:extLst>
              <c:ext xmlns:c16="http://schemas.microsoft.com/office/drawing/2014/chart" uri="{C3380CC4-5D6E-409C-BE32-E72D297353CC}">
                <c16:uniqueId val="{00000005-752C-49BC-8EAE-881EE2A67C8F}"/>
              </c:ext>
            </c:extLst>
          </c:dPt>
          <c:dPt>
            <c:idx val="3"/>
            <c:bubble3D val="0"/>
            <c:spPr>
              <a:solidFill>
                <a:schemeClr val="accent4"/>
              </a:solidFill>
              <a:ln w="19050">
                <a:solidFill>
                  <a:schemeClr val="bg1"/>
                </a:solidFill>
              </a:ln>
            </c:spPr>
            <c:extLst>
              <c:ext xmlns:c16="http://schemas.microsoft.com/office/drawing/2014/chart" uri="{C3380CC4-5D6E-409C-BE32-E72D297353CC}">
                <c16:uniqueId val="{00000007-752C-49BC-8EAE-881EE2A67C8F}"/>
              </c:ext>
            </c:extLst>
          </c:dPt>
          <c:dPt>
            <c:idx val="4"/>
            <c:bubble3D val="0"/>
            <c:spPr>
              <a:solidFill>
                <a:schemeClr val="accent2">
                  <a:lumMod val="75000"/>
                </a:schemeClr>
              </a:solidFill>
              <a:ln w="19050">
                <a:solidFill>
                  <a:schemeClr val="bg1"/>
                </a:solidFill>
              </a:ln>
            </c:spPr>
            <c:extLst>
              <c:ext xmlns:c16="http://schemas.microsoft.com/office/drawing/2014/chart" uri="{C3380CC4-5D6E-409C-BE32-E72D297353CC}">
                <c16:uniqueId val="{00000009-752C-49BC-8EAE-881EE2A67C8F}"/>
              </c:ext>
            </c:extLst>
          </c:dPt>
          <c:dPt>
            <c:idx val="5"/>
            <c:bubble3D val="0"/>
            <c:spPr>
              <a:solidFill>
                <a:srgbClr val="FF0000"/>
              </a:solidFill>
              <a:ln w="19050">
                <a:solidFill>
                  <a:schemeClr val="bg1"/>
                </a:solidFill>
              </a:ln>
            </c:spPr>
            <c:extLst>
              <c:ext xmlns:c16="http://schemas.microsoft.com/office/drawing/2014/chart" uri="{C3380CC4-5D6E-409C-BE32-E72D297353CC}">
                <c16:uniqueId val="{0000000B-752C-49BC-8EAE-881EE2A67C8F}"/>
              </c:ext>
            </c:extLst>
          </c:dPt>
          <c:dLbls>
            <c:dLbl>
              <c:idx val="5"/>
              <c:layout>
                <c:manualLayout>
                  <c:x val="6.5876152832674478E-2"/>
                  <c:y val="-3.1745665017400499E-1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52C-49BC-8EAE-881EE2A67C8F}"/>
                </c:ext>
              </c:extLst>
            </c:dLbl>
            <c:spPr>
              <a:noFill/>
              <a:ln w="6350">
                <a:noFill/>
              </a:ln>
            </c:spPr>
            <c:txPr>
              <a:bodyPr rot="0" vert="horz">
                <a:spAutoFit/>
              </a:bodyPr>
              <a:lstStyle/>
              <a:p>
                <a:pPr algn="ctr">
                  <a:defRPr lang="en-US" sz="900" b="0" i="0" u="none" baseline="0">
                    <a:solidFill>
                      <a:schemeClr val="tx1">
                        <a:lumMod val="75000"/>
                        <a:lumOff val="25000"/>
                      </a:schemeClr>
                    </a:solidFill>
                    <a:latin typeface="+mn-lt"/>
                    <a:ea typeface="+mn-ea"/>
                    <a:cs typeface="+mn-cs"/>
                  </a:defRPr>
                </a:pPr>
                <a:endParaRPr lang="he-IL"/>
              </a:p>
            </c:txPr>
            <c:dLblPos val="outEnd"/>
            <c:showLegendKey val="0"/>
            <c:showVal val="0"/>
            <c:showCatName val="1"/>
            <c:showSerName val="0"/>
            <c:showPercent val="1"/>
            <c:showBubbleSize val="0"/>
            <c:showLeaderLines val="1"/>
            <c:leaderLines>
              <c:spPr>
                <a:ln w="9525">
                  <a:solidFill>
                    <a:schemeClr val="tx1">
                      <a:lumMod val="35000"/>
                      <a:lumOff val="65000"/>
                    </a:schemeClr>
                  </a:solidFill>
                  <a:round/>
                </a:ln>
              </c:spPr>
            </c:leaderLines>
            <c:extLst>
              <c:ext xmlns:c15="http://schemas.microsoft.com/office/drawing/2012/chart" uri="{CE6537A1-D6FC-4f65-9D91-7224C49458BB}"/>
            </c:extLst>
          </c:dLbls>
          <c:cat>
            <c:strRef>
              <c:f>'[מעקב החלטות ממשלה 2019.xlsx]ביצוע'!$A$5:$A$10</c:f>
              <c:strCache>
                <c:ptCount val="6"/>
                <c:pt idx="0">
                  <c:v>בוצע</c:v>
                </c:pt>
                <c:pt idx="1">
                  <c:v>בטיפול שוטף</c:v>
                </c:pt>
                <c:pt idx="2">
                  <c:v>בביצוע</c:v>
                </c:pt>
                <c:pt idx="3">
                  <c:v>בוצע חלקית</c:v>
                </c:pt>
                <c:pt idx="4">
                  <c:v>לא בוצע</c:v>
                </c:pt>
                <c:pt idx="5">
                  <c:v>בוטל</c:v>
                </c:pt>
              </c:strCache>
            </c:strRef>
          </c:cat>
          <c:val>
            <c:numRef>
              <c:f>'[מעקב החלטות ממשלה 2019.xlsx]ביצוע'!$B$5:$B$10</c:f>
              <c:numCache>
                <c:formatCode>General</c:formatCode>
                <c:ptCount val="6"/>
                <c:pt idx="0">
                  <c:v>31</c:v>
                </c:pt>
                <c:pt idx="1">
                  <c:v>28</c:v>
                </c:pt>
                <c:pt idx="2">
                  <c:v>22</c:v>
                </c:pt>
                <c:pt idx="3">
                  <c:v>7</c:v>
                </c:pt>
                <c:pt idx="4">
                  <c:v>2</c:v>
                </c:pt>
                <c:pt idx="5">
                  <c:v>1</c:v>
                </c:pt>
              </c:numCache>
            </c:numRef>
          </c:val>
          <c:extLst>
            <c:ext xmlns:c16="http://schemas.microsoft.com/office/drawing/2014/chart" uri="{C3380CC4-5D6E-409C-BE32-E72D297353CC}">
              <c16:uniqueId val="{0000000C-752C-49BC-8EAE-881EE2A67C8F}"/>
            </c:ext>
          </c:extLst>
        </c:ser>
        <c:dLbls>
          <c:dLblPos val="outEnd"/>
          <c:showLegendKey val="0"/>
          <c:showVal val="1"/>
          <c:showCatName val="0"/>
          <c:showSerName val="0"/>
          <c:showPercent val="0"/>
          <c:showBubbleSize val="0"/>
          <c:showLeaderLines val="1"/>
        </c:dLbls>
        <c:firstSliceAng val="360"/>
      </c:pieChart>
      <c:spPr>
        <a:noFill/>
        <a:ln w="6350">
          <a:noFill/>
        </a:ln>
      </c:spPr>
    </c:plotArea>
    <c:plotVisOnly val="1"/>
    <c:dispBlanksAs val="gap"/>
    <c:showDLblsOverMax val="0"/>
  </c:chart>
  <c:spPr>
    <a:solidFill>
      <a:schemeClr val="bg1"/>
    </a:solidFill>
    <a:ln w="9525">
      <a:solidFill>
        <a:schemeClr val="tx1">
          <a:lumMod val="15000"/>
          <a:lumOff val="85000"/>
        </a:schemeClr>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6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415690601054905"/>
          <c:y val="0.12268518518518519"/>
          <c:w val="0.81869834408894671"/>
          <c:h val="0.77314814814814814"/>
        </c:manualLayout>
      </c:layout>
      <c:pie3DChart>
        <c:varyColors val="0"/>
        <c:ser>
          <c:idx val="0"/>
          <c:order val="0"/>
          <c:spPr>
            <a:solidFill>
              <a:schemeClr val="accent6"/>
            </a:solidFill>
            <a:ln w="25400">
              <a:solidFill>
                <a:schemeClr val="lt1"/>
              </a:solidFill>
            </a:ln>
            <a:effectLst/>
            <a:sp3d contourW="25400">
              <a:contourClr>
                <a:schemeClr val="lt1"/>
              </a:contourClr>
            </a:sp3d>
          </c:spPr>
          <c:dPt>
            <c:idx val="0"/>
            <c:bubble3D val="0"/>
            <c:spPr>
              <a:solidFill>
                <a:schemeClr val="accent6">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B93A-4D4A-A63C-E058E973F235}"/>
              </c:ext>
            </c:extLst>
          </c:dPt>
          <c:dPt>
            <c:idx val="1"/>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B93A-4D4A-A63C-E058E973F235}"/>
              </c:ext>
            </c:extLst>
          </c:dPt>
          <c:dPt>
            <c:idx val="2"/>
            <c:bubble3D val="0"/>
            <c:spPr>
              <a:solidFill>
                <a:srgbClr val="FF99FF"/>
              </a:solidFill>
              <a:ln w="25400">
                <a:solidFill>
                  <a:schemeClr val="lt1"/>
                </a:solidFill>
              </a:ln>
              <a:effectLst/>
              <a:sp3d contourW="25400">
                <a:contourClr>
                  <a:schemeClr val="lt1"/>
                </a:contourClr>
              </a:sp3d>
            </c:spPr>
            <c:extLst>
              <c:ext xmlns:c16="http://schemas.microsoft.com/office/drawing/2014/chart" uri="{C3380CC4-5D6E-409C-BE32-E72D297353CC}">
                <c16:uniqueId val="{00000005-B93A-4D4A-A63C-E058E973F235}"/>
              </c:ext>
            </c:extLst>
          </c:dPt>
          <c:dLbls>
            <c:dLbl>
              <c:idx val="0"/>
              <c:layout>
                <c:manualLayout>
                  <c:x val="-0.30362664041994752"/>
                  <c:y val="-0.1725357247010790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93A-4D4A-A63C-E058E973F235}"/>
                </c:ext>
              </c:extLst>
            </c:dLbl>
            <c:dLbl>
              <c:idx val="1"/>
              <c:layout>
                <c:manualLayout>
                  <c:x val="-5.7871828521434817E-3"/>
                  <c:y val="-1.953521434820647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93A-4D4A-A63C-E058E973F235}"/>
                </c:ext>
              </c:extLst>
            </c:dLbl>
            <c:dLbl>
              <c:idx val="2"/>
              <c:layout>
                <c:manualLayout>
                  <c:x val="7.9116360454943007E-3"/>
                  <c:y val="-2.994130941965587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93A-4D4A-A63C-E058E973F23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he-IL"/>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גיליון2!$A$24:$A$26</c:f>
              <c:strCache>
                <c:ptCount val="3"/>
                <c:pt idx="0">
                  <c:v>הביצוע הושלם</c:v>
                </c:pt>
                <c:pt idx="1">
                  <c:v>צפוי עיכוב קל בביצוע</c:v>
                </c:pt>
                <c:pt idx="2">
                  <c:v>צפוי עיכוב ניכר בביצוע</c:v>
                </c:pt>
              </c:strCache>
            </c:strRef>
          </c:cat>
          <c:val>
            <c:numRef>
              <c:f>גיליון2!$B$24:$B$26</c:f>
              <c:numCache>
                <c:formatCode>General</c:formatCode>
                <c:ptCount val="3"/>
                <c:pt idx="0">
                  <c:v>12</c:v>
                </c:pt>
                <c:pt idx="1">
                  <c:v>2</c:v>
                </c:pt>
                <c:pt idx="2">
                  <c:v>5</c:v>
                </c:pt>
              </c:numCache>
            </c:numRef>
          </c:val>
          <c:extLst>
            <c:ext xmlns:c16="http://schemas.microsoft.com/office/drawing/2014/chart" uri="{C3380CC4-5D6E-409C-BE32-E72D297353CC}">
              <c16:uniqueId val="{00000006-B93A-4D4A-A63C-E058E973F235}"/>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he-I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6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474-475E-AA50-1C24B14C465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474-475E-AA50-1C24B14C465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474-475E-AA50-1C24B14C4654}"/>
              </c:ext>
            </c:extLst>
          </c:dPt>
          <c:dLbls>
            <c:dLbl>
              <c:idx val="0"/>
              <c:layout>
                <c:manualLayout>
                  <c:x val="8.3333333333333329E-2"/>
                  <c:y val="-5.5555555555555552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4474-475E-AA50-1C24B14C4654}"/>
                </c:ext>
              </c:extLst>
            </c:dLbl>
            <c:dLbl>
              <c:idx val="1"/>
              <c:layout>
                <c:manualLayout>
                  <c:x val="6.9444444444444337E-2"/>
                  <c:y val="-6.9444444444444448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4474-475E-AA50-1C24B14C4654}"/>
                </c:ext>
              </c:extLst>
            </c:dLbl>
            <c:dLbl>
              <c:idx val="2"/>
              <c:layout>
                <c:manualLayout>
                  <c:x val="-7.7777777777777779E-2"/>
                  <c:y val="4.6296296296295444E-3"/>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4474-475E-AA50-1C24B14C4654}"/>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גיליון2!$D$4:$D$6</c:f>
              <c:strCache>
                <c:ptCount val="3"/>
                <c:pt idx="0">
                  <c:v>תת-משימות שביצוען נדחה מעל לחצי שנה ולא יותר משנה</c:v>
                </c:pt>
                <c:pt idx="1">
                  <c:v>תת-משימות שביצוען נדחה מעל לשנה</c:v>
                </c:pt>
                <c:pt idx="2">
                  <c:v>תת-משימות שבוצעו בזמן או שנדחו לפרק זמן שלא עלה על חצי שנה</c:v>
                </c:pt>
              </c:strCache>
            </c:strRef>
          </c:cat>
          <c:val>
            <c:numRef>
              <c:f>גיליון2!$E$4:$E$6</c:f>
              <c:numCache>
                <c:formatCode>General</c:formatCode>
                <c:ptCount val="3"/>
                <c:pt idx="0">
                  <c:v>86</c:v>
                </c:pt>
                <c:pt idx="1">
                  <c:v>43</c:v>
                </c:pt>
                <c:pt idx="2">
                  <c:v>301</c:v>
                </c:pt>
              </c:numCache>
            </c:numRef>
          </c:val>
          <c:extLst>
            <c:ext xmlns:c16="http://schemas.microsoft.com/office/drawing/2014/chart" uri="{C3380CC4-5D6E-409C-BE32-E72D297353CC}">
              <c16:uniqueId val="{00000006-4474-475E-AA50-1C24B14C4654}"/>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8-4474-475E-AA50-1C24B14C465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A-4474-475E-AA50-1C24B14C465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C-4474-475E-AA50-1C24B14C4654}"/>
              </c:ext>
            </c:extLst>
          </c:dPt>
          <c:cat>
            <c:strRef>
              <c:f>גיליון2!$D$4:$D$6</c:f>
              <c:strCache>
                <c:ptCount val="3"/>
                <c:pt idx="0">
                  <c:v>תת-משימות שביצוען נדחה מעל לחצי שנה ולא יותר משנה</c:v>
                </c:pt>
                <c:pt idx="1">
                  <c:v>תת-משימות שביצוען נדחה מעל לשנה</c:v>
                </c:pt>
                <c:pt idx="2">
                  <c:v>תת-משימות שבוצעו בזמן או שנדחו לפרק זמן שלא עלה על חצי שנה</c:v>
                </c:pt>
              </c:strCache>
            </c:strRef>
          </c:cat>
          <c:val>
            <c:numRef>
              <c:f>גיליון2!$F$4:$F$6</c:f>
              <c:numCache>
                <c:formatCode>0.00%</c:formatCode>
                <c:ptCount val="3"/>
                <c:pt idx="0">
                  <c:v>0.2</c:v>
                </c:pt>
                <c:pt idx="1">
                  <c:v>0.1</c:v>
                </c:pt>
                <c:pt idx="2">
                  <c:v>0.7</c:v>
                </c:pt>
              </c:numCache>
            </c:numRef>
          </c:val>
          <c:extLst>
            <c:ext xmlns:c16="http://schemas.microsoft.com/office/drawing/2014/chart" uri="{C3380CC4-5D6E-409C-BE32-E72D297353CC}">
              <c16:uniqueId val="{0000000D-4474-475E-AA50-1C24B14C465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he-I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he-IL" b="1"/>
              <a:t>מספר תתי-משימות שביצוען התעכב למעלה משנה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he-IL"/>
        </a:p>
      </c:txPr>
    </c:title>
    <c:autoTitleDeleted val="0"/>
    <c:plotArea>
      <c:layout/>
      <c:barChart>
        <c:barDir val="bar"/>
        <c:grouping val="clustered"/>
        <c:varyColors val="0"/>
        <c:ser>
          <c:idx val="0"/>
          <c:order val="0"/>
          <c:tx>
            <c:strRef>
              <c:f>גיליון1!$B$4</c:f>
              <c:strCache>
                <c:ptCount val="1"/>
                <c:pt idx="0">
                  <c:v>מספר תתי-משימות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גיליון1!$A$5:$A$15</c:f>
              <c:strCache>
                <c:ptCount val="11"/>
                <c:pt idx="0">
                  <c:v>חינוך </c:v>
                </c:pt>
                <c:pt idx="1">
                  <c:v>מטה </c:v>
                </c:pt>
                <c:pt idx="2">
                  <c:v>אוריינות דיגיטלית </c:v>
                </c:pt>
                <c:pt idx="3">
                  <c:v>מדד לאומי</c:v>
                </c:pt>
                <c:pt idx="4">
                  <c:v>רכש ממשלתי</c:v>
                </c:pt>
                <c:pt idx="5">
                  <c:v>שלטון מקומי </c:v>
                </c:pt>
                <c:pt idx="6">
                  <c:v>טרנספורמציה של שירותים</c:v>
                </c:pt>
                <c:pt idx="7">
                  <c:v>הכשרות מקוונות</c:v>
                </c:pt>
                <c:pt idx="8">
                  <c:v>כלכלה</c:v>
                </c:pt>
                <c:pt idx="9">
                  <c:v>רווחה </c:v>
                </c:pt>
                <c:pt idx="10">
                  <c:v>בריאות </c:v>
                </c:pt>
              </c:strCache>
            </c:strRef>
          </c:cat>
          <c:val>
            <c:numRef>
              <c:f>גיליון1!$B$5:$B$15</c:f>
              <c:numCache>
                <c:formatCode>General</c:formatCode>
                <c:ptCount val="11"/>
                <c:pt idx="0">
                  <c:v>1</c:v>
                </c:pt>
                <c:pt idx="1">
                  <c:v>1</c:v>
                </c:pt>
                <c:pt idx="2">
                  <c:v>2</c:v>
                </c:pt>
                <c:pt idx="3">
                  <c:v>2</c:v>
                </c:pt>
                <c:pt idx="4">
                  <c:v>3</c:v>
                </c:pt>
                <c:pt idx="5">
                  <c:v>3</c:v>
                </c:pt>
                <c:pt idx="6">
                  <c:v>4</c:v>
                </c:pt>
                <c:pt idx="7">
                  <c:v>6</c:v>
                </c:pt>
                <c:pt idx="8">
                  <c:v>6</c:v>
                </c:pt>
                <c:pt idx="9">
                  <c:v>6</c:v>
                </c:pt>
                <c:pt idx="10">
                  <c:v>9</c:v>
                </c:pt>
              </c:numCache>
            </c:numRef>
          </c:val>
          <c:extLst>
            <c:ext xmlns:c16="http://schemas.microsoft.com/office/drawing/2014/chart" uri="{C3380CC4-5D6E-409C-BE32-E72D297353CC}">
              <c16:uniqueId val="{00000000-DA62-4052-B9D5-9EA3A5EB9C07}"/>
            </c:ext>
          </c:extLst>
        </c:ser>
        <c:dLbls>
          <c:showLegendKey val="0"/>
          <c:showVal val="0"/>
          <c:showCatName val="0"/>
          <c:showSerName val="0"/>
          <c:showPercent val="0"/>
          <c:showBubbleSize val="0"/>
        </c:dLbls>
        <c:gapWidth val="182"/>
        <c:axId val="565145672"/>
        <c:axId val="565146984"/>
      </c:barChart>
      <c:catAx>
        <c:axId val="565145672"/>
        <c:scaling>
          <c:orientation val="minMax"/>
        </c:scaling>
        <c:delete val="0"/>
        <c:axPos val="r"/>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he-IL"/>
          </a:p>
        </c:txPr>
        <c:crossAx val="565146984"/>
        <c:crosses val="autoZero"/>
        <c:auto val="1"/>
        <c:lblAlgn val="ctr"/>
        <c:lblOffset val="100"/>
        <c:noMultiLvlLbl val="0"/>
      </c:catAx>
      <c:valAx>
        <c:axId val="565146984"/>
        <c:scaling>
          <c:orientation val="maxMin"/>
        </c:scaling>
        <c:delete val="0"/>
        <c:axPos val="b"/>
        <c:majorGridlines>
          <c:spPr>
            <a:ln w="9525">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b="1"/>
                  <a:t>תחום פעילות</a:t>
                </a:r>
              </a:p>
            </c:rich>
          </c:tx>
          <c:layout>
            <c:manualLayout>
              <c:xMode val="edge"/>
              <c:yMode val="edge"/>
              <c:x val="0.80192475940507446"/>
              <c:y val="0.8634259259259259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65145672"/>
        <c:crosses val="autoZero"/>
        <c:crossBetween val="between"/>
      </c:valAx>
      <c:spPr>
        <a:noFill/>
        <a:ln>
          <a:noFill/>
        </a:ln>
        <a:effectLst/>
      </c:spPr>
    </c:plotArea>
    <c:plotVisOnly val="1"/>
    <c:dispBlanksAs val="gap"/>
    <c:showDLblsOverMax val="0"/>
  </c:chart>
  <c:spPr>
    <a:solidFill>
      <a:schemeClr val="accent2">
        <a:lumMod val="20000"/>
        <a:lumOff val="80000"/>
      </a:schemeClr>
    </a:solidFill>
    <a:ln w="9525">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C61-41CD-996A-C9AA6220C38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C61-41CD-996A-C9AA6220C38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C61-41CD-996A-C9AA6220C380}"/>
              </c:ext>
            </c:extLst>
          </c:dPt>
          <c:dLbls>
            <c:dLbl>
              <c:idx val="2"/>
              <c:layout>
                <c:manualLayout>
                  <c:x val="-4.6746500437445319E-2"/>
                  <c:y val="8.217592592592593E-2"/>
                </c:manualLayout>
              </c:layout>
              <c:tx>
                <c:rich>
                  <a:bodyPr/>
                  <a:lstStyle/>
                  <a:p>
                    <a:fld id="{4F0DAA9D-CD4F-41D7-BD04-069D7C6A952E}" type="CATEGORYNAME">
                      <a:rPr lang="he-IL" b="0"/>
                      <a:pPr/>
                      <a:t>[CATEGORY NAME]</a:t>
                    </a:fld>
                    <a:r>
                      <a:rPr lang="he-IL" baseline="0"/>
                      <a:t>
</a:t>
                    </a:r>
                    <a:fld id="{A02DE4BE-FEE9-4242-B151-6DA58F8DBC3A}" type="PERCENTAGE">
                      <a:rPr lang="he-IL" baseline="0"/>
                      <a:pPr/>
                      <a:t>[PERCENTAGE]</a:t>
                    </a:fld>
                    <a:endParaRPr lang="he-IL"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C61-41CD-996A-C9AA6220C380}"/>
                </c:ext>
              </c:extLst>
            </c:dLbl>
            <c:spPr>
              <a:solidFill>
                <a:sysClr val="window" lastClr="FFFFFF"/>
              </a:solidFill>
              <a:ln>
                <a:solidFill>
                  <a:sysClr val="windowText" lastClr="000000">
                    <a:lumMod val="65000"/>
                    <a:lumOff val="35000"/>
                  </a:sysClr>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גיליון1!$A$2:$A$4</c:f>
              <c:strCache>
                <c:ptCount val="3"/>
                <c:pt idx="0">
                  <c:v>אי הקצאת זמן / אי תיעדוף המשימה על ידי מנהלים</c:v>
                </c:pt>
                <c:pt idx="1">
                  <c:v>מחסור בכוח אדם </c:v>
                </c:pt>
                <c:pt idx="2">
                  <c:v>מחסור בידע רלוונטי בעת תכנון המשימה</c:v>
                </c:pt>
              </c:strCache>
            </c:strRef>
          </c:cat>
          <c:val>
            <c:numRef>
              <c:f>גיליון1!$B$2:$B$4</c:f>
              <c:numCache>
                <c:formatCode>0.0%</c:formatCode>
                <c:ptCount val="3"/>
                <c:pt idx="0">
                  <c:v>0.47399999999999998</c:v>
                </c:pt>
                <c:pt idx="1">
                  <c:v>0.27900000000000003</c:v>
                </c:pt>
                <c:pt idx="2">
                  <c:v>0.247</c:v>
                </c:pt>
              </c:numCache>
            </c:numRef>
          </c:val>
          <c:extLst>
            <c:ext xmlns:c16="http://schemas.microsoft.com/office/drawing/2014/chart" uri="{C3380CC4-5D6E-409C-BE32-E72D297353CC}">
              <c16:uniqueId val="{00000006-6C61-41CD-996A-C9AA6220C380}"/>
            </c:ext>
          </c:extLst>
        </c:ser>
        <c:dLbls>
          <c:showLegendKey val="0"/>
          <c:showVal val="0"/>
          <c:showCatName val="0"/>
          <c:showSerName val="0"/>
          <c:showPercent val="0"/>
          <c:showBubbleSize val="0"/>
          <c:showLeaderLines val="0"/>
        </c:dLbls>
        <c:firstSliceAng val="360"/>
      </c:pieChart>
      <c:spPr>
        <a:noFill/>
        <a:ln>
          <a:noFill/>
        </a:ln>
        <a:effectLst/>
      </c:spPr>
    </c:plotArea>
    <c:plotVisOnly val="1"/>
    <c:dispBlanksAs val="gap"/>
    <c:showDLblsOverMax val="0"/>
  </c:chart>
  <c:spPr>
    <a:solidFill>
      <a:srgbClr val="FBFEDA"/>
    </a:solidFill>
    <a:ln w="9525">
      <a:solidFill>
        <a:schemeClr val="tx1">
          <a:lumMod val="15000"/>
          <a:lumOff val="85000"/>
        </a:schemeClr>
      </a:solidFill>
      <a:round/>
    </a:ln>
    <a:effectLst/>
  </c:spPr>
  <c:txPr>
    <a:bodyPr/>
    <a:lstStyle/>
    <a:p>
      <a:pPr>
        <a:defRPr/>
      </a:pPr>
      <a:endParaRPr lang="he-I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914041994750658E-2"/>
          <c:y val="0.2212962962962963"/>
          <c:w val="0.81221325459317584"/>
          <c:h val="0.54859720204877305"/>
        </c:manualLayout>
      </c:layout>
      <c:barChart>
        <c:barDir val="col"/>
        <c:grouping val="clustered"/>
        <c:varyColors val="0"/>
        <c:ser>
          <c:idx val="0"/>
          <c:order val="0"/>
          <c:tx>
            <c:strRef>
              <c:f>'[תרשים ב- Microsoft Word]2018-19'!$B$1</c:f>
              <c:strCache>
                <c:ptCount val="1"/>
                <c:pt idx="0">
                  <c:v>תלמידים ייחודיים</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'[תרשים ב- Microsoft Word]2018-19'!$A$2:$A$11</c:f>
              <c:strCache>
                <c:ptCount val="10"/>
                <c:pt idx="0">
                  <c:v>חרדי</c:v>
                </c:pt>
                <c:pt idx="1">
                  <c:v>מנח"י</c:v>
                </c:pt>
                <c:pt idx="2">
                  <c:v>ירושלים</c:v>
                </c:pt>
                <c:pt idx="3">
                  <c:v>חיפה</c:v>
                </c:pt>
                <c:pt idx="4">
                  <c:v>דרום</c:v>
                </c:pt>
                <c:pt idx="5">
                  <c:v>חינוך התישבותי</c:v>
                </c:pt>
                <c:pt idx="6">
                  <c:v>צפון</c:v>
                </c:pt>
                <c:pt idx="7">
                  <c:v>תל אביב</c:v>
                </c:pt>
                <c:pt idx="8">
                  <c:v>מרכז</c:v>
                </c:pt>
                <c:pt idx="9">
                  <c:v>סה"כ</c:v>
                </c:pt>
              </c:strCache>
            </c:strRef>
          </c:cat>
          <c:val>
            <c:numRef>
              <c:f>'[תרשים ב- Microsoft Word]2018-19'!$B$2:$B$11</c:f>
              <c:numCache>
                <c:formatCode>General</c:formatCode>
                <c:ptCount val="10"/>
                <c:pt idx="0">
                  <c:v>881</c:v>
                </c:pt>
                <c:pt idx="1">
                  <c:v>1065</c:v>
                </c:pt>
                <c:pt idx="2">
                  <c:v>1205</c:v>
                </c:pt>
                <c:pt idx="3">
                  <c:v>2308</c:v>
                </c:pt>
                <c:pt idx="4">
                  <c:v>2488</c:v>
                </c:pt>
                <c:pt idx="5">
                  <c:v>2812</c:v>
                </c:pt>
                <c:pt idx="6">
                  <c:v>3135</c:v>
                </c:pt>
                <c:pt idx="7">
                  <c:v>3348</c:v>
                </c:pt>
                <c:pt idx="8">
                  <c:v>3812</c:v>
                </c:pt>
                <c:pt idx="9">
                  <c:v>21054</c:v>
                </c:pt>
              </c:numCache>
            </c:numRef>
          </c:val>
          <c:extLst>
            <c:ext xmlns:c16="http://schemas.microsoft.com/office/drawing/2014/chart" uri="{C3380CC4-5D6E-409C-BE32-E72D297353CC}">
              <c16:uniqueId val="{00000000-B17E-423F-BD81-626BB2545D14}"/>
            </c:ext>
          </c:extLst>
        </c:ser>
        <c:dLbls>
          <c:dLblPos val="outEnd"/>
          <c:showLegendKey val="0"/>
          <c:showVal val="1"/>
          <c:showCatName val="0"/>
          <c:showSerName val="0"/>
          <c:showPercent val="0"/>
          <c:showBubbleSize val="0"/>
        </c:dLbls>
        <c:gapWidth val="164"/>
        <c:overlap val="-22"/>
        <c:axId val="122041472"/>
        <c:axId val="129165568"/>
      </c:barChart>
      <c:catAx>
        <c:axId val="122041472"/>
        <c:scaling>
          <c:orientation val="maxMin"/>
        </c:scaling>
        <c:delete val="0"/>
        <c:axPos val="b"/>
        <c:numFmt formatCode="General" sourceLinked="1"/>
        <c:majorTickMark val="none"/>
        <c:minorTickMark val="none"/>
        <c:tickLblPos val="nextTo"/>
        <c:spPr>
          <a:noFill/>
          <a:ln w="19050">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29165568"/>
        <c:crosses val="autoZero"/>
        <c:auto val="1"/>
        <c:lblAlgn val="ctr"/>
        <c:lblOffset val="100"/>
        <c:noMultiLvlLbl val="0"/>
      </c:catAx>
      <c:valAx>
        <c:axId val="129165568"/>
        <c:scaling>
          <c:orientation val="minMax"/>
        </c:scaling>
        <c:delete val="1"/>
        <c:axPos val="r"/>
        <c:numFmt formatCode="General" sourceLinked="1"/>
        <c:majorTickMark val="none"/>
        <c:minorTickMark val="none"/>
        <c:tickLblPos val="nextTo"/>
        <c:crossAx val="122041472"/>
        <c:crosses val="autoZero"/>
        <c:crossBetween val="between"/>
      </c:valAx>
      <c:spPr>
        <a:noFill/>
        <a:ln>
          <a:noFill/>
        </a:ln>
        <a:effectLst/>
      </c:spPr>
    </c:plotArea>
    <c:plotVisOnly val="1"/>
    <c:dispBlanksAs val="gap"/>
    <c:showDLblsOverMax val="0"/>
  </c:chart>
  <c:spPr>
    <a:solidFill>
      <a:schemeClr val="accent3">
        <a:lumMod val="20000"/>
        <a:lumOff val="80000"/>
      </a:schemeClr>
    </a:solidFill>
    <a:ln w="9525">
      <a:solidFill>
        <a:schemeClr val="tx1">
          <a:lumMod val="15000"/>
          <a:lumOff val="85000"/>
        </a:schemeClr>
      </a:solidFill>
      <a:round/>
    </a:ln>
    <a:effectLst/>
  </c:spPr>
  <c:txPr>
    <a:bodyPr/>
    <a:lstStyle/>
    <a:p>
      <a:pPr>
        <a:defRPr/>
      </a:pPr>
      <a:endParaRPr lang="he-IL"/>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2E63B16-6D38-4FC9-B039-3E2872AA5D09}">
  <ds:schemaRefs>
    <ds:schemaRef ds:uri="http://schemas.openxmlformats.org/officeDocument/2006/bibliography"/>
  </ds:schemaRefs>
</ds:datastoreItem>
</file>

<file path=customXml/itemProps2.xml><?xml version="1.0" encoding="utf-8"?>
<ds:datastoreItem xmlns:ds="http://schemas.openxmlformats.org/officeDocument/2006/customXml" ds:itemID="{38ACC2EE-6DF6-4732-A4A7-63CAB0309722}"/>
</file>

<file path=customXml/itemProps3.xml><?xml version="1.0" encoding="utf-8"?>
<ds:datastoreItem xmlns:ds="http://schemas.openxmlformats.org/officeDocument/2006/customXml" ds:itemID="{130A803E-636C-4705-BFBA-B77DEF5FA5DE}"/>
</file>

<file path=customXml/itemProps4.xml><?xml version="1.0" encoding="utf-8"?>
<ds:datastoreItem xmlns:ds="http://schemas.openxmlformats.org/officeDocument/2006/customXml" ds:itemID="{AE50D7E2-66AC-493E-886F-B304B8F5C883}"/>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198</TotalTime>
  <Pages>70</Pages>
  <Words>15260</Words>
  <Characters>76300</Characters>
  <Application>Microsoft Office Word</Application>
  <DocSecurity>0</DocSecurity>
  <Lines>635</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scorpio 88</cp:lastModifiedBy>
  <cp:revision>30</cp:revision>
  <cp:lastPrinted>2020-04-19T13:43:00Z</cp:lastPrinted>
  <dcterms:created xsi:type="dcterms:W3CDTF">2020-03-15T16:13:00Z</dcterms:created>
  <dcterms:modified xsi:type="dcterms:W3CDTF">2020-04-30T18:00:00Z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