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384BD" w14:textId="76846197" w:rsidR="009030A0" w:rsidRDefault="009030A0">
      <w:pPr>
        <w:bidi w:val="0"/>
        <w:spacing w:after="200" w:line="276" w:lineRule="auto"/>
        <w:rPr>
          <w:rFonts w:ascii="Tahoma" w:eastAsiaTheme="minorEastAsia" w:hAnsi="Tahoma" w:cs="Tahoma"/>
          <w:color w:val="2A2AA6"/>
          <w:sz w:val="42"/>
          <w:szCs w:val="42"/>
          <w:rtl/>
        </w:rPr>
      </w:pPr>
      <w:bookmarkStart w:id="0" w:name="_Toc24624827"/>
      <w:r>
        <w:rPr>
          <w:noProof/>
          <w:rtl/>
          <w:lang w:val="he-IL"/>
        </w:rPr>
        <w:drawing>
          <wp:inline distT="0" distB="0" distL="0" distR="0" wp14:anchorId="1DC79AD7" wp14:editId="2FD70684">
            <wp:extent cx="5220000" cy="67845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3 - תקציר-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000" cy="6784578"/>
                    </a:xfrm>
                    <a:prstGeom prst="rect">
                      <a:avLst/>
                    </a:prstGeom>
                  </pic:spPr>
                </pic:pic>
              </a:graphicData>
            </a:graphic>
          </wp:inline>
        </w:drawing>
      </w:r>
      <w:r>
        <w:rPr>
          <w:rtl/>
        </w:rPr>
        <w:br w:type="page"/>
      </w:r>
    </w:p>
    <w:p w14:paraId="4C1146ED" w14:textId="5E5E4164" w:rsidR="009030A0" w:rsidRDefault="009030A0">
      <w:pPr>
        <w:bidi w:val="0"/>
        <w:spacing w:after="200" w:line="276" w:lineRule="auto"/>
        <w:rPr>
          <w:rFonts w:ascii="Tahoma" w:eastAsiaTheme="minorEastAsia" w:hAnsi="Tahoma" w:cs="Tahoma"/>
          <w:color w:val="2A2AA6"/>
          <w:sz w:val="42"/>
          <w:szCs w:val="42"/>
          <w:rtl/>
        </w:rPr>
      </w:pPr>
      <w:r>
        <w:rPr>
          <w:noProof/>
          <w:rtl/>
          <w:lang w:val="he-IL"/>
        </w:rPr>
        <w:lastRenderedPageBreak/>
        <w:drawing>
          <wp:inline distT="0" distB="0" distL="0" distR="0" wp14:anchorId="60FF8AD8" wp14:editId="720C6516">
            <wp:extent cx="5220000" cy="67845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03 - תקציר-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000" cy="6784578"/>
                    </a:xfrm>
                    <a:prstGeom prst="rect">
                      <a:avLst/>
                    </a:prstGeom>
                  </pic:spPr>
                </pic:pic>
              </a:graphicData>
            </a:graphic>
          </wp:inline>
        </w:drawing>
      </w:r>
      <w:r>
        <w:rPr>
          <w:rtl/>
        </w:rPr>
        <w:br w:type="page"/>
      </w:r>
    </w:p>
    <w:p w14:paraId="52E1BE3F" w14:textId="65F3BAE8" w:rsidR="009030A0" w:rsidRDefault="009030A0">
      <w:pPr>
        <w:bidi w:val="0"/>
        <w:spacing w:after="200" w:line="276" w:lineRule="auto"/>
        <w:rPr>
          <w:rFonts w:ascii="Tahoma" w:eastAsiaTheme="minorEastAsia" w:hAnsi="Tahoma" w:cs="Tahoma"/>
          <w:color w:val="2A2AA6"/>
          <w:sz w:val="42"/>
          <w:szCs w:val="42"/>
          <w:rtl/>
        </w:rPr>
      </w:pPr>
      <w:r>
        <w:rPr>
          <w:rFonts w:ascii="Tahoma" w:eastAsiaTheme="minorEastAsia" w:hAnsi="Tahoma" w:cs="Tahoma"/>
          <w:noProof/>
          <w:color w:val="2A2AA6"/>
          <w:sz w:val="42"/>
          <w:szCs w:val="42"/>
          <w:rtl/>
          <w:lang w:val="he-IL"/>
        </w:rPr>
        <w:lastRenderedPageBreak/>
        <w:drawing>
          <wp:inline distT="0" distB="0" distL="0" distR="0" wp14:anchorId="497D2295" wp14:editId="5F4FBD00">
            <wp:extent cx="5220000" cy="678457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03 - תקציר-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6784578"/>
                    </a:xfrm>
                    <a:prstGeom prst="rect">
                      <a:avLst/>
                    </a:prstGeom>
                  </pic:spPr>
                </pic:pic>
              </a:graphicData>
            </a:graphic>
          </wp:inline>
        </w:drawing>
      </w:r>
    </w:p>
    <w:p w14:paraId="53C255EB" w14:textId="77777777" w:rsidR="009030A0" w:rsidRDefault="009030A0">
      <w:pPr>
        <w:bidi w:val="0"/>
        <w:spacing w:after="200" w:line="276" w:lineRule="auto"/>
        <w:rPr>
          <w:rFonts w:ascii="Tahoma" w:eastAsiaTheme="minorEastAsia" w:hAnsi="Tahoma" w:cs="Tahoma"/>
          <w:color w:val="2A2AA6"/>
          <w:sz w:val="42"/>
          <w:szCs w:val="42"/>
          <w:rtl/>
        </w:rPr>
      </w:pPr>
      <w:r>
        <w:rPr>
          <w:rtl/>
        </w:rPr>
        <w:br w:type="page"/>
      </w:r>
    </w:p>
    <w:p w14:paraId="46FC210E" w14:textId="25F4533F" w:rsidR="009030A0" w:rsidRDefault="009030A0">
      <w:pPr>
        <w:bidi w:val="0"/>
        <w:spacing w:after="200" w:line="276" w:lineRule="auto"/>
        <w:rPr>
          <w:rFonts w:ascii="Tahoma" w:eastAsiaTheme="minorEastAsia" w:hAnsi="Tahoma" w:cs="Tahoma"/>
          <w:color w:val="2A2AA6"/>
          <w:sz w:val="42"/>
          <w:szCs w:val="42"/>
          <w:rtl/>
        </w:rPr>
      </w:pPr>
      <w:r>
        <w:rPr>
          <w:noProof/>
          <w:rtl/>
          <w:lang w:val="he-IL"/>
        </w:rPr>
        <w:lastRenderedPageBreak/>
        <w:drawing>
          <wp:inline distT="0" distB="0" distL="0" distR="0" wp14:anchorId="292A65D0" wp14:editId="722BF96C">
            <wp:extent cx="5220000" cy="490708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03 - תקציר-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000" cy="4907085"/>
                    </a:xfrm>
                    <a:prstGeom prst="rect">
                      <a:avLst/>
                    </a:prstGeom>
                  </pic:spPr>
                </pic:pic>
              </a:graphicData>
            </a:graphic>
          </wp:inline>
        </w:drawing>
      </w:r>
      <w:r>
        <w:rPr>
          <w:rtl/>
        </w:rPr>
        <w:br w:type="page"/>
      </w:r>
    </w:p>
    <w:p w14:paraId="40F9E0A5" w14:textId="6166FCC6" w:rsidR="00BA23AE" w:rsidRPr="00ED0251" w:rsidRDefault="00BA23AE" w:rsidP="00074533">
      <w:pPr>
        <w:pStyle w:val="121"/>
        <w:rPr>
          <w:rtl/>
        </w:rPr>
      </w:pPr>
      <w:r w:rsidRPr="00ED0251">
        <w:rPr>
          <w:rFonts w:hint="cs"/>
          <w:rtl/>
        </w:rPr>
        <w:lastRenderedPageBreak/>
        <w:t>תנאי המעצר בשירות בתי הסוהר</w:t>
      </w:r>
      <w:bookmarkEnd w:id="0"/>
    </w:p>
    <w:p w14:paraId="4D2BF79A" w14:textId="77777777" w:rsidR="00BA23AE" w:rsidRPr="005812B8" w:rsidRDefault="00BA23AE" w:rsidP="00074533">
      <w:pPr>
        <w:pStyle w:val="316"/>
        <w:rPr>
          <w:rtl/>
        </w:rPr>
      </w:pPr>
      <w:r w:rsidRPr="005812B8">
        <w:rPr>
          <w:rFonts w:hint="cs"/>
          <w:rtl/>
        </w:rPr>
        <w:t>מבוא</w:t>
      </w:r>
    </w:p>
    <w:p w14:paraId="2290B555" w14:textId="005CA70A" w:rsidR="00BA23AE" w:rsidRPr="005812B8" w:rsidRDefault="00BA23AE" w:rsidP="00074533">
      <w:pPr>
        <w:pStyle w:val="100"/>
        <w:rPr>
          <w:rtl/>
        </w:rPr>
      </w:pPr>
      <w:r w:rsidRPr="005812B8">
        <w:rPr>
          <w:rFonts w:hint="cs"/>
          <w:rtl/>
          <w:lang w:eastAsia="he-IL"/>
        </w:rPr>
        <w:t xml:space="preserve">פרק זה עוסק בביקורת שנערכה בשירות בתי הסוהר </w:t>
      </w:r>
      <w:r w:rsidRPr="005812B8">
        <w:rPr>
          <w:rtl/>
          <w:lang w:eastAsia="he-IL"/>
        </w:rPr>
        <w:t xml:space="preserve">ונבדקו בו </w:t>
      </w:r>
      <w:r w:rsidRPr="005812B8">
        <w:rPr>
          <w:rtl/>
        </w:rPr>
        <w:t xml:space="preserve">הנושאים האלה: תנאי </w:t>
      </w:r>
      <w:r w:rsidRPr="005812B8">
        <w:rPr>
          <w:rFonts w:hint="cs"/>
          <w:rtl/>
        </w:rPr>
        <w:t>ה</w:t>
      </w:r>
      <w:r w:rsidRPr="005812B8">
        <w:rPr>
          <w:rtl/>
        </w:rPr>
        <w:t xml:space="preserve">מחיה </w:t>
      </w:r>
      <w:r w:rsidRPr="005812B8">
        <w:rPr>
          <w:rFonts w:hint="cs"/>
          <w:rtl/>
        </w:rPr>
        <w:t>לעצורים,</w:t>
      </w:r>
      <w:r w:rsidRPr="005812B8">
        <w:rPr>
          <w:rtl/>
        </w:rPr>
        <w:t xml:space="preserve"> </w:t>
      </w:r>
      <w:r w:rsidR="00276C6A">
        <w:rPr>
          <w:rFonts w:hint="cs"/>
          <w:rtl/>
        </w:rPr>
        <w:t>הסדרת ממשקי העבודה בין שב"ס למשטרת ישראל</w:t>
      </w:r>
      <w:r w:rsidR="006C43C3">
        <w:rPr>
          <w:rFonts w:hint="cs"/>
          <w:rtl/>
        </w:rPr>
        <w:t xml:space="preserve"> </w:t>
      </w:r>
      <w:r w:rsidRPr="005812B8">
        <w:rPr>
          <w:rFonts w:hint="cs"/>
          <w:rtl/>
        </w:rPr>
        <w:t>(להלן גם - ה</w:t>
      </w:r>
      <w:r w:rsidRPr="005812B8">
        <w:rPr>
          <w:rtl/>
        </w:rPr>
        <w:t>משטרה</w:t>
      </w:r>
      <w:r w:rsidRPr="005812B8">
        <w:rPr>
          <w:rFonts w:hint="cs"/>
          <w:rtl/>
        </w:rPr>
        <w:t>)</w:t>
      </w:r>
      <w:r w:rsidR="00276C6A">
        <w:rPr>
          <w:rFonts w:hint="cs"/>
          <w:rtl/>
        </w:rPr>
        <w:t>,</w:t>
      </w:r>
      <w:r w:rsidRPr="005812B8">
        <w:rPr>
          <w:rtl/>
        </w:rPr>
        <w:t xml:space="preserve"> </w:t>
      </w:r>
      <w:r w:rsidR="00276C6A">
        <w:rPr>
          <w:rFonts w:hint="cs"/>
          <w:rtl/>
        </w:rPr>
        <w:t xml:space="preserve">יחידת נחשון </w:t>
      </w:r>
      <w:r w:rsidRPr="005812B8">
        <w:rPr>
          <w:rtl/>
        </w:rPr>
        <w:t>ו</w:t>
      </w:r>
      <w:r w:rsidRPr="005812B8">
        <w:rPr>
          <w:rFonts w:hint="cs"/>
          <w:rtl/>
        </w:rPr>
        <w:t>ה</w:t>
      </w:r>
      <w:r w:rsidRPr="005812B8">
        <w:rPr>
          <w:rtl/>
        </w:rPr>
        <w:t xml:space="preserve">ממשקים </w:t>
      </w:r>
      <w:r>
        <w:rPr>
          <w:rFonts w:hint="cs"/>
          <w:rtl/>
        </w:rPr>
        <w:t>ש</w:t>
      </w:r>
      <w:r w:rsidRPr="005812B8">
        <w:rPr>
          <w:rtl/>
        </w:rPr>
        <w:t>בין שב"ס לה</w:t>
      </w:r>
      <w:r w:rsidRPr="005812B8">
        <w:rPr>
          <w:rFonts w:hint="cs"/>
          <w:rtl/>
        </w:rPr>
        <w:t xml:space="preserve">נהלת </w:t>
      </w:r>
      <w:r w:rsidRPr="005812B8">
        <w:rPr>
          <w:rtl/>
        </w:rPr>
        <w:t>ב</w:t>
      </w:r>
      <w:r w:rsidRPr="005812B8">
        <w:rPr>
          <w:rFonts w:hint="cs"/>
          <w:rtl/>
        </w:rPr>
        <w:t xml:space="preserve">תי </w:t>
      </w:r>
      <w:r w:rsidRPr="005812B8">
        <w:rPr>
          <w:rtl/>
        </w:rPr>
        <w:t>ה</w:t>
      </w:r>
      <w:r w:rsidRPr="005812B8">
        <w:rPr>
          <w:rFonts w:hint="cs"/>
          <w:rtl/>
        </w:rPr>
        <w:t>משפט</w:t>
      </w:r>
      <w:r w:rsidRPr="005812B8">
        <w:rPr>
          <w:rtl/>
        </w:rPr>
        <w:t xml:space="preserve"> בתחום המחשוב.</w:t>
      </w:r>
    </w:p>
    <w:p w14:paraId="3F56B4CC" w14:textId="77777777" w:rsidR="00BA23AE" w:rsidRPr="005812B8" w:rsidRDefault="00BA23AE" w:rsidP="00074533">
      <w:pPr>
        <w:pStyle w:val="100"/>
        <w:rPr>
          <w:sz w:val="24"/>
          <w:rtl/>
        </w:rPr>
      </w:pPr>
      <w:r w:rsidRPr="005812B8">
        <w:rPr>
          <w:rFonts w:hint="cs"/>
          <w:rtl/>
        </w:rPr>
        <w:t xml:space="preserve">חוק סדר הדין הפלילי (סמכויות אכיפה - מעצרים), התשנ"ו-1996 (להלן - </w:t>
      </w:r>
      <w:r w:rsidRPr="005812B8">
        <w:rPr>
          <w:rFonts w:hint="cs"/>
          <w:sz w:val="24"/>
          <w:rtl/>
        </w:rPr>
        <w:t xml:space="preserve">חוק המעצרים), מסדיר בין היתר את </w:t>
      </w:r>
      <w:r w:rsidRPr="005812B8">
        <w:rPr>
          <w:sz w:val="24"/>
          <w:rtl/>
        </w:rPr>
        <w:t xml:space="preserve">תנאי </w:t>
      </w:r>
      <w:r w:rsidRPr="005812B8">
        <w:rPr>
          <w:rFonts w:hint="cs"/>
          <w:sz w:val="24"/>
          <w:rtl/>
        </w:rPr>
        <w:t>החזקת העצורים</w:t>
      </w:r>
      <w:r w:rsidRPr="005812B8">
        <w:rPr>
          <w:sz w:val="24"/>
          <w:rtl/>
        </w:rPr>
        <w:t xml:space="preserve"> ובהם</w:t>
      </w:r>
      <w:r w:rsidRPr="005812B8">
        <w:rPr>
          <w:rFonts w:hint="cs"/>
          <w:sz w:val="24"/>
          <w:rtl/>
        </w:rPr>
        <w:t xml:space="preserve"> אלו</w:t>
      </w:r>
      <w:r w:rsidRPr="005812B8">
        <w:rPr>
          <w:sz w:val="24"/>
          <w:rtl/>
        </w:rPr>
        <w:t xml:space="preserve">: </w:t>
      </w:r>
      <w:r>
        <w:rPr>
          <w:rFonts w:hint="cs"/>
          <w:sz w:val="24"/>
          <w:rtl/>
        </w:rPr>
        <w:t xml:space="preserve">הפרדה בין עצורים ובין </w:t>
      </w:r>
      <w:r w:rsidRPr="005812B8">
        <w:rPr>
          <w:rFonts w:hint="cs"/>
          <w:sz w:val="24"/>
          <w:rtl/>
        </w:rPr>
        <w:t xml:space="preserve">אסירים שפוטים, כלומר </w:t>
      </w:r>
      <w:r>
        <w:rPr>
          <w:rFonts w:hint="cs"/>
          <w:sz w:val="24"/>
          <w:rtl/>
        </w:rPr>
        <w:t>מי</w:t>
      </w:r>
      <w:r w:rsidRPr="005812B8">
        <w:rPr>
          <w:rFonts w:hint="cs"/>
          <w:sz w:val="24"/>
          <w:rtl/>
        </w:rPr>
        <w:t xml:space="preserve"> שהורשעו בפלילים ונגזר עליהם עונש מאסר (להלן - שפוטים או אסירים); </w:t>
      </w:r>
      <w:r>
        <w:rPr>
          <w:sz w:val="24"/>
          <w:rtl/>
        </w:rPr>
        <w:t>תנאי</w:t>
      </w:r>
      <w:r>
        <w:rPr>
          <w:rFonts w:hint="cs"/>
          <w:sz w:val="24"/>
          <w:rtl/>
        </w:rPr>
        <w:t xml:space="preserve"> מעצר </w:t>
      </w:r>
      <w:r w:rsidRPr="005812B8">
        <w:rPr>
          <w:sz w:val="24"/>
          <w:rtl/>
        </w:rPr>
        <w:t>הולמים</w:t>
      </w:r>
      <w:r>
        <w:rPr>
          <w:rFonts w:hint="cs"/>
          <w:sz w:val="24"/>
          <w:rtl/>
        </w:rPr>
        <w:t xml:space="preserve">, </w:t>
      </w:r>
      <w:r w:rsidRPr="005812B8">
        <w:rPr>
          <w:sz w:val="24"/>
          <w:rtl/>
        </w:rPr>
        <w:t>שלא יהיה בהם כדי לפגוע בבריאותו ובכבודו</w:t>
      </w:r>
      <w:r w:rsidRPr="005812B8">
        <w:rPr>
          <w:rFonts w:hint="cs"/>
          <w:sz w:val="24"/>
          <w:rtl/>
        </w:rPr>
        <w:t xml:space="preserve"> של העצור, ובכלל זה </w:t>
      </w:r>
      <w:r w:rsidRPr="005812B8">
        <w:rPr>
          <w:sz w:val="24"/>
          <w:rtl/>
        </w:rPr>
        <w:t xml:space="preserve">התנאים הפיזיים בתא המעצר; החזקת חפצים אישיים בידי עצור; טיפול רפואי ועוד. </w:t>
      </w:r>
      <w:r w:rsidRPr="005812B8">
        <w:rPr>
          <w:rFonts w:hint="cs"/>
          <w:sz w:val="24"/>
          <w:rtl/>
        </w:rPr>
        <w:t>גם פקודת בתי הסוהר [נוסח חדש], התשל"ב-1971 (להלן - פקודת בתי הסוהר), מסדירה את תנאי הכליאה</w:t>
      </w:r>
      <w:r w:rsidRPr="005812B8">
        <w:rPr>
          <w:rStyle w:val="FootnoteReference"/>
          <w:sz w:val="24"/>
          <w:rtl/>
        </w:rPr>
        <w:footnoteReference w:id="1"/>
      </w:r>
      <w:r w:rsidRPr="005812B8">
        <w:rPr>
          <w:rFonts w:hint="cs"/>
          <w:sz w:val="24"/>
          <w:rtl/>
        </w:rPr>
        <w:t>. ההבחנה בין מעצר ימים למעצר עד תום ההליכים באה לידי ביטוי גם בזכויות המוקנות לעצור</w:t>
      </w:r>
      <w:r w:rsidRPr="005812B8">
        <w:rPr>
          <w:rStyle w:val="FootnoteReference"/>
          <w:sz w:val="24"/>
          <w:rtl/>
        </w:rPr>
        <w:footnoteReference w:id="2"/>
      </w:r>
      <w:r w:rsidRPr="005812B8">
        <w:rPr>
          <w:rFonts w:hint="cs"/>
          <w:sz w:val="24"/>
          <w:rtl/>
        </w:rPr>
        <w:t xml:space="preserve">. </w:t>
      </w:r>
    </w:p>
    <w:p w14:paraId="773A9EA7" w14:textId="77777777" w:rsidR="00BA23AE" w:rsidRDefault="00BA23AE" w:rsidP="00074533">
      <w:pPr>
        <w:pStyle w:val="100"/>
        <w:rPr>
          <w:rtl/>
          <w:lang w:eastAsia="he-IL"/>
        </w:rPr>
      </w:pPr>
      <w:r w:rsidRPr="00C94C06">
        <w:rPr>
          <w:rFonts w:hint="cs"/>
          <w:rtl/>
        </w:rPr>
        <w:t xml:space="preserve">שב"ס מפעיל 33 מתקני כליאה ברחבי הארץ, </w:t>
      </w:r>
      <w:r>
        <w:rPr>
          <w:rFonts w:hint="cs"/>
          <w:rtl/>
        </w:rPr>
        <w:t>מהם</w:t>
      </w:r>
      <w:r w:rsidRPr="00C94C06">
        <w:rPr>
          <w:rFonts w:hint="cs"/>
          <w:rtl/>
        </w:rPr>
        <w:t xml:space="preserve"> תשעה מתקני מעצר</w:t>
      </w:r>
      <w:r w:rsidRPr="00C94C06">
        <w:rPr>
          <w:vertAlign w:val="superscript"/>
          <w:rtl/>
        </w:rPr>
        <w:footnoteReference w:id="3"/>
      </w:r>
      <w:r w:rsidRPr="00C94C06">
        <w:rPr>
          <w:rFonts w:hint="cs"/>
          <w:rtl/>
        </w:rPr>
        <w:t>, שבהם מוחזקים כל מי שנתון על פי דין למשמרתו של גוף זה - עצורים (פליליים, ביטחוניים ואזרחיים) ואסירים. להלן בתרשים נתונים על אודות שב"ס בשנת 2018:</w:t>
      </w:r>
    </w:p>
    <w:p w14:paraId="1EE557E5" w14:textId="77777777" w:rsidR="00BA23AE" w:rsidRDefault="00BA23AE" w:rsidP="00BA23AE">
      <w:pPr>
        <w:spacing w:line="269" w:lineRule="auto"/>
        <w:rPr>
          <w:szCs w:val="20"/>
          <w:rtl/>
          <w:lang w:eastAsia="he-IL"/>
        </w:rPr>
      </w:pPr>
    </w:p>
    <w:p w14:paraId="5F699CF8" w14:textId="77777777" w:rsidR="00BA23AE" w:rsidRDefault="00BA23AE" w:rsidP="00BA23AE">
      <w:pPr>
        <w:spacing w:line="269" w:lineRule="auto"/>
        <w:rPr>
          <w:szCs w:val="20"/>
          <w:rtl/>
          <w:lang w:eastAsia="he-IL"/>
        </w:rPr>
      </w:pPr>
    </w:p>
    <w:p w14:paraId="71B7B972" w14:textId="77777777" w:rsidR="00BA23AE" w:rsidRDefault="00BA23AE" w:rsidP="00BA23AE">
      <w:pPr>
        <w:spacing w:line="269" w:lineRule="auto"/>
        <w:rPr>
          <w:szCs w:val="20"/>
          <w:rtl/>
          <w:lang w:eastAsia="he-IL"/>
        </w:rPr>
      </w:pPr>
    </w:p>
    <w:p w14:paraId="30524513" w14:textId="77777777" w:rsidR="00BA23AE" w:rsidRDefault="00BA23AE" w:rsidP="00BA23AE">
      <w:pPr>
        <w:spacing w:line="269" w:lineRule="auto"/>
        <w:rPr>
          <w:szCs w:val="20"/>
          <w:rtl/>
          <w:lang w:eastAsia="he-IL"/>
        </w:rPr>
      </w:pPr>
    </w:p>
    <w:p w14:paraId="5F30AAB7" w14:textId="77777777" w:rsidR="00BA23AE" w:rsidRDefault="00BA23AE" w:rsidP="00BA23AE">
      <w:pPr>
        <w:spacing w:line="269" w:lineRule="auto"/>
        <w:rPr>
          <w:szCs w:val="20"/>
          <w:rtl/>
          <w:lang w:eastAsia="he-IL"/>
        </w:rPr>
      </w:pPr>
    </w:p>
    <w:p w14:paraId="69120CE3" w14:textId="77777777" w:rsidR="00BA23AE" w:rsidRDefault="00BA23AE" w:rsidP="00BA23AE">
      <w:pPr>
        <w:spacing w:line="269" w:lineRule="auto"/>
        <w:rPr>
          <w:szCs w:val="20"/>
          <w:rtl/>
          <w:lang w:eastAsia="he-IL"/>
        </w:rPr>
      </w:pPr>
    </w:p>
    <w:p w14:paraId="74855B92" w14:textId="77777777" w:rsidR="00BA23AE" w:rsidRDefault="00BA23AE" w:rsidP="00BA23AE">
      <w:pPr>
        <w:spacing w:line="269" w:lineRule="auto"/>
        <w:rPr>
          <w:szCs w:val="20"/>
          <w:rtl/>
          <w:lang w:eastAsia="he-IL"/>
        </w:rPr>
      </w:pPr>
    </w:p>
    <w:p w14:paraId="3B16DA96" w14:textId="77777777" w:rsidR="00BA23AE" w:rsidRDefault="00BA23AE" w:rsidP="00BA23AE">
      <w:pPr>
        <w:spacing w:line="269" w:lineRule="auto"/>
        <w:rPr>
          <w:szCs w:val="20"/>
          <w:rtl/>
          <w:lang w:eastAsia="he-IL"/>
        </w:rPr>
      </w:pPr>
    </w:p>
    <w:p w14:paraId="76CC91B8" w14:textId="77777777" w:rsidR="00BA23AE" w:rsidRDefault="00BA23AE" w:rsidP="00BA23AE">
      <w:pPr>
        <w:spacing w:line="269" w:lineRule="auto"/>
        <w:rPr>
          <w:szCs w:val="20"/>
          <w:rtl/>
          <w:lang w:eastAsia="he-IL"/>
        </w:rPr>
      </w:pPr>
    </w:p>
    <w:p w14:paraId="20FF28E5" w14:textId="77777777" w:rsidR="00BA23AE" w:rsidRDefault="00BA23AE" w:rsidP="00BA23AE">
      <w:pPr>
        <w:spacing w:line="269" w:lineRule="auto"/>
        <w:rPr>
          <w:szCs w:val="20"/>
          <w:rtl/>
          <w:lang w:eastAsia="he-IL"/>
        </w:rPr>
      </w:pPr>
    </w:p>
    <w:p w14:paraId="77D0A624" w14:textId="77777777" w:rsidR="00BA23AE" w:rsidRDefault="00BA23AE" w:rsidP="00BA23AE">
      <w:pPr>
        <w:spacing w:line="269" w:lineRule="auto"/>
        <w:rPr>
          <w:szCs w:val="20"/>
          <w:rtl/>
          <w:lang w:eastAsia="he-IL"/>
        </w:rPr>
      </w:pPr>
    </w:p>
    <w:p w14:paraId="1A82A1D3" w14:textId="77777777" w:rsidR="00BA23AE" w:rsidRDefault="00BA23AE" w:rsidP="00BA23AE">
      <w:pPr>
        <w:spacing w:line="269" w:lineRule="auto"/>
        <w:rPr>
          <w:szCs w:val="20"/>
          <w:rtl/>
          <w:lang w:eastAsia="he-IL"/>
        </w:rPr>
      </w:pPr>
    </w:p>
    <w:p w14:paraId="2086E11D" w14:textId="77777777" w:rsidR="00BA23AE" w:rsidRDefault="00BA23AE" w:rsidP="00BA23AE">
      <w:pPr>
        <w:spacing w:line="269" w:lineRule="auto"/>
        <w:rPr>
          <w:szCs w:val="20"/>
          <w:rtl/>
          <w:lang w:eastAsia="he-IL"/>
        </w:rPr>
      </w:pPr>
    </w:p>
    <w:p w14:paraId="7176D79F" w14:textId="77777777" w:rsidR="00BA23AE" w:rsidRDefault="00BA23AE" w:rsidP="00BA23AE">
      <w:pPr>
        <w:spacing w:line="269" w:lineRule="auto"/>
        <w:rPr>
          <w:szCs w:val="20"/>
          <w:rtl/>
          <w:lang w:eastAsia="he-IL"/>
        </w:rPr>
      </w:pPr>
    </w:p>
    <w:p w14:paraId="773AD08A" w14:textId="77777777" w:rsidR="00BA23AE" w:rsidRDefault="00BA23AE" w:rsidP="00BA23AE">
      <w:pPr>
        <w:spacing w:line="269" w:lineRule="auto"/>
        <w:rPr>
          <w:szCs w:val="20"/>
          <w:rtl/>
          <w:lang w:eastAsia="he-IL"/>
        </w:rPr>
      </w:pPr>
    </w:p>
    <w:p w14:paraId="265F3FFC" w14:textId="77777777" w:rsidR="00BA23AE" w:rsidRDefault="00BA23AE" w:rsidP="00BA23AE">
      <w:pPr>
        <w:spacing w:line="269" w:lineRule="auto"/>
        <w:rPr>
          <w:szCs w:val="20"/>
          <w:rtl/>
          <w:lang w:eastAsia="he-IL"/>
        </w:rPr>
      </w:pPr>
    </w:p>
    <w:p w14:paraId="2F267825" w14:textId="77777777" w:rsidR="00BA23AE" w:rsidRDefault="00BA23AE" w:rsidP="00BA23AE">
      <w:pPr>
        <w:spacing w:line="269" w:lineRule="auto"/>
        <w:rPr>
          <w:szCs w:val="20"/>
          <w:rtl/>
          <w:lang w:eastAsia="he-IL"/>
        </w:rPr>
      </w:pPr>
    </w:p>
    <w:p w14:paraId="71DBF5DC" w14:textId="77777777" w:rsidR="00BA23AE" w:rsidRDefault="00BA23AE" w:rsidP="00BA23AE">
      <w:pPr>
        <w:spacing w:line="269" w:lineRule="auto"/>
        <w:rPr>
          <w:szCs w:val="20"/>
          <w:rtl/>
          <w:lang w:eastAsia="he-IL"/>
        </w:rPr>
      </w:pPr>
    </w:p>
    <w:p w14:paraId="1E73F1A2" w14:textId="77777777" w:rsidR="00BA23AE" w:rsidRDefault="00BA23AE" w:rsidP="00BA23AE">
      <w:pPr>
        <w:spacing w:line="269" w:lineRule="auto"/>
        <w:rPr>
          <w:szCs w:val="20"/>
          <w:rtl/>
          <w:lang w:eastAsia="he-IL"/>
        </w:rPr>
      </w:pPr>
    </w:p>
    <w:p w14:paraId="61099F4D" w14:textId="77777777" w:rsidR="00BA23AE" w:rsidRDefault="00BA23AE" w:rsidP="00BA23AE">
      <w:pPr>
        <w:spacing w:line="269" w:lineRule="auto"/>
        <w:rPr>
          <w:szCs w:val="20"/>
          <w:rtl/>
          <w:lang w:eastAsia="he-IL"/>
        </w:rPr>
      </w:pPr>
    </w:p>
    <w:p w14:paraId="493149CE" w14:textId="77777777" w:rsidR="00BA23AE" w:rsidRDefault="00BA23AE" w:rsidP="00BA23AE">
      <w:pPr>
        <w:spacing w:line="269" w:lineRule="auto"/>
        <w:rPr>
          <w:szCs w:val="20"/>
          <w:rtl/>
          <w:lang w:eastAsia="he-IL"/>
        </w:rPr>
      </w:pPr>
    </w:p>
    <w:p w14:paraId="3EB770F9" w14:textId="77777777" w:rsidR="00BA23AE" w:rsidRPr="00074533" w:rsidRDefault="00BA23AE" w:rsidP="00074533">
      <w:pPr>
        <w:pStyle w:val="a9"/>
        <w:rPr>
          <w:b/>
          <w:bCs/>
          <w:rtl/>
          <w:lang w:eastAsia="he-IL"/>
        </w:rPr>
      </w:pPr>
      <w:r w:rsidRPr="005812B8">
        <w:rPr>
          <w:rFonts w:hint="cs"/>
          <w:rtl/>
          <w:lang w:eastAsia="he-IL"/>
        </w:rPr>
        <w:lastRenderedPageBreak/>
        <w:t>תרשים 1</w:t>
      </w:r>
      <w:r>
        <w:rPr>
          <w:rFonts w:hint="cs"/>
          <w:rtl/>
          <w:lang w:eastAsia="he-IL"/>
        </w:rPr>
        <w:t>4</w:t>
      </w:r>
      <w:r w:rsidRPr="005812B8">
        <w:rPr>
          <w:rFonts w:hint="cs"/>
          <w:rtl/>
          <w:lang w:eastAsia="he-IL"/>
        </w:rPr>
        <w:t xml:space="preserve">: </w:t>
      </w:r>
      <w:r w:rsidRPr="00074533">
        <w:rPr>
          <w:rFonts w:hint="cs"/>
          <w:b/>
          <w:bCs/>
          <w:rtl/>
          <w:lang w:eastAsia="he-IL"/>
        </w:rPr>
        <w:t>נתונים על אודות שב"ס, 2018</w:t>
      </w:r>
    </w:p>
    <w:p w14:paraId="1E75E04B" w14:textId="6ED34CD7" w:rsidR="00BA23AE" w:rsidRPr="005812B8" w:rsidRDefault="008576E3" w:rsidP="00BA23AE">
      <w:pPr>
        <w:spacing w:line="269" w:lineRule="auto"/>
        <w:jc w:val="center"/>
        <w:rPr>
          <w:rtl/>
          <w:lang w:eastAsia="he-IL"/>
        </w:rPr>
      </w:pPr>
      <w:r>
        <w:rPr>
          <w:noProof/>
        </w:rPr>
        <w:drawing>
          <wp:inline distT="0" distB="0" distL="0" distR="0" wp14:anchorId="0E441409" wp14:editId="77D85893">
            <wp:extent cx="5155225" cy="58388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160" cy="5841017"/>
                    </a:xfrm>
                    <a:prstGeom prst="rect">
                      <a:avLst/>
                    </a:prstGeom>
                    <a:noFill/>
                    <a:ln>
                      <a:noFill/>
                    </a:ln>
                  </pic:spPr>
                </pic:pic>
              </a:graphicData>
            </a:graphic>
          </wp:inline>
        </w:drawing>
      </w:r>
    </w:p>
    <w:p w14:paraId="6A554B58" w14:textId="77777777" w:rsidR="00074533" w:rsidRDefault="00074533" w:rsidP="00074533">
      <w:pPr>
        <w:pStyle w:val="aff2"/>
        <w:rPr>
          <w:rtl/>
        </w:rPr>
      </w:pPr>
    </w:p>
    <w:p w14:paraId="2B2A5CF0" w14:textId="51C4E9CF" w:rsidR="00BA23AE" w:rsidRPr="00074533" w:rsidRDefault="00BA23AE" w:rsidP="00074533">
      <w:pPr>
        <w:pStyle w:val="aff2"/>
        <w:rPr>
          <w:rtl/>
        </w:rPr>
      </w:pPr>
      <w:r w:rsidRPr="00074533">
        <w:rPr>
          <w:rFonts w:hint="cs"/>
          <w:rtl/>
        </w:rPr>
        <w:t xml:space="preserve">* </w:t>
      </w:r>
      <w:r w:rsidR="00074533">
        <w:rPr>
          <w:rtl/>
        </w:rPr>
        <w:tab/>
      </w:r>
      <w:r w:rsidRPr="00074533">
        <w:rPr>
          <w:rtl/>
        </w:rPr>
        <w:t>במהלך שנ</w:t>
      </w:r>
      <w:r w:rsidRPr="00074533">
        <w:rPr>
          <w:rFonts w:hint="cs"/>
          <w:rtl/>
        </w:rPr>
        <w:t xml:space="preserve">ת 2018 </w:t>
      </w:r>
      <w:r w:rsidRPr="00074533">
        <w:rPr>
          <w:rtl/>
        </w:rPr>
        <w:t>שוחררו אסירים בשחרור מ</w:t>
      </w:r>
      <w:r w:rsidRPr="00074533">
        <w:rPr>
          <w:rFonts w:hint="cs"/>
          <w:rtl/>
        </w:rPr>
        <w:t>י</w:t>
      </w:r>
      <w:r w:rsidRPr="00074533">
        <w:rPr>
          <w:rtl/>
        </w:rPr>
        <w:t>נהלי</w:t>
      </w:r>
      <w:r w:rsidRPr="00074533">
        <w:rPr>
          <w:rFonts w:hint="cs"/>
          <w:rtl/>
        </w:rPr>
        <w:t xml:space="preserve">, וחלה ירידה במספר הכלואים הזרים והביטחוניים. </w:t>
      </w:r>
    </w:p>
    <w:p w14:paraId="133C25CD" w14:textId="0A4A882A" w:rsidR="00BA23AE" w:rsidRPr="00074533" w:rsidRDefault="00BA23AE" w:rsidP="00074533">
      <w:pPr>
        <w:pStyle w:val="aff2"/>
        <w:rPr>
          <w:rtl/>
        </w:rPr>
      </w:pPr>
      <w:r w:rsidRPr="00074533">
        <w:rPr>
          <w:rtl/>
        </w:rPr>
        <w:t>*</w:t>
      </w:r>
      <w:r w:rsidRPr="00074533">
        <w:rPr>
          <w:rFonts w:hint="cs"/>
          <w:rtl/>
        </w:rPr>
        <w:t>*</w:t>
      </w:r>
      <w:r w:rsidRPr="00074533">
        <w:rPr>
          <w:rtl/>
        </w:rPr>
        <w:t xml:space="preserve"> </w:t>
      </w:r>
      <w:r w:rsidR="00074533">
        <w:rPr>
          <w:rtl/>
        </w:rPr>
        <w:tab/>
      </w:r>
      <w:r w:rsidRPr="00074533">
        <w:rPr>
          <w:rtl/>
        </w:rPr>
        <w:t>הנתון אינו כולל 760 חיילים וכן אינו כולל משרתי שירות לאומי.</w:t>
      </w:r>
    </w:p>
    <w:p w14:paraId="0582EF4F" w14:textId="68565E31" w:rsidR="00BA23AE" w:rsidRPr="005812B8" w:rsidRDefault="00BA23AE" w:rsidP="00074533">
      <w:pPr>
        <w:pStyle w:val="aff2"/>
        <w:rPr>
          <w:rtl/>
          <w:lang w:eastAsia="he-IL"/>
        </w:rPr>
      </w:pPr>
      <w:r w:rsidRPr="00074533">
        <w:rPr>
          <w:rtl/>
        </w:rPr>
        <w:t>**</w:t>
      </w:r>
      <w:r w:rsidRPr="00074533">
        <w:rPr>
          <w:rFonts w:hint="cs"/>
          <w:rtl/>
        </w:rPr>
        <w:t>*</w:t>
      </w:r>
      <w:r w:rsidRPr="00074533">
        <w:rPr>
          <w:rtl/>
        </w:rPr>
        <w:t xml:space="preserve"> </w:t>
      </w:r>
      <w:r w:rsidR="00074533">
        <w:rPr>
          <w:rtl/>
        </w:rPr>
        <w:tab/>
      </w:r>
      <w:r w:rsidRPr="00074533">
        <w:rPr>
          <w:rFonts w:hint="eastAsia"/>
          <w:rtl/>
        </w:rPr>
        <w:t>נוסף</w:t>
      </w:r>
      <w:r w:rsidRPr="00074533">
        <w:rPr>
          <w:rtl/>
        </w:rPr>
        <w:t xml:space="preserve"> </w:t>
      </w:r>
      <w:r w:rsidRPr="00074533">
        <w:rPr>
          <w:rFonts w:hint="eastAsia"/>
          <w:rtl/>
        </w:rPr>
        <w:t>על</w:t>
      </w:r>
      <w:r w:rsidRPr="005812B8">
        <w:rPr>
          <w:rtl/>
          <w:lang w:eastAsia="he-IL"/>
        </w:rPr>
        <w:t xml:space="preserve"> </w:t>
      </w:r>
      <w:r w:rsidRPr="005812B8">
        <w:rPr>
          <w:rFonts w:hint="eastAsia"/>
          <w:rtl/>
          <w:lang w:eastAsia="he-IL"/>
        </w:rPr>
        <w:t>כך</w:t>
      </w:r>
      <w:r w:rsidRPr="005812B8">
        <w:rPr>
          <w:rtl/>
          <w:lang w:eastAsia="he-IL"/>
        </w:rPr>
        <w:t xml:space="preserve"> </w:t>
      </w:r>
      <w:r w:rsidRPr="005812B8">
        <w:rPr>
          <w:rFonts w:hint="eastAsia"/>
          <w:rtl/>
          <w:lang w:eastAsia="he-IL"/>
        </w:rPr>
        <w:t>תוקצב</w:t>
      </w:r>
      <w:r w:rsidRPr="005812B8">
        <w:rPr>
          <w:rtl/>
          <w:lang w:eastAsia="he-IL"/>
        </w:rPr>
        <w:t xml:space="preserve"> </w:t>
      </w:r>
      <w:r w:rsidRPr="005812B8">
        <w:rPr>
          <w:rFonts w:hint="eastAsia"/>
          <w:rtl/>
          <w:lang w:eastAsia="he-IL"/>
        </w:rPr>
        <w:t>שב</w:t>
      </w:r>
      <w:r w:rsidRPr="005812B8">
        <w:rPr>
          <w:rtl/>
          <w:lang w:eastAsia="he-IL"/>
        </w:rPr>
        <w:t xml:space="preserve">"ס </w:t>
      </w:r>
      <w:r w:rsidRPr="005812B8">
        <w:rPr>
          <w:rFonts w:hint="eastAsia"/>
          <w:rtl/>
          <w:lang w:eastAsia="he-IL"/>
        </w:rPr>
        <w:t>לשנת</w:t>
      </w:r>
      <w:r w:rsidRPr="005812B8">
        <w:rPr>
          <w:rtl/>
          <w:lang w:eastAsia="he-IL"/>
        </w:rPr>
        <w:t xml:space="preserve"> 2019 </w:t>
      </w:r>
      <w:r w:rsidRPr="005812B8">
        <w:rPr>
          <w:rFonts w:hint="eastAsia"/>
          <w:rtl/>
          <w:lang w:eastAsia="he-IL"/>
        </w:rPr>
        <w:t>עבור</w:t>
      </w:r>
      <w:r w:rsidRPr="005812B8">
        <w:rPr>
          <w:rtl/>
          <w:lang w:eastAsia="he-IL"/>
        </w:rPr>
        <w:t xml:space="preserve"> </w:t>
      </w:r>
      <w:r w:rsidRPr="005812B8">
        <w:rPr>
          <w:rFonts w:hint="eastAsia"/>
          <w:rtl/>
          <w:lang w:eastAsia="he-IL"/>
        </w:rPr>
        <w:t>תקציב</w:t>
      </w:r>
      <w:r w:rsidRPr="005812B8">
        <w:rPr>
          <w:rtl/>
          <w:lang w:eastAsia="he-IL"/>
        </w:rPr>
        <w:t xml:space="preserve"> </w:t>
      </w:r>
      <w:r w:rsidRPr="005812B8">
        <w:rPr>
          <w:rFonts w:hint="eastAsia"/>
          <w:rtl/>
          <w:lang w:eastAsia="he-IL"/>
        </w:rPr>
        <w:t>פיתוח</w:t>
      </w:r>
      <w:r w:rsidRPr="005812B8">
        <w:rPr>
          <w:rtl/>
          <w:lang w:eastAsia="he-IL"/>
        </w:rPr>
        <w:t xml:space="preserve"> </w:t>
      </w:r>
      <w:r w:rsidRPr="005812B8">
        <w:rPr>
          <w:rFonts w:hint="eastAsia"/>
          <w:rtl/>
          <w:lang w:eastAsia="he-IL"/>
        </w:rPr>
        <w:t>ב</w:t>
      </w:r>
      <w:r w:rsidRPr="005812B8">
        <w:rPr>
          <w:rtl/>
          <w:lang w:eastAsia="he-IL"/>
        </w:rPr>
        <w:t xml:space="preserve">-230 </w:t>
      </w:r>
      <w:r w:rsidRPr="005812B8">
        <w:rPr>
          <w:rFonts w:hint="eastAsia"/>
          <w:rtl/>
          <w:lang w:eastAsia="he-IL"/>
        </w:rPr>
        <w:t>מיליון</w:t>
      </w:r>
      <w:r w:rsidRPr="005812B8">
        <w:rPr>
          <w:rtl/>
          <w:lang w:eastAsia="he-IL"/>
        </w:rPr>
        <w:t xml:space="preserve"> </w:t>
      </w:r>
      <w:r w:rsidRPr="005812B8">
        <w:rPr>
          <w:rFonts w:hint="eastAsia"/>
          <w:rtl/>
          <w:lang w:eastAsia="he-IL"/>
        </w:rPr>
        <w:t>ש</w:t>
      </w:r>
      <w:r w:rsidRPr="005812B8">
        <w:rPr>
          <w:rtl/>
          <w:lang w:eastAsia="he-IL"/>
        </w:rPr>
        <w:t>"ח.</w:t>
      </w:r>
    </w:p>
    <w:p w14:paraId="0B236845" w14:textId="77777777" w:rsidR="00BA23AE" w:rsidRDefault="00BA23AE" w:rsidP="00BA23AE">
      <w:pPr>
        <w:bidi w:val="0"/>
        <w:spacing w:line="269" w:lineRule="auto"/>
        <w:rPr>
          <w:szCs w:val="20"/>
          <w:rtl/>
          <w:lang w:eastAsia="he-IL"/>
        </w:rPr>
      </w:pPr>
      <w:r>
        <w:rPr>
          <w:rtl/>
          <w:lang w:eastAsia="he-IL"/>
        </w:rPr>
        <w:br w:type="page"/>
      </w:r>
    </w:p>
    <w:p w14:paraId="56AB2606" w14:textId="4381F7CA" w:rsidR="00BA23AE" w:rsidRDefault="00BA23AE" w:rsidP="008676E6">
      <w:pPr>
        <w:pStyle w:val="100"/>
        <w:rPr>
          <w:rtl/>
          <w:lang w:eastAsia="he-IL"/>
        </w:rPr>
      </w:pPr>
      <w:r w:rsidRPr="005812B8">
        <w:rPr>
          <w:rFonts w:hint="cs"/>
          <w:rtl/>
          <w:lang w:eastAsia="he-IL"/>
        </w:rPr>
        <w:lastRenderedPageBreak/>
        <w:t>להלן בתרשים מפה של מתקני הכליאה בישראל שבה מודגשים מתקני המעצר:</w:t>
      </w:r>
    </w:p>
    <w:p w14:paraId="3BCCFE0C" w14:textId="5465A6F5" w:rsidR="00BA23AE" w:rsidRPr="008676E6" w:rsidRDefault="00BA23AE" w:rsidP="008676E6">
      <w:pPr>
        <w:pStyle w:val="a9"/>
        <w:rPr>
          <w:b/>
          <w:bCs/>
          <w:noProof/>
          <w:rtl/>
        </w:rPr>
      </w:pPr>
      <w:r w:rsidRPr="005812B8">
        <w:rPr>
          <w:rFonts w:hint="cs"/>
          <w:rtl/>
          <w:lang w:eastAsia="he-IL"/>
        </w:rPr>
        <w:t xml:space="preserve">תרשים </w:t>
      </w:r>
      <w:r>
        <w:rPr>
          <w:rFonts w:hint="cs"/>
          <w:rtl/>
          <w:lang w:eastAsia="he-IL"/>
        </w:rPr>
        <w:t>15</w:t>
      </w:r>
      <w:r w:rsidRPr="005812B8">
        <w:rPr>
          <w:rFonts w:hint="cs"/>
          <w:rtl/>
          <w:lang w:eastAsia="he-IL"/>
        </w:rPr>
        <w:t xml:space="preserve">: </w:t>
      </w:r>
      <w:r w:rsidRPr="008676E6">
        <w:rPr>
          <w:rFonts w:hint="cs"/>
          <w:b/>
          <w:bCs/>
          <w:rtl/>
          <w:lang w:eastAsia="he-IL"/>
        </w:rPr>
        <w:t>מפת מתקני הכליאה בישראל</w:t>
      </w:r>
      <w:r w:rsidRPr="008676E6">
        <w:rPr>
          <w:b/>
          <w:bCs/>
          <w:noProof/>
        </w:rPr>
        <w:t xml:space="preserve"> </w:t>
      </w:r>
    </w:p>
    <w:p w14:paraId="423AF1E5" w14:textId="07CC9B29" w:rsidR="00BA23AE" w:rsidRPr="005812B8" w:rsidRDefault="00F31FB6" w:rsidP="00BA23AE">
      <w:pPr>
        <w:spacing w:line="269" w:lineRule="auto"/>
        <w:jc w:val="center"/>
        <w:rPr>
          <w:rtl/>
          <w:lang w:eastAsia="he-IL"/>
        </w:rPr>
      </w:pPr>
      <w:r w:rsidRPr="00F31FB6">
        <w:rPr>
          <w:rFonts w:hint="cs"/>
          <w:noProof/>
          <w:color w:val="FFFFFF" w:themeColor="background1"/>
          <w:rtl/>
          <w:lang w:val="he-IL"/>
        </w:rPr>
        <mc:AlternateContent>
          <mc:Choice Requires="wps">
            <w:drawing>
              <wp:anchor distT="0" distB="0" distL="114300" distR="114300" simplePos="0" relativeHeight="251689984" behindDoc="0" locked="0" layoutInCell="1" allowOverlap="1" wp14:anchorId="75A0697C" wp14:editId="269D1C03">
                <wp:simplePos x="0" y="0"/>
                <wp:positionH relativeFrom="column">
                  <wp:posOffset>720090</wp:posOffset>
                </wp:positionH>
                <wp:positionV relativeFrom="paragraph">
                  <wp:posOffset>6720840</wp:posOffset>
                </wp:positionV>
                <wp:extent cx="3800475" cy="0"/>
                <wp:effectExtent l="0" t="19050" r="28575" b="19050"/>
                <wp:wrapNone/>
                <wp:docPr id="1992297235" name="Straight Connector 1992297235"/>
                <wp:cNvGraphicFramePr/>
                <a:graphic xmlns:a="http://schemas.openxmlformats.org/drawingml/2006/main">
                  <a:graphicData uri="http://schemas.microsoft.com/office/word/2010/wordprocessingShape">
                    <wps:wsp>
                      <wps:cNvCnPr/>
                      <wps:spPr>
                        <a:xfrm>
                          <a:off x="0" y="0"/>
                          <a:ext cx="3800475" cy="0"/>
                        </a:xfrm>
                        <a:prstGeom prst="line">
                          <a:avLst/>
                        </a:prstGeom>
                        <a:ln w="38100">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2BE10AA9" id="Straight Connector 1992297235"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529.2pt" to="355.95pt,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" strokecolor="white [3212]" strokeweight="3pt"/>
            </w:pict>
          </mc:Fallback>
        </mc:AlternateContent>
      </w:r>
      <w:r w:rsidR="00BA23AE">
        <w:rPr>
          <w:noProof/>
        </w:rPr>
        <w:drawing>
          <wp:inline distT="0" distB="0" distL="0" distR="0" wp14:anchorId="56D9B507" wp14:editId="174D897F">
            <wp:extent cx="3600450" cy="6721929"/>
            <wp:effectExtent l="0" t="0" r="0" b="3175"/>
            <wp:docPr id="4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0"/>
                    <a:stretch/>
                  </pic:blipFill>
                  <pic:spPr bwMode="auto">
                    <a:xfrm>
                      <a:off x="0" y="0"/>
                      <a:ext cx="3606345" cy="6732935"/>
                    </a:xfrm>
                    <a:prstGeom prst="rect">
                      <a:avLst/>
                    </a:prstGeom>
                    <a:ln>
                      <a:noFill/>
                    </a:ln>
                    <a:extLst>
                      <a:ext uri="{53640926-AAD7-44D8-BBD7-CCE9431645EC}">
                        <a14:shadowObscured xmlns:a14="http://schemas.microsoft.com/office/drawing/2010/main"/>
                      </a:ext>
                    </a:extLst>
                  </pic:spPr>
                </pic:pic>
              </a:graphicData>
            </a:graphic>
          </wp:inline>
        </w:drawing>
      </w:r>
    </w:p>
    <w:p w14:paraId="6A5EA85E" w14:textId="3C2A4BCB" w:rsidR="00BA23AE" w:rsidRDefault="00BA23AE" w:rsidP="008676E6">
      <w:pPr>
        <w:pStyle w:val="ab"/>
        <w:rPr>
          <w:rtl/>
        </w:rPr>
      </w:pPr>
      <w:r w:rsidRPr="005812B8">
        <w:rPr>
          <w:rFonts w:hint="eastAsia"/>
          <w:rtl/>
        </w:rPr>
        <w:t>על</w:t>
      </w:r>
      <w:r w:rsidRPr="005812B8">
        <w:rPr>
          <w:rtl/>
        </w:rPr>
        <w:t xml:space="preserve"> פי </w:t>
      </w:r>
      <w:r w:rsidRPr="005812B8">
        <w:rPr>
          <w:rFonts w:hint="eastAsia"/>
          <w:rtl/>
        </w:rPr>
        <w:t>נתוני</w:t>
      </w:r>
      <w:r w:rsidRPr="005812B8">
        <w:rPr>
          <w:rtl/>
        </w:rPr>
        <w:t xml:space="preserve"> </w:t>
      </w:r>
      <w:r w:rsidRPr="005812B8">
        <w:rPr>
          <w:rFonts w:hint="eastAsia"/>
          <w:rtl/>
        </w:rPr>
        <w:t>שב</w:t>
      </w:r>
      <w:r w:rsidRPr="005812B8">
        <w:rPr>
          <w:rtl/>
        </w:rPr>
        <w:t>"ס</w:t>
      </w:r>
      <w:r w:rsidRPr="005812B8">
        <w:rPr>
          <w:rFonts w:hint="cs"/>
          <w:rtl/>
        </w:rPr>
        <w:t>, בעיבוד משרד מבקר המדינה</w:t>
      </w:r>
      <w:r w:rsidRPr="005812B8">
        <w:rPr>
          <w:rtl/>
        </w:rPr>
        <w:t>.</w:t>
      </w:r>
    </w:p>
    <w:p w14:paraId="4C6E179B" w14:textId="1CD739AE" w:rsidR="00BA23AE" w:rsidRPr="005812B8" w:rsidRDefault="00BA23AE" w:rsidP="008676E6">
      <w:pPr>
        <w:pStyle w:val="ab"/>
        <w:rPr>
          <w:rtl/>
        </w:rPr>
      </w:pPr>
      <w:r w:rsidRPr="00900578">
        <w:rPr>
          <w:rFonts w:hint="cs"/>
          <w:rtl/>
        </w:rPr>
        <w:t>השמות המודגשים הם בתי מעצר</w:t>
      </w:r>
    </w:p>
    <w:p w14:paraId="6F63F11B" w14:textId="77777777" w:rsidR="00BA23AE" w:rsidRPr="005812B8" w:rsidRDefault="00BA23AE" w:rsidP="008676E6">
      <w:pPr>
        <w:pStyle w:val="100"/>
        <w:rPr>
          <w:rtl/>
        </w:rPr>
      </w:pPr>
      <w:r w:rsidRPr="005812B8">
        <w:rPr>
          <w:rFonts w:hint="eastAsia"/>
          <w:rtl/>
        </w:rPr>
        <w:lastRenderedPageBreak/>
        <w:t>יחידת</w:t>
      </w:r>
      <w:r w:rsidRPr="005812B8">
        <w:rPr>
          <w:rtl/>
        </w:rPr>
        <w:t xml:space="preserve"> נחשון </w:t>
      </w:r>
      <w:r w:rsidRPr="005812B8">
        <w:rPr>
          <w:rFonts w:hint="eastAsia"/>
          <w:rtl/>
        </w:rPr>
        <w:t>הוקמה</w:t>
      </w:r>
      <w:r w:rsidRPr="005812B8">
        <w:rPr>
          <w:rtl/>
        </w:rPr>
        <w:t xml:space="preserve"> בשנת 1973 לצורך אבטחה ומבצעים</w:t>
      </w:r>
      <w:r w:rsidRPr="005812B8">
        <w:rPr>
          <w:rFonts w:hint="cs"/>
          <w:rtl/>
        </w:rPr>
        <w:t>,</w:t>
      </w:r>
      <w:r w:rsidRPr="005812B8">
        <w:rPr>
          <w:rtl/>
        </w:rPr>
        <w:t xml:space="preserve"> וכיום </w:t>
      </w:r>
      <w:r w:rsidRPr="005812B8">
        <w:rPr>
          <w:rFonts w:hint="eastAsia"/>
          <w:rtl/>
        </w:rPr>
        <w:t>היא</w:t>
      </w:r>
      <w:r w:rsidRPr="005812B8">
        <w:rPr>
          <w:rtl/>
        </w:rPr>
        <w:t xml:space="preserve"> יחידה ארצית </w:t>
      </w:r>
      <w:r w:rsidRPr="005812B8">
        <w:rPr>
          <w:rFonts w:hint="eastAsia"/>
          <w:rtl/>
        </w:rPr>
        <w:t>של</w:t>
      </w:r>
      <w:r w:rsidRPr="005812B8">
        <w:rPr>
          <w:rtl/>
        </w:rPr>
        <w:t xml:space="preserve"> שב"ס</w:t>
      </w:r>
      <w:r w:rsidRPr="005812B8">
        <w:rPr>
          <w:rFonts w:hint="cs"/>
          <w:rtl/>
        </w:rPr>
        <w:t xml:space="preserve">. החל במועד העברת מערך הליוויים מהמשטרה בשנת 2007 </w:t>
      </w:r>
      <w:r w:rsidRPr="005812B8">
        <w:rPr>
          <w:rFonts w:hint="cs"/>
          <w:sz w:val="24"/>
          <w:rtl/>
        </w:rPr>
        <w:t xml:space="preserve">מופקדת נחשון על </w:t>
      </w:r>
      <w:r w:rsidRPr="005812B8">
        <w:rPr>
          <w:rFonts w:hint="eastAsia"/>
          <w:rtl/>
        </w:rPr>
        <w:t>ביצוע</w:t>
      </w:r>
      <w:r w:rsidRPr="005812B8">
        <w:rPr>
          <w:rtl/>
        </w:rPr>
        <w:t xml:space="preserve"> </w:t>
      </w:r>
      <w:r w:rsidRPr="005812B8">
        <w:rPr>
          <w:rFonts w:hint="cs"/>
          <w:rtl/>
        </w:rPr>
        <w:t>ה</w:t>
      </w:r>
      <w:r w:rsidRPr="005812B8">
        <w:rPr>
          <w:rFonts w:hint="eastAsia"/>
          <w:rtl/>
        </w:rPr>
        <w:t>משימות</w:t>
      </w:r>
      <w:r w:rsidRPr="005812B8">
        <w:rPr>
          <w:rtl/>
        </w:rPr>
        <w:t xml:space="preserve"> </w:t>
      </w:r>
      <w:r w:rsidRPr="005812B8">
        <w:rPr>
          <w:rFonts w:hint="cs"/>
          <w:rtl/>
        </w:rPr>
        <w:t xml:space="preserve">האלה: </w:t>
      </w:r>
      <w:r w:rsidRPr="005812B8">
        <w:rPr>
          <w:rFonts w:hint="eastAsia"/>
          <w:rtl/>
        </w:rPr>
        <w:t>ליווי</w:t>
      </w:r>
      <w:r w:rsidRPr="005812B8">
        <w:rPr>
          <w:rtl/>
        </w:rPr>
        <w:t xml:space="preserve"> </w:t>
      </w:r>
      <w:r w:rsidRPr="005812B8">
        <w:rPr>
          <w:rFonts w:hint="eastAsia"/>
          <w:rtl/>
        </w:rPr>
        <w:t>מאובטח</w:t>
      </w:r>
      <w:r w:rsidRPr="005812B8">
        <w:rPr>
          <w:rtl/>
        </w:rPr>
        <w:t xml:space="preserve"> </w:t>
      </w:r>
      <w:r w:rsidRPr="005812B8">
        <w:rPr>
          <w:rFonts w:hint="eastAsia"/>
          <w:rtl/>
        </w:rPr>
        <w:t>של</w:t>
      </w:r>
      <w:r w:rsidRPr="005812B8">
        <w:rPr>
          <w:rtl/>
        </w:rPr>
        <w:t xml:space="preserve"> </w:t>
      </w:r>
      <w:r w:rsidRPr="005812B8">
        <w:rPr>
          <w:rFonts w:hint="eastAsia"/>
          <w:rtl/>
        </w:rPr>
        <w:t>עצורים</w:t>
      </w:r>
      <w:r w:rsidRPr="005812B8">
        <w:rPr>
          <w:rtl/>
        </w:rPr>
        <w:t xml:space="preserve"> </w:t>
      </w:r>
      <w:r w:rsidRPr="005812B8">
        <w:rPr>
          <w:rFonts w:hint="eastAsia"/>
          <w:rtl/>
        </w:rPr>
        <w:t>ואסירים</w:t>
      </w:r>
      <w:r w:rsidRPr="005812B8">
        <w:rPr>
          <w:rtl/>
        </w:rPr>
        <w:t xml:space="preserve"> </w:t>
      </w:r>
      <w:r w:rsidRPr="005812B8">
        <w:rPr>
          <w:rFonts w:hint="eastAsia"/>
          <w:rtl/>
        </w:rPr>
        <w:t>פליליים</w:t>
      </w:r>
      <w:r w:rsidRPr="005812B8">
        <w:rPr>
          <w:rtl/>
        </w:rPr>
        <w:t xml:space="preserve"> </w:t>
      </w:r>
      <w:r w:rsidRPr="005812B8">
        <w:rPr>
          <w:rFonts w:hint="eastAsia"/>
          <w:rtl/>
        </w:rPr>
        <w:t>וביטחוניים</w:t>
      </w:r>
      <w:r w:rsidRPr="005812B8">
        <w:rPr>
          <w:rFonts w:hint="cs"/>
          <w:rtl/>
        </w:rPr>
        <w:t xml:space="preserve"> לבתי המעצר, לבתי המשפט ולחקירות במשטרה, </w:t>
      </w:r>
      <w:r w:rsidRPr="005812B8">
        <w:rPr>
          <w:rFonts w:hint="cs"/>
          <w:sz w:val="24"/>
          <w:rtl/>
        </w:rPr>
        <w:t xml:space="preserve">ולעיתים גם </w:t>
      </w:r>
      <w:r w:rsidRPr="005812B8">
        <w:rPr>
          <w:sz w:val="24"/>
          <w:rtl/>
        </w:rPr>
        <w:t>לטיפולים רפואיים</w:t>
      </w:r>
      <w:r w:rsidRPr="005812B8">
        <w:rPr>
          <w:rFonts w:hint="cs"/>
          <w:sz w:val="24"/>
          <w:rtl/>
        </w:rPr>
        <w:t xml:space="preserve"> (להלן - ליוויים); א</w:t>
      </w:r>
      <w:r w:rsidRPr="005812B8">
        <w:rPr>
          <w:sz w:val="24"/>
          <w:rtl/>
        </w:rPr>
        <w:t>בטח</w:t>
      </w:r>
      <w:r w:rsidRPr="005812B8">
        <w:rPr>
          <w:rFonts w:hint="cs"/>
          <w:sz w:val="24"/>
          <w:rtl/>
        </w:rPr>
        <w:t>ת</w:t>
      </w:r>
      <w:r w:rsidRPr="005812B8">
        <w:rPr>
          <w:sz w:val="24"/>
          <w:rtl/>
        </w:rPr>
        <w:t xml:space="preserve"> אגפי </w:t>
      </w:r>
      <w:r w:rsidRPr="005812B8">
        <w:rPr>
          <w:rFonts w:hint="cs"/>
          <w:sz w:val="24"/>
          <w:rtl/>
        </w:rPr>
        <w:t>ההמתנה</w:t>
      </w:r>
      <w:r w:rsidRPr="005812B8">
        <w:rPr>
          <w:sz w:val="24"/>
          <w:rtl/>
        </w:rPr>
        <w:t xml:space="preserve"> בבתי המשפט</w:t>
      </w:r>
      <w:r w:rsidRPr="005812B8">
        <w:rPr>
          <w:rFonts w:hint="cs"/>
          <w:sz w:val="24"/>
          <w:rtl/>
        </w:rPr>
        <w:t>; שמירה על העצורים באולמות הדיונים</w:t>
      </w:r>
      <w:r w:rsidRPr="005812B8">
        <w:rPr>
          <w:vertAlign w:val="superscript"/>
          <w:rtl/>
        </w:rPr>
        <w:footnoteReference w:id="4"/>
      </w:r>
      <w:r w:rsidRPr="005812B8">
        <w:rPr>
          <w:rtl/>
        </w:rPr>
        <w:t xml:space="preserve">. </w:t>
      </w:r>
      <w:r w:rsidRPr="005812B8">
        <w:rPr>
          <w:rFonts w:hint="cs"/>
          <w:rtl/>
        </w:rPr>
        <w:t>ל</w:t>
      </w:r>
      <w:r w:rsidRPr="005812B8">
        <w:rPr>
          <w:rFonts w:hint="eastAsia"/>
          <w:rtl/>
        </w:rPr>
        <w:t>יחידה</w:t>
      </w:r>
      <w:r w:rsidRPr="005812B8">
        <w:rPr>
          <w:rtl/>
        </w:rPr>
        <w:t xml:space="preserve"> מבנה פיקודי ברמה הארצית </w:t>
      </w:r>
      <w:r w:rsidRPr="005812B8">
        <w:rPr>
          <w:rFonts w:hint="cs"/>
          <w:rtl/>
        </w:rPr>
        <w:t>והיא מורכבת מ</w:t>
      </w:r>
      <w:r w:rsidRPr="005812B8">
        <w:rPr>
          <w:rtl/>
        </w:rPr>
        <w:t>שלושה גדודים</w:t>
      </w:r>
      <w:r w:rsidRPr="005812B8">
        <w:rPr>
          <w:rFonts w:hint="cs"/>
          <w:rtl/>
        </w:rPr>
        <w:t>,</w:t>
      </w:r>
      <w:r w:rsidRPr="005812B8">
        <w:rPr>
          <w:rtl/>
        </w:rPr>
        <w:t xml:space="preserve"> שהם יחידות מרחביות אוטונומיות על פי מחוזות שב"ס, </w:t>
      </w:r>
      <w:r w:rsidRPr="005812B8">
        <w:rPr>
          <w:rFonts w:hint="cs"/>
          <w:rtl/>
        </w:rPr>
        <w:t>ו</w:t>
      </w:r>
      <w:r w:rsidRPr="005812B8">
        <w:rPr>
          <w:rtl/>
        </w:rPr>
        <w:t xml:space="preserve">בכל </w:t>
      </w:r>
      <w:r w:rsidRPr="005812B8">
        <w:rPr>
          <w:rFonts w:hint="cs"/>
          <w:rtl/>
        </w:rPr>
        <w:t>אחד מהם</w:t>
      </w:r>
      <w:r w:rsidRPr="005812B8">
        <w:rPr>
          <w:rtl/>
        </w:rPr>
        <w:t xml:space="preserve"> שלוש </w:t>
      </w:r>
      <w:r w:rsidRPr="005812B8">
        <w:rPr>
          <w:rFonts w:hint="eastAsia"/>
          <w:rtl/>
        </w:rPr>
        <w:t>פלגות</w:t>
      </w:r>
      <w:r w:rsidRPr="005812B8">
        <w:rPr>
          <w:rtl/>
        </w:rPr>
        <w:t xml:space="preserve">. </w:t>
      </w:r>
      <w:r w:rsidRPr="005812B8">
        <w:rPr>
          <w:rFonts w:hint="eastAsia"/>
          <w:rtl/>
        </w:rPr>
        <w:t>תקן</w:t>
      </w:r>
      <w:r w:rsidRPr="005812B8">
        <w:rPr>
          <w:rtl/>
        </w:rPr>
        <w:t xml:space="preserve"> </w:t>
      </w:r>
      <w:r w:rsidRPr="005812B8">
        <w:rPr>
          <w:rFonts w:hint="eastAsia"/>
          <w:rtl/>
        </w:rPr>
        <w:t>נחשון</w:t>
      </w:r>
      <w:r w:rsidRPr="005812B8">
        <w:rPr>
          <w:rtl/>
        </w:rPr>
        <w:t xml:space="preserve"> </w:t>
      </w:r>
      <w:r w:rsidRPr="005812B8">
        <w:rPr>
          <w:rFonts w:hint="eastAsia"/>
          <w:rtl/>
        </w:rPr>
        <w:t>הוא</w:t>
      </w:r>
      <w:r w:rsidRPr="005812B8">
        <w:rPr>
          <w:rtl/>
        </w:rPr>
        <w:t xml:space="preserve"> </w:t>
      </w:r>
      <w:r w:rsidRPr="005812B8">
        <w:rPr>
          <w:rFonts w:hint="cs"/>
          <w:rtl/>
        </w:rPr>
        <w:t>כ-1,100</w:t>
      </w:r>
      <w:r w:rsidRPr="005812B8">
        <w:rPr>
          <w:rtl/>
        </w:rPr>
        <w:t xml:space="preserve"> </w:t>
      </w:r>
      <w:r w:rsidRPr="005812B8">
        <w:rPr>
          <w:rFonts w:hint="eastAsia"/>
          <w:rtl/>
        </w:rPr>
        <w:t>עובדים</w:t>
      </w:r>
      <w:r w:rsidRPr="005812B8">
        <w:rPr>
          <w:rFonts w:hint="cs"/>
          <w:rtl/>
        </w:rPr>
        <w:t>.</w:t>
      </w:r>
      <w:r w:rsidRPr="005812B8">
        <w:rPr>
          <w:rtl/>
        </w:rPr>
        <w:t xml:space="preserve"> </w:t>
      </w:r>
    </w:p>
    <w:p w14:paraId="04D0A0D3" w14:textId="77777777" w:rsidR="00BA23AE" w:rsidRPr="005812B8" w:rsidRDefault="00BA23AE" w:rsidP="008676E6">
      <w:pPr>
        <w:pStyle w:val="218"/>
        <w:rPr>
          <w:rtl/>
        </w:rPr>
      </w:pPr>
      <w:bookmarkStart w:id="1" w:name="_Toc23159666"/>
      <w:bookmarkStart w:id="2" w:name="_Toc23160164"/>
      <w:bookmarkStart w:id="3" w:name="_Toc24624829"/>
      <w:r w:rsidRPr="005812B8">
        <w:rPr>
          <w:rFonts w:hint="eastAsia"/>
          <w:rtl/>
        </w:rPr>
        <w:t>תנאי</w:t>
      </w:r>
      <w:r w:rsidRPr="005812B8">
        <w:rPr>
          <w:rtl/>
        </w:rPr>
        <w:t xml:space="preserve"> </w:t>
      </w:r>
      <w:r w:rsidRPr="005812B8">
        <w:rPr>
          <w:rFonts w:hint="cs"/>
          <w:rtl/>
        </w:rPr>
        <w:t xml:space="preserve">החזקת </w:t>
      </w:r>
      <w:r w:rsidRPr="005812B8">
        <w:rPr>
          <w:rFonts w:hint="eastAsia"/>
          <w:rtl/>
        </w:rPr>
        <w:t>עצורים</w:t>
      </w:r>
      <w:bookmarkEnd w:id="1"/>
      <w:bookmarkEnd w:id="2"/>
      <w:bookmarkEnd w:id="3"/>
      <w:r w:rsidRPr="005812B8">
        <w:rPr>
          <w:rFonts w:hint="cs"/>
          <w:rtl/>
        </w:rPr>
        <w:t xml:space="preserve"> </w:t>
      </w:r>
    </w:p>
    <w:p w14:paraId="52B67101" w14:textId="77777777" w:rsidR="00BA23AE" w:rsidRPr="005812B8" w:rsidRDefault="00BA23AE" w:rsidP="008676E6">
      <w:pPr>
        <w:pStyle w:val="316"/>
        <w:rPr>
          <w:rtl/>
        </w:rPr>
      </w:pPr>
      <w:r w:rsidRPr="005812B8">
        <w:rPr>
          <w:rFonts w:hint="cs"/>
          <w:rtl/>
        </w:rPr>
        <w:t>נתוני שב"ס על כמות המעצרים</w:t>
      </w:r>
    </w:p>
    <w:p w14:paraId="4ED5516C" w14:textId="77777777" w:rsidR="00BA23AE" w:rsidRPr="005812B8" w:rsidRDefault="00BA23AE" w:rsidP="008676E6">
      <w:pPr>
        <w:pStyle w:val="100"/>
        <w:rPr>
          <w:rtl/>
        </w:rPr>
      </w:pPr>
      <w:r w:rsidRPr="005812B8">
        <w:rPr>
          <w:rtl/>
        </w:rPr>
        <w:t>ש</w:t>
      </w:r>
      <w:r w:rsidRPr="005812B8">
        <w:rPr>
          <w:rFonts w:hint="cs"/>
          <w:rtl/>
        </w:rPr>
        <w:t>ב"</w:t>
      </w:r>
      <w:r w:rsidRPr="005812B8">
        <w:rPr>
          <w:rtl/>
        </w:rPr>
        <w:t xml:space="preserve">ס מחזיק בנתונים </w:t>
      </w:r>
      <w:r w:rsidRPr="005812B8">
        <w:rPr>
          <w:rFonts w:hint="cs"/>
          <w:rtl/>
        </w:rPr>
        <w:t>על</w:t>
      </w:r>
      <w:r w:rsidRPr="005812B8">
        <w:rPr>
          <w:rtl/>
        </w:rPr>
        <w:t xml:space="preserve"> כלואים המוחזקים על ידו, מועד כניסתם למתקני</w:t>
      </w:r>
      <w:r w:rsidRPr="005812B8">
        <w:rPr>
          <w:rFonts w:hint="cs"/>
          <w:rtl/>
        </w:rPr>
        <w:t>ו</w:t>
      </w:r>
      <w:r w:rsidRPr="005812B8">
        <w:rPr>
          <w:rtl/>
        </w:rPr>
        <w:t xml:space="preserve"> וסיבת החזקתם, מועד שחרורם וסיבת שחרורם. </w:t>
      </w:r>
    </w:p>
    <w:p w14:paraId="1866241B" w14:textId="77777777" w:rsidR="00BA23AE" w:rsidRPr="005812B8" w:rsidRDefault="00BA23AE" w:rsidP="008676E6">
      <w:pPr>
        <w:pStyle w:val="100"/>
        <w:rPr>
          <w:rtl/>
        </w:rPr>
      </w:pPr>
      <w:r w:rsidRPr="005812B8">
        <w:rPr>
          <w:rFonts w:hint="cs"/>
          <w:sz w:val="24"/>
          <w:rtl/>
        </w:rPr>
        <w:t>על פי נתוני שב"ס, בשנת 2017 נשפטו 11,745 אסירים פליליים, מהם 6,157 תושבי ישראל</w:t>
      </w:r>
      <w:r w:rsidRPr="005812B8">
        <w:rPr>
          <w:rStyle w:val="FootnoteReference"/>
          <w:sz w:val="24"/>
          <w:rtl/>
        </w:rPr>
        <w:footnoteReference w:id="5"/>
      </w:r>
      <w:r w:rsidRPr="005812B8">
        <w:rPr>
          <w:rFonts w:hint="cs"/>
          <w:sz w:val="24"/>
          <w:rtl/>
        </w:rPr>
        <w:t xml:space="preserve">. משך </w:t>
      </w:r>
      <w:r w:rsidRPr="005812B8">
        <w:rPr>
          <w:rFonts w:hint="cs"/>
          <w:rtl/>
        </w:rPr>
        <w:t>המאסר החציוני של כלל הנשפטים היה שישה חודשים</w:t>
      </w:r>
      <w:r w:rsidRPr="005812B8">
        <w:rPr>
          <w:rStyle w:val="FootnoteReference"/>
          <w:rtl/>
        </w:rPr>
        <w:footnoteReference w:id="6"/>
      </w:r>
      <w:r w:rsidRPr="005812B8">
        <w:rPr>
          <w:rFonts w:hint="cs"/>
          <w:rtl/>
        </w:rPr>
        <w:t xml:space="preserve">, ומשך המאסר החציוני </w:t>
      </w:r>
      <w:r>
        <w:rPr>
          <w:rFonts w:hint="cs"/>
          <w:rtl/>
        </w:rPr>
        <w:t>של נשפטים תושבי</w:t>
      </w:r>
      <w:r w:rsidRPr="005812B8">
        <w:rPr>
          <w:rFonts w:hint="cs"/>
          <w:rtl/>
        </w:rPr>
        <w:t xml:space="preserve"> ישראל עמד על 11 חודשים. תקופת המעצר החציונית לעצורים תושבי ישראל שהיו עצורים עד למועד מתן גזר הדין בעניינם עמדה על 3.9 חודשים. ככלל, כ-30% מסך הכלואים בשב"ס הם עצורים והשאר - שפוטים.</w:t>
      </w:r>
    </w:p>
    <w:p w14:paraId="5D4CBB26" w14:textId="77777777" w:rsidR="00BA23AE" w:rsidRDefault="00BA23AE" w:rsidP="008676E6">
      <w:pPr>
        <w:pStyle w:val="100"/>
        <w:rPr>
          <w:rtl/>
        </w:rPr>
      </w:pPr>
      <w:r w:rsidRPr="005812B8">
        <w:rPr>
          <w:rFonts w:eastAsia="Times New Roman"/>
          <w:rtl/>
          <w:lang w:eastAsia="he-IL"/>
        </w:rPr>
        <w:t>בשנת 2018 נקלטו בשב"ס 44,234 עצורים</w:t>
      </w:r>
      <w:r w:rsidRPr="005812B8">
        <w:rPr>
          <w:rFonts w:eastAsia="Times New Roman" w:hint="cs"/>
          <w:rtl/>
          <w:lang w:eastAsia="he-IL"/>
        </w:rPr>
        <w:t xml:space="preserve"> פליליים. </w:t>
      </w:r>
      <w:r w:rsidRPr="005812B8">
        <w:rPr>
          <w:rFonts w:eastAsia="Times New Roman"/>
          <w:rtl/>
          <w:lang w:eastAsia="he-IL"/>
        </w:rPr>
        <w:t xml:space="preserve">27,328 </w:t>
      </w:r>
      <w:r w:rsidRPr="005812B8">
        <w:rPr>
          <w:rFonts w:eastAsia="Times New Roman" w:hint="cs"/>
          <w:rtl/>
          <w:lang w:eastAsia="he-IL"/>
        </w:rPr>
        <w:t xml:space="preserve">עצורים </w:t>
      </w:r>
      <w:r w:rsidRPr="005812B8">
        <w:rPr>
          <w:rFonts w:eastAsia="Times New Roman"/>
          <w:rtl/>
          <w:lang w:eastAsia="he-IL"/>
        </w:rPr>
        <w:t>(כ-62%) שוחררו כעצורי ימים</w:t>
      </w:r>
      <w:r w:rsidRPr="005812B8">
        <w:rPr>
          <w:rFonts w:eastAsia="Times New Roman" w:hint="cs"/>
          <w:rtl/>
          <w:lang w:eastAsia="he-IL"/>
        </w:rPr>
        <w:t>, והיתר עברו לסטטוס של עצורים עד תום ההליכים או עד החלטה אחרת</w:t>
      </w:r>
      <w:r w:rsidRPr="005812B8">
        <w:rPr>
          <w:rFonts w:eastAsia="Times New Roman"/>
          <w:rtl/>
          <w:lang w:eastAsia="he-IL"/>
        </w:rPr>
        <w:t xml:space="preserve">. </w:t>
      </w:r>
      <w:r w:rsidRPr="005812B8">
        <w:rPr>
          <w:rFonts w:hint="cs"/>
          <w:rtl/>
        </w:rPr>
        <w:t>להלן בתרשים נתוני שב"ס בנוגע להתפלגות כניסות עצורים בשנת 2018:</w:t>
      </w:r>
    </w:p>
    <w:p w14:paraId="63B49744" w14:textId="77777777" w:rsidR="00BA23AE" w:rsidRDefault="00BA23AE" w:rsidP="00BA23AE">
      <w:pPr>
        <w:spacing w:line="269" w:lineRule="auto"/>
        <w:rPr>
          <w:rtl/>
        </w:rPr>
      </w:pPr>
    </w:p>
    <w:p w14:paraId="221BEC37" w14:textId="77777777" w:rsidR="00BA23AE" w:rsidRDefault="00BA23AE" w:rsidP="00BA23AE">
      <w:pPr>
        <w:spacing w:line="269" w:lineRule="auto"/>
        <w:rPr>
          <w:rtl/>
        </w:rPr>
      </w:pPr>
    </w:p>
    <w:p w14:paraId="2441ABA9" w14:textId="77777777" w:rsidR="00BA23AE" w:rsidRDefault="00BA23AE" w:rsidP="00BA23AE">
      <w:pPr>
        <w:spacing w:line="269" w:lineRule="auto"/>
        <w:rPr>
          <w:rtl/>
        </w:rPr>
      </w:pPr>
    </w:p>
    <w:p w14:paraId="06633649" w14:textId="77777777" w:rsidR="00BA23AE" w:rsidRDefault="00BA23AE" w:rsidP="00BA23AE">
      <w:pPr>
        <w:spacing w:line="269" w:lineRule="auto"/>
        <w:rPr>
          <w:rtl/>
        </w:rPr>
      </w:pPr>
    </w:p>
    <w:p w14:paraId="2726315D" w14:textId="77777777" w:rsidR="00BA23AE" w:rsidRDefault="00BA23AE" w:rsidP="00BA23AE">
      <w:pPr>
        <w:spacing w:line="269" w:lineRule="auto"/>
        <w:rPr>
          <w:rtl/>
        </w:rPr>
      </w:pPr>
    </w:p>
    <w:p w14:paraId="7F408204" w14:textId="77777777" w:rsidR="00BA23AE" w:rsidRDefault="00BA23AE" w:rsidP="00BA23AE">
      <w:pPr>
        <w:spacing w:line="269" w:lineRule="auto"/>
        <w:rPr>
          <w:rtl/>
        </w:rPr>
      </w:pPr>
    </w:p>
    <w:p w14:paraId="68C8CD5C" w14:textId="77777777" w:rsidR="00BA23AE" w:rsidRDefault="00BA23AE" w:rsidP="00BA23AE">
      <w:pPr>
        <w:spacing w:line="269" w:lineRule="auto"/>
        <w:rPr>
          <w:rtl/>
        </w:rPr>
      </w:pPr>
    </w:p>
    <w:p w14:paraId="7A7B30A3" w14:textId="77777777" w:rsidR="00BA23AE" w:rsidRDefault="00BA23AE" w:rsidP="00BA23AE">
      <w:pPr>
        <w:spacing w:line="269" w:lineRule="auto"/>
        <w:rPr>
          <w:rtl/>
        </w:rPr>
      </w:pPr>
    </w:p>
    <w:p w14:paraId="6305E4D5" w14:textId="77777777" w:rsidR="00BA23AE" w:rsidRDefault="00BA23AE" w:rsidP="00BA23AE">
      <w:pPr>
        <w:spacing w:line="269" w:lineRule="auto"/>
        <w:rPr>
          <w:rtl/>
        </w:rPr>
      </w:pPr>
    </w:p>
    <w:p w14:paraId="7428B6E3" w14:textId="77777777" w:rsidR="00BA23AE" w:rsidRDefault="00BA23AE" w:rsidP="00BA23AE">
      <w:pPr>
        <w:spacing w:line="269" w:lineRule="auto"/>
        <w:rPr>
          <w:rtl/>
        </w:rPr>
      </w:pPr>
    </w:p>
    <w:p w14:paraId="58FD17CD" w14:textId="77777777" w:rsidR="00BA23AE" w:rsidRDefault="00BA23AE" w:rsidP="00BA23AE">
      <w:pPr>
        <w:spacing w:line="269" w:lineRule="auto"/>
        <w:rPr>
          <w:rtl/>
        </w:rPr>
      </w:pPr>
    </w:p>
    <w:p w14:paraId="7CF04267" w14:textId="77777777" w:rsidR="00BA23AE" w:rsidRPr="008676E6" w:rsidRDefault="00BA23AE" w:rsidP="008676E6">
      <w:pPr>
        <w:pStyle w:val="a9"/>
        <w:rPr>
          <w:b/>
          <w:bCs/>
          <w:rtl/>
        </w:rPr>
      </w:pPr>
      <w:r w:rsidRPr="005812B8">
        <w:rPr>
          <w:rFonts w:hint="eastAsia"/>
          <w:rtl/>
        </w:rPr>
        <w:lastRenderedPageBreak/>
        <w:t>תרשים</w:t>
      </w:r>
      <w:r w:rsidRPr="005812B8">
        <w:rPr>
          <w:rtl/>
        </w:rPr>
        <w:t xml:space="preserve"> </w:t>
      </w:r>
      <w:r>
        <w:rPr>
          <w:rFonts w:hint="cs"/>
          <w:rtl/>
        </w:rPr>
        <w:t>16</w:t>
      </w:r>
      <w:r w:rsidRPr="005812B8">
        <w:rPr>
          <w:rtl/>
        </w:rPr>
        <w:t xml:space="preserve">: </w:t>
      </w:r>
      <w:r w:rsidRPr="008676E6">
        <w:rPr>
          <w:b/>
          <w:bCs/>
          <w:rtl/>
        </w:rPr>
        <w:t xml:space="preserve">התפלגות כניסות עצורים </w:t>
      </w:r>
      <w:r w:rsidRPr="008676E6">
        <w:rPr>
          <w:rFonts w:hint="cs"/>
          <w:b/>
          <w:bCs/>
          <w:rtl/>
        </w:rPr>
        <w:t xml:space="preserve">פליליים, </w:t>
      </w:r>
      <w:r w:rsidRPr="008676E6">
        <w:rPr>
          <w:b/>
          <w:bCs/>
          <w:rtl/>
        </w:rPr>
        <w:t>2018</w:t>
      </w:r>
    </w:p>
    <w:p w14:paraId="2830552B" w14:textId="77777777" w:rsidR="00BA23AE" w:rsidRPr="005812B8" w:rsidRDefault="00BA23AE" w:rsidP="00BA23AE">
      <w:pPr>
        <w:spacing w:line="269" w:lineRule="auto"/>
        <w:ind w:left="312"/>
        <w:jc w:val="center"/>
        <w:rPr>
          <w:rtl/>
        </w:rPr>
      </w:pPr>
      <w:r w:rsidRPr="005812B8">
        <w:rPr>
          <w:noProof/>
        </w:rPr>
        <w:drawing>
          <wp:inline distT="0" distB="0" distL="0" distR="0" wp14:anchorId="7709FEB1" wp14:editId="557CC16A">
            <wp:extent cx="3185782" cy="35640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782" cy="3564000"/>
                    </a:xfrm>
                    <a:prstGeom prst="rect">
                      <a:avLst/>
                    </a:prstGeom>
                  </pic:spPr>
                </pic:pic>
              </a:graphicData>
            </a:graphic>
          </wp:inline>
        </w:drawing>
      </w:r>
    </w:p>
    <w:p w14:paraId="61400DE3" w14:textId="77777777" w:rsidR="00BA23AE" w:rsidRPr="005812B8" w:rsidRDefault="00BA23AE" w:rsidP="008676E6">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שב"</w:t>
      </w:r>
      <w:r w:rsidRPr="005812B8">
        <w:rPr>
          <w:rFonts w:hint="eastAsia"/>
          <w:rtl/>
        </w:rPr>
        <w:t>ס</w:t>
      </w:r>
      <w:r>
        <w:rPr>
          <w:rFonts w:hint="cs"/>
          <w:rtl/>
        </w:rPr>
        <w:t>, בעיבוד משרד מבקר המדינה</w:t>
      </w:r>
      <w:r w:rsidRPr="005812B8">
        <w:rPr>
          <w:rFonts w:hint="cs"/>
          <w:rtl/>
        </w:rPr>
        <w:t xml:space="preserve"> </w:t>
      </w:r>
    </w:p>
    <w:p w14:paraId="7161B14D" w14:textId="34363CD2" w:rsidR="00BA23AE" w:rsidRPr="005812B8" w:rsidRDefault="00BA23AE" w:rsidP="008676E6">
      <w:pPr>
        <w:pStyle w:val="100"/>
        <w:rPr>
          <w:rtl/>
          <w:lang w:eastAsia="he-IL"/>
        </w:rPr>
      </w:pPr>
    </w:p>
    <w:p w14:paraId="4BDBD022" w14:textId="77777777" w:rsidR="00BA23AE" w:rsidRPr="005812B8" w:rsidRDefault="00BA23AE" w:rsidP="008676E6">
      <w:pPr>
        <w:pStyle w:val="af4"/>
        <w:rPr>
          <w:rtl/>
        </w:rPr>
      </w:pPr>
      <w:r w:rsidRPr="005812B8">
        <w:rPr>
          <w:rFonts w:hint="eastAsia"/>
          <w:rtl/>
        </w:rPr>
        <w:t>מהתרשים</w:t>
      </w:r>
      <w:r w:rsidRPr="005812B8">
        <w:rPr>
          <w:rtl/>
        </w:rPr>
        <w:t xml:space="preserve"> </w:t>
      </w:r>
      <w:r w:rsidRPr="005812B8">
        <w:rPr>
          <w:rFonts w:hint="eastAsia"/>
          <w:rtl/>
        </w:rPr>
        <w:t>עולה</w:t>
      </w:r>
      <w:r w:rsidRPr="005812B8">
        <w:rPr>
          <w:rtl/>
        </w:rPr>
        <w:t xml:space="preserve"> </w:t>
      </w:r>
      <w:r w:rsidRPr="005812B8">
        <w:rPr>
          <w:rFonts w:hint="eastAsia"/>
          <w:rtl/>
        </w:rPr>
        <w:t>כי</w:t>
      </w:r>
      <w:r w:rsidRPr="005812B8">
        <w:rPr>
          <w:rtl/>
        </w:rPr>
        <w:t xml:space="preserve"> 40% </w:t>
      </w:r>
      <w:r w:rsidRPr="005812B8">
        <w:rPr>
          <w:rFonts w:hint="eastAsia"/>
          <w:rtl/>
        </w:rPr>
        <w:t>מ</w:t>
      </w:r>
      <w:r w:rsidRPr="005812B8">
        <w:rPr>
          <w:rtl/>
        </w:rPr>
        <w:t xml:space="preserve">עצורי </w:t>
      </w:r>
      <w:r w:rsidRPr="005812B8">
        <w:rPr>
          <w:rFonts w:hint="cs"/>
          <w:rtl/>
        </w:rPr>
        <w:t>ה</w:t>
      </w:r>
      <w:r w:rsidRPr="005812B8">
        <w:rPr>
          <w:rtl/>
        </w:rPr>
        <w:t xml:space="preserve">ימים </w:t>
      </w:r>
      <w:r w:rsidRPr="005812B8">
        <w:rPr>
          <w:rFonts w:hint="cs"/>
          <w:rtl/>
        </w:rPr>
        <w:t>(</w:t>
      </w:r>
      <w:r w:rsidRPr="005812B8">
        <w:rPr>
          <w:rtl/>
        </w:rPr>
        <w:t>11,036 עצורים</w:t>
      </w:r>
      <w:r w:rsidRPr="005812B8">
        <w:rPr>
          <w:rFonts w:hint="cs"/>
          <w:rtl/>
        </w:rPr>
        <w:t>)</w:t>
      </w:r>
      <w:r w:rsidRPr="005812B8">
        <w:rPr>
          <w:rtl/>
        </w:rPr>
        <w:t xml:space="preserve"> </w:t>
      </w:r>
      <w:r w:rsidRPr="005812B8">
        <w:rPr>
          <w:rFonts w:hint="cs"/>
          <w:rtl/>
        </w:rPr>
        <w:t>שוח</w:t>
      </w:r>
      <w:r w:rsidRPr="005812B8">
        <w:rPr>
          <w:rtl/>
        </w:rPr>
        <w:t xml:space="preserve">ררו </w:t>
      </w:r>
      <w:r w:rsidRPr="005812B8">
        <w:rPr>
          <w:rFonts w:hint="cs"/>
          <w:rtl/>
        </w:rPr>
        <w:t>ב</w:t>
      </w:r>
      <w:r w:rsidRPr="005812B8">
        <w:rPr>
          <w:rtl/>
        </w:rPr>
        <w:t>תוך 24 שעות.</w:t>
      </w:r>
      <w:r w:rsidRPr="005812B8">
        <w:rPr>
          <w:rFonts w:hint="cs"/>
          <w:rtl/>
        </w:rPr>
        <w:t xml:space="preserve"> 25% מהעצורים שהוחזקו עד 24 שעות (2,980 עצורים) שוחררו באישור קצין המשטרה הממונה על החקירה</w:t>
      </w:r>
      <w:r w:rsidRPr="005812B8">
        <w:rPr>
          <w:rtl/>
        </w:rPr>
        <w:t>.</w:t>
      </w:r>
      <w:r w:rsidRPr="005812B8">
        <w:rPr>
          <w:rFonts w:hint="cs"/>
          <w:rtl/>
        </w:rPr>
        <w:t xml:space="preserve"> משמעות הדבר היא שאותם עצורים הגיעו אל בית המעצר, שהו בו לילה אחד ושוחררו בבוקר בהחלטת קצין משטרה ממונה</w:t>
      </w:r>
      <w:r>
        <w:rPr>
          <w:rFonts w:hint="cs"/>
          <w:rtl/>
        </w:rPr>
        <w:t>,</w:t>
      </w:r>
      <w:r w:rsidRPr="005812B8">
        <w:rPr>
          <w:rFonts w:hint="cs"/>
          <w:rtl/>
        </w:rPr>
        <w:t xml:space="preserve"> לאחר שלא מצא הצדקה להאריך את מעצרם.</w:t>
      </w:r>
    </w:p>
    <w:p w14:paraId="2107B65B" w14:textId="77777777" w:rsidR="00BA23AE" w:rsidRPr="005812B8" w:rsidRDefault="00BA23AE" w:rsidP="008676E6">
      <w:pPr>
        <w:pStyle w:val="316"/>
        <w:rPr>
          <w:rtl/>
        </w:rPr>
      </w:pPr>
      <w:r w:rsidRPr="005812B8">
        <w:rPr>
          <w:rFonts w:hint="cs"/>
          <w:rtl/>
        </w:rPr>
        <w:t>עמידה בדרישות הדין בנוגע לשטח המחיה לכלוא</w:t>
      </w:r>
    </w:p>
    <w:p w14:paraId="4ABF50F4" w14:textId="77777777" w:rsidR="00BA23AE" w:rsidRDefault="00BA23AE" w:rsidP="008676E6">
      <w:pPr>
        <w:pStyle w:val="100"/>
        <w:rPr>
          <w:rtl/>
        </w:rPr>
      </w:pPr>
      <w:r w:rsidRPr="005812B8">
        <w:rPr>
          <w:rFonts w:hint="cs"/>
          <w:rtl/>
        </w:rPr>
        <w:t xml:space="preserve">פקודת בתי הסוהר קובעת כי אסיר יוחזק בתנאים הולמים, שלא יהיה בהם כדי לפגוע בבריאותו ובכבודו. חוק המעצרים קובע הוראה זהה לגבי עצורים. תקנות סדר הדין הפלילי (סמכויות אכיפה - מעצרים) (תנאי החזקה במעצר), התשנ"ז-1997 </w:t>
      </w:r>
      <w:r>
        <w:rPr>
          <w:rFonts w:hint="cs"/>
          <w:rtl/>
        </w:rPr>
        <w:t xml:space="preserve">(להלן - </w:t>
      </w:r>
      <w:r w:rsidRPr="005812B8">
        <w:rPr>
          <w:rFonts w:hint="cs"/>
          <w:rtl/>
        </w:rPr>
        <w:t>תקנות המעצרים</w:t>
      </w:r>
      <w:r>
        <w:rPr>
          <w:rFonts w:hint="cs"/>
          <w:rtl/>
        </w:rPr>
        <w:t>)</w:t>
      </w:r>
      <w:r w:rsidRPr="005812B8">
        <w:rPr>
          <w:rFonts w:hint="cs"/>
          <w:rtl/>
        </w:rPr>
        <w:t xml:space="preserve"> קובעות,</w:t>
      </w:r>
      <w:r w:rsidRPr="005812B8">
        <w:rPr>
          <w:rtl/>
        </w:rPr>
        <w:t xml:space="preserve"> בין היתר, </w:t>
      </w:r>
      <w:r w:rsidRPr="005812B8">
        <w:rPr>
          <w:rFonts w:hint="cs"/>
          <w:rtl/>
        </w:rPr>
        <w:t xml:space="preserve">כי תא שתכנון בנייתו יחל לאחר תחילת התקנות יהיו בו לא יותר מארבע מיטות לעצורים, והשטח הממוצע לעצור בתא לא יפחת מ-4.5 מ"ר, לרבות שטח השירותים, הכיור והמקלחת. </w:t>
      </w:r>
      <w:r w:rsidRPr="001B0E2E">
        <w:rPr>
          <w:rFonts w:hint="cs"/>
          <w:rtl/>
        </w:rPr>
        <w:t>לגבי מתקנים קיימים</w:t>
      </w:r>
      <w:r>
        <w:rPr>
          <w:rFonts w:hint="cs"/>
          <w:rtl/>
        </w:rPr>
        <w:t xml:space="preserve"> </w:t>
      </w:r>
      <w:r w:rsidRPr="001B0E2E">
        <w:rPr>
          <w:rFonts w:hint="cs"/>
          <w:rtl/>
        </w:rPr>
        <w:t xml:space="preserve">קובעות </w:t>
      </w:r>
      <w:r>
        <w:rPr>
          <w:rFonts w:hint="cs"/>
          <w:rtl/>
        </w:rPr>
        <w:t>התקנות</w:t>
      </w:r>
      <w:r w:rsidRPr="001B0E2E">
        <w:rPr>
          <w:rFonts w:hint="cs"/>
          <w:rtl/>
        </w:rPr>
        <w:t xml:space="preserve">, כי </w:t>
      </w:r>
      <w:r>
        <w:rPr>
          <w:rFonts w:hint="cs"/>
          <w:rtl/>
        </w:rPr>
        <w:t xml:space="preserve">דרישות אלה </w:t>
      </w:r>
      <w:r w:rsidRPr="001B0E2E">
        <w:rPr>
          <w:rFonts w:hint="cs"/>
          <w:rtl/>
        </w:rPr>
        <w:t>יוחל</w:t>
      </w:r>
      <w:r>
        <w:rPr>
          <w:rFonts w:hint="cs"/>
          <w:rtl/>
        </w:rPr>
        <w:t>ו</w:t>
      </w:r>
      <w:r w:rsidRPr="001B0E2E">
        <w:rPr>
          <w:rFonts w:hint="cs"/>
          <w:rtl/>
        </w:rPr>
        <w:t xml:space="preserve"> </w:t>
      </w:r>
      <w:r>
        <w:rPr>
          <w:rFonts w:hint="cs"/>
          <w:rtl/>
        </w:rPr>
        <w:t xml:space="preserve">עליהם </w:t>
      </w:r>
      <w:r w:rsidRPr="001B0E2E">
        <w:rPr>
          <w:rFonts w:hint="cs"/>
          <w:rtl/>
        </w:rPr>
        <w:t>במסגרת תכנון השיפוץ בלבד, וזאת במידה</w:t>
      </w:r>
      <w:r>
        <w:rPr>
          <w:rFonts w:hint="cs"/>
          <w:rtl/>
        </w:rPr>
        <w:t xml:space="preserve"> שיתאפשר הדבר ("ככל הניתן").</w:t>
      </w:r>
    </w:p>
    <w:p w14:paraId="70485006" w14:textId="77777777" w:rsidR="00BA23AE" w:rsidRPr="005812B8" w:rsidRDefault="00BA23AE" w:rsidP="008676E6">
      <w:pPr>
        <w:pStyle w:val="100"/>
        <w:rPr>
          <w:rtl/>
        </w:rPr>
      </w:pPr>
      <w:r w:rsidRPr="005812B8">
        <w:rPr>
          <w:rFonts w:hint="cs"/>
          <w:rtl/>
        </w:rPr>
        <w:lastRenderedPageBreak/>
        <w:t>ביוני 2017 ניתן פסק דין בבג"ץ בנוגע לתנאי הכליאה בישראל</w:t>
      </w:r>
      <w:r w:rsidRPr="005812B8">
        <w:rPr>
          <w:rStyle w:val="FootnoteReference"/>
          <w:rtl/>
        </w:rPr>
        <w:footnoteReference w:id="7"/>
      </w:r>
      <w:r w:rsidRPr="005812B8">
        <w:rPr>
          <w:rStyle w:val="FootnoteReference"/>
          <w:rFonts w:hint="cs"/>
          <w:rtl/>
        </w:rPr>
        <w:t xml:space="preserve"> </w:t>
      </w:r>
      <w:r w:rsidRPr="005812B8">
        <w:rPr>
          <w:rFonts w:hint="cs"/>
          <w:rtl/>
        </w:rPr>
        <w:t>(להלן - בג"ץ תנאי מחיה). פסק הדין קובע כי משמעות</w:t>
      </w:r>
      <w:r>
        <w:rPr>
          <w:rFonts w:hint="cs"/>
          <w:rtl/>
        </w:rPr>
        <w:t>ה של החלת התקן</w:t>
      </w:r>
      <w:r w:rsidRPr="005812B8">
        <w:rPr>
          <w:rFonts w:hint="cs"/>
          <w:rtl/>
        </w:rPr>
        <w:t xml:space="preserve"> "ככל הניתן" היא שתקן המינימום יוחל בהדרגה על כלל הכלואים בכלל בתי הסוהר בתוך זמן סביר. על כן נקבע ששטח המחיה המזערי לכלוא צריך לעמוד על 3 מ"ר לפחות החל בחודש מרץ 2018 (להלן - הפעימה הראשונה), והחל בדצמבר 2018 שטח המחיה המזערי צריך לעמוד על 4.5 מ"ר לכלוא לפחות, ובהם שטח השירותים והמקלחת, או 4 מ"ר בלעדיהם (להלן - הפעימה השנייה). המועדים נדחו לבקשת המדינה ל-1.5.19 ול-1.5.20 בהתאמה. בפסק הדין הובהר כי כבוד האדם חובק אגד רחב של זכויות ובהן הזכות לקיום בסיסי בכבוד, וכי אין ספק ששטח מחיה פיזי הוא אחד מצרכיו הבסיסיים ביותר של אסיר. עוד נאמר כי ברור ששיפוץ והרחבה מי</w:t>
      </w:r>
      <w:r>
        <w:rPr>
          <w:rFonts w:hint="cs"/>
          <w:rtl/>
        </w:rPr>
        <w:t>י</w:t>
      </w:r>
      <w:r w:rsidRPr="005812B8">
        <w:rPr>
          <w:rFonts w:hint="cs"/>
          <w:rtl/>
        </w:rPr>
        <w:t xml:space="preserve">דיים של מתקני הכליאה לצורך עמידה </w:t>
      </w:r>
      <w:r>
        <w:rPr>
          <w:rFonts w:hint="cs"/>
          <w:rtl/>
        </w:rPr>
        <w:t>בהכרעת</w:t>
      </w:r>
      <w:r w:rsidRPr="005812B8">
        <w:rPr>
          <w:rFonts w:hint="cs"/>
          <w:rtl/>
        </w:rPr>
        <w:t xml:space="preserve"> בית המשפט יהא בהם כדי להטיל נטל משמעותי על אוצר המדינה. אולם, זו אינה האפשרות הבלעדית העומדת בפני הרשות המבצעת לפתרון חלק מן הבעיה. הטמעת מסר המחוקק לפיו מעצר הוא מוצא אחרון בשרשרת האפשרויות העומדות לרשות מערכת האכיפה יכולה לסייע בהקטנת מספר העצורים</w:t>
      </w:r>
      <w:r>
        <w:rPr>
          <w:rFonts w:hint="cs"/>
          <w:rtl/>
        </w:rPr>
        <w:t xml:space="preserve">, ובאופן זה להגדיל את </w:t>
      </w:r>
      <w:r w:rsidRPr="005812B8">
        <w:rPr>
          <w:rFonts w:hint="cs"/>
          <w:rtl/>
        </w:rPr>
        <w:t>מרחב המחיה הנותר לאלה שאין מנוס מלעוצרם.</w:t>
      </w:r>
      <w:r>
        <w:rPr>
          <w:rFonts w:hint="cs"/>
          <w:rtl/>
        </w:rPr>
        <w:t xml:space="preserve"> </w:t>
      </w:r>
    </w:p>
    <w:p w14:paraId="3B735BBA" w14:textId="77777777" w:rsidR="00BA23AE" w:rsidRPr="005812B8" w:rsidRDefault="00BA23AE" w:rsidP="008676E6">
      <w:pPr>
        <w:pStyle w:val="100"/>
        <w:rPr>
          <w:rtl/>
        </w:rPr>
      </w:pPr>
      <w:r w:rsidRPr="005812B8">
        <w:rPr>
          <w:rFonts w:hint="cs"/>
          <w:rtl/>
        </w:rPr>
        <w:t>יצוין כי גם דו</w:t>
      </w:r>
      <w:r w:rsidRPr="005812B8">
        <w:rPr>
          <w:rtl/>
        </w:rPr>
        <w:t>ח הוועדה הציבורית לבחינת מדיניות הענישה והטיפול בעבריינים</w:t>
      </w:r>
      <w:r w:rsidRPr="005812B8">
        <w:rPr>
          <w:vertAlign w:val="superscript"/>
          <w:rtl/>
        </w:rPr>
        <w:footnoteReference w:id="8"/>
      </w:r>
      <w:r w:rsidRPr="005812B8">
        <w:rPr>
          <w:rtl/>
        </w:rPr>
        <w:t xml:space="preserve"> </w:t>
      </w:r>
      <w:r w:rsidRPr="005812B8">
        <w:rPr>
          <w:rFonts w:hint="cs"/>
          <w:rtl/>
        </w:rPr>
        <w:t>עמד על ה</w:t>
      </w:r>
      <w:r w:rsidRPr="005812B8">
        <w:rPr>
          <w:rtl/>
        </w:rPr>
        <w:t>הכרח להפחית ככל האפשר את מספר הכלואים</w:t>
      </w:r>
      <w:r w:rsidRPr="005812B8">
        <w:rPr>
          <w:rFonts w:hint="cs"/>
          <w:rtl/>
        </w:rPr>
        <w:t>,</w:t>
      </w:r>
      <w:r w:rsidRPr="005812B8">
        <w:rPr>
          <w:rtl/>
        </w:rPr>
        <w:t xml:space="preserve"> ובכלל זה את מספר העצורים</w:t>
      </w:r>
      <w:r w:rsidRPr="005812B8">
        <w:rPr>
          <w:vertAlign w:val="superscript"/>
          <w:rtl/>
        </w:rPr>
        <w:footnoteReference w:id="9"/>
      </w:r>
      <w:r w:rsidRPr="005812B8">
        <w:rPr>
          <w:rFonts w:hint="cs"/>
          <w:rtl/>
        </w:rPr>
        <w:t>,</w:t>
      </w:r>
      <w:r w:rsidRPr="005812B8">
        <w:rPr>
          <w:rtl/>
        </w:rPr>
        <w:t xml:space="preserve"> המהווים נתח ניכר מתוך כלל הכלואים הפליליים</w:t>
      </w:r>
      <w:r w:rsidRPr="005812B8">
        <w:rPr>
          <w:rFonts w:hint="cs"/>
          <w:rtl/>
        </w:rPr>
        <w:t>.</w:t>
      </w:r>
      <w:r w:rsidRPr="005812B8">
        <w:rPr>
          <w:rtl/>
        </w:rPr>
        <w:t xml:space="preserve"> </w:t>
      </w:r>
    </w:p>
    <w:p w14:paraId="420DCB15" w14:textId="77777777" w:rsidR="00BA23AE" w:rsidRPr="00C94C06" w:rsidRDefault="00BA23AE" w:rsidP="008676E6">
      <w:pPr>
        <w:pStyle w:val="100"/>
        <w:rPr>
          <w:rtl/>
        </w:rPr>
      </w:pPr>
      <w:r w:rsidRPr="00C94C06">
        <w:rPr>
          <w:rFonts w:hint="cs"/>
          <w:rtl/>
        </w:rPr>
        <w:t xml:space="preserve">לאחר מתן פסק הדין בבג"ץ תנאי מחיה החליטה הממשלה </w:t>
      </w:r>
      <w:r>
        <w:rPr>
          <w:rFonts w:hint="cs"/>
          <w:rtl/>
        </w:rPr>
        <w:t xml:space="preserve">בפברואר 2018 </w:t>
      </w:r>
      <w:r w:rsidRPr="00C94C06">
        <w:rPr>
          <w:rFonts w:hint="cs"/>
          <w:rtl/>
        </w:rPr>
        <w:t xml:space="preserve">על </w:t>
      </w:r>
      <w:r w:rsidRPr="00C94C06">
        <w:rPr>
          <w:rtl/>
        </w:rPr>
        <w:t>שדרוג מערך הכליאה והרחבת מרחב המחיה בבתי הסוהר</w:t>
      </w:r>
      <w:r w:rsidRPr="00C94C06">
        <w:rPr>
          <w:vertAlign w:val="superscript"/>
          <w:rtl/>
        </w:rPr>
        <w:footnoteReference w:id="10"/>
      </w:r>
      <w:r w:rsidRPr="00C94C06">
        <w:rPr>
          <w:rFonts w:hint="cs"/>
          <w:rtl/>
        </w:rPr>
        <w:t xml:space="preserve"> (להלן - החלטה 3595). בהחלטה 3595 נקבע כי כדי</w:t>
      </w:r>
      <w:r w:rsidRPr="00C94C06">
        <w:rPr>
          <w:rtl/>
        </w:rPr>
        <w:t xml:space="preserve"> לתת מענה לצפיפות הקיימת בבתי הסוהר</w:t>
      </w:r>
      <w:r w:rsidRPr="00C94C06">
        <w:rPr>
          <w:rFonts w:hint="cs"/>
          <w:rtl/>
        </w:rPr>
        <w:t>,</w:t>
      </w:r>
      <w:r w:rsidRPr="00C94C06">
        <w:rPr>
          <w:rtl/>
        </w:rPr>
        <w:t xml:space="preserve"> </w:t>
      </w:r>
      <w:r w:rsidRPr="00C94C06">
        <w:rPr>
          <w:rFonts w:hint="cs"/>
          <w:rtl/>
        </w:rPr>
        <w:t>ונוכח</w:t>
      </w:r>
      <w:r w:rsidRPr="00C94C06">
        <w:rPr>
          <w:rtl/>
        </w:rPr>
        <w:t xml:space="preserve"> פסיקת בית המשפט העליון בעניין, </w:t>
      </w:r>
      <w:r w:rsidRPr="00C94C06">
        <w:rPr>
          <w:rFonts w:hint="cs"/>
          <w:rtl/>
        </w:rPr>
        <w:t xml:space="preserve">יש </w:t>
      </w:r>
      <w:r w:rsidRPr="00C94C06">
        <w:rPr>
          <w:rtl/>
        </w:rPr>
        <w:t xml:space="preserve">לבצע </w:t>
      </w:r>
      <w:r w:rsidRPr="00C94C06">
        <w:rPr>
          <w:rFonts w:hint="cs"/>
          <w:rtl/>
        </w:rPr>
        <w:t xml:space="preserve">כמה </w:t>
      </w:r>
      <w:r w:rsidRPr="00C94C06">
        <w:rPr>
          <w:rtl/>
        </w:rPr>
        <w:t>פעול</w:t>
      </w:r>
      <w:r w:rsidRPr="00C94C06">
        <w:rPr>
          <w:rFonts w:hint="cs"/>
          <w:rtl/>
        </w:rPr>
        <w:t xml:space="preserve">ות ובהן </w:t>
      </w:r>
      <w:r w:rsidRPr="00C94C06">
        <w:rPr>
          <w:rtl/>
        </w:rPr>
        <w:t xml:space="preserve">לבנות, לשפץ ולהתאים מקומות כליאה לכ-4,000 </w:t>
      </w:r>
      <w:r w:rsidRPr="00C94C06">
        <w:rPr>
          <w:rFonts w:hint="cs"/>
          <w:rtl/>
        </w:rPr>
        <w:t>כלואים</w:t>
      </w:r>
      <w:r w:rsidRPr="00C94C06">
        <w:rPr>
          <w:vertAlign w:val="superscript"/>
          <w:rtl/>
        </w:rPr>
        <w:footnoteReference w:id="11"/>
      </w:r>
      <w:r w:rsidRPr="00C94C06">
        <w:rPr>
          <w:rFonts w:hint="cs"/>
          <w:rtl/>
        </w:rPr>
        <w:t xml:space="preserve"> על מנת להעמיד מרחב מחיה של 4.5 מ"ר לכל כלוא וכך, לשדרג את מערך הכליאה בישראל. הממשלה הקצתה למהלך זה </w:t>
      </w:r>
      <w:r w:rsidRPr="00C94C06">
        <w:rPr>
          <w:rFonts w:hint="eastAsia"/>
          <w:rtl/>
        </w:rPr>
        <w:t>סכום</w:t>
      </w:r>
      <w:r w:rsidRPr="00C94C06">
        <w:rPr>
          <w:rtl/>
        </w:rPr>
        <w:t xml:space="preserve"> </w:t>
      </w:r>
      <w:r w:rsidRPr="00C94C06">
        <w:rPr>
          <w:rFonts w:hint="eastAsia"/>
          <w:rtl/>
        </w:rPr>
        <w:t>של</w:t>
      </w:r>
      <w:r w:rsidRPr="00C94C06">
        <w:rPr>
          <w:rFonts w:hint="cs"/>
          <w:rtl/>
        </w:rPr>
        <w:t xml:space="preserve"> </w:t>
      </w:r>
      <w:r w:rsidRPr="00C94C06">
        <w:rPr>
          <w:rtl/>
        </w:rPr>
        <w:t xml:space="preserve">2,091 </w:t>
      </w:r>
      <w:r w:rsidRPr="00C94C06">
        <w:rPr>
          <w:rFonts w:hint="eastAsia"/>
          <w:rtl/>
        </w:rPr>
        <w:t>מיליונ</w:t>
      </w:r>
      <w:r w:rsidRPr="00C94C06">
        <w:rPr>
          <w:rtl/>
        </w:rPr>
        <w:t xml:space="preserve">י </w:t>
      </w:r>
      <w:r w:rsidRPr="00C94C06">
        <w:rPr>
          <w:rFonts w:hint="eastAsia"/>
          <w:rtl/>
        </w:rPr>
        <w:t>ש</w:t>
      </w:r>
      <w:r w:rsidRPr="00C94C06">
        <w:rPr>
          <w:rtl/>
        </w:rPr>
        <w:t>"ח.</w:t>
      </w:r>
      <w:r w:rsidRPr="00C94C06">
        <w:rPr>
          <w:rFonts w:hint="cs"/>
          <w:rtl/>
        </w:rPr>
        <w:t xml:space="preserve"> עוד הוחלט, להטיל</w:t>
      </w:r>
      <w:r w:rsidRPr="00C94C06">
        <w:t xml:space="preserve"> </w:t>
      </w:r>
      <w:r w:rsidRPr="00C94C06">
        <w:rPr>
          <w:rFonts w:hint="cs"/>
          <w:rtl/>
        </w:rPr>
        <w:t>על</w:t>
      </w:r>
      <w:r w:rsidRPr="00C94C06">
        <w:t xml:space="preserve"> </w:t>
      </w:r>
      <w:r w:rsidRPr="00C94C06">
        <w:rPr>
          <w:rFonts w:hint="cs"/>
          <w:rtl/>
        </w:rPr>
        <w:t>השרים הנוגעים בדבר לדווח</w:t>
      </w:r>
      <w:r w:rsidRPr="00C94C06">
        <w:t xml:space="preserve"> </w:t>
      </w:r>
      <w:r w:rsidRPr="00C94C06">
        <w:rPr>
          <w:rFonts w:hint="cs"/>
          <w:rtl/>
        </w:rPr>
        <w:t>למנכ"ל</w:t>
      </w:r>
      <w:r w:rsidRPr="00C94C06">
        <w:t xml:space="preserve"> </w:t>
      </w:r>
      <w:r w:rsidRPr="00C94C06">
        <w:rPr>
          <w:rFonts w:hint="cs"/>
          <w:rtl/>
        </w:rPr>
        <w:t>משרד</w:t>
      </w:r>
      <w:r w:rsidRPr="00C94C06">
        <w:t xml:space="preserve"> </w:t>
      </w:r>
      <w:r w:rsidRPr="00C94C06">
        <w:rPr>
          <w:rFonts w:hint="cs"/>
          <w:rtl/>
        </w:rPr>
        <w:t>ראש</w:t>
      </w:r>
      <w:r w:rsidRPr="00C94C06">
        <w:t xml:space="preserve"> </w:t>
      </w:r>
      <w:r w:rsidRPr="00C94C06">
        <w:rPr>
          <w:rFonts w:hint="cs"/>
          <w:rtl/>
        </w:rPr>
        <w:t>הממשלה</w:t>
      </w:r>
      <w:r w:rsidRPr="00C94C06">
        <w:t xml:space="preserve"> </w:t>
      </w:r>
      <w:r w:rsidRPr="00C94C06">
        <w:rPr>
          <w:rFonts w:hint="cs"/>
          <w:rtl/>
        </w:rPr>
        <w:t>ב-1 בינואר</w:t>
      </w:r>
      <w:r w:rsidRPr="00C94C06">
        <w:t xml:space="preserve"> </w:t>
      </w:r>
      <w:r w:rsidRPr="00C94C06">
        <w:rPr>
          <w:rFonts w:hint="cs"/>
          <w:rtl/>
        </w:rPr>
        <w:t>בכל שנה</w:t>
      </w:r>
      <w:r w:rsidRPr="00C94C06">
        <w:t xml:space="preserve"> </w:t>
      </w:r>
      <w:r w:rsidRPr="00C94C06">
        <w:rPr>
          <w:rFonts w:hint="cs"/>
          <w:rtl/>
        </w:rPr>
        <w:t>על</w:t>
      </w:r>
      <w:r w:rsidRPr="00C94C06">
        <w:t xml:space="preserve"> </w:t>
      </w:r>
      <w:r w:rsidRPr="00C94C06">
        <w:rPr>
          <w:rFonts w:hint="cs"/>
          <w:rtl/>
        </w:rPr>
        <w:t>ההתקדמות</w:t>
      </w:r>
      <w:r w:rsidRPr="00C94C06">
        <w:t xml:space="preserve"> </w:t>
      </w:r>
      <w:r w:rsidRPr="00C94C06">
        <w:rPr>
          <w:rFonts w:hint="cs"/>
          <w:rtl/>
        </w:rPr>
        <w:t>בביצוע</w:t>
      </w:r>
      <w:r w:rsidRPr="00C94C06">
        <w:t xml:space="preserve"> </w:t>
      </w:r>
      <w:r w:rsidRPr="00C94C06">
        <w:rPr>
          <w:rFonts w:hint="cs"/>
          <w:rtl/>
        </w:rPr>
        <w:t>החלטה זו ועל הצעדים</w:t>
      </w:r>
      <w:r w:rsidRPr="00C94C06">
        <w:t xml:space="preserve"> </w:t>
      </w:r>
      <w:r w:rsidRPr="00C94C06">
        <w:rPr>
          <w:rFonts w:hint="cs"/>
          <w:rtl/>
        </w:rPr>
        <w:t>שננקטו</w:t>
      </w:r>
      <w:r w:rsidRPr="00C94C06">
        <w:t xml:space="preserve"> </w:t>
      </w:r>
      <w:r w:rsidRPr="00C94C06">
        <w:rPr>
          <w:rFonts w:hint="cs"/>
          <w:rtl/>
        </w:rPr>
        <w:t>לצורך</w:t>
      </w:r>
      <w:r w:rsidRPr="00C94C06">
        <w:t xml:space="preserve"> </w:t>
      </w:r>
      <w:r w:rsidRPr="00C94C06">
        <w:rPr>
          <w:rFonts w:hint="cs"/>
          <w:rtl/>
        </w:rPr>
        <w:t>יישומה</w:t>
      </w:r>
      <w:r w:rsidRPr="00C94C06">
        <w:t xml:space="preserve"> </w:t>
      </w:r>
      <w:r w:rsidRPr="00C94C06">
        <w:rPr>
          <w:rFonts w:hint="cs"/>
          <w:rtl/>
        </w:rPr>
        <w:t>בשנה</w:t>
      </w:r>
      <w:r w:rsidRPr="00C94C06">
        <w:t xml:space="preserve"> </w:t>
      </w:r>
      <w:r w:rsidRPr="00C94C06">
        <w:rPr>
          <w:rFonts w:hint="cs"/>
          <w:rtl/>
        </w:rPr>
        <w:t>שחלפה</w:t>
      </w:r>
      <w:r w:rsidRPr="00C94C06">
        <w:rPr>
          <w:vertAlign w:val="superscript"/>
          <w:rtl/>
        </w:rPr>
        <w:footnoteReference w:id="12"/>
      </w:r>
      <w:r w:rsidRPr="00C94C06">
        <w:rPr>
          <w:rFonts w:hint="cs"/>
          <w:rtl/>
        </w:rPr>
        <w:t xml:space="preserve">. </w:t>
      </w:r>
    </w:p>
    <w:p w14:paraId="50E62E7B" w14:textId="32078D4D" w:rsidR="00BA23AE" w:rsidRPr="005812B8" w:rsidRDefault="00BA23AE" w:rsidP="008676E6">
      <w:pPr>
        <w:pStyle w:val="100"/>
        <w:rPr>
          <w:rtl/>
        </w:rPr>
      </w:pPr>
      <w:r w:rsidRPr="005812B8">
        <w:rPr>
          <w:rFonts w:hint="cs"/>
          <w:rtl/>
        </w:rPr>
        <w:lastRenderedPageBreak/>
        <w:t>בשנת 2018</w:t>
      </w:r>
      <w:r w:rsidRPr="005812B8">
        <w:t xml:space="preserve"> </w:t>
      </w:r>
      <w:r w:rsidRPr="005812B8">
        <w:rPr>
          <w:rFonts w:hint="cs"/>
          <w:rtl/>
        </w:rPr>
        <w:t>הוקמה מי</w:t>
      </w:r>
      <w:r w:rsidRPr="005812B8">
        <w:rPr>
          <w:rtl/>
        </w:rPr>
        <w:t xml:space="preserve">נהלת מרחב מחיה </w:t>
      </w:r>
      <w:r w:rsidRPr="005812B8">
        <w:rPr>
          <w:rFonts w:hint="cs"/>
          <w:rtl/>
        </w:rPr>
        <w:t>(להלן -</w:t>
      </w:r>
      <w:r w:rsidR="006C43C3">
        <w:rPr>
          <w:rFonts w:hint="cs"/>
          <w:rtl/>
        </w:rPr>
        <w:t xml:space="preserve"> </w:t>
      </w:r>
      <w:r w:rsidRPr="005812B8">
        <w:rPr>
          <w:rFonts w:hint="cs"/>
          <w:rtl/>
        </w:rPr>
        <w:t>מינהלת תפני"ת</w:t>
      </w:r>
      <w:r w:rsidRPr="005812B8">
        <w:rPr>
          <w:rStyle w:val="FootnoteReference"/>
          <w:rtl/>
        </w:rPr>
        <w:footnoteReference w:id="13"/>
      </w:r>
      <w:r w:rsidRPr="005812B8">
        <w:rPr>
          <w:rFonts w:hint="cs"/>
          <w:rtl/>
        </w:rPr>
        <w:t>) כ</w:t>
      </w:r>
      <w:r w:rsidRPr="005812B8">
        <w:rPr>
          <w:rtl/>
        </w:rPr>
        <w:t xml:space="preserve">גוף מטה של </w:t>
      </w:r>
      <w:r w:rsidRPr="005812B8">
        <w:rPr>
          <w:rFonts w:hint="cs"/>
          <w:rtl/>
        </w:rPr>
        <w:t xml:space="preserve">שב"ס ומטרותיה הן אלו: </w:t>
      </w:r>
      <w:r w:rsidRPr="005812B8">
        <w:rPr>
          <w:rtl/>
        </w:rPr>
        <w:t>תכנון</w:t>
      </w:r>
      <w:r w:rsidRPr="005812B8">
        <w:rPr>
          <w:rFonts w:hint="cs"/>
          <w:rtl/>
        </w:rPr>
        <w:t>, תיאום</w:t>
      </w:r>
      <w:r w:rsidRPr="005812B8">
        <w:rPr>
          <w:rtl/>
        </w:rPr>
        <w:t xml:space="preserve"> וביצוע של כלל המשימות</w:t>
      </w:r>
      <w:r w:rsidRPr="005812B8">
        <w:rPr>
          <w:rFonts w:hint="cs"/>
        </w:rPr>
        <w:t xml:space="preserve"> </w:t>
      </w:r>
      <w:r w:rsidRPr="005812B8">
        <w:rPr>
          <w:rtl/>
        </w:rPr>
        <w:t>הנדרשות לצורך יישום החלטת בג"</w:t>
      </w:r>
      <w:r w:rsidRPr="005812B8">
        <w:rPr>
          <w:rFonts w:hint="cs"/>
          <w:rtl/>
        </w:rPr>
        <w:t>ץ</w:t>
      </w:r>
      <w:r w:rsidRPr="005812B8">
        <w:rPr>
          <w:rtl/>
        </w:rPr>
        <w:t xml:space="preserve"> תנאי מחיה</w:t>
      </w:r>
      <w:r w:rsidRPr="005812B8">
        <w:rPr>
          <w:rFonts w:hint="cs"/>
          <w:rtl/>
        </w:rPr>
        <w:t>;</w:t>
      </w:r>
      <w:r>
        <w:rPr>
          <w:rtl/>
        </w:rPr>
        <w:t xml:space="preserve"> </w:t>
      </w:r>
      <w:r w:rsidRPr="005812B8">
        <w:rPr>
          <w:rtl/>
        </w:rPr>
        <w:t>פיקוח ובקרה בעניין מימוש התוכנית בהתאם ללוח הזמנים שנקבע</w:t>
      </w:r>
      <w:r w:rsidRPr="005812B8">
        <w:rPr>
          <w:rFonts w:hint="cs"/>
          <w:rtl/>
        </w:rPr>
        <w:t xml:space="preserve"> ועוד.</w:t>
      </w:r>
    </w:p>
    <w:p w14:paraId="60F24B72" w14:textId="43DA0C32" w:rsidR="00BA23AE" w:rsidRDefault="00BA23AE" w:rsidP="008676E6">
      <w:pPr>
        <w:pStyle w:val="100"/>
        <w:rPr>
          <w:rtl/>
        </w:rPr>
      </w:pPr>
      <w:r w:rsidRPr="005812B8">
        <w:rPr>
          <w:rFonts w:hint="cs"/>
          <w:rtl/>
        </w:rPr>
        <w:t xml:space="preserve">להלן תרשים המתאר את </w:t>
      </w:r>
      <w:r>
        <w:rPr>
          <w:rFonts w:hint="cs"/>
          <w:rtl/>
        </w:rPr>
        <w:t>ה</w:t>
      </w:r>
      <w:r w:rsidRPr="005812B8">
        <w:rPr>
          <w:rFonts w:hint="cs"/>
          <w:rtl/>
        </w:rPr>
        <w:t xml:space="preserve">התפתחות </w:t>
      </w:r>
      <w:r>
        <w:rPr>
          <w:rFonts w:hint="cs"/>
          <w:rtl/>
        </w:rPr>
        <w:t xml:space="preserve">במספר מקומות </w:t>
      </w:r>
      <w:r w:rsidRPr="005812B8">
        <w:rPr>
          <w:rFonts w:hint="cs"/>
          <w:rtl/>
        </w:rPr>
        <w:t>הכליאה</w:t>
      </w:r>
      <w:r>
        <w:rPr>
          <w:rStyle w:val="FootnoteReference"/>
          <w:rtl/>
        </w:rPr>
        <w:footnoteReference w:id="14"/>
      </w:r>
      <w:r w:rsidRPr="005812B8">
        <w:rPr>
          <w:rFonts w:hint="cs"/>
          <w:rtl/>
        </w:rPr>
        <w:t xml:space="preserve"> בשב"ס (ובכללם עבור כלואים ביטחוניים) בעקבות בג"ץ תנאי מחיה, ומפורט בו מספר מקומות הכליאה לפני החלטת בג"ץ, לאחר עמידה בפעימה הראשונה וכן לאחר יישום הפעימה השנייה בעתיד וללא הבינוי המתוכנן בהתאם להחלט</w:t>
      </w:r>
      <w:r>
        <w:rPr>
          <w:rFonts w:hint="cs"/>
          <w:rtl/>
        </w:rPr>
        <w:t>ה</w:t>
      </w:r>
      <w:r w:rsidRPr="005812B8">
        <w:rPr>
          <w:rFonts w:hint="cs"/>
          <w:rtl/>
        </w:rPr>
        <w:t xml:space="preserve"> </w:t>
      </w:r>
      <w:r>
        <w:rPr>
          <w:rFonts w:hint="cs"/>
          <w:rtl/>
        </w:rPr>
        <w:t>3595</w:t>
      </w:r>
      <w:r w:rsidRPr="005812B8">
        <w:rPr>
          <w:rFonts w:hint="cs"/>
          <w:rtl/>
        </w:rPr>
        <w:t>.</w:t>
      </w:r>
      <w:r>
        <w:rPr>
          <w:rFonts w:hint="cs"/>
          <w:rtl/>
        </w:rPr>
        <w:t xml:space="preserve"> </w:t>
      </w:r>
    </w:p>
    <w:p w14:paraId="2012E7AE" w14:textId="77777777" w:rsidR="00BA23AE" w:rsidRPr="005812B8" w:rsidRDefault="00BA23AE" w:rsidP="008676E6">
      <w:pPr>
        <w:pStyle w:val="a9"/>
        <w:rPr>
          <w:rtl/>
        </w:rPr>
      </w:pPr>
      <w:r w:rsidRPr="005812B8">
        <w:rPr>
          <w:rFonts w:hint="cs"/>
          <w:rtl/>
        </w:rPr>
        <w:t xml:space="preserve">תרשים </w:t>
      </w:r>
      <w:r>
        <w:rPr>
          <w:rFonts w:hint="cs"/>
          <w:rtl/>
        </w:rPr>
        <w:t>17</w:t>
      </w:r>
      <w:r w:rsidRPr="005812B8">
        <w:rPr>
          <w:rFonts w:hint="cs"/>
          <w:rtl/>
        </w:rPr>
        <w:t xml:space="preserve">: </w:t>
      </w:r>
      <w:r w:rsidRPr="008676E6">
        <w:rPr>
          <w:rFonts w:hint="cs"/>
          <w:b/>
          <w:bCs/>
          <w:rtl/>
        </w:rPr>
        <w:t>התפתחות מספר מקומות הכליאה בשב"ס - ללא בינוי מתוכנן</w:t>
      </w:r>
    </w:p>
    <w:p w14:paraId="104ED368" w14:textId="77777777" w:rsidR="00BA23AE" w:rsidRPr="005812B8" w:rsidRDefault="00BA23AE" w:rsidP="00BA23AE">
      <w:pPr>
        <w:spacing w:line="269" w:lineRule="auto"/>
        <w:jc w:val="center"/>
      </w:pPr>
      <w:r>
        <w:rPr>
          <w:noProof/>
        </w:rPr>
        <w:drawing>
          <wp:inline distT="0" distB="0" distL="0" distR="0" wp14:anchorId="2E14D5C0" wp14:editId="70590335">
            <wp:extent cx="5220335" cy="3460750"/>
            <wp:effectExtent l="0" t="0" r="0" b="6350"/>
            <wp:docPr id="4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3460750"/>
                    </a:xfrm>
                    <a:prstGeom prst="rect">
                      <a:avLst/>
                    </a:prstGeom>
                  </pic:spPr>
                </pic:pic>
              </a:graphicData>
            </a:graphic>
          </wp:inline>
        </w:drawing>
      </w:r>
    </w:p>
    <w:p w14:paraId="3B11046A" w14:textId="77777777" w:rsidR="00BA23AE" w:rsidRDefault="00BA23AE" w:rsidP="008676E6">
      <w:pPr>
        <w:pStyle w:val="ab"/>
        <w:rPr>
          <w:rtl/>
        </w:rPr>
      </w:pPr>
      <w:r w:rsidRPr="005812B8">
        <w:rPr>
          <w:rFonts w:hint="cs"/>
          <w:rtl/>
        </w:rPr>
        <w:t>על פי נתוני שב"ס, בעיבוד משרד מבקר המדינה.</w:t>
      </w:r>
      <w:r>
        <w:rPr>
          <w:rFonts w:hint="cs"/>
          <w:rtl/>
        </w:rPr>
        <w:t xml:space="preserve"> </w:t>
      </w:r>
    </w:p>
    <w:p w14:paraId="16E322DD" w14:textId="77777777" w:rsidR="00BA23AE" w:rsidRDefault="00BA23AE" w:rsidP="008676E6">
      <w:pPr>
        <w:pStyle w:val="ab"/>
        <w:rPr>
          <w:rtl/>
        </w:rPr>
      </w:pPr>
      <w:r>
        <w:rPr>
          <w:rFonts w:hint="cs"/>
          <w:rtl/>
        </w:rPr>
        <w:t>המספרים הם בקירוב.</w:t>
      </w:r>
    </w:p>
    <w:p w14:paraId="07071965" w14:textId="77777777" w:rsidR="00E81B55" w:rsidRDefault="00E81B55">
      <w:pPr>
        <w:bidi w:val="0"/>
        <w:spacing w:after="200" w:line="276" w:lineRule="auto"/>
        <w:rPr>
          <w:rFonts w:ascii="Tahoma" w:eastAsiaTheme="majorEastAsia" w:hAnsi="Tahoma" w:cs="Tahoma"/>
          <w:b/>
          <w:color w:val="387026"/>
          <w:sz w:val="28"/>
          <w:szCs w:val="28"/>
          <w:rtl/>
        </w:rPr>
      </w:pPr>
      <w:r>
        <w:rPr>
          <w:rtl/>
        </w:rPr>
        <w:br w:type="page"/>
      </w:r>
    </w:p>
    <w:p w14:paraId="4ECBC36F" w14:textId="25714F97" w:rsidR="00BA23AE" w:rsidRPr="005812B8" w:rsidRDefault="00BA23AE" w:rsidP="00E81B55">
      <w:pPr>
        <w:pStyle w:val="414"/>
        <w:rPr>
          <w:rtl/>
        </w:rPr>
      </w:pPr>
      <w:r w:rsidRPr="005812B8">
        <w:rPr>
          <w:rFonts w:hint="cs"/>
          <w:rtl/>
        </w:rPr>
        <w:lastRenderedPageBreak/>
        <w:t>הפעימה הראשונה - עמידה בתקן של 3 מ"ר לכלוא</w:t>
      </w:r>
    </w:p>
    <w:p w14:paraId="1ECB27F1" w14:textId="77777777" w:rsidR="00BA23AE" w:rsidRPr="005812B8" w:rsidRDefault="00BA23AE" w:rsidP="00E81B55">
      <w:pPr>
        <w:pStyle w:val="100"/>
        <w:rPr>
          <w:rtl/>
        </w:rPr>
      </w:pPr>
      <w:r w:rsidRPr="005812B8">
        <w:rPr>
          <w:rFonts w:hint="cs"/>
          <w:rtl/>
        </w:rPr>
        <w:t>במרץ 2018</w:t>
      </w:r>
      <w:r w:rsidRPr="005812B8">
        <w:rPr>
          <w:rtl/>
        </w:rPr>
        <w:t xml:space="preserve">, שבוע לפני המועד ליישום </w:t>
      </w:r>
      <w:r w:rsidRPr="005812B8">
        <w:rPr>
          <w:rFonts w:hint="cs"/>
          <w:rtl/>
        </w:rPr>
        <w:t>הפעימה הראשונה</w:t>
      </w:r>
      <w:r w:rsidRPr="005812B8">
        <w:rPr>
          <w:rtl/>
        </w:rPr>
        <w:t xml:space="preserve">, </w:t>
      </w:r>
      <w:r w:rsidRPr="005812B8">
        <w:rPr>
          <w:rFonts w:hint="cs"/>
          <w:rtl/>
        </w:rPr>
        <w:t xml:space="preserve">הציגה המדינה בפני בית המשפט העליון תוכנית מדורגת לעמידה בפסק הדין וביקשה </w:t>
      </w:r>
      <w:r w:rsidRPr="005812B8">
        <w:rPr>
          <w:rtl/>
        </w:rPr>
        <w:t>לדחות את יישו</w:t>
      </w:r>
      <w:r w:rsidRPr="005812B8">
        <w:rPr>
          <w:rFonts w:hint="cs"/>
          <w:rtl/>
        </w:rPr>
        <w:t>מו</w:t>
      </w:r>
      <w:r w:rsidRPr="005812B8">
        <w:rPr>
          <w:rtl/>
        </w:rPr>
        <w:t xml:space="preserve"> ב-10 שנים, עד לשנת 2027. </w:t>
      </w:r>
      <w:r>
        <w:rPr>
          <w:rFonts w:hint="cs"/>
          <w:rtl/>
        </w:rPr>
        <w:t xml:space="preserve">אולם, </w:t>
      </w:r>
      <w:r w:rsidRPr="005812B8">
        <w:rPr>
          <w:rFonts w:hint="cs"/>
          <w:rtl/>
        </w:rPr>
        <w:t>בנובמבר 2018</w:t>
      </w:r>
      <w:r w:rsidRPr="005812B8">
        <w:rPr>
          <w:rtl/>
        </w:rPr>
        <w:t xml:space="preserve"> </w:t>
      </w:r>
      <w:r w:rsidRPr="005812B8">
        <w:rPr>
          <w:rFonts w:hint="cs"/>
          <w:rtl/>
        </w:rPr>
        <w:t xml:space="preserve">האריך בג"ץ </w:t>
      </w:r>
      <w:r w:rsidRPr="005812B8">
        <w:rPr>
          <w:rtl/>
        </w:rPr>
        <w:t xml:space="preserve">את המועדים למימוש פסק הדין </w:t>
      </w:r>
      <w:r>
        <w:rPr>
          <w:rFonts w:hint="cs"/>
          <w:rtl/>
        </w:rPr>
        <w:t xml:space="preserve">רק </w:t>
      </w:r>
      <w:r w:rsidRPr="005812B8">
        <w:rPr>
          <w:rtl/>
        </w:rPr>
        <w:t>בשנה וחצי</w:t>
      </w:r>
      <w:r w:rsidRPr="005812B8">
        <w:rPr>
          <w:rFonts w:hint="cs"/>
          <w:rtl/>
        </w:rPr>
        <w:t>,</w:t>
      </w:r>
      <w:r w:rsidRPr="005812B8">
        <w:rPr>
          <w:rtl/>
        </w:rPr>
        <w:t xml:space="preserve"> וקבע </w:t>
      </w:r>
      <w:r w:rsidRPr="005812B8">
        <w:rPr>
          <w:rFonts w:hint="cs"/>
          <w:rtl/>
        </w:rPr>
        <w:t>ש</w:t>
      </w:r>
      <w:r w:rsidRPr="005812B8">
        <w:rPr>
          <w:rtl/>
        </w:rPr>
        <w:t xml:space="preserve">מועד הפעימה הראשונה יחול עד לתאריך </w:t>
      </w:r>
      <w:r>
        <w:rPr>
          <w:rFonts w:hint="cs"/>
          <w:rtl/>
        </w:rPr>
        <w:t>1.5.19</w:t>
      </w:r>
      <w:r w:rsidRPr="005812B8">
        <w:rPr>
          <w:rtl/>
        </w:rPr>
        <w:t xml:space="preserve"> ומועד הפעימה השנייה - עד לתאריך </w:t>
      </w:r>
      <w:r>
        <w:rPr>
          <w:rFonts w:hint="cs"/>
          <w:rtl/>
        </w:rPr>
        <w:t>1</w:t>
      </w:r>
      <w:r w:rsidRPr="005812B8">
        <w:rPr>
          <w:rtl/>
        </w:rPr>
        <w:t>.5.20.</w:t>
      </w:r>
    </w:p>
    <w:p w14:paraId="7EF3D500" w14:textId="77777777" w:rsidR="00BA23AE" w:rsidRPr="005812B8" w:rsidRDefault="00BA23AE" w:rsidP="00E81B55">
      <w:pPr>
        <w:pStyle w:val="100"/>
        <w:rPr>
          <w:rtl/>
        </w:rPr>
      </w:pPr>
      <w:r w:rsidRPr="005812B8">
        <w:rPr>
          <w:rtl/>
        </w:rPr>
        <w:t>במאי 2019 הודיעה המדינה</w:t>
      </w:r>
      <w:r w:rsidRPr="005812B8">
        <w:rPr>
          <w:rFonts w:hint="cs"/>
          <w:rtl/>
        </w:rPr>
        <w:t xml:space="preserve"> לבג"ץ</w:t>
      </w:r>
      <w:r w:rsidRPr="005812B8">
        <w:rPr>
          <w:rtl/>
        </w:rPr>
        <w:t xml:space="preserve"> כי הפעימה הראשונה של פסק הדין בוצעה במלואה, </w:t>
      </w:r>
      <w:r w:rsidRPr="005812B8">
        <w:rPr>
          <w:rFonts w:hint="cs"/>
          <w:rtl/>
        </w:rPr>
        <w:t>ו</w:t>
      </w:r>
      <w:r w:rsidRPr="005812B8">
        <w:rPr>
          <w:rtl/>
        </w:rPr>
        <w:t xml:space="preserve">כל </w:t>
      </w:r>
      <w:r w:rsidRPr="005812B8">
        <w:rPr>
          <w:rFonts w:hint="cs"/>
          <w:rtl/>
        </w:rPr>
        <w:t>הכלואים</w:t>
      </w:r>
      <w:r w:rsidRPr="005812B8">
        <w:rPr>
          <w:rtl/>
        </w:rPr>
        <w:t xml:space="preserve"> מוחזקים בשטח מינימלי של 3 מ"ר</w:t>
      </w:r>
      <w:r w:rsidRPr="005812B8">
        <w:rPr>
          <w:rFonts w:hint="cs"/>
          <w:rtl/>
        </w:rPr>
        <w:t xml:space="preserve"> לכלוא</w:t>
      </w:r>
      <w:r w:rsidRPr="005812B8">
        <w:rPr>
          <w:rtl/>
        </w:rPr>
        <w:t>.</w:t>
      </w:r>
      <w:r w:rsidRPr="005812B8">
        <w:rPr>
          <w:rFonts w:hint="cs"/>
          <w:rtl/>
        </w:rPr>
        <w:t xml:space="preserve"> </w:t>
      </w:r>
    </w:p>
    <w:p w14:paraId="7BA8C0CE" w14:textId="77777777" w:rsidR="00BA23AE" w:rsidRPr="005812B8" w:rsidRDefault="00BA23AE" w:rsidP="00E81B55">
      <w:pPr>
        <w:pStyle w:val="414"/>
        <w:rPr>
          <w:rtl/>
        </w:rPr>
      </w:pPr>
      <w:r w:rsidRPr="005812B8">
        <w:rPr>
          <w:rFonts w:hint="cs"/>
          <w:rtl/>
        </w:rPr>
        <w:t xml:space="preserve">הפעימה השנייה - פעילות שב"ס כדי לעמוד </w:t>
      </w:r>
      <w:r>
        <w:rPr>
          <w:rFonts w:hint="cs"/>
          <w:rtl/>
        </w:rPr>
        <w:t>בסטנדרט</w:t>
      </w:r>
      <w:r w:rsidRPr="005812B8">
        <w:rPr>
          <w:rFonts w:hint="cs"/>
          <w:rtl/>
        </w:rPr>
        <w:t xml:space="preserve"> של 4.5 מ"ר לכלוא</w:t>
      </w:r>
    </w:p>
    <w:p w14:paraId="67BC3262" w14:textId="77777777" w:rsidR="00BA23AE" w:rsidRPr="005812B8" w:rsidRDefault="00BA23AE" w:rsidP="00E81B55">
      <w:pPr>
        <w:pStyle w:val="af4"/>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שב</w:t>
      </w:r>
      <w:r w:rsidRPr="005812B8">
        <w:rPr>
          <w:rtl/>
        </w:rPr>
        <w:t xml:space="preserve">"ס, </w:t>
      </w:r>
      <w:r w:rsidRPr="005812B8">
        <w:rPr>
          <w:rFonts w:hint="eastAsia"/>
          <w:rtl/>
        </w:rPr>
        <w:t>במועד</w:t>
      </w:r>
      <w:r w:rsidRPr="005812B8">
        <w:rPr>
          <w:rtl/>
        </w:rPr>
        <w:t xml:space="preserve"> הפעימה השנייה שקבע בג"ץ ליישום הריוו</w:t>
      </w:r>
      <w:r>
        <w:rPr>
          <w:rFonts w:hint="cs"/>
          <w:rtl/>
        </w:rPr>
        <w:t>ּ</w:t>
      </w:r>
      <w:r w:rsidRPr="005812B8">
        <w:rPr>
          <w:rtl/>
        </w:rPr>
        <w:t xml:space="preserve">ח המלא - </w:t>
      </w:r>
      <w:r w:rsidRPr="005812B8">
        <w:rPr>
          <w:rFonts w:hint="eastAsia"/>
          <w:rtl/>
        </w:rPr>
        <w:t>מאי</w:t>
      </w:r>
      <w:r w:rsidRPr="005812B8">
        <w:rPr>
          <w:rtl/>
        </w:rPr>
        <w:t xml:space="preserve"> 2020 - </w:t>
      </w:r>
      <w:r w:rsidRPr="005812B8">
        <w:rPr>
          <w:rFonts w:hint="eastAsia"/>
          <w:rtl/>
        </w:rPr>
        <w:t>רק</w:t>
      </w:r>
      <w:r w:rsidRPr="005812B8">
        <w:rPr>
          <w:rtl/>
        </w:rPr>
        <w:t xml:space="preserve"> 50% </w:t>
      </w:r>
      <w:r w:rsidRPr="005812B8">
        <w:rPr>
          <w:rFonts w:hint="eastAsia"/>
          <w:rtl/>
        </w:rPr>
        <w:t>מכלל</w:t>
      </w:r>
      <w:r w:rsidRPr="005812B8">
        <w:rPr>
          <w:rtl/>
        </w:rPr>
        <w:t xml:space="preserve"> </w:t>
      </w:r>
      <w:r w:rsidRPr="005812B8">
        <w:rPr>
          <w:rFonts w:hint="eastAsia"/>
          <w:rtl/>
        </w:rPr>
        <w:t>אוכלוסיית</w:t>
      </w:r>
      <w:r w:rsidRPr="005812B8">
        <w:rPr>
          <w:rtl/>
        </w:rPr>
        <w:t xml:space="preserve"> </w:t>
      </w:r>
      <w:r w:rsidRPr="005812B8">
        <w:rPr>
          <w:rFonts w:hint="eastAsia"/>
          <w:rtl/>
        </w:rPr>
        <w:t>הכלואים</w:t>
      </w:r>
      <w:r w:rsidRPr="005812B8">
        <w:rPr>
          <w:rtl/>
        </w:rPr>
        <w:t xml:space="preserve"> </w:t>
      </w:r>
      <w:r w:rsidRPr="005812B8">
        <w:rPr>
          <w:rFonts w:hint="eastAsia"/>
          <w:rtl/>
        </w:rPr>
        <w:t>יחיו</w:t>
      </w:r>
      <w:r w:rsidRPr="005812B8">
        <w:rPr>
          <w:rtl/>
        </w:rPr>
        <w:t xml:space="preserve"> </w:t>
      </w:r>
      <w:r w:rsidRPr="005812B8">
        <w:rPr>
          <w:rFonts w:hint="eastAsia"/>
          <w:rtl/>
        </w:rPr>
        <w:t>במרחב</w:t>
      </w:r>
      <w:r w:rsidRPr="005812B8">
        <w:rPr>
          <w:rtl/>
        </w:rPr>
        <w:t xml:space="preserve"> </w:t>
      </w:r>
      <w:r w:rsidRPr="005812B8">
        <w:rPr>
          <w:rFonts w:hint="eastAsia"/>
          <w:rtl/>
        </w:rPr>
        <w:t>מחיה</w:t>
      </w:r>
      <w:r w:rsidRPr="005812B8">
        <w:rPr>
          <w:rtl/>
        </w:rPr>
        <w:t xml:space="preserve"> </w:t>
      </w:r>
      <w:r w:rsidRPr="005812B8">
        <w:rPr>
          <w:rFonts w:hint="eastAsia"/>
          <w:rtl/>
        </w:rPr>
        <w:t>של</w:t>
      </w:r>
      <w:r w:rsidRPr="005812B8">
        <w:rPr>
          <w:rtl/>
        </w:rPr>
        <w:t xml:space="preserve"> 4.5 </w:t>
      </w:r>
      <w:r w:rsidRPr="005812B8">
        <w:rPr>
          <w:rFonts w:hint="eastAsia"/>
          <w:rtl/>
        </w:rPr>
        <w:t>מ</w:t>
      </w:r>
      <w:r w:rsidRPr="005812B8">
        <w:rPr>
          <w:rtl/>
        </w:rPr>
        <w:t>"ר</w:t>
      </w:r>
      <w:r w:rsidRPr="005812B8">
        <w:rPr>
          <w:rFonts w:hint="cs"/>
          <w:rtl/>
        </w:rPr>
        <w:t>.</w:t>
      </w:r>
      <w:r w:rsidRPr="005812B8">
        <w:rPr>
          <w:rtl/>
        </w:rPr>
        <w:t xml:space="preserve"> עוד עולה </w:t>
      </w:r>
      <w:r w:rsidRPr="005812B8">
        <w:rPr>
          <w:rFonts w:hint="cs"/>
          <w:rtl/>
        </w:rPr>
        <w:t>ש</w:t>
      </w:r>
      <w:r w:rsidRPr="005812B8">
        <w:rPr>
          <w:rFonts w:hint="eastAsia"/>
          <w:rtl/>
        </w:rPr>
        <w:t>י</w:t>
      </w:r>
      <w:r w:rsidRPr="005812B8">
        <w:rPr>
          <w:rFonts w:hint="cs"/>
          <w:rtl/>
        </w:rPr>
        <w:t>ש</w:t>
      </w:r>
      <w:r w:rsidRPr="005812B8">
        <w:rPr>
          <w:rtl/>
        </w:rPr>
        <w:t xml:space="preserve"> פער של כ-4,000 מקומות </w:t>
      </w:r>
      <w:r w:rsidRPr="005812B8">
        <w:rPr>
          <w:rFonts w:hint="cs"/>
          <w:rtl/>
        </w:rPr>
        <w:t>בין מספר מקומות ה</w:t>
      </w:r>
      <w:r w:rsidRPr="005812B8">
        <w:rPr>
          <w:rtl/>
        </w:rPr>
        <w:t>כליאה</w:t>
      </w:r>
      <w:r w:rsidRPr="005812B8">
        <w:rPr>
          <w:rFonts w:hint="cs"/>
          <w:rtl/>
        </w:rPr>
        <w:t xml:space="preserve"> שיהיו בפועל</w:t>
      </w:r>
      <w:r w:rsidRPr="005812B8">
        <w:rPr>
          <w:rtl/>
        </w:rPr>
        <w:t xml:space="preserve"> </w:t>
      </w:r>
      <w:r w:rsidRPr="005812B8">
        <w:rPr>
          <w:rFonts w:hint="cs"/>
          <w:rtl/>
        </w:rPr>
        <w:t>ל</w:t>
      </w:r>
      <w:r w:rsidRPr="005812B8">
        <w:rPr>
          <w:rtl/>
        </w:rPr>
        <w:t xml:space="preserve">בין </w:t>
      </w:r>
      <w:r w:rsidRPr="005812B8">
        <w:rPr>
          <w:rFonts w:hint="cs"/>
          <w:rtl/>
        </w:rPr>
        <w:t xml:space="preserve">מספר מקומות הכליאה שיידרשו לפי </w:t>
      </w:r>
      <w:r w:rsidRPr="005812B8">
        <w:rPr>
          <w:rtl/>
        </w:rPr>
        <w:t xml:space="preserve">התקן </w:t>
      </w:r>
      <w:r w:rsidRPr="005812B8">
        <w:rPr>
          <w:rFonts w:hint="cs"/>
          <w:rtl/>
        </w:rPr>
        <w:t>של</w:t>
      </w:r>
      <w:r w:rsidRPr="005812B8">
        <w:rPr>
          <w:rtl/>
        </w:rPr>
        <w:t xml:space="preserve"> 4.5 מ"ר לכלוא </w:t>
      </w:r>
      <w:r w:rsidRPr="005812B8">
        <w:rPr>
          <w:rFonts w:hint="cs"/>
          <w:rtl/>
        </w:rPr>
        <w:t xml:space="preserve">- </w:t>
      </w:r>
      <w:r w:rsidRPr="005812B8">
        <w:rPr>
          <w:rFonts w:hint="eastAsia"/>
          <w:rtl/>
        </w:rPr>
        <w:t>כ</w:t>
      </w:r>
      <w:r w:rsidRPr="005812B8">
        <w:rPr>
          <w:rtl/>
        </w:rPr>
        <w:t>-18,</w:t>
      </w:r>
      <w:r>
        <w:rPr>
          <w:rFonts w:hint="cs"/>
          <w:rtl/>
        </w:rPr>
        <w:t>0</w:t>
      </w:r>
      <w:r w:rsidRPr="005812B8">
        <w:rPr>
          <w:rtl/>
        </w:rPr>
        <w:t xml:space="preserve">00 </w:t>
      </w:r>
      <w:r w:rsidRPr="005812B8">
        <w:rPr>
          <w:rFonts w:hint="eastAsia"/>
          <w:rtl/>
        </w:rPr>
        <w:t>מקומות</w:t>
      </w:r>
      <w:r w:rsidRPr="005812B8">
        <w:rPr>
          <w:rtl/>
        </w:rPr>
        <w:t xml:space="preserve"> </w:t>
      </w:r>
      <w:r w:rsidRPr="005812B8">
        <w:rPr>
          <w:rFonts w:hint="eastAsia"/>
          <w:rtl/>
        </w:rPr>
        <w:t>כליאה</w:t>
      </w:r>
      <w:r w:rsidRPr="005812B8">
        <w:rPr>
          <w:rtl/>
        </w:rPr>
        <w:t xml:space="preserve">. </w:t>
      </w:r>
    </w:p>
    <w:p w14:paraId="3CA8E1A5" w14:textId="77777777" w:rsidR="00BA23AE" w:rsidRPr="00C94C06" w:rsidRDefault="00BA23AE" w:rsidP="00E81B55">
      <w:pPr>
        <w:pStyle w:val="af4"/>
        <w:rPr>
          <w:rtl/>
        </w:rPr>
      </w:pPr>
      <w:r w:rsidRPr="00C94C06">
        <w:rPr>
          <w:rFonts w:hint="cs"/>
          <w:rtl/>
        </w:rPr>
        <w:t xml:space="preserve">עולה אפוא כי כל עוד לא יהיה שינוי במצב הדברים הקיים, החל בחודש מאי 2020, עלולה </w:t>
      </w:r>
      <w:r w:rsidRPr="00C94C06">
        <w:rPr>
          <w:rtl/>
        </w:rPr>
        <w:t xml:space="preserve">המדינה </w:t>
      </w:r>
      <w:r w:rsidRPr="00C94C06">
        <w:rPr>
          <w:rFonts w:hint="cs"/>
          <w:rtl/>
        </w:rPr>
        <w:t xml:space="preserve">להיות </w:t>
      </w:r>
      <w:r w:rsidRPr="00C94C06">
        <w:rPr>
          <w:rFonts w:hint="eastAsia"/>
          <w:rtl/>
        </w:rPr>
        <w:t>חשופה</w:t>
      </w:r>
      <w:r w:rsidRPr="00C94C06">
        <w:rPr>
          <w:rtl/>
        </w:rPr>
        <w:t xml:space="preserve"> לתביעות </w:t>
      </w:r>
      <w:r w:rsidRPr="00C94C06">
        <w:rPr>
          <w:rFonts w:hint="eastAsia"/>
          <w:rtl/>
        </w:rPr>
        <w:t>כלואים</w:t>
      </w:r>
      <w:r w:rsidRPr="00C94C06">
        <w:rPr>
          <w:rtl/>
        </w:rPr>
        <w:t xml:space="preserve"> </w:t>
      </w:r>
      <w:r w:rsidRPr="00C94C06">
        <w:rPr>
          <w:rFonts w:hint="eastAsia"/>
          <w:rtl/>
        </w:rPr>
        <w:t>בגין</w:t>
      </w:r>
      <w:r w:rsidRPr="00C94C06">
        <w:rPr>
          <w:rtl/>
        </w:rPr>
        <w:t xml:space="preserve"> </w:t>
      </w:r>
      <w:r w:rsidRPr="00C94C06">
        <w:rPr>
          <w:rFonts w:hint="eastAsia"/>
          <w:rtl/>
        </w:rPr>
        <w:t>אי</w:t>
      </w:r>
      <w:r w:rsidRPr="00C94C06">
        <w:rPr>
          <w:rtl/>
        </w:rPr>
        <w:t xml:space="preserve">-יישום </w:t>
      </w:r>
      <w:r w:rsidRPr="00C94C06">
        <w:rPr>
          <w:rFonts w:hint="eastAsia"/>
          <w:rtl/>
        </w:rPr>
        <w:t>פסק</w:t>
      </w:r>
      <w:r w:rsidRPr="00C94C06">
        <w:rPr>
          <w:rtl/>
        </w:rPr>
        <w:t xml:space="preserve"> </w:t>
      </w:r>
      <w:r w:rsidRPr="00C94C06">
        <w:rPr>
          <w:rFonts w:hint="eastAsia"/>
          <w:rtl/>
        </w:rPr>
        <w:t>הדין</w:t>
      </w:r>
      <w:r w:rsidRPr="00C94C06">
        <w:rPr>
          <w:rtl/>
        </w:rPr>
        <w:t>.</w:t>
      </w:r>
    </w:p>
    <w:p w14:paraId="38FFBE57" w14:textId="77777777" w:rsidR="00BA23AE" w:rsidRPr="005812B8" w:rsidRDefault="00BA23AE" w:rsidP="00E81B55">
      <w:pPr>
        <w:pStyle w:val="100"/>
        <w:rPr>
          <w:rtl/>
        </w:rPr>
      </w:pPr>
      <w:r w:rsidRPr="005812B8">
        <w:rPr>
          <w:rFonts w:hint="cs"/>
          <w:rtl/>
        </w:rPr>
        <w:t xml:space="preserve">משרד האוצר </w:t>
      </w:r>
      <w:r>
        <w:rPr>
          <w:rFonts w:hint="cs"/>
          <w:rtl/>
        </w:rPr>
        <w:t xml:space="preserve">כתב </w:t>
      </w:r>
      <w:r w:rsidRPr="005812B8">
        <w:rPr>
          <w:rFonts w:hint="cs"/>
          <w:rtl/>
        </w:rPr>
        <w:t xml:space="preserve">למשרד מבקר המדינה </w:t>
      </w:r>
      <w:r>
        <w:rPr>
          <w:rFonts w:hint="cs"/>
          <w:rtl/>
        </w:rPr>
        <w:t>בתשובתו מדצמבר</w:t>
      </w:r>
      <w:r w:rsidRPr="005812B8">
        <w:rPr>
          <w:rFonts w:hint="cs"/>
          <w:rtl/>
        </w:rPr>
        <w:t xml:space="preserve"> 2019 כי חלה ירידה משמעותית במצבת הכלואים, אשר משפיעה לטובה על היקף העמידה בפסיקת בג"ץ. המשרד מסר כי לשב"ס דרושים כ-17,800 מקומות כליאה על פי מצבת הכלואים הנוכחית (כולל גמישות תפעולית, ראו להלן). </w:t>
      </w:r>
    </w:p>
    <w:p w14:paraId="195E5939" w14:textId="77777777" w:rsidR="00BA23AE" w:rsidRPr="005812B8" w:rsidRDefault="00BA23AE" w:rsidP="00E81B55">
      <w:pPr>
        <w:pStyle w:val="100"/>
        <w:rPr>
          <w:rtl/>
        </w:rPr>
      </w:pPr>
      <w:r w:rsidRPr="005812B8">
        <w:rPr>
          <w:rFonts w:hint="cs"/>
          <w:rtl/>
        </w:rPr>
        <w:t xml:space="preserve">משרד המשפטים השיב למשרד מבקר המדינה בדצמבר 2019 כי </w:t>
      </w:r>
      <w:r w:rsidRPr="005812B8">
        <w:rPr>
          <w:rtl/>
        </w:rPr>
        <w:t>המדינה הגישה הודעה מע</w:t>
      </w:r>
      <w:r w:rsidRPr="005812B8">
        <w:rPr>
          <w:rFonts w:hint="cs"/>
          <w:rtl/>
        </w:rPr>
        <w:t>ו</w:t>
      </w:r>
      <w:r w:rsidRPr="005812B8">
        <w:rPr>
          <w:rtl/>
        </w:rPr>
        <w:t xml:space="preserve">דכנת לבית המשפט בה פורטו הפעולות שבוצעו </w:t>
      </w:r>
      <w:r>
        <w:rPr>
          <w:rFonts w:hint="cs"/>
          <w:rtl/>
        </w:rPr>
        <w:t>כדי ליישם את</w:t>
      </w:r>
      <w:r w:rsidRPr="005812B8">
        <w:rPr>
          <w:rtl/>
        </w:rPr>
        <w:t xml:space="preserve"> החלט</w:t>
      </w:r>
      <w:r>
        <w:rPr>
          <w:rFonts w:hint="cs"/>
          <w:rtl/>
        </w:rPr>
        <w:t>ה</w:t>
      </w:r>
      <w:r w:rsidRPr="005812B8">
        <w:rPr>
          <w:rtl/>
        </w:rPr>
        <w:t xml:space="preserve"> </w:t>
      </w:r>
      <w:r>
        <w:rPr>
          <w:rFonts w:hint="cs"/>
          <w:rtl/>
        </w:rPr>
        <w:t>3595</w:t>
      </w:r>
      <w:r w:rsidRPr="005812B8">
        <w:rPr>
          <w:rtl/>
        </w:rPr>
        <w:t xml:space="preserve"> לקיום פסק הדין שניתן בבג"ץ </w:t>
      </w:r>
      <w:r>
        <w:rPr>
          <w:rFonts w:hint="cs"/>
          <w:rtl/>
        </w:rPr>
        <w:t>תנאי מח</w:t>
      </w:r>
      <w:r w:rsidRPr="005812B8">
        <w:rPr>
          <w:rFonts w:hint="cs"/>
          <w:rtl/>
        </w:rPr>
        <w:t>יה</w:t>
      </w:r>
      <w:r w:rsidRPr="005812B8">
        <w:rPr>
          <w:rtl/>
        </w:rPr>
        <w:t xml:space="preserve">. לצד זאת צוין כי על אף הפעולות שננקטו, לא יעלה בידי המדינה </w:t>
      </w:r>
      <w:r>
        <w:rPr>
          <w:rFonts w:hint="cs"/>
          <w:rtl/>
        </w:rPr>
        <w:t xml:space="preserve">לממש </w:t>
      </w:r>
      <w:r>
        <w:rPr>
          <w:rtl/>
        </w:rPr>
        <w:t>את</w:t>
      </w:r>
      <w:r w:rsidRPr="005812B8">
        <w:rPr>
          <w:rtl/>
        </w:rPr>
        <w:t xml:space="preserve"> מלוא הפעימה השנ</w:t>
      </w:r>
      <w:r w:rsidRPr="005812B8">
        <w:rPr>
          <w:rFonts w:hint="cs"/>
          <w:rtl/>
        </w:rPr>
        <w:t>י</w:t>
      </w:r>
      <w:r w:rsidRPr="005812B8">
        <w:rPr>
          <w:rtl/>
        </w:rPr>
        <w:t xml:space="preserve">יה </w:t>
      </w:r>
      <w:r w:rsidRPr="005812B8">
        <w:rPr>
          <w:rFonts w:hint="cs"/>
          <w:rtl/>
        </w:rPr>
        <w:t>עד מאי 2020.</w:t>
      </w:r>
      <w:r w:rsidRPr="005812B8">
        <w:rPr>
          <w:rtl/>
        </w:rPr>
        <w:t xml:space="preserve"> עוד הודגש</w:t>
      </w:r>
      <w:r w:rsidRPr="005812B8">
        <w:rPr>
          <w:rFonts w:hint="cs"/>
          <w:rtl/>
        </w:rPr>
        <w:t xml:space="preserve"> בהודעת המדינה לבג"ץ</w:t>
      </w:r>
      <w:r w:rsidRPr="005812B8">
        <w:rPr>
          <w:rtl/>
        </w:rPr>
        <w:t xml:space="preserve"> כי לפי הערכת גורמ</w:t>
      </w:r>
      <w:r>
        <w:rPr>
          <w:rtl/>
        </w:rPr>
        <w:t xml:space="preserve">י המקצוע בשירות בתי הסוהר, </w:t>
      </w:r>
      <w:r>
        <w:rPr>
          <w:rFonts w:hint="cs"/>
          <w:rtl/>
        </w:rPr>
        <w:t>ב</w:t>
      </w:r>
      <w:r w:rsidRPr="005812B8">
        <w:rPr>
          <w:rFonts w:hint="cs"/>
          <w:rtl/>
        </w:rPr>
        <w:t>מאי 2020</w:t>
      </w:r>
      <w:r w:rsidRPr="005812B8">
        <w:rPr>
          <w:rtl/>
        </w:rPr>
        <w:t xml:space="preserve"> </w:t>
      </w:r>
      <w:r>
        <w:rPr>
          <w:rFonts w:hint="cs"/>
          <w:rtl/>
        </w:rPr>
        <w:t xml:space="preserve">יעמדו </w:t>
      </w:r>
      <w:r w:rsidRPr="005812B8">
        <w:rPr>
          <w:rFonts w:hint="cs"/>
          <w:rtl/>
        </w:rPr>
        <w:t>כ-40% מכלל מקומו</w:t>
      </w:r>
      <w:r>
        <w:rPr>
          <w:rFonts w:hint="cs"/>
          <w:rtl/>
        </w:rPr>
        <w:t>ת הכליאה בפעימה השנייה - מרחב מח</w:t>
      </w:r>
      <w:r w:rsidRPr="005812B8">
        <w:rPr>
          <w:rFonts w:hint="cs"/>
          <w:rtl/>
        </w:rPr>
        <w:t xml:space="preserve">יה של 4.5 מ"ר. </w:t>
      </w:r>
      <w:r w:rsidRPr="005812B8">
        <w:rPr>
          <w:rtl/>
        </w:rPr>
        <w:t xml:space="preserve">המדינה ביקשה </w:t>
      </w:r>
      <w:r w:rsidRPr="005812B8">
        <w:rPr>
          <w:rFonts w:hint="cs"/>
          <w:rtl/>
        </w:rPr>
        <w:t>לקיים</w:t>
      </w:r>
      <w:r>
        <w:rPr>
          <w:rtl/>
        </w:rPr>
        <w:t xml:space="preserve"> דיון בנושא </w:t>
      </w:r>
      <w:r>
        <w:rPr>
          <w:rFonts w:hint="cs"/>
          <w:rtl/>
        </w:rPr>
        <w:t>ל</w:t>
      </w:r>
      <w:r w:rsidRPr="005812B8">
        <w:rPr>
          <w:rtl/>
        </w:rPr>
        <w:t xml:space="preserve">פני בית המשפט. </w:t>
      </w:r>
      <w:r>
        <w:rPr>
          <w:rFonts w:hint="cs"/>
          <w:rtl/>
        </w:rPr>
        <w:t xml:space="preserve">עד </w:t>
      </w:r>
      <w:r w:rsidRPr="005812B8">
        <w:rPr>
          <w:rFonts w:hint="cs"/>
          <w:rtl/>
        </w:rPr>
        <w:t>סוף דצמבר 2019</w:t>
      </w:r>
      <w:r w:rsidRPr="005812B8">
        <w:rPr>
          <w:rtl/>
        </w:rPr>
        <w:t xml:space="preserve"> טרם ניתנה </w:t>
      </w:r>
      <w:r w:rsidRPr="00CE7005">
        <w:rPr>
          <w:rtl/>
        </w:rPr>
        <w:t>החלט</w:t>
      </w:r>
      <w:r>
        <w:rPr>
          <w:rFonts w:hint="cs"/>
          <w:rtl/>
        </w:rPr>
        <w:t>ת בית המשפט</w:t>
      </w:r>
      <w:r w:rsidRPr="00CE7005">
        <w:rPr>
          <w:rtl/>
        </w:rPr>
        <w:t xml:space="preserve"> </w:t>
      </w:r>
      <w:r w:rsidRPr="005812B8">
        <w:rPr>
          <w:rtl/>
        </w:rPr>
        <w:t>בעניין זה.</w:t>
      </w:r>
      <w:r w:rsidRPr="005812B8">
        <w:rPr>
          <w:rFonts w:hint="cs"/>
          <w:rtl/>
        </w:rPr>
        <w:t xml:space="preserve"> </w:t>
      </w:r>
    </w:p>
    <w:p w14:paraId="15888410" w14:textId="77777777" w:rsidR="00BA23AE" w:rsidRPr="005812B8" w:rsidRDefault="00BA23AE" w:rsidP="00E81B55">
      <w:pPr>
        <w:pStyle w:val="100"/>
        <w:rPr>
          <w:rtl/>
        </w:rPr>
      </w:pPr>
      <w:r w:rsidRPr="005812B8">
        <w:rPr>
          <w:rFonts w:hint="eastAsia"/>
          <w:rtl/>
        </w:rPr>
        <w:t>יישום</w:t>
      </w:r>
      <w:r w:rsidRPr="005812B8">
        <w:rPr>
          <w:rtl/>
        </w:rPr>
        <w:t xml:space="preserve"> </w:t>
      </w:r>
      <w:r w:rsidRPr="005812B8">
        <w:rPr>
          <w:rFonts w:hint="eastAsia"/>
          <w:rtl/>
        </w:rPr>
        <w:t>הפעולות</w:t>
      </w:r>
      <w:r w:rsidRPr="005812B8">
        <w:rPr>
          <w:rtl/>
        </w:rPr>
        <w:t xml:space="preserve"> הנוגעות לפעימה השנייה </w:t>
      </w:r>
      <w:r w:rsidRPr="005812B8">
        <w:rPr>
          <w:rFonts w:hint="eastAsia"/>
          <w:rtl/>
        </w:rPr>
        <w:t>מחייב</w:t>
      </w:r>
      <w:r w:rsidRPr="005812B8">
        <w:rPr>
          <w:rtl/>
        </w:rPr>
        <w:t xml:space="preserve"> מענה תומך </w:t>
      </w:r>
      <w:r w:rsidRPr="005812B8">
        <w:rPr>
          <w:rFonts w:hint="eastAsia"/>
          <w:rtl/>
        </w:rPr>
        <w:t>לשב</w:t>
      </w:r>
      <w:r w:rsidRPr="005812B8">
        <w:rPr>
          <w:rtl/>
        </w:rPr>
        <w:t xml:space="preserve">"ס </w:t>
      </w:r>
      <w:r w:rsidRPr="005812B8">
        <w:rPr>
          <w:rFonts w:hint="eastAsia"/>
          <w:rtl/>
        </w:rPr>
        <w:t>בשורה</w:t>
      </w:r>
      <w:r w:rsidRPr="005812B8">
        <w:rPr>
          <w:rtl/>
        </w:rPr>
        <w:t xml:space="preserve"> של נושאים</w:t>
      </w:r>
      <w:r w:rsidRPr="005812B8">
        <w:rPr>
          <w:rFonts w:hint="cs"/>
          <w:rtl/>
        </w:rPr>
        <w:t>.</w:t>
      </w:r>
      <w:r w:rsidRPr="005812B8">
        <w:rPr>
          <w:rtl/>
        </w:rPr>
        <w:t xml:space="preserve"> להלן הפרטים: </w:t>
      </w:r>
    </w:p>
    <w:p w14:paraId="5EC79532" w14:textId="390C28B4" w:rsidR="00BA23AE" w:rsidRPr="005812B8" w:rsidRDefault="00BA23AE" w:rsidP="008A0C03">
      <w:pPr>
        <w:pStyle w:val="a1"/>
        <w:numPr>
          <w:ilvl w:val="0"/>
          <w:numId w:val="31"/>
        </w:numPr>
        <w:rPr>
          <w:rtl/>
        </w:rPr>
      </w:pPr>
      <w:r w:rsidRPr="005812B8">
        <w:rPr>
          <w:rFonts w:hint="cs"/>
          <w:rtl/>
        </w:rPr>
        <w:t>בשנת 2015 אישרה הממשלה עדכון 3 לתמ"א 24 (תוכנית מתאר ארצית לבתי סוהר), ובמסגרתו אושר שטח בגודל 400 דונם, סמוך לכבישים 65 ו-6, לצורך הקמת אשכול כליאה חדשני</w:t>
      </w:r>
      <w:r w:rsidR="006C43C3">
        <w:rPr>
          <w:rFonts w:hint="cs"/>
          <w:rtl/>
        </w:rPr>
        <w:t xml:space="preserve"> במגידו,</w:t>
      </w:r>
      <w:r w:rsidRPr="005812B8">
        <w:rPr>
          <w:rFonts w:hint="cs"/>
          <w:rtl/>
        </w:rPr>
        <w:t xml:space="preserve"> שיכלול שני בתי סוהר ובית מעצר שיהיו בו כ-2,800 מקומות כליאה</w:t>
      </w:r>
      <w:r w:rsidR="008C3674">
        <w:rPr>
          <w:rFonts w:hint="cs"/>
          <w:rtl/>
        </w:rPr>
        <w:t>.</w:t>
      </w:r>
      <w:r w:rsidRPr="005812B8">
        <w:rPr>
          <w:rFonts w:hint="cs"/>
          <w:rtl/>
        </w:rPr>
        <w:t xml:space="preserve"> הממשלה אישרה את הפרויקט ותקצבה אותו בכמיליארד ש"ח.</w:t>
      </w:r>
      <w:r>
        <w:rPr>
          <w:rFonts w:hint="cs"/>
          <w:rtl/>
        </w:rPr>
        <w:t xml:space="preserve"> </w:t>
      </w:r>
    </w:p>
    <w:p w14:paraId="29B37E79" w14:textId="1AC649D5" w:rsidR="00E81B55" w:rsidRDefault="00E81B55">
      <w:pPr>
        <w:bidi w:val="0"/>
        <w:spacing w:after="200" w:line="276" w:lineRule="auto"/>
        <w:rPr>
          <w:rtl/>
        </w:rPr>
      </w:pPr>
      <w:r>
        <w:rPr>
          <w:rtl/>
        </w:rPr>
        <w:br w:type="page"/>
      </w:r>
    </w:p>
    <w:p w14:paraId="6607C398" w14:textId="77777777" w:rsidR="00BA23AE" w:rsidRPr="005812B8" w:rsidRDefault="00BA23AE" w:rsidP="00E81B55">
      <w:pPr>
        <w:pStyle w:val="af3"/>
        <w:rPr>
          <w:rtl/>
        </w:rPr>
      </w:pPr>
      <w:r w:rsidRPr="00C94C06">
        <w:rPr>
          <w:rFonts w:hint="cs"/>
          <w:rtl/>
        </w:rPr>
        <w:lastRenderedPageBreak/>
        <w:t xml:space="preserve">על פי החלטה 3595, הצפי לסיום הקמת פרויקט מגידו ואכלוסו </w:t>
      </w:r>
      <w:r w:rsidRPr="005812B8">
        <w:rPr>
          <w:rFonts w:hint="cs"/>
          <w:rtl/>
        </w:rPr>
        <w:t>יהיה בשנת 2027. ראשת מינהלת תפני"ת דאז ציינה שקיים קושי מהותי ל</w:t>
      </w:r>
      <w:r>
        <w:rPr>
          <w:rFonts w:hint="cs"/>
          <w:rtl/>
        </w:rPr>
        <w:t xml:space="preserve">קצר את </w:t>
      </w:r>
      <w:r w:rsidRPr="005812B8">
        <w:rPr>
          <w:rFonts w:hint="cs"/>
          <w:rtl/>
        </w:rPr>
        <w:t>לוחות הזמנים של הפרויקט בשל כמה חסמים ובהם</w:t>
      </w:r>
      <w:r>
        <w:rPr>
          <w:rFonts w:hint="cs"/>
          <w:rtl/>
        </w:rPr>
        <w:t>:</w:t>
      </w:r>
      <w:r w:rsidRPr="005812B8">
        <w:rPr>
          <w:rFonts w:hint="cs"/>
          <w:rtl/>
        </w:rPr>
        <w:t xml:space="preserve"> הוראות התכנון, הקובעות תנאים לקבלת היתרי בנייה למתקן ואישורים לתחילת בנייתו, לאכלוסו ולהפעלתו; הסדרת הבעלות על הקרקע; הסדרת תשתיות בסיסיות; תכנון האשכול והקמתו בפועל. לדבריה, נדרשת עבודת תכנון ארוכה ושיתוף פעולה בין רשויות וגופי תשתית ברמה הארצית והמקומית. לבקשת מזכיר הממשלה לבדיקת חלופות לפתרון זה ולהאצת התהליך השיבה ראשת מינהלת תפני"ת דאז</w:t>
      </w:r>
      <w:r>
        <w:rPr>
          <w:rFonts w:hint="cs"/>
          <w:rtl/>
        </w:rPr>
        <w:t>,</w:t>
      </w:r>
      <w:r w:rsidRPr="005812B8">
        <w:rPr>
          <w:rFonts w:hint="cs"/>
          <w:rtl/>
        </w:rPr>
        <w:t xml:space="preserve"> ש</w:t>
      </w:r>
      <w:r w:rsidRPr="005812B8">
        <w:rPr>
          <w:rFonts w:hint="eastAsia"/>
          <w:rtl/>
        </w:rPr>
        <w:t>הקדמת</w:t>
      </w:r>
      <w:r w:rsidRPr="005812B8">
        <w:rPr>
          <w:rtl/>
        </w:rPr>
        <w:t xml:space="preserve"> </w:t>
      </w:r>
      <w:r w:rsidRPr="005812B8">
        <w:rPr>
          <w:rFonts w:hint="eastAsia"/>
          <w:rtl/>
        </w:rPr>
        <w:t>ריווח</w:t>
      </w:r>
      <w:r w:rsidRPr="005812B8">
        <w:rPr>
          <w:rtl/>
        </w:rPr>
        <w:t xml:space="preserve"> </w:t>
      </w:r>
      <w:r w:rsidRPr="005812B8">
        <w:rPr>
          <w:rFonts w:hint="eastAsia"/>
          <w:rtl/>
        </w:rPr>
        <w:t>המתקנים</w:t>
      </w:r>
      <w:r w:rsidRPr="005812B8">
        <w:rPr>
          <w:rtl/>
        </w:rPr>
        <w:t xml:space="preserve"> </w:t>
      </w:r>
      <w:r w:rsidRPr="005812B8">
        <w:rPr>
          <w:rFonts w:hint="eastAsia"/>
          <w:rtl/>
        </w:rPr>
        <w:t>הקיימים</w:t>
      </w:r>
      <w:r w:rsidRPr="005812B8">
        <w:rPr>
          <w:rtl/>
        </w:rPr>
        <w:t xml:space="preserve"> </w:t>
      </w:r>
      <w:r w:rsidRPr="005812B8">
        <w:rPr>
          <w:rFonts w:hint="eastAsia"/>
          <w:rtl/>
        </w:rPr>
        <w:t>אפשרית</w:t>
      </w:r>
      <w:r w:rsidRPr="005812B8">
        <w:rPr>
          <w:rtl/>
        </w:rPr>
        <w:t xml:space="preserve"> </w:t>
      </w:r>
      <w:r w:rsidRPr="005812B8">
        <w:rPr>
          <w:rFonts w:hint="eastAsia"/>
          <w:rtl/>
        </w:rPr>
        <w:t>באופן</w:t>
      </w:r>
      <w:r w:rsidRPr="005812B8">
        <w:rPr>
          <w:rtl/>
        </w:rPr>
        <w:t xml:space="preserve"> </w:t>
      </w:r>
      <w:r w:rsidRPr="005812B8">
        <w:rPr>
          <w:rFonts w:hint="eastAsia"/>
          <w:rtl/>
        </w:rPr>
        <w:t>חלקי</w:t>
      </w:r>
      <w:r w:rsidRPr="005812B8">
        <w:rPr>
          <w:rtl/>
        </w:rPr>
        <w:t xml:space="preserve">, </w:t>
      </w:r>
      <w:r w:rsidRPr="005812B8">
        <w:rPr>
          <w:rFonts w:hint="eastAsia"/>
          <w:rtl/>
        </w:rPr>
        <w:t>אולם</w:t>
      </w:r>
      <w:r w:rsidRPr="005812B8">
        <w:rPr>
          <w:rtl/>
        </w:rPr>
        <w:t xml:space="preserve"> </w:t>
      </w:r>
      <w:r w:rsidRPr="005812B8">
        <w:rPr>
          <w:rFonts w:hint="eastAsia"/>
          <w:rtl/>
        </w:rPr>
        <w:t>ללא</w:t>
      </w:r>
      <w:r w:rsidRPr="005812B8">
        <w:rPr>
          <w:rtl/>
        </w:rPr>
        <w:t xml:space="preserve"> </w:t>
      </w:r>
      <w:r w:rsidRPr="005812B8">
        <w:rPr>
          <w:rFonts w:hint="eastAsia"/>
          <w:rtl/>
        </w:rPr>
        <w:t>הקדמת</w:t>
      </w:r>
      <w:r w:rsidRPr="005812B8">
        <w:rPr>
          <w:rtl/>
        </w:rPr>
        <w:t xml:space="preserve"> </w:t>
      </w:r>
      <w:r w:rsidRPr="005812B8">
        <w:rPr>
          <w:rFonts w:hint="cs"/>
          <w:rtl/>
        </w:rPr>
        <w:t>ה</w:t>
      </w:r>
      <w:r w:rsidRPr="005812B8">
        <w:rPr>
          <w:rFonts w:hint="eastAsia"/>
          <w:rtl/>
        </w:rPr>
        <w:t>בינוי</w:t>
      </w:r>
      <w:r w:rsidRPr="005812B8">
        <w:rPr>
          <w:rtl/>
        </w:rPr>
        <w:t xml:space="preserve"> </w:t>
      </w:r>
      <w:r w:rsidRPr="005812B8">
        <w:rPr>
          <w:rFonts w:hint="cs"/>
          <w:rtl/>
        </w:rPr>
        <w:t xml:space="preserve">של </w:t>
      </w:r>
      <w:r w:rsidRPr="005812B8">
        <w:rPr>
          <w:rFonts w:hint="eastAsia"/>
          <w:rtl/>
        </w:rPr>
        <w:t>מתקנים</w:t>
      </w:r>
      <w:r w:rsidRPr="005812B8">
        <w:rPr>
          <w:rtl/>
        </w:rPr>
        <w:t xml:space="preserve"> </w:t>
      </w:r>
      <w:r w:rsidRPr="005812B8">
        <w:rPr>
          <w:rFonts w:hint="eastAsia"/>
          <w:rtl/>
        </w:rPr>
        <w:t>חדשים</w:t>
      </w:r>
      <w:r w:rsidRPr="005812B8">
        <w:rPr>
          <w:rtl/>
        </w:rPr>
        <w:t xml:space="preserve"> </w:t>
      </w:r>
      <w:r w:rsidRPr="005812B8">
        <w:rPr>
          <w:rFonts w:hint="eastAsia"/>
          <w:rtl/>
        </w:rPr>
        <w:t>לא</w:t>
      </w:r>
      <w:r w:rsidRPr="005812B8">
        <w:rPr>
          <w:rtl/>
        </w:rPr>
        <w:t xml:space="preserve"> </w:t>
      </w:r>
      <w:r w:rsidRPr="005812B8">
        <w:rPr>
          <w:rFonts w:hint="eastAsia"/>
          <w:rtl/>
        </w:rPr>
        <w:t>יהיה</w:t>
      </w:r>
      <w:r w:rsidRPr="005812B8">
        <w:rPr>
          <w:rtl/>
        </w:rPr>
        <w:t xml:space="preserve"> </w:t>
      </w:r>
      <w:r w:rsidRPr="005812B8">
        <w:rPr>
          <w:rFonts w:hint="eastAsia"/>
          <w:rtl/>
        </w:rPr>
        <w:t>מענה</w:t>
      </w:r>
      <w:r w:rsidRPr="005812B8">
        <w:rPr>
          <w:rtl/>
        </w:rPr>
        <w:t xml:space="preserve"> </w:t>
      </w:r>
      <w:r w:rsidRPr="005812B8">
        <w:rPr>
          <w:rFonts w:hint="eastAsia"/>
          <w:rtl/>
        </w:rPr>
        <w:t>כליאתי</w:t>
      </w:r>
      <w:r w:rsidRPr="005812B8">
        <w:rPr>
          <w:rtl/>
        </w:rPr>
        <w:t xml:space="preserve"> </w:t>
      </w:r>
      <w:r w:rsidRPr="005812B8">
        <w:rPr>
          <w:rFonts w:hint="eastAsia"/>
          <w:rtl/>
        </w:rPr>
        <w:t>לחירום</w:t>
      </w:r>
      <w:r w:rsidRPr="005812B8">
        <w:rPr>
          <w:rtl/>
        </w:rPr>
        <w:t xml:space="preserve"> </w:t>
      </w:r>
      <w:r w:rsidRPr="005812B8">
        <w:rPr>
          <w:rFonts w:hint="eastAsia"/>
          <w:rtl/>
        </w:rPr>
        <w:t>ולמעצרים</w:t>
      </w:r>
      <w:r w:rsidRPr="005812B8">
        <w:rPr>
          <w:rtl/>
        </w:rPr>
        <w:t xml:space="preserve"> </w:t>
      </w:r>
      <w:r w:rsidRPr="005812B8">
        <w:rPr>
          <w:rFonts w:hint="eastAsia"/>
          <w:rtl/>
        </w:rPr>
        <w:t>רחבי</w:t>
      </w:r>
      <w:r w:rsidRPr="005812B8">
        <w:rPr>
          <w:rtl/>
        </w:rPr>
        <w:t xml:space="preserve"> </w:t>
      </w:r>
      <w:r w:rsidRPr="005812B8">
        <w:rPr>
          <w:rFonts w:hint="eastAsia"/>
          <w:rtl/>
        </w:rPr>
        <w:t>היקף</w:t>
      </w:r>
      <w:r w:rsidRPr="005812B8">
        <w:rPr>
          <w:rtl/>
        </w:rPr>
        <w:t xml:space="preserve">. </w:t>
      </w:r>
    </w:p>
    <w:p w14:paraId="15CD3F6D" w14:textId="77777777" w:rsidR="00BA23AE" w:rsidRPr="005812B8" w:rsidRDefault="00BA23AE" w:rsidP="00E81B55">
      <w:pPr>
        <w:pStyle w:val="a1"/>
      </w:pPr>
      <w:r w:rsidRPr="005812B8">
        <w:rPr>
          <w:rFonts w:hint="cs"/>
          <w:rtl/>
        </w:rPr>
        <w:t>ב</w:t>
      </w:r>
      <w:r w:rsidRPr="005812B8">
        <w:rPr>
          <w:rtl/>
        </w:rPr>
        <w:t xml:space="preserve">דיון </w:t>
      </w:r>
      <w:r w:rsidRPr="005812B8">
        <w:rPr>
          <w:rFonts w:hint="cs"/>
          <w:rtl/>
        </w:rPr>
        <w:t>ש</w:t>
      </w:r>
      <w:r w:rsidRPr="005812B8">
        <w:rPr>
          <w:rtl/>
        </w:rPr>
        <w:t>התקיים בראשות מ"מ נציב</w:t>
      </w:r>
      <w:r>
        <w:rPr>
          <w:rFonts w:hint="cs"/>
          <w:rtl/>
        </w:rPr>
        <w:t xml:space="preserve"> שב"ס (להלן - הנציב) </w:t>
      </w:r>
      <w:r w:rsidRPr="005812B8">
        <w:rPr>
          <w:rFonts w:hint="cs"/>
          <w:rtl/>
        </w:rPr>
        <w:t xml:space="preserve">במרץ 2019 </w:t>
      </w:r>
      <w:r w:rsidRPr="005812B8">
        <w:rPr>
          <w:rtl/>
        </w:rPr>
        <w:t xml:space="preserve">נאמר </w:t>
      </w:r>
      <w:r w:rsidRPr="005812B8">
        <w:rPr>
          <w:rFonts w:hint="cs"/>
          <w:rtl/>
        </w:rPr>
        <w:t>ש</w:t>
      </w:r>
      <w:r w:rsidRPr="005812B8">
        <w:rPr>
          <w:rtl/>
        </w:rPr>
        <w:t>המעבר למרחב מחיה של 4.5 מ"</w:t>
      </w:r>
      <w:r>
        <w:rPr>
          <w:rtl/>
        </w:rPr>
        <w:t>ר ישפיע משמעותית על יחידת נחשון</w:t>
      </w:r>
      <w:r>
        <w:rPr>
          <w:rFonts w:hint="cs"/>
          <w:rtl/>
        </w:rPr>
        <w:t xml:space="preserve">, והוא </w:t>
      </w:r>
      <w:r w:rsidRPr="005812B8">
        <w:rPr>
          <w:rtl/>
        </w:rPr>
        <w:t xml:space="preserve">מחייב ניתוח מעמיק לתוספת המשימות </w:t>
      </w:r>
      <w:r>
        <w:rPr>
          <w:rFonts w:hint="cs"/>
          <w:rtl/>
        </w:rPr>
        <w:t>עליה</w:t>
      </w:r>
      <w:r w:rsidRPr="005812B8">
        <w:rPr>
          <w:rFonts w:hint="cs"/>
          <w:rtl/>
        </w:rPr>
        <w:t xml:space="preserve"> שכן, למעבר ת</w:t>
      </w:r>
      <w:r w:rsidRPr="005812B8">
        <w:rPr>
          <w:rtl/>
        </w:rPr>
        <w:t xml:space="preserve">היה השפעה ישירה על </w:t>
      </w:r>
      <w:r>
        <w:rPr>
          <w:rFonts w:hint="cs"/>
          <w:rtl/>
        </w:rPr>
        <w:t>מספר</w:t>
      </w:r>
      <w:r w:rsidRPr="005812B8">
        <w:rPr>
          <w:rtl/>
        </w:rPr>
        <w:t xml:space="preserve"> הליוויים ועל מסלולי הליווי הקיימים</w:t>
      </w:r>
      <w:r w:rsidRPr="005812B8">
        <w:rPr>
          <w:rFonts w:hint="cs"/>
          <w:rtl/>
        </w:rPr>
        <w:t xml:space="preserve">, </w:t>
      </w:r>
      <w:r w:rsidRPr="005812B8">
        <w:rPr>
          <w:rtl/>
        </w:rPr>
        <w:t xml:space="preserve">ויהיה </w:t>
      </w:r>
      <w:r w:rsidRPr="005812B8">
        <w:rPr>
          <w:rFonts w:hint="eastAsia"/>
          <w:rtl/>
        </w:rPr>
        <w:t>הכרח</w:t>
      </w:r>
      <w:r w:rsidRPr="005812B8">
        <w:rPr>
          <w:rtl/>
        </w:rPr>
        <w:t xml:space="preserve"> להוסיף צוותי ליווי </w:t>
      </w:r>
      <w:r w:rsidRPr="005812B8">
        <w:rPr>
          <w:rFonts w:hint="eastAsia"/>
          <w:rtl/>
        </w:rPr>
        <w:t>של</w:t>
      </w:r>
      <w:r w:rsidRPr="005812B8">
        <w:rPr>
          <w:rtl/>
        </w:rPr>
        <w:t xml:space="preserve"> </w:t>
      </w:r>
      <w:r w:rsidRPr="005812B8">
        <w:rPr>
          <w:rFonts w:hint="eastAsia"/>
          <w:rtl/>
        </w:rPr>
        <w:t>היחידה</w:t>
      </w:r>
      <w:r w:rsidRPr="005812B8">
        <w:rPr>
          <w:rtl/>
        </w:rPr>
        <w:t>.</w:t>
      </w:r>
    </w:p>
    <w:p w14:paraId="6A36CB19" w14:textId="77777777" w:rsidR="00BA23AE" w:rsidRPr="005812B8" w:rsidRDefault="00BA23AE" w:rsidP="00E81B55">
      <w:pPr>
        <w:pStyle w:val="ad"/>
      </w:pPr>
      <w:r w:rsidRPr="005812B8">
        <w:rPr>
          <w:rFonts w:hint="cs"/>
          <w:rtl/>
        </w:rPr>
        <w:t xml:space="preserve">עד מועד סיום הביקורת לא נמצא שנעשה </w:t>
      </w:r>
      <w:r w:rsidRPr="005812B8">
        <w:rPr>
          <w:rtl/>
        </w:rPr>
        <w:t xml:space="preserve">ניתוח </w:t>
      </w:r>
      <w:r w:rsidRPr="005812B8">
        <w:rPr>
          <w:rFonts w:hint="cs"/>
          <w:rtl/>
        </w:rPr>
        <w:t>ש</w:t>
      </w:r>
      <w:r w:rsidRPr="005812B8">
        <w:rPr>
          <w:rtl/>
        </w:rPr>
        <w:t>ל</w:t>
      </w:r>
      <w:r w:rsidRPr="005812B8">
        <w:rPr>
          <w:rFonts w:hint="cs"/>
          <w:rtl/>
        </w:rPr>
        <w:t xml:space="preserve"> </w:t>
      </w:r>
      <w:r>
        <w:rPr>
          <w:rFonts w:hint="cs"/>
          <w:rtl/>
        </w:rPr>
        <w:t xml:space="preserve">משמעויות </w:t>
      </w:r>
      <w:r w:rsidRPr="005812B8">
        <w:rPr>
          <w:rtl/>
        </w:rPr>
        <w:t>תוספת המשימות ליחידת נחשון</w:t>
      </w:r>
      <w:r w:rsidRPr="005812B8">
        <w:rPr>
          <w:rFonts w:hint="cs"/>
          <w:rtl/>
        </w:rPr>
        <w:t xml:space="preserve"> בעקבות ריווח התאים. </w:t>
      </w:r>
    </w:p>
    <w:p w14:paraId="38FB98BF" w14:textId="77777777" w:rsidR="00BA23AE" w:rsidRPr="005812B8" w:rsidRDefault="00BA23AE" w:rsidP="00E81B55">
      <w:pPr>
        <w:pStyle w:val="a1"/>
        <w:rPr>
          <w:rtl/>
        </w:rPr>
      </w:pPr>
      <w:r w:rsidRPr="005812B8">
        <w:rPr>
          <w:rFonts w:hint="cs"/>
          <w:rtl/>
        </w:rPr>
        <w:t>המעבר למרחב מחיה של 4.5 מ"ר לכלוא העלה בעיות נוספות</w:t>
      </w:r>
      <w:r>
        <w:rPr>
          <w:rFonts w:hint="cs"/>
          <w:rtl/>
        </w:rPr>
        <w:t>, למשל,</w:t>
      </w:r>
      <w:r w:rsidRPr="005812B8">
        <w:rPr>
          <w:rFonts w:hint="cs"/>
          <w:rtl/>
        </w:rPr>
        <w:t xml:space="preserve"> </w:t>
      </w:r>
      <w:r w:rsidRPr="005812B8">
        <w:rPr>
          <w:rFonts w:hint="eastAsia"/>
          <w:rtl/>
        </w:rPr>
        <w:t>הריווח</w:t>
      </w:r>
      <w:r w:rsidRPr="005812B8">
        <w:rPr>
          <w:rtl/>
        </w:rPr>
        <w:t xml:space="preserve"> </w:t>
      </w:r>
      <w:r w:rsidRPr="005812B8">
        <w:rPr>
          <w:rFonts w:hint="eastAsia"/>
          <w:rtl/>
        </w:rPr>
        <w:t>יוריד</w:t>
      </w:r>
      <w:r w:rsidRPr="005812B8">
        <w:rPr>
          <w:rtl/>
        </w:rPr>
        <w:t xml:space="preserve"> </w:t>
      </w:r>
      <w:r w:rsidRPr="005812B8">
        <w:rPr>
          <w:rFonts w:hint="eastAsia"/>
          <w:rtl/>
        </w:rPr>
        <w:t>כ</w:t>
      </w:r>
      <w:r w:rsidRPr="005812B8">
        <w:rPr>
          <w:rtl/>
        </w:rPr>
        <w:t xml:space="preserve">-100 </w:t>
      </w:r>
      <w:r w:rsidRPr="005812B8">
        <w:rPr>
          <w:rFonts w:hint="eastAsia"/>
          <w:rtl/>
        </w:rPr>
        <w:t>מקומות</w:t>
      </w:r>
      <w:r w:rsidRPr="005812B8">
        <w:rPr>
          <w:rtl/>
        </w:rPr>
        <w:t xml:space="preserve"> </w:t>
      </w:r>
      <w:r w:rsidRPr="005812B8">
        <w:rPr>
          <w:rFonts w:hint="eastAsia"/>
          <w:rtl/>
        </w:rPr>
        <w:t>כליאה</w:t>
      </w:r>
      <w:r w:rsidRPr="005812B8">
        <w:rPr>
          <w:rtl/>
        </w:rPr>
        <w:t xml:space="preserve"> </w:t>
      </w:r>
      <w:r w:rsidRPr="005812B8">
        <w:rPr>
          <w:rFonts w:hint="eastAsia"/>
          <w:rtl/>
        </w:rPr>
        <w:t>ייעודיים</w:t>
      </w:r>
      <w:r w:rsidRPr="005812B8">
        <w:rPr>
          <w:rtl/>
        </w:rPr>
        <w:t xml:space="preserve"> </w:t>
      </w:r>
      <w:r w:rsidRPr="005812B8">
        <w:rPr>
          <w:rFonts w:hint="cs"/>
          <w:rtl/>
        </w:rPr>
        <w:t>לכלואים טעוני הגנה</w:t>
      </w:r>
      <w:r>
        <w:rPr>
          <w:rStyle w:val="FootnoteReference"/>
          <w:rtl/>
        </w:rPr>
        <w:footnoteReference w:id="15"/>
      </w:r>
      <w:r w:rsidRPr="005812B8">
        <w:rPr>
          <w:rFonts w:hint="cs"/>
          <w:rtl/>
        </w:rPr>
        <w:t xml:space="preserve">; </w:t>
      </w:r>
      <w:r w:rsidRPr="005812B8">
        <w:rPr>
          <w:rFonts w:hint="eastAsia"/>
          <w:rtl/>
        </w:rPr>
        <w:t>ישנם</w:t>
      </w:r>
      <w:r w:rsidRPr="005812B8">
        <w:rPr>
          <w:rtl/>
        </w:rPr>
        <w:t xml:space="preserve"> </w:t>
      </w:r>
      <w:r w:rsidRPr="005812B8">
        <w:rPr>
          <w:rFonts w:hint="eastAsia"/>
          <w:rtl/>
        </w:rPr>
        <w:t>בתי</w:t>
      </w:r>
      <w:r w:rsidRPr="005812B8">
        <w:rPr>
          <w:rtl/>
        </w:rPr>
        <w:t xml:space="preserve"> </w:t>
      </w:r>
      <w:r w:rsidRPr="005812B8">
        <w:rPr>
          <w:rFonts w:hint="eastAsia"/>
          <w:rtl/>
        </w:rPr>
        <w:t>סוהר</w:t>
      </w:r>
      <w:r w:rsidRPr="005812B8">
        <w:rPr>
          <w:rtl/>
        </w:rPr>
        <w:t xml:space="preserve"> </w:t>
      </w:r>
      <w:r w:rsidRPr="005812B8">
        <w:rPr>
          <w:rFonts w:hint="eastAsia"/>
          <w:rtl/>
        </w:rPr>
        <w:t>שבהם</w:t>
      </w:r>
      <w:r w:rsidRPr="005812B8">
        <w:rPr>
          <w:rtl/>
        </w:rPr>
        <w:t xml:space="preserve"> </w:t>
      </w:r>
      <w:r w:rsidRPr="005812B8">
        <w:rPr>
          <w:rFonts w:hint="eastAsia"/>
          <w:rtl/>
        </w:rPr>
        <w:t>עד</w:t>
      </w:r>
      <w:r w:rsidRPr="005812B8">
        <w:rPr>
          <w:rtl/>
        </w:rPr>
        <w:t xml:space="preserve"> 150 </w:t>
      </w:r>
      <w:r w:rsidRPr="005812B8">
        <w:rPr>
          <w:rFonts w:hint="eastAsia"/>
          <w:rtl/>
        </w:rPr>
        <w:t>כלואים</w:t>
      </w:r>
      <w:r w:rsidRPr="005812B8">
        <w:rPr>
          <w:rtl/>
        </w:rPr>
        <w:t xml:space="preserve"> </w:t>
      </w:r>
      <w:r w:rsidRPr="005812B8">
        <w:rPr>
          <w:rFonts w:hint="eastAsia"/>
          <w:rtl/>
        </w:rPr>
        <w:t>ונדרש</w:t>
      </w:r>
      <w:r w:rsidRPr="005812B8">
        <w:rPr>
          <w:rtl/>
        </w:rPr>
        <w:t xml:space="preserve"> </w:t>
      </w:r>
      <w:r w:rsidRPr="005812B8">
        <w:rPr>
          <w:rFonts w:hint="eastAsia"/>
          <w:rtl/>
        </w:rPr>
        <w:t>לגבש</w:t>
      </w:r>
      <w:r w:rsidRPr="005812B8">
        <w:rPr>
          <w:rtl/>
        </w:rPr>
        <w:t xml:space="preserve"> </w:t>
      </w:r>
      <w:r w:rsidRPr="005812B8">
        <w:rPr>
          <w:rFonts w:hint="eastAsia"/>
          <w:rtl/>
        </w:rPr>
        <w:t>ת</w:t>
      </w:r>
      <w:r w:rsidRPr="005812B8">
        <w:rPr>
          <w:rFonts w:hint="cs"/>
          <w:rtl/>
        </w:rPr>
        <w:t>ו</w:t>
      </w:r>
      <w:r w:rsidRPr="005812B8">
        <w:rPr>
          <w:rFonts w:hint="eastAsia"/>
          <w:rtl/>
        </w:rPr>
        <w:t>כנית</w:t>
      </w:r>
      <w:r w:rsidRPr="005812B8">
        <w:rPr>
          <w:rtl/>
        </w:rPr>
        <w:t xml:space="preserve"> </w:t>
      </w:r>
      <w:r w:rsidRPr="005812B8">
        <w:rPr>
          <w:rFonts w:hint="eastAsia"/>
          <w:rtl/>
        </w:rPr>
        <w:t>התייעלות</w:t>
      </w:r>
      <w:r w:rsidRPr="005812B8">
        <w:rPr>
          <w:rtl/>
        </w:rPr>
        <w:t xml:space="preserve"> </w:t>
      </w:r>
      <w:r w:rsidRPr="005812B8">
        <w:rPr>
          <w:rFonts w:hint="eastAsia"/>
          <w:rtl/>
        </w:rPr>
        <w:t>לגביהם</w:t>
      </w:r>
      <w:r w:rsidRPr="005812B8">
        <w:rPr>
          <w:rFonts w:hint="cs"/>
          <w:rtl/>
        </w:rPr>
        <w:t>. תוכנית כזאת עשויה לכלול</w:t>
      </w:r>
      <w:r w:rsidRPr="005812B8">
        <w:rPr>
          <w:rtl/>
        </w:rPr>
        <w:t xml:space="preserve"> </w:t>
      </w:r>
      <w:r w:rsidRPr="005812B8">
        <w:rPr>
          <w:rFonts w:hint="eastAsia"/>
          <w:rtl/>
        </w:rPr>
        <w:t>סגירה</w:t>
      </w:r>
      <w:r w:rsidRPr="005812B8">
        <w:rPr>
          <w:rtl/>
        </w:rPr>
        <w:t xml:space="preserve"> </w:t>
      </w:r>
      <w:r w:rsidRPr="005812B8">
        <w:rPr>
          <w:rFonts w:hint="eastAsia"/>
          <w:rtl/>
        </w:rPr>
        <w:t>של</w:t>
      </w:r>
      <w:r w:rsidRPr="005812B8">
        <w:rPr>
          <w:rtl/>
        </w:rPr>
        <w:t xml:space="preserve"> </w:t>
      </w:r>
      <w:r w:rsidRPr="005812B8">
        <w:rPr>
          <w:rFonts w:hint="eastAsia"/>
          <w:rtl/>
        </w:rPr>
        <w:t>כ</w:t>
      </w:r>
      <w:r w:rsidRPr="005812B8">
        <w:rPr>
          <w:rtl/>
        </w:rPr>
        <w:t xml:space="preserve">-1,000 </w:t>
      </w:r>
      <w:r w:rsidRPr="005812B8">
        <w:rPr>
          <w:rFonts w:hint="eastAsia"/>
          <w:rtl/>
        </w:rPr>
        <w:t>מקומות</w:t>
      </w:r>
      <w:r w:rsidRPr="005812B8">
        <w:rPr>
          <w:rtl/>
        </w:rPr>
        <w:t xml:space="preserve"> </w:t>
      </w:r>
      <w:r w:rsidRPr="005812B8">
        <w:rPr>
          <w:rFonts w:hint="eastAsia"/>
          <w:rtl/>
        </w:rPr>
        <w:t>כליאה</w:t>
      </w:r>
      <w:r w:rsidRPr="005812B8">
        <w:rPr>
          <w:rtl/>
        </w:rPr>
        <w:t xml:space="preserve"> </w:t>
      </w:r>
      <w:r w:rsidRPr="005812B8">
        <w:rPr>
          <w:rFonts w:hint="eastAsia"/>
          <w:rtl/>
        </w:rPr>
        <w:t>לא</w:t>
      </w:r>
      <w:r w:rsidRPr="005812B8">
        <w:rPr>
          <w:rtl/>
        </w:rPr>
        <w:t>-יעילים</w:t>
      </w:r>
      <w:r w:rsidRPr="005812B8">
        <w:rPr>
          <w:rFonts w:hint="cs"/>
          <w:rtl/>
        </w:rPr>
        <w:t xml:space="preserve"> במסגרת </w:t>
      </w:r>
      <w:r w:rsidRPr="005812B8">
        <w:rPr>
          <w:rFonts w:hint="eastAsia"/>
          <w:rtl/>
        </w:rPr>
        <w:t>אחת</w:t>
      </w:r>
      <w:r w:rsidRPr="005812B8">
        <w:rPr>
          <w:rtl/>
        </w:rPr>
        <w:t xml:space="preserve"> </w:t>
      </w:r>
      <w:r w:rsidRPr="005812B8">
        <w:rPr>
          <w:rFonts w:hint="eastAsia"/>
          <w:rtl/>
        </w:rPr>
        <w:t>החלופות</w:t>
      </w:r>
      <w:r w:rsidRPr="005812B8">
        <w:rPr>
          <w:rtl/>
        </w:rPr>
        <w:t xml:space="preserve"> </w:t>
      </w:r>
      <w:r w:rsidRPr="005812B8">
        <w:rPr>
          <w:rFonts w:hint="eastAsia"/>
          <w:rtl/>
        </w:rPr>
        <w:t>להאצת</w:t>
      </w:r>
      <w:r w:rsidRPr="005812B8">
        <w:rPr>
          <w:rtl/>
        </w:rPr>
        <w:t xml:space="preserve"> </w:t>
      </w:r>
      <w:r w:rsidRPr="005812B8">
        <w:rPr>
          <w:rFonts w:hint="eastAsia"/>
          <w:rtl/>
        </w:rPr>
        <w:t>הריווח</w:t>
      </w:r>
      <w:r w:rsidRPr="005812B8">
        <w:rPr>
          <w:rFonts w:hint="cs"/>
          <w:rtl/>
        </w:rPr>
        <w:t>.</w:t>
      </w:r>
    </w:p>
    <w:p w14:paraId="045DA113" w14:textId="77777777" w:rsidR="00BA23AE" w:rsidRDefault="00BA23AE" w:rsidP="00E81B55">
      <w:pPr>
        <w:pStyle w:val="af3"/>
        <w:rPr>
          <w:rtl/>
        </w:rPr>
      </w:pPr>
      <w:r w:rsidRPr="005812B8">
        <w:rPr>
          <w:rFonts w:hint="cs"/>
          <w:rtl/>
        </w:rPr>
        <w:t>למעבר שב"ס למרחב מחיה של 4.5 מ"ר יש גם השלכות על תקן שב"ס לאוכלוסיית העצורים: המעבר יוביל ל</w:t>
      </w:r>
      <w:r w:rsidRPr="005812B8">
        <w:rPr>
          <w:rtl/>
        </w:rPr>
        <w:t xml:space="preserve">חוסר של 60 מקומות כליאה לעצורי ימים פליליים ו-637 מקומות לעצורים עד תום ההליכים. </w:t>
      </w:r>
      <w:r w:rsidRPr="005812B8">
        <w:rPr>
          <w:rFonts w:hint="cs"/>
          <w:rtl/>
        </w:rPr>
        <w:t>כמו כן, ב</w:t>
      </w:r>
      <w:r w:rsidRPr="005812B8">
        <w:rPr>
          <w:rtl/>
        </w:rPr>
        <w:t>בתי המעצר בתל אביב ובירושלים</w:t>
      </w:r>
      <w:r w:rsidRPr="005812B8">
        <w:rPr>
          <w:rFonts w:hint="cs"/>
          <w:rtl/>
        </w:rPr>
        <w:t>,</w:t>
      </w:r>
      <w:r w:rsidRPr="005812B8">
        <w:rPr>
          <w:rtl/>
        </w:rPr>
        <w:t xml:space="preserve"> </w:t>
      </w:r>
      <w:r w:rsidRPr="005812B8">
        <w:rPr>
          <w:rFonts w:hint="cs"/>
          <w:rtl/>
        </w:rPr>
        <w:t>ה</w:t>
      </w:r>
      <w:r w:rsidRPr="005812B8">
        <w:rPr>
          <w:rtl/>
        </w:rPr>
        <w:t>נותנים מענה לשתי ערים מרכזיות</w:t>
      </w:r>
      <w:r w:rsidRPr="005812B8">
        <w:rPr>
          <w:rFonts w:hint="cs"/>
          <w:rtl/>
        </w:rPr>
        <w:t>,</w:t>
      </w:r>
      <w:r w:rsidRPr="005812B8">
        <w:rPr>
          <w:rtl/>
        </w:rPr>
        <w:t xml:space="preserve"> יצטמצמו מקומות הכליאה</w:t>
      </w:r>
      <w:r w:rsidRPr="005812B8">
        <w:rPr>
          <w:rFonts w:hint="cs"/>
          <w:rtl/>
        </w:rPr>
        <w:t>. להלן בלוח פירוט בתי המעצר</w:t>
      </w:r>
      <w:r w:rsidRPr="005812B8">
        <w:rPr>
          <w:vertAlign w:val="superscript"/>
          <w:rtl/>
        </w:rPr>
        <w:footnoteReference w:id="16"/>
      </w:r>
      <w:r w:rsidRPr="005812B8">
        <w:rPr>
          <w:rFonts w:hint="cs"/>
          <w:rtl/>
        </w:rPr>
        <w:t xml:space="preserve"> ו</w:t>
      </w:r>
      <w:r>
        <w:rPr>
          <w:rFonts w:hint="cs"/>
          <w:rtl/>
        </w:rPr>
        <w:t>מספר מקומות</w:t>
      </w:r>
      <w:r w:rsidRPr="005812B8">
        <w:rPr>
          <w:rFonts w:hint="cs"/>
          <w:rtl/>
        </w:rPr>
        <w:t xml:space="preserve"> הכליאה בהם - לפי </w:t>
      </w:r>
      <w:r>
        <w:rPr>
          <w:rFonts w:hint="cs"/>
          <w:rtl/>
        </w:rPr>
        <w:t>ה</w:t>
      </w:r>
      <w:r w:rsidRPr="005812B8">
        <w:rPr>
          <w:rFonts w:hint="cs"/>
          <w:rtl/>
        </w:rPr>
        <w:t xml:space="preserve">תקן </w:t>
      </w:r>
      <w:r>
        <w:rPr>
          <w:rFonts w:hint="cs"/>
          <w:rtl/>
        </w:rPr>
        <w:t>ה</w:t>
      </w:r>
      <w:r w:rsidRPr="005812B8">
        <w:rPr>
          <w:rFonts w:hint="cs"/>
          <w:rtl/>
        </w:rPr>
        <w:t>מקורי, תקן הכליאה במועד הביקורת לאחר יישום הפעימה הראשונה לפי 3 מ"ר לעצור ותקן עתידי לפי 4.5 מ"ר לעצור.</w:t>
      </w:r>
    </w:p>
    <w:p w14:paraId="16F91811" w14:textId="77777777" w:rsidR="00BA23AE" w:rsidRDefault="00BA23AE" w:rsidP="00BA23AE">
      <w:pPr>
        <w:bidi w:val="0"/>
        <w:spacing w:line="269" w:lineRule="auto"/>
        <w:rPr>
          <w:szCs w:val="20"/>
          <w:rtl/>
        </w:rPr>
      </w:pPr>
      <w:r>
        <w:rPr>
          <w:rtl/>
        </w:rPr>
        <w:br w:type="page"/>
      </w:r>
    </w:p>
    <w:p w14:paraId="0D91999B" w14:textId="77777777" w:rsidR="00BA23AE" w:rsidRPr="006F0215" w:rsidRDefault="00BA23AE" w:rsidP="006F0215">
      <w:pPr>
        <w:pStyle w:val="a9"/>
        <w:rPr>
          <w:b/>
          <w:bCs/>
        </w:rPr>
      </w:pPr>
      <w:r>
        <w:rPr>
          <w:rFonts w:hint="cs"/>
          <w:rtl/>
        </w:rPr>
        <w:lastRenderedPageBreak/>
        <w:t xml:space="preserve">לוח 14: </w:t>
      </w:r>
      <w:r w:rsidRPr="006F0215">
        <w:rPr>
          <w:rFonts w:hint="cs"/>
          <w:b/>
          <w:bCs/>
          <w:rtl/>
        </w:rPr>
        <w:t>מספר מקומות הכליאה לפי תקני הכליאה בבתי המעצר</w:t>
      </w:r>
      <w:r w:rsidRPr="006F0215">
        <w:rPr>
          <w:b/>
          <w:bCs/>
          <w:vertAlign w:val="superscript"/>
          <w:rtl/>
        </w:rPr>
        <w:footnoteReference w:id="17"/>
      </w:r>
      <w:r w:rsidRPr="006F0215">
        <w:rPr>
          <w:rFonts w:hint="cs"/>
          <w:b/>
          <w:bCs/>
          <w:rtl/>
        </w:rPr>
        <w:t xml:space="preserve"> בעקבות בג"ץ תנאי מחיה (לפי מספר עצורים)</w:t>
      </w:r>
    </w:p>
    <w:tbl>
      <w:tblPr>
        <w:tblStyle w:val="TableGrid"/>
        <w:bidiVisual/>
        <w:tblW w:w="0" w:type="auto"/>
        <w:tblInd w:w="418" w:type="dxa"/>
        <w:tblLook w:val="04A0" w:firstRow="1" w:lastRow="0" w:firstColumn="1" w:lastColumn="0" w:noHBand="0" w:noVBand="1"/>
      </w:tblPr>
      <w:tblGrid>
        <w:gridCol w:w="1843"/>
        <w:gridCol w:w="1955"/>
        <w:gridCol w:w="2055"/>
        <w:gridCol w:w="1939"/>
      </w:tblGrid>
      <w:tr w:rsidR="00BA23AE" w:rsidRPr="00F45A86" w14:paraId="4E641DA9" w14:textId="77777777" w:rsidTr="006F0215">
        <w:trPr>
          <w:tblHeader/>
        </w:trPr>
        <w:tc>
          <w:tcPr>
            <w:tcW w:w="1843" w:type="dxa"/>
            <w:shd w:val="clear" w:color="auto" w:fill="C6D9F1"/>
            <w:vAlign w:val="bottom"/>
          </w:tcPr>
          <w:p w14:paraId="25BE9A50" w14:textId="77777777" w:rsidR="00BA23AE" w:rsidRPr="006F0215" w:rsidRDefault="00BA23AE" w:rsidP="006F0215">
            <w:pPr>
              <w:pStyle w:val="af0"/>
              <w:rPr>
                <w:rtl/>
              </w:rPr>
            </w:pPr>
            <w:r w:rsidRPr="006F0215">
              <w:rPr>
                <w:rFonts w:hint="cs"/>
                <w:rtl/>
              </w:rPr>
              <w:t>בית המעצר</w:t>
            </w:r>
          </w:p>
        </w:tc>
        <w:tc>
          <w:tcPr>
            <w:tcW w:w="1955" w:type="dxa"/>
            <w:shd w:val="clear" w:color="auto" w:fill="C6D9F1"/>
            <w:vAlign w:val="bottom"/>
          </w:tcPr>
          <w:p w14:paraId="1C32C216" w14:textId="77777777" w:rsidR="00BA23AE" w:rsidRPr="006F0215" w:rsidRDefault="00BA23AE" w:rsidP="006F0215">
            <w:pPr>
              <w:pStyle w:val="af0"/>
              <w:rPr>
                <w:rtl/>
              </w:rPr>
            </w:pPr>
            <w:r w:rsidRPr="006F0215">
              <w:rPr>
                <w:rFonts w:hint="cs"/>
                <w:rtl/>
              </w:rPr>
              <w:t xml:space="preserve">מספר מקומות הכליאה על פי </w:t>
            </w:r>
            <w:r w:rsidRPr="006F0215">
              <w:rPr>
                <w:rFonts w:hint="eastAsia"/>
                <w:rtl/>
              </w:rPr>
              <w:t>תקן</w:t>
            </w:r>
            <w:r w:rsidRPr="006F0215">
              <w:rPr>
                <w:rtl/>
              </w:rPr>
              <w:t xml:space="preserve"> </w:t>
            </w:r>
            <w:r w:rsidRPr="006F0215">
              <w:rPr>
                <w:rFonts w:hint="cs"/>
                <w:rtl/>
              </w:rPr>
              <w:t>הכליאה ה</w:t>
            </w:r>
            <w:r w:rsidRPr="006F0215">
              <w:rPr>
                <w:rFonts w:hint="eastAsia"/>
                <w:rtl/>
              </w:rPr>
              <w:t>מקורי</w:t>
            </w:r>
          </w:p>
        </w:tc>
        <w:tc>
          <w:tcPr>
            <w:tcW w:w="2055" w:type="dxa"/>
            <w:shd w:val="clear" w:color="auto" w:fill="C6D9F1"/>
            <w:vAlign w:val="bottom"/>
          </w:tcPr>
          <w:p w14:paraId="624C835B" w14:textId="77777777" w:rsidR="00BA23AE" w:rsidRPr="006F0215" w:rsidRDefault="00BA23AE" w:rsidP="006F0215">
            <w:pPr>
              <w:pStyle w:val="af0"/>
              <w:rPr>
                <w:rtl/>
              </w:rPr>
            </w:pPr>
            <w:r w:rsidRPr="006F0215">
              <w:rPr>
                <w:rFonts w:hint="cs"/>
                <w:rtl/>
              </w:rPr>
              <w:t xml:space="preserve">מספר מקומות הכליאה על פי </w:t>
            </w:r>
            <w:r w:rsidRPr="006F0215">
              <w:rPr>
                <w:rFonts w:hint="eastAsia"/>
                <w:rtl/>
              </w:rPr>
              <w:t>תקן</w:t>
            </w:r>
            <w:r w:rsidRPr="006F0215">
              <w:rPr>
                <w:rtl/>
              </w:rPr>
              <w:t xml:space="preserve"> </w:t>
            </w:r>
            <w:r w:rsidRPr="006F0215">
              <w:rPr>
                <w:rFonts w:hint="cs"/>
                <w:rtl/>
              </w:rPr>
              <w:t xml:space="preserve">הכליאה במועד הביקורת, </w:t>
            </w:r>
            <w:r w:rsidRPr="006F0215">
              <w:rPr>
                <w:rtl/>
              </w:rPr>
              <w:t>לפי 3 מ"ר</w:t>
            </w:r>
          </w:p>
        </w:tc>
        <w:tc>
          <w:tcPr>
            <w:tcW w:w="1939" w:type="dxa"/>
            <w:shd w:val="clear" w:color="auto" w:fill="C6D9F1"/>
            <w:vAlign w:val="bottom"/>
          </w:tcPr>
          <w:p w14:paraId="2C583132" w14:textId="77777777" w:rsidR="00BA23AE" w:rsidRPr="006F0215" w:rsidRDefault="00BA23AE" w:rsidP="006F0215">
            <w:pPr>
              <w:pStyle w:val="af0"/>
              <w:rPr>
                <w:rtl/>
              </w:rPr>
            </w:pPr>
            <w:r w:rsidRPr="006F0215">
              <w:rPr>
                <w:rFonts w:hint="cs"/>
                <w:rtl/>
              </w:rPr>
              <w:t xml:space="preserve">מספר מקומות הכליאה על פי </w:t>
            </w:r>
            <w:r w:rsidRPr="006F0215">
              <w:rPr>
                <w:rFonts w:hint="eastAsia"/>
                <w:rtl/>
              </w:rPr>
              <w:t>תקן</w:t>
            </w:r>
            <w:r w:rsidRPr="006F0215">
              <w:rPr>
                <w:rFonts w:hint="cs"/>
                <w:rtl/>
              </w:rPr>
              <w:t xml:space="preserve"> הכליאה העתידי, </w:t>
            </w:r>
            <w:r w:rsidRPr="006F0215">
              <w:rPr>
                <w:rFonts w:hint="eastAsia"/>
                <w:rtl/>
              </w:rPr>
              <w:t>לפי</w:t>
            </w:r>
            <w:r w:rsidRPr="006F0215">
              <w:rPr>
                <w:rtl/>
              </w:rPr>
              <w:t xml:space="preserve"> 4.5 </w:t>
            </w:r>
            <w:r w:rsidRPr="006F0215">
              <w:rPr>
                <w:rFonts w:hint="eastAsia"/>
                <w:rtl/>
              </w:rPr>
              <w:t>מ</w:t>
            </w:r>
            <w:r w:rsidRPr="006F0215">
              <w:rPr>
                <w:rtl/>
              </w:rPr>
              <w:t>"ר</w:t>
            </w:r>
          </w:p>
        </w:tc>
      </w:tr>
      <w:tr w:rsidR="00BA23AE" w:rsidRPr="00F45A86" w14:paraId="1A0DBFFE" w14:textId="77777777" w:rsidTr="00465562">
        <w:tc>
          <w:tcPr>
            <w:tcW w:w="1843" w:type="dxa"/>
            <w:shd w:val="clear" w:color="auto" w:fill="auto"/>
            <w:vAlign w:val="bottom"/>
          </w:tcPr>
          <w:p w14:paraId="71D2B5B5" w14:textId="77777777" w:rsidR="00BA23AE" w:rsidRPr="006F0215" w:rsidRDefault="00BA23AE" w:rsidP="006F0215">
            <w:pPr>
              <w:pStyle w:val="R"/>
            </w:pPr>
            <w:r w:rsidRPr="006F0215">
              <w:rPr>
                <w:rFonts w:hint="cs"/>
                <w:rtl/>
              </w:rPr>
              <w:t>קישון</w:t>
            </w:r>
          </w:p>
        </w:tc>
        <w:tc>
          <w:tcPr>
            <w:tcW w:w="1955" w:type="dxa"/>
            <w:shd w:val="clear" w:color="auto" w:fill="auto"/>
            <w:vAlign w:val="bottom"/>
          </w:tcPr>
          <w:p w14:paraId="3B91CE60" w14:textId="77777777" w:rsidR="00BA23AE" w:rsidRPr="006F0215" w:rsidRDefault="00BA23AE" w:rsidP="006F0215">
            <w:pPr>
              <w:pStyle w:val="R"/>
              <w:rPr>
                <w:rtl/>
              </w:rPr>
            </w:pPr>
            <w:r w:rsidRPr="006F0215">
              <w:rPr>
                <w:rFonts w:hint="cs"/>
              </w:rPr>
              <w:t>546</w:t>
            </w:r>
          </w:p>
        </w:tc>
        <w:tc>
          <w:tcPr>
            <w:tcW w:w="2055" w:type="dxa"/>
            <w:shd w:val="clear" w:color="auto" w:fill="auto"/>
            <w:vAlign w:val="bottom"/>
          </w:tcPr>
          <w:p w14:paraId="63A708D2" w14:textId="77777777" w:rsidR="00BA23AE" w:rsidRPr="006F0215" w:rsidRDefault="00BA23AE" w:rsidP="006F0215">
            <w:pPr>
              <w:pStyle w:val="R"/>
            </w:pPr>
            <w:r w:rsidRPr="006F0215">
              <w:rPr>
                <w:rFonts w:hint="cs"/>
              </w:rPr>
              <w:t>427</w:t>
            </w:r>
          </w:p>
        </w:tc>
        <w:tc>
          <w:tcPr>
            <w:tcW w:w="1939" w:type="dxa"/>
            <w:shd w:val="clear" w:color="auto" w:fill="auto"/>
            <w:vAlign w:val="bottom"/>
          </w:tcPr>
          <w:p w14:paraId="1A0A593A" w14:textId="77777777" w:rsidR="00BA23AE" w:rsidRPr="006F0215" w:rsidRDefault="00BA23AE" w:rsidP="006F0215">
            <w:pPr>
              <w:pStyle w:val="R"/>
            </w:pPr>
            <w:r w:rsidRPr="006F0215">
              <w:rPr>
                <w:rFonts w:hint="cs"/>
              </w:rPr>
              <w:t>313</w:t>
            </w:r>
          </w:p>
        </w:tc>
      </w:tr>
      <w:tr w:rsidR="00BA23AE" w:rsidRPr="00F45A86" w14:paraId="0BD60592" w14:textId="77777777" w:rsidTr="00465562">
        <w:tc>
          <w:tcPr>
            <w:tcW w:w="1843" w:type="dxa"/>
            <w:shd w:val="clear" w:color="auto" w:fill="auto"/>
            <w:vAlign w:val="bottom"/>
          </w:tcPr>
          <w:p w14:paraId="1C8B3669" w14:textId="77777777" w:rsidR="00BA23AE" w:rsidRPr="006F0215" w:rsidRDefault="00BA23AE" w:rsidP="006F0215">
            <w:pPr>
              <w:pStyle w:val="R"/>
            </w:pPr>
            <w:r w:rsidRPr="006F0215">
              <w:rPr>
                <w:rFonts w:hint="cs"/>
                <w:rtl/>
              </w:rPr>
              <w:t>הדרים</w:t>
            </w:r>
          </w:p>
        </w:tc>
        <w:tc>
          <w:tcPr>
            <w:tcW w:w="1955" w:type="dxa"/>
            <w:shd w:val="clear" w:color="auto" w:fill="auto"/>
            <w:vAlign w:val="bottom"/>
          </w:tcPr>
          <w:p w14:paraId="23B32A65" w14:textId="77777777" w:rsidR="00BA23AE" w:rsidRPr="006F0215" w:rsidRDefault="00BA23AE" w:rsidP="006F0215">
            <w:pPr>
              <w:pStyle w:val="R"/>
              <w:rPr>
                <w:rtl/>
              </w:rPr>
            </w:pPr>
            <w:r w:rsidRPr="006F0215">
              <w:rPr>
                <w:rFonts w:hint="cs"/>
              </w:rPr>
              <w:t>947</w:t>
            </w:r>
          </w:p>
        </w:tc>
        <w:tc>
          <w:tcPr>
            <w:tcW w:w="2055" w:type="dxa"/>
            <w:shd w:val="clear" w:color="auto" w:fill="auto"/>
            <w:vAlign w:val="bottom"/>
          </w:tcPr>
          <w:p w14:paraId="2B6E2CC6" w14:textId="77777777" w:rsidR="00BA23AE" w:rsidRPr="006F0215" w:rsidRDefault="00BA23AE" w:rsidP="006F0215">
            <w:pPr>
              <w:pStyle w:val="R"/>
            </w:pPr>
            <w:r w:rsidRPr="006F0215">
              <w:rPr>
                <w:rFonts w:hint="cs"/>
              </w:rPr>
              <w:t>694</w:t>
            </w:r>
          </w:p>
        </w:tc>
        <w:tc>
          <w:tcPr>
            <w:tcW w:w="1939" w:type="dxa"/>
            <w:shd w:val="clear" w:color="auto" w:fill="auto"/>
            <w:vAlign w:val="bottom"/>
          </w:tcPr>
          <w:p w14:paraId="3CB877BB" w14:textId="77777777" w:rsidR="00BA23AE" w:rsidRPr="006F0215" w:rsidRDefault="00BA23AE" w:rsidP="006F0215">
            <w:pPr>
              <w:pStyle w:val="R"/>
            </w:pPr>
            <w:r w:rsidRPr="006F0215">
              <w:rPr>
                <w:rFonts w:hint="cs"/>
              </w:rPr>
              <w:t>674</w:t>
            </w:r>
          </w:p>
        </w:tc>
      </w:tr>
      <w:tr w:rsidR="00BA23AE" w:rsidRPr="00F45A86" w14:paraId="7DC42FC8" w14:textId="77777777" w:rsidTr="00465562">
        <w:tc>
          <w:tcPr>
            <w:tcW w:w="1843" w:type="dxa"/>
            <w:shd w:val="clear" w:color="auto" w:fill="auto"/>
            <w:vAlign w:val="bottom"/>
          </w:tcPr>
          <w:p w14:paraId="2CA07434" w14:textId="77777777" w:rsidR="00BA23AE" w:rsidRPr="006F0215" w:rsidRDefault="00BA23AE" w:rsidP="006F0215">
            <w:pPr>
              <w:pStyle w:val="R"/>
              <w:rPr>
                <w:rtl/>
              </w:rPr>
            </w:pPr>
            <w:r w:rsidRPr="006F0215">
              <w:rPr>
                <w:rFonts w:hint="cs"/>
                <w:rtl/>
              </w:rPr>
              <w:t>ניצן-מגן</w:t>
            </w:r>
          </w:p>
        </w:tc>
        <w:tc>
          <w:tcPr>
            <w:tcW w:w="1955" w:type="dxa"/>
            <w:shd w:val="clear" w:color="auto" w:fill="auto"/>
            <w:vAlign w:val="bottom"/>
          </w:tcPr>
          <w:p w14:paraId="2296B147" w14:textId="77777777" w:rsidR="00BA23AE" w:rsidRPr="006F0215" w:rsidRDefault="00BA23AE" w:rsidP="006F0215">
            <w:pPr>
              <w:pStyle w:val="R"/>
              <w:rPr>
                <w:rtl/>
              </w:rPr>
            </w:pPr>
            <w:r w:rsidRPr="006F0215">
              <w:rPr>
                <w:rFonts w:hint="cs"/>
              </w:rPr>
              <w:t>943</w:t>
            </w:r>
          </w:p>
        </w:tc>
        <w:tc>
          <w:tcPr>
            <w:tcW w:w="2055" w:type="dxa"/>
            <w:shd w:val="clear" w:color="auto" w:fill="auto"/>
            <w:vAlign w:val="bottom"/>
          </w:tcPr>
          <w:p w14:paraId="0A1BC817" w14:textId="77777777" w:rsidR="00BA23AE" w:rsidRPr="006F0215" w:rsidRDefault="00BA23AE" w:rsidP="006F0215">
            <w:pPr>
              <w:pStyle w:val="R"/>
            </w:pPr>
            <w:r w:rsidRPr="006F0215">
              <w:rPr>
                <w:rFonts w:hint="cs"/>
              </w:rPr>
              <w:t>811</w:t>
            </w:r>
          </w:p>
        </w:tc>
        <w:tc>
          <w:tcPr>
            <w:tcW w:w="1939" w:type="dxa"/>
            <w:shd w:val="clear" w:color="auto" w:fill="auto"/>
            <w:vAlign w:val="bottom"/>
          </w:tcPr>
          <w:p w14:paraId="66D7BEEB" w14:textId="77777777" w:rsidR="00BA23AE" w:rsidRPr="006F0215" w:rsidRDefault="00BA23AE" w:rsidP="006F0215">
            <w:pPr>
              <w:pStyle w:val="R"/>
            </w:pPr>
            <w:r w:rsidRPr="006F0215">
              <w:rPr>
                <w:rFonts w:hint="cs"/>
              </w:rPr>
              <w:t>696</w:t>
            </w:r>
          </w:p>
        </w:tc>
      </w:tr>
      <w:tr w:rsidR="00BA23AE" w:rsidRPr="00F45A86" w14:paraId="134373B8" w14:textId="77777777" w:rsidTr="00465562">
        <w:tc>
          <w:tcPr>
            <w:tcW w:w="1843" w:type="dxa"/>
            <w:shd w:val="clear" w:color="auto" w:fill="auto"/>
            <w:vAlign w:val="bottom"/>
          </w:tcPr>
          <w:p w14:paraId="6A6A19DE" w14:textId="77777777" w:rsidR="00BA23AE" w:rsidRPr="006F0215" w:rsidRDefault="00BA23AE" w:rsidP="006F0215">
            <w:pPr>
              <w:pStyle w:val="R"/>
            </w:pPr>
            <w:r w:rsidRPr="006F0215">
              <w:rPr>
                <w:rFonts w:hint="cs"/>
                <w:rtl/>
              </w:rPr>
              <w:t>תל-אביב</w:t>
            </w:r>
          </w:p>
        </w:tc>
        <w:tc>
          <w:tcPr>
            <w:tcW w:w="1955" w:type="dxa"/>
            <w:shd w:val="clear" w:color="auto" w:fill="auto"/>
            <w:vAlign w:val="bottom"/>
          </w:tcPr>
          <w:p w14:paraId="036F5090" w14:textId="77777777" w:rsidR="00BA23AE" w:rsidRPr="006F0215" w:rsidRDefault="00BA23AE" w:rsidP="006F0215">
            <w:pPr>
              <w:pStyle w:val="R"/>
              <w:rPr>
                <w:rtl/>
              </w:rPr>
            </w:pPr>
            <w:r w:rsidRPr="006F0215">
              <w:rPr>
                <w:rFonts w:hint="cs"/>
              </w:rPr>
              <w:t>412</w:t>
            </w:r>
          </w:p>
        </w:tc>
        <w:tc>
          <w:tcPr>
            <w:tcW w:w="2055" w:type="dxa"/>
            <w:shd w:val="clear" w:color="auto" w:fill="auto"/>
            <w:vAlign w:val="bottom"/>
          </w:tcPr>
          <w:p w14:paraId="607261E7" w14:textId="77777777" w:rsidR="00BA23AE" w:rsidRPr="006F0215" w:rsidRDefault="00BA23AE" w:rsidP="006F0215">
            <w:pPr>
              <w:pStyle w:val="R"/>
            </w:pPr>
            <w:r w:rsidRPr="006F0215">
              <w:rPr>
                <w:rFonts w:hint="cs"/>
              </w:rPr>
              <w:t>394</w:t>
            </w:r>
          </w:p>
        </w:tc>
        <w:tc>
          <w:tcPr>
            <w:tcW w:w="1939" w:type="dxa"/>
            <w:shd w:val="clear" w:color="auto" w:fill="auto"/>
            <w:vAlign w:val="bottom"/>
          </w:tcPr>
          <w:p w14:paraId="1F22C099" w14:textId="77777777" w:rsidR="00BA23AE" w:rsidRPr="006F0215" w:rsidRDefault="00BA23AE" w:rsidP="006F0215">
            <w:pPr>
              <w:pStyle w:val="R"/>
            </w:pPr>
            <w:r w:rsidRPr="006F0215">
              <w:rPr>
                <w:rFonts w:hint="cs"/>
              </w:rPr>
              <w:t>289</w:t>
            </w:r>
          </w:p>
        </w:tc>
      </w:tr>
      <w:tr w:rsidR="00BA23AE" w:rsidRPr="00F45A86" w14:paraId="60ACE798" w14:textId="77777777" w:rsidTr="00465562">
        <w:tc>
          <w:tcPr>
            <w:tcW w:w="1843" w:type="dxa"/>
            <w:shd w:val="clear" w:color="auto" w:fill="auto"/>
            <w:vAlign w:val="bottom"/>
          </w:tcPr>
          <w:p w14:paraId="1DBB0DEC" w14:textId="77777777" w:rsidR="00BA23AE" w:rsidRPr="006F0215" w:rsidRDefault="00BA23AE" w:rsidP="006F0215">
            <w:pPr>
              <w:pStyle w:val="R"/>
            </w:pPr>
            <w:r w:rsidRPr="006F0215">
              <w:rPr>
                <w:rFonts w:hint="cs"/>
                <w:rtl/>
              </w:rPr>
              <w:t>ירושלים</w:t>
            </w:r>
          </w:p>
        </w:tc>
        <w:tc>
          <w:tcPr>
            <w:tcW w:w="1955" w:type="dxa"/>
            <w:shd w:val="clear" w:color="auto" w:fill="auto"/>
            <w:vAlign w:val="bottom"/>
          </w:tcPr>
          <w:p w14:paraId="2C11D36E" w14:textId="77777777" w:rsidR="00BA23AE" w:rsidRPr="006F0215" w:rsidRDefault="00BA23AE" w:rsidP="006F0215">
            <w:pPr>
              <w:pStyle w:val="R"/>
              <w:rPr>
                <w:rtl/>
              </w:rPr>
            </w:pPr>
            <w:r w:rsidRPr="006F0215">
              <w:rPr>
                <w:rFonts w:hint="cs"/>
              </w:rPr>
              <w:t>291</w:t>
            </w:r>
          </w:p>
        </w:tc>
        <w:tc>
          <w:tcPr>
            <w:tcW w:w="2055" w:type="dxa"/>
            <w:shd w:val="clear" w:color="auto" w:fill="auto"/>
            <w:vAlign w:val="bottom"/>
          </w:tcPr>
          <w:p w14:paraId="42E8DB62" w14:textId="77777777" w:rsidR="00BA23AE" w:rsidRPr="006F0215" w:rsidRDefault="00BA23AE" w:rsidP="006F0215">
            <w:pPr>
              <w:pStyle w:val="R"/>
            </w:pPr>
            <w:r w:rsidRPr="006F0215">
              <w:rPr>
                <w:rFonts w:hint="cs"/>
              </w:rPr>
              <w:t>230</w:t>
            </w:r>
          </w:p>
        </w:tc>
        <w:tc>
          <w:tcPr>
            <w:tcW w:w="1939" w:type="dxa"/>
            <w:shd w:val="clear" w:color="auto" w:fill="auto"/>
            <w:vAlign w:val="bottom"/>
          </w:tcPr>
          <w:p w14:paraId="7A350FD2" w14:textId="77777777" w:rsidR="00BA23AE" w:rsidRPr="006F0215" w:rsidRDefault="00BA23AE" w:rsidP="006F0215">
            <w:pPr>
              <w:pStyle w:val="R"/>
            </w:pPr>
            <w:r w:rsidRPr="006F0215">
              <w:rPr>
                <w:rFonts w:hint="cs"/>
              </w:rPr>
              <w:t>173</w:t>
            </w:r>
          </w:p>
        </w:tc>
      </w:tr>
      <w:tr w:rsidR="00BA23AE" w:rsidRPr="00F45A86" w14:paraId="39E1C0E3" w14:textId="77777777" w:rsidTr="00465562">
        <w:tc>
          <w:tcPr>
            <w:tcW w:w="1843" w:type="dxa"/>
            <w:shd w:val="clear" w:color="auto" w:fill="auto"/>
            <w:vAlign w:val="bottom"/>
          </w:tcPr>
          <w:p w14:paraId="643D993E" w14:textId="77777777" w:rsidR="00BA23AE" w:rsidRPr="006F0215" w:rsidRDefault="00BA23AE" w:rsidP="006F0215">
            <w:pPr>
              <w:pStyle w:val="R"/>
            </w:pPr>
            <w:r w:rsidRPr="006F0215">
              <w:rPr>
                <w:rFonts w:hint="cs"/>
                <w:rtl/>
              </w:rPr>
              <w:t>שיקמה</w:t>
            </w:r>
          </w:p>
        </w:tc>
        <w:tc>
          <w:tcPr>
            <w:tcW w:w="1955" w:type="dxa"/>
            <w:shd w:val="clear" w:color="auto" w:fill="auto"/>
            <w:vAlign w:val="bottom"/>
          </w:tcPr>
          <w:p w14:paraId="2A2CD65D" w14:textId="77777777" w:rsidR="00BA23AE" w:rsidRPr="006F0215" w:rsidRDefault="00BA23AE" w:rsidP="006F0215">
            <w:pPr>
              <w:pStyle w:val="R"/>
              <w:rPr>
                <w:rtl/>
              </w:rPr>
            </w:pPr>
            <w:r w:rsidRPr="006F0215">
              <w:rPr>
                <w:rFonts w:hint="cs"/>
              </w:rPr>
              <w:t>474</w:t>
            </w:r>
          </w:p>
        </w:tc>
        <w:tc>
          <w:tcPr>
            <w:tcW w:w="2055" w:type="dxa"/>
            <w:shd w:val="clear" w:color="auto" w:fill="auto"/>
            <w:vAlign w:val="bottom"/>
          </w:tcPr>
          <w:p w14:paraId="15286469" w14:textId="77777777" w:rsidR="00BA23AE" w:rsidRPr="006F0215" w:rsidRDefault="00BA23AE" w:rsidP="006F0215">
            <w:pPr>
              <w:pStyle w:val="R"/>
            </w:pPr>
            <w:r w:rsidRPr="006F0215">
              <w:rPr>
                <w:rFonts w:hint="cs"/>
              </w:rPr>
              <w:t>393</w:t>
            </w:r>
          </w:p>
        </w:tc>
        <w:tc>
          <w:tcPr>
            <w:tcW w:w="1939" w:type="dxa"/>
            <w:shd w:val="clear" w:color="auto" w:fill="auto"/>
            <w:vAlign w:val="bottom"/>
          </w:tcPr>
          <w:p w14:paraId="49A0D394" w14:textId="77777777" w:rsidR="00BA23AE" w:rsidRPr="006F0215" w:rsidRDefault="00BA23AE" w:rsidP="006F0215">
            <w:pPr>
              <w:pStyle w:val="R"/>
            </w:pPr>
            <w:r w:rsidRPr="006F0215">
              <w:rPr>
                <w:rFonts w:hint="cs"/>
              </w:rPr>
              <w:t>280</w:t>
            </w:r>
          </w:p>
        </w:tc>
      </w:tr>
      <w:tr w:rsidR="00BA23AE" w:rsidRPr="00F45A86" w14:paraId="395633AC" w14:textId="77777777" w:rsidTr="00465562">
        <w:tc>
          <w:tcPr>
            <w:tcW w:w="1843" w:type="dxa"/>
            <w:shd w:val="clear" w:color="auto" w:fill="auto"/>
            <w:vAlign w:val="bottom"/>
          </w:tcPr>
          <w:p w14:paraId="24B1A26D" w14:textId="77777777" w:rsidR="00BA23AE" w:rsidRPr="006F0215" w:rsidRDefault="00BA23AE" w:rsidP="006F0215">
            <w:pPr>
              <w:pStyle w:val="R"/>
              <w:rPr>
                <w:rtl/>
              </w:rPr>
            </w:pPr>
            <w:r w:rsidRPr="006F0215">
              <w:rPr>
                <w:rFonts w:hint="cs"/>
                <w:rtl/>
              </w:rPr>
              <w:t>אוהלי קידר</w:t>
            </w:r>
          </w:p>
        </w:tc>
        <w:tc>
          <w:tcPr>
            <w:tcW w:w="1955" w:type="dxa"/>
            <w:shd w:val="clear" w:color="auto" w:fill="auto"/>
            <w:vAlign w:val="bottom"/>
          </w:tcPr>
          <w:p w14:paraId="4DB100E5" w14:textId="77777777" w:rsidR="00BA23AE" w:rsidRPr="006F0215" w:rsidRDefault="00BA23AE" w:rsidP="006F0215">
            <w:pPr>
              <w:pStyle w:val="R"/>
              <w:rPr>
                <w:rtl/>
              </w:rPr>
            </w:pPr>
            <w:r w:rsidRPr="006F0215">
              <w:rPr>
                <w:rFonts w:hint="cs"/>
              </w:rPr>
              <w:t>718</w:t>
            </w:r>
          </w:p>
        </w:tc>
        <w:tc>
          <w:tcPr>
            <w:tcW w:w="2055" w:type="dxa"/>
            <w:shd w:val="clear" w:color="auto" w:fill="auto"/>
            <w:vAlign w:val="bottom"/>
          </w:tcPr>
          <w:p w14:paraId="1A7C2E1B" w14:textId="77777777" w:rsidR="00BA23AE" w:rsidRPr="006F0215" w:rsidRDefault="00BA23AE" w:rsidP="006F0215">
            <w:pPr>
              <w:pStyle w:val="R"/>
            </w:pPr>
            <w:r w:rsidRPr="006F0215">
              <w:rPr>
                <w:rFonts w:hint="cs"/>
              </w:rPr>
              <w:t>534</w:t>
            </w:r>
          </w:p>
        </w:tc>
        <w:tc>
          <w:tcPr>
            <w:tcW w:w="1939" w:type="dxa"/>
            <w:shd w:val="clear" w:color="auto" w:fill="auto"/>
            <w:vAlign w:val="bottom"/>
          </w:tcPr>
          <w:p w14:paraId="29017E47" w14:textId="77777777" w:rsidR="00BA23AE" w:rsidRPr="006F0215" w:rsidRDefault="00BA23AE" w:rsidP="006F0215">
            <w:pPr>
              <w:pStyle w:val="R"/>
              <w:rPr>
                <w:rtl/>
              </w:rPr>
            </w:pPr>
            <w:r w:rsidRPr="006F0215">
              <w:rPr>
                <w:rFonts w:hint="cs"/>
              </w:rPr>
              <w:t>381</w:t>
            </w:r>
          </w:p>
        </w:tc>
      </w:tr>
      <w:tr w:rsidR="00BA23AE" w:rsidRPr="00F45A86" w14:paraId="28E9DF10" w14:textId="77777777" w:rsidTr="006F0215">
        <w:tc>
          <w:tcPr>
            <w:tcW w:w="1843" w:type="dxa"/>
            <w:shd w:val="clear" w:color="auto" w:fill="C6D9F1"/>
            <w:vAlign w:val="bottom"/>
          </w:tcPr>
          <w:p w14:paraId="3B092B12" w14:textId="77777777" w:rsidR="00BA23AE" w:rsidRPr="006F0215" w:rsidRDefault="00BA23AE" w:rsidP="006F0215">
            <w:pPr>
              <w:pStyle w:val="B"/>
              <w:rPr>
                <w:szCs w:val="20"/>
                <w:rtl/>
              </w:rPr>
            </w:pPr>
            <w:r w:rsidRPr="006F0215">
              <w:rPr>
                <w:rFonts w:hint="eastAsia"/>
                <w:szCs w:val="20"/>
                <w:rtl/>
              </w:rPr>
              <w:t>סה</w:t>
            </w:r>
            <w:r w:rsidRPr="006F0215">
              <w:rPr>
                <w:szCs w:val="20"/>
                <w:rtl/>
              </w:rPr>
              <w:t>"כ</w:t>
            </w:r>
          </w:p>
        </w:tc>
        <w:tc>
          <w:tcPr>
            <w:tcW w:w="1955" w:type="dxa"/>
            <w:shd w:val="clear" w:color="auto" w:fill="C6D9F1"/>
            <w:vAlign w:val="bottom"/>
          </w:tcPr>
          <w:p w14:paraId="69C6265B" w14:textId="77777777" w:rsidR="00BA23AE" w:rsidRPr="006F0215" w:rsidRDefault="00BA23AE" w:rsidP="006F0215">
            <w:pPr>
              <w:pStyle w:val="B"/>
            </w:pPr>
            <w:r w:rsidRPr="006F0215">
              <w:t>4,331</w:t>
            </w:r>
          </w:p>
        </w:tc>
        <w:tc>
          <w:tcPr>
            <w:tcW w:w="2055" w:type="dxa"/>
            <w:shd w:val="clear" w:color="auto" w:fill="C6D9F1"/>
            <w:vAlign w:val="bottom"/>
          </w:tcPr>
          <w:p w14:paraId="71BA6292" w14:textId="77777777" w:rsidR="00BA23AE" w:rsidRPr="006F0215" w:rsidRDefault="00BA23AE" w:rsidP="006F0215">
            <w:pPr>
              <w:pStyle w:val="B"/>
            </w:pPr>
            <w:r w:rsidRPr="006F0215">
              <w:t>3,483</w:t>
            </w:r>
          </w:p>
        </w:tc>
        <w:tc>
          <w:tcPr>
            <w:tcW w:w="1939" w:type="dxa"/>
            <w:shd w:val="clear" w:color="auto" w:fill="C6D9F1"/>
            <w:vAlign w:val="bottom"/>
          </w:tcPr>
          <w:p w14:paraId="1664825D" w14:textId="77777777" w:rsidR="00BA23AE" w:rsidRPr="006F0215" w:rsidRDefault="00BA23AE" w:rsidP="006F0215">
            <w:pPr>
              <w:pStyle w:val="B"/>
              <w:rPr>
                <w:szCs w:val="20"/>
                <w:rtl/>
              </w:rPr>
            </w:pPr>
            <w:r w:rsidRPr="006F0215">
              <w:t>2,806</w:t>
            </w:r>
          </w:p>
        </w:tc>
      </w:tr>
    </w:tbl>
    <w:p w14:paraId="2F1F21E9" w14:textId="77777777" w:rsidR="00BA23AE" w:rsidRPr="005812B8" w:rsidRDefault="00BA23AE" w:rsidP="00E7025B">
      <w:pPr>
        <w:pStyle w:val="ab"/>
      </w:pPr>
      <w:r w:rsidRPr="005812B8">
        <w:rPr>
          <w:rFonts w:hint="cs"/>
          <w:rtl/>
        </w:rPr>
        <w:t xml:space="preserve"> </w:t>
      </w: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שב</w:t>
      </w:r>
      <w:r w:rsidRPr="005812B8">
        <w:rPr>
          <w:rtl/>
        </w:rPr>
        <w:t xml:space="preserve">"ס </w:t>
      </w:r>
      <w:r w:rsidRPr="005812B8">
        <w:rPr>
          <w:rFonts w:hint="eastAsia"/>
          <w:rtl/>
        </w:rPr>
        <w:t>מ</w:t>
      </w:r>
      <w:r w:rsidRPr="005812B8">
        <w:rPr>
          <w:rtl/>
        </w:rPr>
        <w:t xml:space="preserve">יולי 2019,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5864AADB" w14:textId="0F3C5146" w:rsidR="00BA23AE" w:rsidRPr="005812B8" w:rsidRDefault="00BA23AE" w:rsidP="00E7025B">
      <w:pPr>
        <w:pStyle w:val="100"/>
        <w:rPr>
          <w:rtl/>
        </w:rPr>
      </w:pPr>
    </w:p>
    <w:p w14:paraId="28FB6AC7" w14:textId="07A481BF" w:rsidR="00BA23AE" w:rsidRPr="005812B8" w:rsidRDefault="00BA23AE" w:rsidP="00E7025B">
      <w:pPr>
        <w:pStyle w:val="af4"/>
        <w:rPr>
          <w:rtl/>
        </w:rPr>
      </w:pPr>
      <w:r w:rsidRPr="005812B8">
        <w:rPr>
          <w:rFonts w:hint="cs"/>
          <w:rtl/>
        </w:rPr>
        <w:t xml:space="preserve">הואיל </w:t>
      </w:r>
      <w:r>
        <w:rPr>
          <w:rFonts w:hint="cs"/>
          <w:rtl/>
        </w:rPr>
        <w:t>ופסק הדין</w:t>
      </w:r>
      <w:r w:rsidRPr="005812B8">
        <w:rPr>
          <w:rFonts w:hint="cs"/>
          <w:rtl/>
        </w:rPr>
        <w:t xml:space="preserve"> בבג"ץ תנאי מחיה נועד להבטיח עמידה בתקן </w:t>
      </w:r>
      <w:r>
        <w:rPr>
          <w:rFonts w:hint="cs"/>
          <w:rtl/>
        </w:rPr>
        <w:t>ה</w:t>
      </w:r>
      <w:r w:rsidRPr="005812B8">
        <w:rPr>
          <w:rFonts w:hint="cs"/>
          <w:rtl/>
        </w:rPr>
        <w:t xml:space="preserve">מינימלי המאפשר לשמור על כבודם הבסיסי של הכלואים, </w:t>
      </w:r>
      <w:r w:rsidRPr="005812B8">
        <w:rPr>
          <w:rFonts w:hint="eastAsia"/>
          <w:rtl/>
        </w:rPr>
        <w:t>על</w:t>
      </w:r>
      <w:r w:rsidRPr="005812B8">
        <w:rPr>
          <w:rtl/>
        </w:rPr>
        <w:t xml:space="preserve"> </w:t>
      </w:r>
      <w:r w:rsidRPr="005812B8">
        <w:rPr>
          <w:rFonts w:hint="eastAsia"/>
          <w:rtl/>
        </w:rPr>
        <w:t>הממשלה</w:t>
      </w:r>
      <w:r w:rsidRPr="005812B8">
        <w:rPr>
          <w:rtl/>
        </w:rPr>
        <w:t xml:space="preserve"> </w:t>
      </w:r>
      <w:r w:rsidRPr="005812B8">
        <w:rPr>
          <w:rFonts w:hint="cs"/>
          <w:rtl/>
        </w:rPr>
        <w:t>לראות ביישומ</w:t>
      </w:r>
      <w:r w:rsidR="003871CC">
        <w:rPr>
          <w:rFonts w:hint="cs"/>
          <w:rtl/>
        </w:rPr>
        <w:t>ו</w:t>
      </w:r>
      <w:r w:rsidRPr="005812B8">
        <w:rPr>
          <w:rFonts w:hint="cs"/>
          <w:rtl/>
        </w:rPr>
        <w:t xml:space="preserve"> פרויקט לאומי, ו</w:t>
      </w:r>
      <w:r w:rsidRPr="005812B8">
        <w:rPr>
          <w:rFonts w:hint="eastAsia"/>
          <w:rtl/>
        </w:rPr>
        <w:t>להתגייס</w:t>
      </w:r>
      <w:r w:rsidRPr="005812B8">
        <w:rPr>
          <w:rtl/>
        </w:rPr>
        <w:t xml:space="preserve"> </w:t>
      </w:r>
      <w:r w:rsidRPr="005812B8">
        <w:rPr>
          <w:rFonts w:hint="eastAsia"/>
          <w:rtl/>
        </w:rPr>
        <w:t>לסייע</w:t>
      </w:r>
      <w:r w:rsidRPr="005812B8">
        <w:rPr>
          <w:rtl/>
        </w:rPr>
        <w:t xml:space="preserve"> </w:t>
      </w:r>
      <w:r w:rsidRPr="005812B8">
        <w:rPr>
          <w:rFonts w:hint="eastAsia"/>
          <w:rtl/>
        </w:rPr>
        <w:t>לשב</w:t>
      </w:r>
      <w:r w:rsidRPr="005812B8">
        <w:rPr>
          <w:rtl/>
        </w:rPr>
        <w:t xml:space="preserve">"ס </w:t>
      </w:r>
      <w:r w:rsidRPr="005812B8">
        <w:rPr>
          <w:rFonts w:hint="eastAsia"/>
          <w:rtl/>
        </w:rPr>
        <w:t>לעמוד</w:t>
      </w:r>
      <w:r w:rsidRPr="005812B8">
        <w:rPr>
          <w:rtl/>
        </w:rPr>
        <w:t xml:space="preserve"> ביעד זה</w:t>
      </w:r>
      <w:r w:rsidRPr="005812B8">
        <w:rPr>
          <w:rFonts w:hint="cs"/>
          <w:rtl/>
        </w:rPr>
        <w:t xml:space="preserve">. יש </w:t>
      </w:r>
      <w:r>
        <w:rPr>
          <w:rFonts w:hint="cs"/>
          <w:rtl/>
        </w:rPr>
        <w:t xml:space="preserve">לתת </w:t>
      </w:r>
      <w:r w:rsidRPr="005812B8">
        <w:rPr>
          <w:rFonts w:hint="cs"/>
          <w:rtl/>
        </w:rPr>
        <w:t>מענה לקשיים הכרוכים במימוש הפרויקט באמצעות בחינת פתרונות זמניים מי</w:t>
      </w:r>
      <w:r>
        <w:rPr>
          <w:rFonts w:hint="cs"/>
          <w:rtl/>
        </w:rPr>
        <w:t>י</w:t>
      </w:r>
      <w:r w:rsidRPr="005812B8">
        <w:rPr>
          <w:rFonts w:hint="cs"/>
          <w:rtl/>
        </w:rPr>
        <w:t>דיים. זאת בהלימה לתכנון כולל, הבא לידי ביטוי בין היתר בתמ"א 24, המביאה בחשבון את צורכי הכליאה בישראל בטווח הרחוק.</w:t>
      </w:r>
    </w:p>
    <w:p w14:paraId="2C7B45CA" w14:textId="77777777" w:rsidR="00BA23AE" w:rsidRPr="005812B8" w:rsidRDefault="00BA23AE" w:rsidP="00E7025B">
      <w:pPr>
        <w:pStyle w:val="414"/>
        <w:rPr>
          <w:rtl/>
        </w:rPr>
      </w:pPr>
      <w:r w:rsidRPr="005812B8">
        <w:rPr>
          <w:rFonts w:hint="cs"/>
          <w:rtl/>
        </w:rPr>
        <w:t>צפי התפתחות היקפי הכליאה</w:t>
      </w:r>
    </w:p>
    <w:p w14:paraId="465F370E" w14:textId="77777777" w:rsidR="00BA23AE" w:rsidRPr="005812B8" w:rsidRDefault="00BA23AE" w:rsidP="00E7025B">
      <w:pPr>
        <w:pStyle w:val="100"/>
        <w:rPr>
          <w:rtl/>
        </w:rPr>
      </w:pPr>
      <w:r w:rsidRPr="005812B8">
        <w:rPr>
          <w:rFonts w:hint="cs"/>
          <w:rtl/>
        </w:rPr>
        <w:t>מחקרים העוסקים בתחזית מגמות הכליאה בארץ ובעולם נתקלים בשורה ארוכה של קשיים. היקפי הכליאה הצפויים תלויים בגורמים רבים וביניהם היקפי הפשיעה, מדיניות יחידות התביעה והחקירה, משכי ההליכים המשפטיים, החלופות לכליאה הנגישות לרשויות והיקף השימוש בהן, פעולות לשיקום אסירים ועוד. לכל אלו מתווספים שינויים דמוגרפיים באוכלוסייה ושינויים במדיניות הענישה של המחוקק. חלק מהמשתנים ניתנים לחיזוי במידה מסוימת, אבל אחרים קשים הרבה יותר לחיזוי.</w:t>
      </w:r>
    </w:p>
    <w:p w14:paraId="3F6B51CD" w14:textId="77777777" w:rsidR="00BA23AE" w:rsidRPr="005812B8" w:rsidRDefault="00BA23AE" w:rsidP="00E7025B">
      <w:pPr>
        <w:pStyle w:val="100"/>
        <w:rPr>
          <w:rtl/>
        </w:rPr>
      </w:pPr>
      <w:r w:rsidRPr="005812B8">
        <w:rPr>
          <w:rFonts w:hint="cs"/>
          <w:rtl/>
        </w:rPr>
        <w:lastRenderedPageBreak/>
        <w:t>בשנת 2017 קיבל שב"ס תוצאות של עבודת מחקר</w:t>
      </w:r>
      <w:r w:rsidRPr="005812B8">
        <w:rPr>
          <w:vertAlign w:val="superscript"/>
          <w:rtl/>
        </w:rPr>
        <w:footnoteReference w:id="18"/>
      </w:r>
      <w:r w:rsidRPr="005812B8">
        <w:rPr>
          <w:rFonts w:hint="cs"/>
          <w:rtl/>
        </w:rPr>
        <w:t xml:space="preserve"> שהזמין, שתכלית</w:t>
      </w:r>
      <w:r>
        <w:rPr>
          <w:rFonts w:hint="cs"/>
          <w:rtl/>
        </w:rPr>
        <w:t>ה לחזות את מספר הגברים הבוגרים ה</w:t>
      </w:r>
      <w:r w:rsidRPr="005812B8">
        <w:rPr>
          <w:rFonts w:hint="cs"/>
          <w:rtl/>
        </w:rPr>
        <w:t xml:space="preserve">צפויים להיות כלואים על רקע פלילי בשנת 2040 במתקני הכליאה בישראל. מסקנות המחקר היו שבשנת 2040 </w:t>
      </w:r>
      <w:r>
        <w:rPr>
          <w:rFonts w:hint="cs"/>
          <w:rtl/>
        </w:rPr>
        <w:t>מספ</w:t>
      </w:r>
      <w:r w:rsidRPr="005812B8">
        <w:rPr>
          <w:rFonts w:hint="cs"/>
          <w:rtl/>
        </w:rPr>
        <w:t>ר הגברים הכלואים (ובהם גם עצורים) על רקע פלילי צפוי להיות כ-16,000, כלומר גידול של כ-50%</w:t>
      </w:r>
      <w:r>
        <w:rPr>
          <w:rStyle w:val="FootnoteReference"/>
          <w:rtl/>
        </w:rPr>
        <w:footnoteReference w:id="19"/>
      </w:r>
      <w:r w:rsidRPr="005812B8">
        <w:rPr>
          <w:rFonts w:hint="cs"/>
          <w:rtl/>
        </w:rPr>
        <w:t>. לתחזית זו יש להוסיף עוד כ-9,000 מקומות כליאה עבור כלואים ביטחוניים, נשים, קטינים וזרים. עוד צוין במחקר זה כי לא ניתן לתפעל מתקני כליאה בתפוסה מלאה בשל הצורך בגמישות תפעולית</w:t>
      </w:r>
      <w:r w:rsidRPr="005812B8">
        <w:rPr>
          <w:vertAlign w:val="superscript"/>
          <w:rtl/>
        </w:rPr>
        <w:footnoteReference w:id="20"/>
      </w:r>
      <w:r w:rsidRPr="005812B8">
        <w:rPr>
          <w:rFonts w:hint="cs"/>
          <w:rtl/>
        </w:rPr>
        <w:t>. לכן מספר מקומות הכליאה צריך להיות תמיד גדול ממספר הכלואים בפועל.</w:t>
      </w:r>
    </w:p>
    <w:p w14:paraId="7FA2239E" w14:textId="77777777" w:rsidR="00BA23AE" w:rsidRPr="005812B8" w:rsidRDefault="00BA23AE" w:rsidP="00E7025B">
      <w:pPr>
        <w:pStyle w:val="af4"/>
        <w:rPr>
          <w:rtl/>
        </w:rPr>
      </w:pPr>
      <w:r w:rsidRPr="005812B8">
        <w:rPr>
          <w:rFonts w:hint="cs"/>
          <w:rtl/>
        </w:rPr>
        <w:t>יוצא אפוא ש</w:t>
      </w:r>
      <w:r>
        <w:rPr>
          <w:rFonts w:hint="cs"/>
          <w:rtl/>
        </w:rPr>
        <w:t xml:space="preserve">על-פי תחזית הכליאה, </w:t>
      </w:r>
      <w:r w:rsidRPr="005812B8">
        <w:rPr>
          <w:rFonts w:hint="cs"/>
          <w:rtl/>
        </w:rPr>
        <w:t>עד שנת 2040 יידרשו לשב"ס כ-8,000 מקומות כליאה נוספים מעבר לתוספת של 4,000 המקומות שכבר תוקצבו בהחלט</w:t>
      </w:r>
      <w:r>
        <w:rPr>
          <w:rFonts w:hint="cs"/>
          <w:rtl/>
        </w:rPr>
        <w:t>ה</w:t>
      </w:r>
      <w:r w:rsidRPr="005812B8">
        <w:rPr>
          <w:rFonts w:hint="cs"/>
          <w:rtl/>
        </w:rPr>
        <w:t xml:space="preserve"> </w:t>
      </w:r>
      <w:r>
        <w:rPr>
          <w:rFonts w:hint="cs"/>
          <w:rtl/>
        </w:rPr>
        <w:t>3595,</w:t>
      </w:r>
      <w:r w:rsidRPr="005812B8">
        <w:rPr>
          <w:rFonts w:hint="cs"/>
          <w:rtl/>
        </w:rPr>
        <w:t xml:space="preserve"> ושבנייתם מתוכננת להסתיים עד שנת 2027. במילים אחרות, הבנייה המתוכננת לא תספיק לצורכי שב"ס על פי </w:t>
      </w:r>
      <w:r w:rsidRPr="005812B8">
        <w:rPr>
          <w:rFonts w:hint="eastAsia"/>
          <w:rtl/>
        </w:rPr>
        <w:t>תחזית</w:t>
      </w:r>
      <w:r w:rsidRPr="005812B8">
        <w:rPr>
          <w:rtl/>
        </w:rPr>
        <w:t xml:space="preserve"> הכליאה לשנת 2040.</w:t>
      </w:r>
    </w:p>
    <w:p w14:paraId="722C23F6" w14:textId="77777777" w:rsidR="00BA23AE" w:rsidRPr="00E82B3C" w:rsidRDefault="00BA23AE" w:rsidP="00E7025B">
      <w:pPr>
        <w:pStyle w:val="100"/>
        <w:rPr>
          <w:rtl/>
        </w:rPr>
      </w:pPr>
      <w:r w:rsidRPr="00E82B3C">
        <w:rPr>
          <w:rFonts w:hint="cs"/>
          <w:rtl/>
        </w:rPr>
        <w:t>אגף התקציבים במשרד האוצר ביקש להדגיש בתשובתו כי אחת הדרכים המ</w:t>
      </w:r>
      <w:r>
        <w:rPr>
          <w:rFonts w:hint="cs"/>
          <w:rtl/>
        </w:rPr>
        <w:t>י</w:t>
      </w:r>
      <w:r w:rsidRPr="00E82B3C">
        <w:rPr>
          <w:rFonts w:hint="cs"/>
          <w:rtl/>
        </w:rPr>
        <w:t xml:space="preserve">ידיות לאפשר את עמידת המדינה בדרישת בג"ץ היא הפחתת הגמישות התפעולית של שב"ס. כמו כן ציין אגף התקציבים כי "תקן הכליאה" כמשמעו בפקודת בתי הסוהר </w:t>
      </w:r>
      <w:r>
        <w:rPr>
          <w:rFonts w:hint="cs"/>
          <w:rtl/>
        </w:rPr>
        <w:t>הוא</w:t>
      </w:r>
      <w:r w:rsidRPr="00E82B3C">
        <w:rPr>
          <w:rFonts w:hint="cs"/>
          <w:rtl/>
        </w:rPr>
        <w:t xml:space="preserve"> מספר </w:t>
      </w:r>
      <w:r w:rsidRPr="00C94C06">
        <w:rPr>
          <w:rFonts w:hint="cs"/>
          <w:rtl/>
        </w:rPr>
        <w:t xml:space="preserve">מקומות הכליאה אשר יגרום להפעלת מנגנון השחרור המנהלי, במקרים שבהם תפוסת הכלואים תעלה על מספר זה. עוד צוין בתשובת משרד האוצר, כי בתיקון לפקודת </w:t>
      </w:r>
      <w:r w:rsidRPr="00E82B3C">
        <w:rPr>
          <w:rFonts w:hint="cs"/>
          <w:rtl/>
        </w:rPr>
        <w:t>בתי הסוהר</w:t>
      </w:r>
      <w:r w:rsidRPr="00E82B3C">
        <w:rPr>
          <w:vertAlign w:val="superscript"/>
          <w:rtl/>
        </w:rPr>
        <w:footnoteReference w:id="21"/>
      </w:r>
      <w:r w:rsidRPr="00E82B3C">
        <w:rPr>
          <w:rFonts w:hint="cs"/>
          <w:rtl/>
        </w:rPr>
        <w:t xml:space="preserve"> נקבע שתקן הכליאה יעמוד על 14,000 כלואים</w:t>
      </w:r>
      <w:r>
        <w:rPr>
          <w:rFonts w:hint="cs"/>
          <w:rtl/>
        </w:rPr>
        <w:t xml:space="preserve">, </w:t>
      </w:r>
      <w:r w:rsidRPr="00E82B3C">
        <w:rPr>
          <w:rFonts w:hint="cs"/>
          <w:rtl/>
        </w:rPr>
        <w:t>עד ליום 30 בנובמבר 2019.</w:t>
      </w:r>
    </w:p>
    <w:p w14:paraId="3B418EB7" w14:textId="77777777" w:rsidR="00BA23AE" w:rsidRPr="005E4625" w:rsidRDefault="00BA23AE" w:rsidP="00E7025B">
      <w:pPr>
        <w:pStyle w:val="af4"/>
        <w:rPr>
          <w:rtl/>
        </w:rPr>
      </w:pPr>
      <w:r w:rsidRPr="00E82B3C">
        <w:rPr>
          <w:rFonts w:hint="cs"/>
          <w:rtl/>
        </w:rPr>
        <w:t>יצוין כי בעוד שתקן הכליאה שהיה בתוקף עד ל-30 בנובמבר 2019 הועמד על 14,000 כלואים, מספר מקומות הכליאה שיידרשו</w:t>
      </w:r>
      <w:r>
        <w:rPr>
          <w:rFonts w:hint="cs"/>
          <w:rtl/>
        </w:rPr>
        <w:t xml:space="preserve"> </w:t>
      </w:r>
      <w:r w:rsidRPr="00E82B3C">
        <w:rPr>
          <w:rFonts w:hint="cs"/>
          <w:rtl/>
        </w:rPr>
        <w:t>לשב"ס והצרכים שהציג, מבוססים על מחקר ארוך טווח - לעשרים שנה קדימה</w:t>
      </w:r>
      <w:r>
        <w:rPr>
          <w:rFonts w:hint="cs"/>
          <w:rtl/>
        </w:rPr>
        <w:t xml:space="preserve"> -</w:t>
      </w:r>
      <w:r w:rsidRPr="00E82B3C">
        <w:rPr>
          <w:rFonts w:hint="cs"/>
          <w:rtl/>
        </w:rPr>
        <w:t xml:space="preserve"> ועל בסיסו אף הוכנה תמ"א 24 לבינוי מתקני כליאה חדשים.</w:t>
      </w:r>
    </w:p>
    <w:p w14:paraId="4F08C302" w14:textId="77777777" w:rsidR="00BA23AE" w:rsidRPr="005812B8" w:rsidRDefault="00BA23AE" w:rsidP="00E7025B">
      <w:pPr>
        <w:pStyle w:val="100"/>
        <w:rPr>
          <w:rtl/>
        </w:rPr>
      </w:pPr>
      <w:r w:rsidRPr="005812B8">
        <w:rPr>
          <w:rFonts w:hint="cs"/>
          <w:rtl/>
        </w:rPr>
        <w:t xml:space="preserve">שב"ס ציין בתשובתו כי מתחם </w:t>
      </w:r>
      <w:r>
        <w:rPr>
          <w:rFonts w:hint="cs"/>
          <w:rtl/>
        </w:rPr>
        <w:t>ה</w:t>
      </w:r>
      <w:r w:rsidRPr="005812B8">
        <w:rPr>
          <w:rFonts w:hint="cs"/>
          <w:rtl/>
        </w:rPr>
        <w:t>כליאה מגידו יתוכנן וייבנה בהתאם לתמ"א 24 ובשים לב לתחזיות הכליאה העדכניות.</w:t>
      </w:r>
    </w:p>
    <w:p w14:paraId="64A4DE03" w14:textId="77777777" w:rsidR="00BA23AE" w:rsidRDefault="00BA23AE" w:rsidP="00E7025B">
      <w:pPr>
        <w:pStyle w:val="100"/>
        <w:rPr>
          <w:rtl/>
        </w:rPr>
      </w:pPr>
      <w:r w:rsidRPr="005812B8">
        <w:rPr>
          <w:rFonts w:hint="cs"/>
          <w:rtl/>
        </w:rPr>
        <w:t xml:space="preserve">להלן בתרשים הפער בין מקומות הכליאה הדרושים בשנת 2027 לפי מרחב מחיה של 4.5 מ"ר לכלוא </w:t>
      </w:r>
      <w:r>
        <w:rPr>
          <w:rFonts w:hint="cs"/>
          <w:rtl/>
        </w:rPr>
        <w:t>לעומת</w:t>
      </w:r>
      <w:r w:rsidRPr="005812B8">
        <w:rPr>
          <w:rFonts w:hint="cs"/>
          <w:rtl/>
        </w:rPr>
        <w:t xml:space="preserve"> תחזית הכליאה לשנת 2040:</w:t>
      </w:r>
    </w:p>
    <w:p w14:paraId="7AB659C2" w14:textId="77777777" w:rsidR="00E7025B" w:rsidRDefault="00E7025B">
      <w:pPr>
        <w:bidi w:val="0"/>
        <w:spacing w:after="200" w:line="276" w:lineRule="auto"/>
        <w:rPr>
          <w:b/>
          <w:bCs/>
          <w:rtl/>
        </w:rPr>
      </w:pPr>
      <w:r>
        <w:rPr>
          <w:b/>
          <w:bCs/>
          <w:rtl/>
        </w:rPr>
        <w:br w:type="page"/>
      </w:r>
    </w:p>
    <w:p w14:paraId="48B679D9" w14:textId="16B73E7F" w:rsidR="00BA23AE" w:rsidRPr="005812B8" w:rsidRDefault="00BA23AE" w:rsidP="00700615">
      <w:pPr>
        <w:pStyle w:val="a9"/>
        <w:rPr>
          <w:noProof/>
          <w:rtl/>
        </w:rPr>
      </w:pPr>
      <w:r w:rsidRPr="005812B8">
        <w:rPr>
          <w:rFonts w:hint="eastAsia"/>
          <w:rtl/>
        </w:rPr>
        <w:lastRenderedPageBreak/>
        <w:t>תרשים</w:t>
      </w:r>
      <w:r w:rsidRPr="005812B8">
        <w:rPr>
          <w:rtl/>
        </w:rPr>
        <w:t xml:space="preserve"> </w:t>
      </w:r>
      <w:r>
        <w:rPr>
          <w:rFonts w:hint="cs"/>
          <w:rtl/>
        </w:rPr>
        <w:t>18</w:t>
      </w:r>
      <w:r w:rsidRPr="005812B8">
        <w:rPr>
          <w:rtl/>
        </w:rPr>
        <w:t xml:space="preserve">: </w:t>
      </w:r>
      <w:r w:rsidRPr="00700615">
        <w:rPr>
          <w:rFonts w:hint="cs"/>
          <w:b/>
          <w:bCs/>
          <w:rtl/>
        </w:rPr>
        <w:t>ה</w:t>
      </w:r>
      <w:r w:rsidRPr="00700615">
        <w:rPr>
          <w:b/>
          <w:bCs/>
          <w:rtl/>
        </w:rPr>
        <w:t>פער</w:t>
      </w:r>
      <w:r w:rsidRPr="00700615">
        <w:rPr>
          <w:rFonts w:hint="cs"/>
          <w:b/>
          <w:bCs/>
          <w:rtl/>
        </w:rPr>
        <w:t>ים</w:t>
      </w:r>
      <w:r w:rsidRPr="00700615">
        <w:rPr>
          <w:b/>
          <w:bCs/>
          <w:rtl/>
        </w:rPr>
        <w:t xml:space="preserve"> בין </w:t>
      </w:r>
      <w:r w:rsidRPr="00700615">
        <w:rPr>
          <w:rFonts w:hint="cs"/>
          <w:b/>
          <w:bCs/>
          <w:rtl/>
        </w:rPr>
        <w:t>מספר מקומות</w:t>
      </w:r>
      <w:r w:rsidRPr="00700615">
        <w:rPr>
          <w:b/>
          <w:bCs/>
          <w:rtl/>
        </w:rPr>
        <w:t xml:space="preserve"> הכליאה לפי 4.5 מ"ר לכלוא </w:t>
      </w:r>
      <w:r w:rsidRPr="00700615">
        <w:rPr>
          <w:rFonts w:hint="cs"/>
          <w:b/>
          <w:bCs/>
          <w:rtl/>
        </w:rPr>
        <w:t>ובין</w:t>
      </w:r>
      <w:r w:rsidRPr="00700615">
        <w:rPr>
          <w:b/>
          <w:bCs/>
          <w:rtl/>
        </w:rPr>
        <w:t xml:space="preserve"> </w:t>
      </w:r>
      <w:r w:rsidRPr="00700615">
        <w:rPr>
          <w:rFonts w:hint="cs"/>
          <w:b/>
          <w:bCs/>
          <w:rtl/>
        </w:rPr>
        <w:t>מספר המקומות</w:t>
      </w:r>
      <w:r w:rsidRPr="00700615">
        <w:rPr>
          <w:b/>
          <w:bCs/>
          <w:rtl/>
        </w:rPr>
        <w:t xml:space="preserve"> </w:t>
      </w:r>
      <w:r w:rsidRPr="00700615">
        <w:rPr>
          <w:rFonts w:hint="cs"/>
          <w:b/>
          <w:bCs/>
          <w:rtl/>
        </w:rPr>
        <w:t>שיידרשו בפועל על</w:t>
      </w:r>
      <w:r w:rsidR="001F4FE7">
        <w:rPr>
          <w:rFonts w:hint="cs"/>
          <w:b/>
          <w:bCs/>
          <w:rtl/>
        </w:rPr>
        <w:t xml:space="preserve"> </w:t>
      </w:r>
      <w:r w:rsidRPr="00700615">
        <w:rPr>
          <w:rFonts w:hint="cs"/>
          <w:b/>
          <w:bCs/>
          <w:rtl/>
        </w:rPr>
        <w:t>פי התחזית עד</w:t>
      </w:r>
      <w:r w:rsidR="003F1234">
        <w:rPr>
          <w:rFonts w:hint="cs"/>
          <w:b/>
          <w:bCs/>
          <w:rtl/>
        </w:rPr>
        <w:t xml:space="preserve"> שנת</w:t>
      </w:r>
      <w:r w:rsidRPr="00700615">
        <w:rPr>
          <w:rFonts w:hint="cs"/>
          <w:b/>
          <w:bCs/>
          <w:rtl/>
        </w:rPr>
        <w:t xml:space="preserve"> 2040</w:t>
      </w:r>
    </w:p>
    <w:p w14:paraId="4AF0AD83" w14:textId="77777777" w:rsidR="00BA23AE" w:rsidRPr="005812B8" w:rsidRDefault="00BA23AE" w:rsidP="00700615">
      <w:pPr>
        <w:pStyle w:val="a9"/>
        <w:rPr>
          <w:rtl/>
        </w:rPr>
      </w:pPr>
      <w:r>
        <w:rPr>
          <w:noProof/>
        </w:rPr>
        <w:drawing>
          <wp:inline distT="0" distB="0" distL="0" distR="0" wp14:anchorId="21DD0E01" wp14:editId="2ACE21DD">
            <wp:extent cx="5178587" cy="3663950"/>
            <wp:effectExtent l="0" t="0" r="3175" b="0"/>
            <wp:docPr id="5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8587" cy="3663950"/>
                    </a:xfrm>
                    <a:prstGeom prst="rect">
                      <a:avLst/>
                    </a:prstGeom>
                  </pic:spPr>
                </pic:pic>
              </a:graphicData>
            </a:graphic>
          </wp:inline>
        </w:drawing>
      </w:r>
    </w:p>
    <w:p w14:paraId="0E3D510F" w14:textId="77777777" w:rsidR="00BA23AE" w:rsidRPr="005812B8" w:rsidRDefault="00BA23AE" w:rsidP="00700615">
      <w:pPr>
        <w:pStyle w:val="ab"/>
        <w:rPr>
          <w:rtl/>
        </w:rPr>
      </w:pPr>
      <w:r w:rsidRPr="005812B8">
        <w:rPr>
          <w:rFonts w:hint="eastAsia"/>
          <w:rtl/>
        </w:rPr>
        <w:t>על</w:t>
      </w:r>
      <w:r w:rsidRPr="005812B8">
        <w:rPr>
          <w:rtl/>
        </w:rPr>
        <w:t xml:space="preserve"> פי </w:t>
      </w:r>
      <w:r w:rsidRPr="005812B8">
        <w:rPr>
          <w:rFonts w:hint="eastAsia"/>
          <w:rtl/>
        </w:rPr>
        <w:t>נתוני</w:t>
      </w:r>
      <w:r w:rsidRPr="005812B8">
        <w:rPr>
          <w:rtl/>
        </w:rPr>
        <w:t xml:space="preserve"> </w:t>
      </w:r>
      <w:r w:rsidRPr="005812B8">
        <w:rPr>
          <w:rFonts w:hint="eastAsia"/>
          <w:rtl/>
        </w:rPr>
        <w:t>שב</w:t>
      </w:r>
      <w:r w:rsidRPr="005812B8">
        <w:rPr>
          <w:rtl/>
        </w:rPr>
        <w:t>"ס, בעיבוד משרד מבקר המדינה.</w:t>
      </w:r>
    </w:p>
    <w:p w14:paraId="615B7773" w14:textId="77777777" w:rsidR="00BA23AE" w:rsidRDefault="00BA23AE" w:rsidP="00BA23AE">
      <w:pPr>
        <w:spacing w:line="269" w:lineRule="auto"/>
        <w:rPr>
          <w:rtl/>
        </w:rPr>
      </w:pPr>
    </w:p>
    <w:p w14:paraId="57D8A2E6" w14:textId="77777777" w:rsidR="00BA23AE" w:rsidRPr="005812B8" w:rsidRDefault="00BA23AE" w:rsidP="002575ED">
      <w:pPr>
        <w:pStyle w:val="af4"/>
      </w:pPr>
      <w:r>
        <w:rPr>
          <w:rFonts w:hint="cs"/>
          <w:rtl/>
        </w:rPr>
        <w:t>ראוי ש</w:t>
      </w:r>
      <w:r w:rsidRPr="005812B8">
        <w:rPr>
          <w:rFonts w:hint="cs"/>
          <w:rtl/>
        </w:rPr>
        <w:t xml:space="preserve">הליכי התכנון וההיערכות לגיבוש המענה בתחום תשתיות הכליאה במדינה ייעשו על ידי שב"ס הן </w:t>
      </w:r>
      <w:r>
        <w:rPr>
          <w:rFonts w:hint="cs"/>
          <w:rtl/>
        </w:rPr>
        <w:t>ל</w:t>
      </w:r>
      <w:r w:rsidRPr="005812B8">
        <w:rPr>
          <w:rFonts w:hint="cs"/>
          <w:rtl/>
        </w:rPr>
        <w:t>צורך השל</w:t>
      </w:r>
      <w:r>
        <w:rPr>
          <w:rFonts w:hint="cs"/>
          <w:rtl/>
        </w:rPr>
        <w:t>מת</w:t>
      </w:r>
      <w:r w:rsidRPr="005812B8">
        <w:rPr>
          <w:rFonts w:hint="cs"/>
          <w:rtl/>
        </w:rPr>
        <w:t xml:space="preserve"> פערי התשתית בהתאם לפסיקת בג"ץ (4,000 מקומות) והן </w:t>
      </w:r>
      <w:r>
        <w:rPr>
          <w:rFonts w:hint="cs"/>
          <w:rtl/>
        </w:rPr>
        <w:t>נוכח</w:t>
      </w:r>
      <w:r w:rsidRPr="005812B8">
        <w:rPr>
          <w:rFonts w:hint="cs"/>
          <w:rtl/>
        </w:rPr>
        <w:t xml:space="preserve"> תחזית הגידול במספר הכלואים עד שנת 2040 (כ-8,000 מקומות). כמו כן, ראוי לתת את הדעת גם למענה שמספקת תמ"א 24/4, שאושרה בנובמבר 2019, הן לתחזית הגידול והן לפסיקת בג"ץ. </w:t>
      </w:r>
    </w:p>
    <w:p w14:paraId="46E9E009" w14:textId="77777777" w:rsidR="00BA23AE" w:rsidRPr="005812B8" w:rsidRDefault="00BA23AE" w:rsidP="005850FD">
      <w:pPr>
        <w:pStyle w:val="316"/>
        <w:rPr>
          <w:rtl/>
        </w:rPr>
      </w:pPr>
      <w:r w:rsidRPr="005812B8">
        <w:rPr>
          <w:rFonts w:hint="cs"/>
          <w:rtl/>
        </w:rPr>
        <w:t>תנאי המחיה בבתי המעצר</w:t>
      </w:r>
    </w:p>
    <w:p w14:paraId="05C348B5" w14:textId="77777777" w:rsidR="00BA23AE" w:rsidRPr="005812B8" w:rsidRDefault="00BA23AE" w:rsidP="005850FD">
      <w:pPr>
        <w:pStyle w:val="100"/>
        <w:rPr>
          <w:rtl/>
        </w:rPr>
      </w:pPr>
      <w:r w:rsidRPr="005812B8">
        <w:rPr>
          <w:rFonts w:hint="cs"/>
          <w:rtl/>
        </w:rPr>
        <w:t xml:space="preserve">מעצרו של אדם פוגע באופן </w:t>
      </w:r>
      <w:r>
        <w:rPr>
          <w:rFonts w:hint="cs"/>
          <w:rtl/>
        </w:rPr>
        <w:t>הבסיסי ביותר</w:t>
      </w:r>
      <w:r w:rsidRPr="005812B8">
        <w:rPr>
          <w:rFonts w:hint="cs"/>
          <w:rtl/>
        </w:rPr>
        <w:t xml:space="preserve"> בזכותו לחירות: העצור מתנתק ממשפחתו, מקהילתו, מעבודתו ומסביבת החיים הרגילה שלו, כבודו נפגע ו</w:t>
      </w:r>
      <w:r>
        <w:rPr>
          <w:rFonts w:hint="cs"/>
          <w:rtl/>
        </w:rPr>
        <w:t xml:space="preserve">כך גם </w:t>
      </w:r>
      <w:r w:rsidRPr="005812B8">
        <w:rPr>
          <w:rFonts w:hint="cs"/>
          <w:rtl/>
        </w:rPr>
        <w:t>פרטיות</w:t>
      </w:r>
      <w:r>
        <w:rPr>
          <w:rFonts w:hint="cs"/>
          <w:rtl/>
        </w:rPr>
        <w:t>ו</w:t>
      </w:r>
      <w:r w:rsidRPr="005812B8">
        <w:rPr>
          <w:rFonts w:hint="cs"/>
          <w:rtl/>
        </w:rPr>
        <w:t xml:space="preserve">. </w:t>
      </w:r>
      <w:r w:rsidRPr="00350C5C">
        <w:rPr>
          <w:rFonts w:hint="cs"/>
          <w:rtl/>
        </w:rPr>
        <w:t>המעצר שולל את חירותו של מי שטרם הורשע בדין ועודנו בחזקת זכאי וחף מפשע. לעיתים, המעצר שולל את חירותו של מי שאך נחשד בביצוע עבירה, ומעצרו דרוש לצרכי חקירה בלבד</w:t>
      </w:r>
      <w:r>
        <w:rPr>
          <w:rStyle w:val="FootnoteReference"/>
          <w:rtl/>
        </w:rPr>
        <w:footnoteReference w:id="22"/>
      </w:r>
      <w:r w:rsidRPr="00350C5C">
        <w:rPr>
          <w:rFonts w:hint="cs"/>
          <w:rtl/>
        </w:rPr>
        <w:t>.</w:t>
      </w:r>
      <w:r>
        <w:rPr>
          <w:rFonts w:hint="cs"/>
          <w:rtl/>
        </w:rPr>
        <w:t xml:space="preserve"> </w:t>
      </w:r>
      <w:r w:rsidRPr="005812B8">
        <w:rPr>
          <w:rFonts w:hint="cs"/>
          <w:rtl/>
        </w:rPr>
        <w:t xml:space="preserve">חוק המעצרים קובע הנחיות </w:t>
      </w:r>
      <w:r w:rsidRPr="005812B8">
        <w:rPr>
          <w:rFonts w:hint="cs"/>
          <w:rtl/>
        </w:rPr>
        <w:lastRenderedPageBreak/>
        <w:t xml:space="preserve">שונות שתפקידן להסדיר תנאי כליאה בסיסיים ונאותים ככל האפשר בעת המעצר, כגון אי-פגיעה בבריאות העצור, שמירת זכויות העצור לתנאי תברואה והיגיינה בסיסיים, אוורור ותאורה סבירים, מזון ושתייה מספקים. עם זאת, </w:t>
      </w:r>
      <w:r>
        <w:rPr>
          <w:rFonts w:hint="cs"/>
          <w:rtl/>
        </w:rPr>
        <w:t>יודגש כי</w:t>
      </w:r>
      <w:r w:rsidRPr="005812B8">
        <w:rPr>
          <w:rFonts w:hint="cs"/>
          <w:rtl/>
        </w:rPr>
        <w:t xml:space="preserve"> חוק המעצרים קובע זכויות שזכאים להם רק עצורים </w:t>
      </w:r>
      <w:r>
        <w:rPr>
          <w:rFonts w:hint="cs"/>
          <w:rtl/>
        </w:rPr>
        <w:t xml:space="preserve">שהוגש נגדם </w:t>
      </w:r>
      <w:r w:rsidRPr="005812B8">
        <w:rPr>
          <w:rFonts w:hint="cs"/>
          <w:rtl/>
        </w:rPr>
        <w:t>כתב אישום</w:t>
      </w:r>
      <w:r w:rsidRPr="005812B8">
        <w:rPr>
          <w:vertAlign w:val="superscript"/>
          <w:rtl/>
        </w:rPr>
        <w:footnoteReference w:id="23"/>
      </w:r>
      <w:r w:rsidRPr="005812B8">
        <w:rPr>
          <w:rFonts w:hint="cs"/>
          <w:rtl/>
        </w:rPr>
        <w:t>.</w:t>
      </w:r>
    </w:p>
    <w:p w14:paraId="4A38B0AD" w14:textId="77777777" w:rsidR="00BA23AE" w:rsidRPr="005812B8" w:rsidRDefault="00BA23AE" w:rsidP="005850FD">
      <w:pPr>
        <w:pStyle w:val="100"/>
        <w:rPr>
          <w:rtl/>
        </w:rPr>
      </w:pPr>
      <w:r w:rsidRPr="005812B8">
        <w:rPr>
          <w:rFonts w:hint="cs"/>
          <w:rtl/>
        </w:rPr>
        <w:t>במאמר שבחן את החובה לתת לעצורים יחס מיוחד ההולם את חזקת החפות צוין שבאופן פרדוקסלי מצב העצורים ירוד לעומת האסירים, ולא כך צריך להיות. זאת מכיוון שלחלק מהעצורים זהו מעצר ראשון, ותנאי המעצר הקשים פוגעים לא רק בכבודם אלא אף בנפשם, פגיעה העלולה להיות בלתי הפיכה</w:t>
      </w:r>
      <w:r w:rsidRPr="002A220F">
        <w:rPr>
          <w:rFonts w:hint="cs"/>
          <w:rtl/>
        </w:rPr>
        <w:t xml:space="preserve"> </w:t>
      </w:r>
      <w:r w:rsidRPr="005812B8">
        <w:rPr>
          <w:rFonts w:hint="cs"/>
          <w:rtl/>
        </w:rPr>
        <w:t>לעיתים. כך גם עולה ממחקר משנת 2007, שהראה כי בקרב עצורים קיים חשש מוגבר להתאבדות בשל החרדה וחוסר הוודאות שבו הם מצויים. עוד נאמר שבהינתן חזקת החפות, יש להעניק לעצורים תנאים טובים יותר מאלה של אסירים, ובוודאי שאין מקום ליחס גרוע מזה הניתן לאסירים. לגישה זו הדים גם במשפט הבין-לאומי</w:t>
      </w:r>
      <w:r w:rsidRPr="005812B8">
        <w:rPr>
          <w:vertAlign w:val="superscript"/>
          <w:rtl/>
        </w:rPr>
        <w:footnoteReference w:id="24"/>
      </w:r>
      <w:r w:rsidRPr="005812B8">
        <w:rPr>
          <w:rFonts w:hint="cs"/>
          <w:rtl/>
        </w:rPr>
        <w:t xml:space="preserve">. </w:t>
      </w:r>
    </w:p>
    <w:p w14:paraId="2C5DB53A" w14:textId="77777777" w:rsidR="00BA23AE" w:rsidRPr="005812B8" w:rsidRDefault="00BA23AE" w:rsidP="005850FD">
      <w:pPr>
        <w:pStyle w:val="100"/>
        <w:rPr>
          <w:rtl/>
        </w:rPr>
      </w:pPr>
      <w:r w:rsidRPr="005812B8">
        <w:rPr>
          <w:rFonts w:hint="cs"/>
          <w:rtl/>
        </w:rPr>
        <w:t>"תנאי</w:t>
      </w:r>
      <w:r w:rsidRPr="005812B8">
        <w:t xml:space="preserve"> </w:t>
      </w:r>
      <w:r w:rsidRPr="005812B8">
        <w:rPr>
          <w:rFonts w:hint="cs"/>
          <w:rtl/>
        </w:rPr>
        <w:t>המעצר</w:t>
      </w:r>
      <w:r w:rsidRPr="005812B8">
        <w:t xml:space="preserve"> </w:t>
      </w:r>
      <w:r w:rsidRPr="005812B8">
        <w:rPr>
          <w:rFonts w:hint="cs"/>
          <w:rtl/>
        </w:rPr>
        <w:t>חייבים מעצם</w:t>
      </w:r>
      <w:r w:rsidRPr="005812B8">
        <w:t xml:space="preserve"> </w:t>
      </w:r>
      <w:r w:rsidRPr="005812B8">
        <w:rPr>
          <w:rFonts w:hint="cs"/>
          <w:rtl/>
        </w:rPr>
        <w:t>טבעם, להיות</w:t>
      </w:r>
      <w:r w:rsidRPr="005812B8">
        <w:t xml:space="preserve"> </w:t>
      </w:r>
      <w:r w:rsidRPr="005812B8">
        <w:rPr>
          <w:rFonts w:hint="cs"/>
          <w:rtl/>
        </w:rPr>
        <w:t>קלים</w:t>
      </w:r>
      <w:r w:rsidRPr="005812B8">
        <w:t xml:space="preserve"> </w:t>
      </w:r>
      <w:r w:rsidRPr="005812B8">
        <w:rPr>
          <w:rFonts w:hint="cs"/>
          <w:rtl/>
        </w:rPr>
        <w:t>יותר</w:t>
      </w:r>
      <w:r w:rsidRPr="005812B8">
        <w:t xml:space="preserve"> </w:t>
      </w:r>
      <w:r w:rsidRPr="005812B8">
        <w:rPr>
          <w:rFonts w:hint="cs"/>
          <w:rtl/>
        </w:rPr>
        <w:t>מנקודת</w:t>
      </w:r>
      <w:r w:rsidRPr="005812B8">
        <w:t xml:space="preserve"> </w:t>
      </w:r>
      <w:r w:rsidRPr="005812B8">
        <w:rPr>
          <w:rFonts w:hint="cs"/>
          <w:rtl/>
        </w:rPr>
        <w:t>המבט</w:t>
      </w:r>
      <w:r w:rsidRPr="005812B8">
        <w:t xml:space="preserve"> </w:t>
      </w:r>
      <w:r w:rsidRPr="005812B8">
        <w:rPr>
          <w:rFonts w:hint="cs"/>
          <w:rtl/>
        </w:rPr>
        <w:t>של</w:t>
      </w:r>
      <w:r w:rsidRPr="005812B8">
        <w:t xml:space="preserve"> </w:t>
      </w:r>
      <w:r w:rsidRPr="005812B8">
        <w:rPr>
          <w:rFonts w:hint="cs"/>
          <w:rtl/>
        </w:rPr>
        <w:t>מי</w:t>
      </w:r>
      <w:r w:rsidRPr="005812B8">
        <w:t xml:space="preserve"> </w:t>
      </w:r>
      <w:r w:rsidRPr="005812B8">
        <w:rPr>
          <w:rFonts w:hint="cs"/>
          <w:rtl/>
        </w:rPr>
        <w:t>ששוהה</w:t>
      </w:r>
      <w:r w:rsidRPr="005812B8">
        <w:t xml:space="preserve"> </w:t>
      </w:r>
      <w:r w:rsidRPr="005812B8">
        <w:rPr>
          <w:rFonts w:hint="cs"/>
          <w:rtl/>
        </w:rPr>
        <w:t>במתקן</w:t>
      </w:r>
      <w:r w:rsidRPr="005812B8">
        <w:t xml:space="preserve"> </w:t>
      </w:r>
      <w:r w:rsidRPr="005812B8">
        <w:rPr>
          <w:rFonts w:hint="cs"/>
          <w:rtl/>
        </w:rPr>
        <w:t>הכליאה</w:t>
      </w:r>
      <w:r w:rsidRPr="005812B8">
        <w:t xml:space="preserve"> </w:t>
      </w:r>
      <w:r w:rsidRPr="005812B8">
        <w:rPr>
          <w:rFonts w:hint="cs"/>
          <w:rtl/>
        </w:rPr>
        <w:t>מאלו</w:t>
      </w:r>
      <w:r w:rsidRPr="005812B8">
        <w:t xml:space="preserve"> </w:t>
      </w:r>
      <w:r w:rsidRPr="005812B8">
        <w:rPr>
          <w:rFonts w:hint="cs"/>
          <w:rtl/>
        </w:rPr>
        <w:t>של</w:t>
      </w:r>
      <w:r w:rsidRPr="005812B8">
        <w:t xml:space="preserve"> </w:t>
      </w:r>
      <w:r w:rsidRPr="005812B8">
        <w:rPr>
          <w:rFonts w:hint="cs"/>
          <w:rtl/>
        </w:rPr>
        <w:t>האסיר.</w:t>
      </w:r>
      <w:r w:rsidRPr="005812B8">
        <w:t xml:space="preserve"> </w:t>
      </w:r>
      <w:r w:rsidRPr="005812B8">
        <w:rPr>
          <w:rFonts w:hint="cs"/>
          <w:rtl/>
        </w:rPr>
        <w:t>מבחינת</w:t>
      </w:r>
      <w:r w:rsidRPr="005812B8">
        <w:t xml:space="preserve"> </w:t>
      </w:r>
      <w:r w:rsidRPr="005812B8">
        <w:rPr>
          <w:rFonts w:hint="cs"/>
          <w:rtl/>
        </w:rPr>
        <w:t>האסיר, מתקן</w:t>
      </w:r>
      <w:r w:rsidRPr="005812B8">
        <w:t xml:space="preserve"> </w:t>
      </w:r>
      <w:r w:rsidRPr="005812B8">
        <w:rPr>
          <w:rFonts w:hint="cs"/>
          <w:rtl/>
        </w:rPr>
        <w:t>הכליאה</w:t>
      </w:r>
      <w:r w:rsidRPr="005812B8">
        <w:t xml:space="preserve"> </w:t>
      </w:r>
      <w:r w:rsidRPr="005812B8">
        <w:rPr>
          <w:rFonts w:hint="cs"/>
          <w:rtl/>
        </w:rPr>
        <w:t>הוא</w:t>
      </w:r>
      <w:r w:rsidRPr="005812B8">
        <w:t xml:space="preserve"> </w:t>
      </w:r>
      <w:r w:rsidRPr="005812B8">
        <w:rPr>
          <w:rFonts w:hint="cs"/>
          <w:rtl/>
        </w:rPr>
        <w:t>אמצעי</w:t>
      </w:r>
      <w:r w:rsidRPr="005812B8">
        <w:t xml:space="preserve"> </w:t>
      </w:r>
      <w:r w:rsidRPr="005812B8">
        <w:rPr>
          <w:rFonts w:hint="cs"/>
          <w:rtl/>
        </w:rPr>
        <w:t>עונשי. מבחינת</w:t>
      </w:r>
      <w:r w:rsidRPr="005812B8">
        <w:t xml:space="preserve"> </w:t>
      </w:r>
      <w:r w:rsidRPr="005812B8">
        <w:rPr>
          <w:rFonts w:hint="cs"/>
          <w:rtl/>
        </w:rPr>
        <w:t>העציר</w:t>
      </w:r>
      <w:r w:rsidRPr="005812B8">
        <w:t xml:space="preserve"> </w:t>
      </w:r>
      <w:r w:rsidRPr="005812B8">
        <w:rPr>
          <w:rFonts w:hint="cs"/>
          <w:rtl/>
        </w:rPr>
        <w:t>מתקן</w:t>
      </w:r>
      <w:r w:rsidRPr="005812B8">
        <w:t xml:space="preserve"> </w:t>
      </w:r>
      <w:r w:rsidRPr="005812B8">
        <w:rPr>
          <w:rFonts w:hint="cs"/>
          <w:rtl/>
        </w:rPr>
        <w:t>הכליאה</w:t>
      </w:r>
      <w:r w:rsidRPr="005812B8">
        <w:t xml:space="preserve"> </w:t>
      </w:r>
      <w:r w:rsidRPr="005812B8">
        <w:rPr>
          <w:rFonts w:hint="cs"/>
          <w:rtl/>
        </w:rPr>
        <w:t>הוא</w:t>
      </w:r>
      <w:r w:rsidRPr="005812B8">
        <w:t xml:space="preserve"> </w:t>
      </w:r>
      <w:r w:rsidRPr="005812B8">
        <w:rPr>
          <w:rFonts w:hint="cs"/>
          <w:rtl/>
        </w:rPr>
        <w:t>אמצעי</w:t>
      </w:r>
      <w:r w:rsidRPr="005812B8">
        <w:t xml:space="preserve"> </w:t>
      </w:r>
      <w:r w:rsidRPr="005812B8">
        <w:rPr>
          <w:rFonts w:hint="cs"/>
          <w:rtl/>
        </w:rPr>
        <w:t>למניעת</w:t>
      </w:r>
      <w:r w:rsidRPr="005812B8">
        <w:t xml:space="preserve"> </w:t>
      </w:r>
      <w:r w:rsidRPr="005812B8">
        <w:rPr>
          <w:rFonts w:hint="cs"/>
          <w:rtl/>
        </w:rPr>
        <w:t>שיבוש החקירה... הנה</w:t>
      </w:r>
      <w:r w:rsidRPr="005812B8">
        <w:t xml:space="preserve"> </w:t>
      </w:r>
      <w:r w:rsidRPr="005812B8">
        <w:rPr>
          <w:rFonts w:hint="cs"/>
          <w:rtl/>
        </w:rPr>
        <w:t>כי</w:t>
      </w:r>
      <w:r w:rsidRPr="005812B8">
        <w:t xml:space="preserve"> </w:t>
      </w:r>
      <w:r w:rsidRPr="005812B8">
        <w:rPr>
          <w:rFonts w:hint="cs"/>
          <w:rtl/>
        </w:rPr>
        <w:t>כן,</w:t>
      </w:r>
      <w:r w:rsidRPr="005812B8">
        <w:t xml:space="preserve"> </w:t>
      </w:r>
      <w:r w:rsidRPr="005812B8">
        <w:rPr>
          <w:rFonts w:hint="cs"/>
          <w:rtl/>
        </w:rPr>
        <w:t>מתקן</w:t>
      </w:r>
      <w:r w:rsidRPr="005812B8">
        <w:t xml:space="preserve"> </w:t>
      </w:r>
      <w:r w:rsidRPr="005812B8">
        <w:rPr>
          <w:rFonts w:hint="cs"/>
          <w:rtl/>
        </w:rPr>
        <w:t>כליאה חייב</w:t>
      </w:r>
      <w:r w:rsidRPr="005812B8">
        <w:t xml:space="preserve"> </w:t>
      </w:r>
      <w:r w:rsidRPr="005812B8">
        <w:rPr>
          <w:rFonts w:hint="cs"/>
          <w:rtl/>
        </w:rPr>
        <w:t>להתאים</w:t>
      </w:r>
      <w:r w:rsidRPr="005812B8">
        <w:t xml:space="preserve"> </w:t>
      </w:r>
      <w:r w:rsidRPr="005812B8">
        <w:rPr>
          <w:rFonts w:hint="cs"/>
          <w:rtl/>
        </w:rPr>
        <w:t>עצמו</w:t>
      </w:r>
      <w:r w:rsidRPr="005812B8">
        <w:t xml:space="preserve"> </w:t>
      </w:r>
      <w:r w:rsidRPr="005812B8">
        <w:rPr>
          <w:rFonts w:hint="cs"/>
          <w:rtl/>
        </w:rPr>
        <w:t>לאוכלוסייה</w:t>
      </w:r>
      <w:r w:rsidRPr="005812B8">
        <w:t xml:space="preserve"> </w:t>
      </w:r>
      <w:r w:rsidRPr="005812B8">
        <w:rPr>
          <w:rFonts w:hint="cs"/>
          <w:rtl/>
        </w:rPr>
        <w:t>השוהה</w:t>
      </w:r>
      <w:r w:rsidRPr="005812B8">
        <w:t xml:space="preserve"> </w:t>
      </w:r>
      <w:r w:rsidRPr="005812B8">
        <w:rPr>
          <w:rFonts w:hint="cs"/>
          <w:rtl/>
        </w:rPr>
        <w:t>בו. מתקן</w:t>
      </w:r>
      <w:r w:rsidRPr="005812B8">
        <w:t xml:space="preserve"> </w:t>
      </w:r>
      <w:r w:rsidRPr="005812B8">
        <w:rPr>
          <w:rFonts w:hint="cs"/>
          <w:rtl/>
        </w:rPr>
        <w:t>כליאה לעצירים</w:t>
      </w:r>
      <w:r w:rsidRPr="005812B8">
        <w:t xml:space="preserve"> </w:t>
      </w:r>
      <w:r w:rsidRPr="005812B8">
        <w:rPr>
          <w:rFonts w:hint="cs"/>
          <w:rtl/>
        </w:rPr>
        <w:t>חייב</w:t>
      </w:r>
      <w:r w:rsidRPr="005812B8">
        <w:t xml:space="preserve"> </w:t>
      </w:r>
      <w:r w:rsidRPr="005812B8">
        <w:rPr>
          <w:rFonts w:hint="cs"/>
          <w:rtl/>
        </w:rPr>
        <w:t>להתאים</w:t>
      </w:r>
      <w:r w:rsidRPr="005812B8">
        <w:t xml:space="preserve"> </w:t>
      </w:r>
      <w:r w:rsidRPr="005812B8">
        <w:rPr>
          <w:rFonts w:hint="cs"/>
          <w:rtl/>
        </w:rPr>
        <w:t>עצמו</w:t>
      </w:r>
      <w:r w:rsidRPr="005812B8">
        <w:t xml:space="preserve"> </w:t>
      </w:r>
      <w:r w:rsidRPr="005812B8">
        <w:rPr>
          <w:rFonts w:hint="cs"/>
          <w:rtl/>
        </w:rPr>
        <w:t>לעובדה שחזקת</w:t>
      </w:r>
      <w:r w:rsidRPr="005812B8">
        <w:t xml:space="preserve"> </w:t>
      </w:r>
      <w:r w:rsidRPr="005812B8">
        <w:rPr>
          <w:rFonts w:hint="cs"/>
          <w:rtl/>
        </w:rPr>
        <w:t>החפות</w:t>
      </w:r>
      <w:r w:rsidRPr="005812B8">
        <w:t xml:space="preserve"> </w:t>
      </w:r>
      <w:r w:rsidRPr="005812B8">
        <w:rPr>
          <w:rFonts w:hint="cs"/>
          <w:rtl/>
        </w:rPr>
        <w:t>עומדת</w:t>
      </w:r>
      <w:r w:rsidRPr="005812B8">
        <w:t xml:space="preserve"> </w:t>
      </w:r>
      <w:r w:rsidRPr="005812B8">
        <w:rPr>
          <w:rFonts w:hint="cs"/>
          <w:rtl/>
        </w:rPr>
        <w:t>להם. שאחריותם הפלילית</w:t>
      </w:r>
      <w:r w:rsidRPr="005812B8">
        <w:t xml:space="preserve"> </w:t>
      </w:r>
      <w:r w:rsidRPr="005812B8">
        <w:rPr>
          <w:rFonts w:hint="cs"/>
          <w:rtl/>
        </w:rPr>
        <w:t>לא</w:t>
      </w:r>
      <w:r w:rsidRPr="005812B8">
        <w:t xml:space="preserve"> </w:t>
      </w:r>
      <w:r w:rsidRPr="005812B8">
        <w:rPr>
          <w:rFonts w:hint="cs"/>
          <w:rtl/>
        </w:rPr>
        <w:t>נקבעה</w:t>
      </w:r>
      <w:r w:rsidRPr="005812B8">
        <w:t xml:space="preserve"> </w:t>
      </w:r>
      <w:r w:rsidRPr="005812B8">
        <w:rPr>
          <w:rFonts w:hint="cs"/>
          <w:rtl/>
        </w:rPr>
        <w:t>וייתכן</w:t>
      </w:r>
      <w:r w:rsidRPr="005812B8">
        <w:t xml:space="preserve"> </w:t>
      </w:r>
      <w:r w:rsidRPr="005812B8">
        <w:rPr>
          <w:rFonts w:hint="cs"/>
          <w:rtl/>
        </w:rPr>
        <w:t>שאף</w:t>
      </w:r>
      <w:r w:rsidRPr="005812B8">
        <w:t xml:space="preserve"> </w:t>
      </w:r>
      <w:r w:rsidRPr="005812B8">
        <w:rPr>
          <w:rFonts w:hint="cs"/>
          <w:rtl/>
        </w:rPr>
        <w:t>לא</w:t>
      </w:r>
      <w:r w:rsidRPr="005812B8">
        <w:t xml:space="preserve"> </w:t>
      </w:r>
      <w:r w:rsidRPr="005812B8">
        <w:rPr>
          <w:rFonts w:hint="cs"/>
          <w:rtl/>
        </w:rPr>
        <w:t>תיקבע"</w:t>
      </w:r>
      <w:r w:rsidRPr="005812B8">
        <w:rPr>
          <w:rStyle w:val="FootnoteReference"/>
          <w:rtl/>
        </w:rPr>
        <w:footnoteReference w:id="25"/>
      </w:r>
      <w:r w:rsidRPr="005812B8">
        <w:rPr>
          <w:rFonts w:hint="cs"/>
          <w:rtl/>
        </w:rPr>
        <w:t>. אם כן, מחוק המעצרים ומספרות המחקר עולה תמונה של אופן ההתייחסות הרצוי לסוגי הכלואים השונים. להלן</w:t>
      </w:r>
      <w:r>
        <w:rPr>
          <w:rFonts w:hint="cs"/>
          <w:rtl/>
        </w:rPr>
        <w:t xml:space="preserve"> תרשים המתאר את סוגי הכלואים</w:t>
      </w:r>
      <w:r w:rsidRPr="005812B8">
        <w:rPr>
          <w:rFonts w:hint="cs"/>
          <w:rtl/>
        </w:rPr>
        <w:t xml:space="preserve">: </w:t>
      </w:r>
    </w:p>
    <w:p w14:paraId="2F60B771" w14:textId="77777777" w:rsidR="00BA23AE" w:rsidRPr="00663AAC" w:rsidRDefault="00BA23AE" w:rsidP="00663AAC">
      <w:pPr>
        <w:pStyle w:val="a9"/>
        <w:rPr>
          <w:b/>
          <w:bCs/>
          <w:rtl/>
        </w:rPr>
      </w:pPr>
      <w:r w:rsidRPr="005812B8">
        <w:rPr>
          <w:rFonts w:hint="eastAsia"/>
          <w:rtl/>
        </w:rPr>
        <w:t>תרשים</w:t>
      </w:r>
      <w:r w:rsidRPr="005812B8">
        <w:rPr>
          <w:rtl/>
        </w:rPr>
        <w:t xml:space="preserve"> </w:t>
      </w:r>
      <w:r>
        <w:rPr>
          <w:rFonts w:hint="cs"/>
          <w:rtl/>
        </w:rPr>
        <w:t>19</w:t>
      </w:r>
      <w:r w:rsidRPr="005812B8">
        <w:rPr>
          <w:rtl/>
        </w:rPr>
        <w:t xml:space="preserve">: </w:t>
      </w:r>
      <w:r w:rsidRPr="00663AAC">
        <w:rPr>
          <w:rFonts w:hint="eastAsia"/>
          <w:b/>
          <w:bCs/>
          <w:rtl/>
        </w:rPr>
        <w:t>תנאי</w:t>
      </w:r>
      <w:r w:rsidRPr="00663AAC">
        <w:rPr>
          <w:b/>
          <w:bCs/>
          <w:rtl/>
        </w:rPr>
        <w:t xml:space="preserve"> </w:t>
      </w:r>
      <w:r w:rsidRPr="00663AAC">
        <w:rPr>
          <w:rFonts w:hint="cs"/>
          <w:b/>
          <w:bCs/>
          <w:rtl/>
        </w:rPr>
        <w:t>הכלואים,</w:t>
      </w:r>
      <w:r w:rsidRPr="00663AAC">
        <w:rPr>
          <w:b/>
          <w:bCs/>
          <w:rtl/>
        </w:rPr>
        <w:t xml:space="preserve"> </w:t>
      </w:r>
      <w:r w:rsidRPr="00663AAC">
        <w:rPr>
          <w:rFonts w:hint="cs"/>
          <w:b/>
          <w:bCs/>
          <w:rtl/>
        </w:rPr>
        <w:t>לפי סטטוס</w:t>
      </w:r>
    </w:p>
    <w:p w14:paraId="2C6A4743" w14:textId="77777777" w:rsidR="00BA23AE" w:rsidRPr="005812B8" w:rsidRDefault="00BA23AE" w:rsidP="00663AAC">
      <w:pPr>
        <w:pStyle w:val="a9"/>
        <w:rPr>
          <w:rtl/>
        </w:rPr>
      </w:pPr>
      <w:r w:rsidRPr="005812B8">
        <w:rPr>
          <w:noProof/>
        </w:rPr>
        <w:drawing>
          <wp:inline distT="0" distB="0" distL="0" distR="0" wp14:anchorId="14470D85" wp14:editId="04DE66C9">
            <wp:extent cx="5220335" cy="245999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335" cy="2459990"/>
                    </a:xfrm>
                    <a:prstGeom prst="rect">
                      <a:avLst/>
                    </a:prstGeom>
                  </pic:spPr>
                </pic:pic>
              </a:graphicData>
            </a:graphic>
          </wp:inline>
        </w:drawing>
      </w:r>
    </w:p>
    <w:p w14:paraId="043CADAF" w14:textId="77777777" w:rsidR="00BA23AE" w:rsidRDefault="00BA23AE" w:rsidP="007E5AD7">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שב</w:t>
      </w:r>
      <w:r w:rsidRPr="005812B8">
        <w:rPr>
          <w:rtl/>
        </w:rPr>
        <w:t xml:space="preserve">"ס,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72A0C82D" w14:textId="39DC7301" w:rsidR="00BA23AE" w:rsidRPr="005812B8" w:rsidRDefault="00BA23AE" w:rsidP="007E5AD7">
      <w:pPr>
        <w:pStyle w:val="af4"/>
        <w:rPr>
          <w:rtl/>
        </w:rPr>
      </w:pPr>
      <w:r w:rsidRPr="005812B8">
        <w:rPr>
          <w:rFonts w:hint="cs"/>
          <w:rtl/>
        </w:rPr>
        <w:lastRenderedPageBreak/>
        <w:t>מהתרשים עולה ש</w:t>
      </w:r>
      <w:r w:rsidRPr="005812B8">
        <w:rPr>
          <w:rtl/>
        </w:rPr>
        <w:t xml:space="preserve">קיים מתאם הפוך בין היחס </w:t>
      </w:r>
      <w:r>
        <w:rPr>
          <w:rFonts w:hint="cs"/>
          <w:rtl/>
        </w:rPr>
        <w:t>שהיה מצופה ש</w:t>
      </w:r>
      <w:r w:rsidRPr="005812B8">
        <w:rPr>
          <w:rFonts w:hint="cs"/>
          <w:rtl/>
        </w:rPr>
        <w:t xml:space="preserve">סוגי הכלואים השונים </w:t>
      </w:r>
      <w:r>
        <w:rPr>
          <w:rFonts w:hint="cs"/>
          <w:rtl/>
        </w:rPr>
        <w:t xml:space="preserve">יקבלו </w:t>
      </w:r>
      <w:r w:rsidRPr="00561F9E">
        <w:rPr>
          <w:rFonts w:hint="cs"/>
          <w:rtl/>
        </w:rPr>
        <w:t>בשים לב ל</w:t>
      </w:r>
      <w:r w:rsidRPr="00561F9E">
        <w:rPr>
          <w:rFonts w:hint="eastAsia"/>
          <w:rtl/>
        </w:rPr>
        <w:t>חזקת</w:t>
      </w:r>
      <w:r w:rsidRPr="00561F9E">
        <w:rPr>
          <w:rtl/>
        </w:rPr>
        <w:t xml:space="preserve"> החפות </w:t>
      </w:r>
      <w:r w:rsidRPr="00561F9E">
        <w:rPr>
          <w:rFonts w:hint="cs"/>
          <w:rtl/>
        </w:rPr>
        <w:t xml:space="preserve">שעומדת לעצורים, </w:t>
      </w:r>
      <w:r w:rsidRPr="00561F9E">
        <w:rPr>
          <w:rtl/>
        </w:rPr>
        <w:t xml:space="preserve">לבין </w:t>
      </w:r>
      <w:r w:rsidRPr="00561F9E">
        <w:rPr>
          <w:rFonts w:hint="eastAsia"/>
          <w:rtl/>
        </w:rPr>
        <w:t>התנאים</w:t>
      </w:r>
      <w:r w:rsidRPr="005812B8">
        <w:rPr>
          <w:rtl/>
        </w:rPr>
        <w:t xml:space="preserve"> </w:t>
      </w:r>
      <w:r w:rsidRPr="005812B8">
        <w:rPr>
          <w:rFonts w:hint="cs"/>
          <w:rtl/>
        </w:rPr>
        <w:t>שהם מקבלים</w:t>
      </w:r>
      <w:r w:rsidRPr="005812B8">
        <w:rPr>
          <w:rtl/>
        </w:rPr>
        <w:t xml:space="preserve"> </w:t>
      </w:r>
      <w:r w:rsidRPr="005812B8">
        <w:rPr>
          <w:rFonts w:hint="eastAsia"/>
          <w:rtl/>
        </w:rPr>
        <w:t>בפועל</w:t>
      </w:r>
      <w:r w:rsidRPr="005812B8">
        <w:rPr>
          <w:rtl/>
        </w:rPr>
        <w:t>.</w:t>
      </w:r>
      <w:r w:rsidRPr="005812B8">
        <w:rPr>
          <w:rFonts w:hint="cs"/>
          <w:rtl/>
        </w:rPr>
        <w:t xml:space="preserve"> עצורי ימים אינם זכאים לתנאים להם זוכים עצורים שכבר הוגש נגדם כתב אישום, ולכן הם גם תלויים יותר בשב"ס בכל הנוגע לאספקת צורכיהם. התייחסות לאוכלוסייה זו מחייבת רגישות יתר, שכן מדובר לעיתים באזרחים שזו הפעם הראשונה בה הם נעצרים ונשללת מהם חירותם.</w:t>
      </w:r>
    </w:p>
    <w:p w14:paraId="488A01DF" w14:textId="77777777" w:rsidR="00BA23AE" w:rsidRPr="005812B8" w:rsidRDefault="00BA23AE" w:rsidP="007E5AD7">
      <w:pPr>
        <w:pStyle w:val="100"/>
        <w:rPr>
          <w:rtl/>
        </w:rPr>
      </w:pPr>
      <w:r w:rsidRPr="005812B8">
        <w:rPr>
          <w:rFonts w:hint="cs"/>
          <w:rtl/>
        </w:rPr>
        <w:t>תקנות המעצרים קובעות</w:t>
      </w:r>
      <w:r w:rsidRPr="005812B8">
        <w:rPr>
          <w:rtl/>
        </w:rPr>
        <w:t xml:space="preserve"> בין היתר את התנאים להכרזת מקום מעצר, את התנאים הפיזיים</w:t>
      </w:r>
      <w:r w:rsidRPr="005812B8">
        <w:rPr>
          <w:rFonts w:hint="cs"/>
          <w:rtl/>
        </w:rPr>
        <w:t xml:space="preserve">, </w:t>
      </w:r>
      <w:r w:rsidRPr="005812B8">
        <w:rPr>
          <w:rtl/>
        </w:rPr>
        <w:t xml:space="preserve">תנאי התברואה וההיגיינה במקום המעצר </w:t>
      </w:r>
      <w:r w:rsidRPr="005812B8">
        <w:rPr>
          <w:rFonts w:hint="cs"/>
          <w:rtl/>
        </w:rPr>
        <w:t>ו</w:t>
      </w:r>
      <w:r w:rsidRPr="005812B8">
        <w:rPr>
          <w:rtl/>
        </w:rPr>
        <w:t>את זכויות העצור</w:t>
      </w:r>
      <w:r w:rsidRPr="005812B8">
        <w:rPr>
          <w:rFonts w:hint="cs"/>
          <w:rtl/>
        </w:rPr>
        <w:t>. גם פקודת נציבות של שב"ס</w:t>
      </w:r>
      <w:r w:rsidRPr="005812B8">
        <w:rPr>
          <w:rStyle w:val="FootnoteReference"/>
          <w:rtl/>
        </w:rPr>
        <w:footnoteReference w:id="26"/>
      </w:r>
      <w:r w:rsidRPr="005812B8">
        <w:rPr>
          <w:rFonts w:hint="cs"/>
          <w:rtl/>
        </w:rPr>
        <w:t xml:space="preserve"> קובעת תנאים פיזיים מינימליים</w:t>
      </w:r>
      <w:r>
        <w:rPr>
          <w:rFonts w:hint="cs"/>
          <w:rtl/>
        </w:rPr>
        <w:t>,</w:t>
      </w:r>
      <w:r w:rsidRPr="005812B8">
        <w:rPr>
          <w:rFonts w:hint="cs"/>
          <w:rtl/>
        </w:rPr>
        <w:t xml:space="preserve"> ובהם אוורור ראוי ותאורה המאפשרת קריאה ללא מאמץ. כמו כן, תא מעצר יסויד לפחות פעמיים בשנה, ובכל תא יהיו כיסא ושולחן או מדף לשימוש העצורים. </w:t>
      </w:r>
    </w:p>
    <w:p w14:paraId="715C80A5" w14:textId="77777777" w:rsidR="00BA23AE" w:rsidRPr="005812B8" w:rsidRDefault="00BA23AE" w:rsidP="008A0C03">
      <w:pPr>
        <w:pStyle w:val="a1"/>
        <w:numPr>
          <w:ilvl w:val="0"/>
          <w:numId w:val="32"/>
        </w:numPr>
        <w:rPr>
          <w:rtl/>
        </w:rPr>
      </w:pPr>
      <w:r w:rsidRPr="005812B8">
        <w:rPr>
          <w:rFonts w:hint="cs"/>
          <w:rtl/>
        </w:rPr>
        <w:t>נציגי משרד מבקר המדינה ביקרו בשישה מתוך תשעה בתי מעצר</w:t>
      </w:r>
      <w:r>
        <w:rPr>
          <w:rFonts w:hint="cs"/>
          <w:rtl/>
        </w:rPr>
        <w:t xml:space="preserve"> (להלן - בימ"ר)</w:t>
      </w:r>
      <w:r w:rsidRPr="005812B8">
        <w:rPr>
          <w:rFonts w:hint="cs"/>
          <w:rtl/>
        </w:rPr>
        <w:t xml:space="preserve"> של שב"ס על מנת להתרשם מתנאי המעצר. להלן פירוט הממצאים, וכן, תמונות שצילמו הנציגים: </w:t>
      </w:r>
    </w:p>
    <w:p w14:paraId="04C03BCC" w14:textId="78389C72" w:rsidR="00BA23AE" w:rsidRPr="00107D4A" w:rsidRDefault="00FD624C" w:rsidP="00FD624C">
      <w:pPr>
        <w:pStyle w:val="a1"/>
        <w:numPr>
          <w:ilvl w:val="0"/>
          <w:numId w:val="0"/>
        </w:numPr>
        <w:ind w:left="794" w:hanging="397"/>
      </w:pPr>
      <w:r>
        <w:rPr>
          <w:rFonts w:hint="cs"/>
          <w:rtl/>
        </w:rPr>
        <w:t xml:space="preserve">א. </w:t>
      </w:r>
      <w:r>
        <w:rPr>
          <w:rtl/>
        </w:rPr>
        <w:tab/>
      </w:r>
      <w:r w:rsidR="00BA23AE" w:rsidRPr="00107D4A">
        <w:rPr>
          <w:rFonts w:hint="cs"/>
          <w:rtl/>
        </w:rPr>
        <w:t xml:space="preserve">בימ"ר </w:t>
      </w:r>
      <w:r w:rsidR="00BA23AE" w:rsidRPr="00107D4A">
        <w:rPr>
          <w:rFonts w:hint="eastAsia"/>
          <w:rtl/>
        </w:rPr>
        <w:t>ניצן</w:t>
      </w:r>
      <w:r w:rsidR="00BA23AE" w:rsidRPr="00107D4A">
        <w:rPr>
          <w:rFonts w:hint="cs"/>
          <w:rtl/>
        </w:rPr>
        <w:t>: נצפו שירותי כריעה מלוכלכים בתאי עצורים. באחד התאים הקירות היו מקולפים בשל רטיבות (תמונה 4).</w:t>
      </w:r>
    </w:p>
    <w:p w14:paraId="5DC2AC57" w14:textId="4DDB4F6F" w:rsidR="00BA23AE" w:rsidRDefault="00F167D9" w:rsidP="00FD624C">
      <w:pPr>
        <w:pStyle w:val="a1"/>
        <w:numPr>
          <w:ilvl w:val="0"/>
          <w:numId w:val="0"/>
        </w:numPr>
        <w:ind w:left="794" w:hanging="397"/>
        <w:rPr>
          <w:rtl/>
        </w:rPr>
      </w:pPr>
      <w:r w:rsidRPr="00F167D9">
        <w:rPr>
          <w:rFonts w:hint="cs"/>
          <w:rtl/>
        </w:rPr>
        <w:t>ב.</w:t>
      </w:r>
      <w:r w:rsidRPr="00F167D9">
        <w:rPr>
          <w:rtl/>
        </w:rPr>
        <w:tab/>
      </w:r>
      <w:r w:rsidR="00BA23AE" w:rsidRPr="00F167D9">
        <w:rPr>
          <w:rFonts w:hint="eastAsia"/>
          <w:rtl/>
        </w:rPr>
        <w:t>בימ</w:t>
      </w:r>
      <w:r w:rsidR="00BA23AE" w:rsidRPr="00F167D9">
        <w:rPr>
          <w:rtl/>
        </w:rPr>
        <w:t xml:space="preserve">"ר </w:t>
      </w:r>
      <w:r w:rsidR="00BA23AE" w:rsidRPr="00F167D9">
        <w:rPr>
          <w:rFonts w:hint="eastAsia"/>
          <w:rtl/>
        </w:rPr>
        <w:t>תל</w:t>
      </w:r>
      <w:r w:rsidR="00BA23AE" w:rsidRPr="00F167D9">
        <w:rPr>
          <w:rtl/>
        </w:rPr>
        <w:t xml:space="preserve"> </w:t>
      </w:r>
      <w:r w:rsidR="00BA23AE" w:rsidRPr="00F167D9">
        <w:rPr>
          <w:rFonts w:hint="eastAsia"/>
          <w:rtl/>
        </w:rPr>
        <w:t>אביב</w:t>
      </w:r>
      <w:r w:rsidR="00BA23AE" w:rsidRPr="00F167D9">
        <w:rPr>
          <w:rFonts w:hint="cs"/>
          <w:rtl/>
        </w:rPr>
        <w:t>: היה נקי יחסית, ומפקד הבימ"ר ציין שחומרי ניקוי ניתנים לעצורים לפי דרישתם. אגף עצורי הימים (אגף 3) טרם שופץ והתנאים בו היו קשים: בתאים לא היה אוורור, שרר מחנק והורגש ריח רע. באחד התאים החלון המפריד בין המקלחת לבין התא היה פתוח ולא ניתן לסגירה, ולכן לא התאפשרה שמירה על הפרטיות למשתמש במקלחת. בתא אחר התלוננו עצורי ימים ששולחן האוכל המצוי בתא נמוך מאוד, וכשהם מבקשים לאכול את ארוחותיהם הם נאלצים לשבת על המיטה ולהניח את הצלחת על השולחן הנמוך (תמונה 5).</w:t>
      </w:r>
    </w:p>
    <w:p w14:paraId="105A7E65" w14:textId="542D67F8" w:rsidR="00BA23AE" w:rsidRDefault="00F167D9" w:rsidP="00FD624C">
      <w:pPr>
        <w:pStyle w:val="a1"/>
        <w:numPr>
          <w:ilvl w:val="0"/>
          <w:numId w:val="0"/>
        </w:numPr>
        <w:ind w:left="794" w:hanging="397"/>
        <w:rPr>
          <w:rtl/>
        </w:rPr>
      </w:pPr>
      <w:r>
        <w:rPr>
          <w:rFonts w:hint="cs"/>
          <w:rtl/>
        </w:rPr>
        <w:t>ג.</w:t>
      </w:r>
      <w:r>
        <w:rPr>
          <w:rtl/>
        </w:rPr>
        <w:tab/>
      </w:r>
      <w:r w:rsidR="00BA23AE" w:rsidRPr="00107D4A">
        <w:rPr>
          <w:rFonts w:hint="cs"/>
          <w:rtl/>
        </w:rPr>
        <w:t xml:space="preserve">בימ"ר </w:t>
      </w:r>
      <w:r w:rsidR="00BA23AE" w:rsidRPr="00107D4A">
        <w:rPr>
          <w:rFonts w:hint="eastAsia"/>
          <w:rtl/>
        </w:rPr>
        <w:t>אוהלי</w:t>
      </w:r>
      <w:r w:rsidR="00BA23AE" w:rsidRPr="00107D4A">
        <w:rPr>
          <w:rtl/>
        </w:rPr>
        <w:t xml:space="preserve"> </w:t>
      </w:r>
      <w:r w:rsidR="00BA23AE" w:rsidRPr="00107D4A">
        <w:rPr>
          <w:rFonts w:hint="eastAsia"/>
          <w:rtl/>
        </w:rPr>
        <w:t>קידר</w:t>
      </w:r>
      <w:r w:rsidR="00BA23AE" w:rsidRPr="00107D4A">
        <w:rPr>
          <w:rFonts w:hint="cs"/>
          <w:rtl/>
        </w:rPr>
        <w:t>: נמצאו שירותים מלוכלכים בתאי העצורים.</w:t>
      </w:r>
    </w:p>
    <w:p w14:paraId="7AAF94AC" w14:textId="151E148E" w:rsidR="00BA23AE" w:rsidRPr="00107D4A" w:rsidRDefault="00F167D9" w:rsidP="00FD624C">
      <w:pPr>
        <w:pStyle w:val="a1"/>
        <w:numPr>
          <w:ilvl w:val="0"/>
          <w:numId w:val="0"/>
        </w:numPr>
        <w:ind w:left="794" w:hanging="397"/>
      </w:pPr>
      <w:r>
        <w:rPr>
          <w:rFonts w:hint="cs"/>
          <w:rtl/>
        </w:rPr>
        <w:t>ד.</w:t>
      </w:r>
      <w:r>
        <w:rPr>
          <w:rtl/>
        </w:rPr>
        <w:tab/>
      </w:r>
      <w:r w:rsidR="00BA23AE" w:rsidRPr="00107D4A">
        <w:rPr>
          <w:rFonts w:hint="eastAsia"/>
          <w:rtl/>
        </w:rPr>
        <w:t>בימ</w:t>
      </w:r>
      <w:r w:rsidR="00BA23AE" w:rsidRPr="00107D4A">
        <w:rPr>
          <w:rtl/>
        </w:rPr>
        <w:t xml:space="preserve">"ר </w:t>
      </w:r>
      <w:r w:rsidR="00BA23AE" w:rsidRPr="00107D4A">
        <w:rPr>
          <w:rFonts w:hint="eastAsia"/>
          <w:rtl/>
        </w:rPr>
        <w:t>הדרים</w:t>
      </w:r>
      <w:r w:rsidR="00BA23AE" w:rsidRPr="00107D4A">
        <w:rPr>
          <w:rFonts w:hint="cs"/>
          <w:rtl/>
        </w:rPr>
        <w:t>: אין מקלחות בתאי עצורים לימים, אלא רק מקלחת משותפת לכלל העצורים. המקלחות מלוכלכות ומלאות עובש וירוקת. הירוקת קיימת גם מחוץ למבנה (תמונות 6, 7).</w:t>
      </w:r>
    </w:p>
    <w:p w14:paraId="3CE77C3A" w14:textId="0F3FA418" w:rsidR="00BA23AE" w:rsidRPr="00107D4A" w:rsidRDefault="00F167D9" w:rsidP="00FD624C">
      <w:pPr>
        <w:pStyle w:val="a1"/>
        <w:numPr>
          <w:ilvl w:val="0"/>
          <w:numId w:val="0"/>
        </w:numPr>
        <w:ind w:left="794" w:hanging="397"/>
      </w:pPr>
      <w:r>
        <w:rPr>
          <w:rFonts w:hint="cs"/>
          <w:rtl/>
        </w:rPr>
        <w:t>ה.</w:t>
      </w:r>
      <w:r>
        <w:rPr>
          <w:rtl/>
        </w:rPr>
        <w:tab/>
      </w:r>
      <w:r w:rsidR="00BA23AE" w:rsidRPr="00107D4A">
        <w:rPr>
          <w:rFonts w:hint="cs"/>
          <w:rtl/>
        </w:rPr>
        <w:t>בימ"ר ירושלים: התאים היו מוזנחים וישנים. היעדר החלונות במתקן הביא לידי מחסור באוויר ותחושת מחנק. מכלול הקליטה היה מוזנח ונראה זקוק לשיפוץ. בגלל היעדר מקום חיצוני הוקצתה לסגל "פינת עישון" בתוך מסדרון צר ללא אוורור. בקירות התאים בשירותים נצפו רטיבות, קילוף של הצבע וחסרו אריחים שנפלו. ליד הכיור באחד התאים נערם זבל שלא נאסף (תמונות 8, 9).</w:t>
      </w:r>
    </w:p>
    <w:p w14:paraId="17958CB9" w14:textId="6B8595CC" w:rsidR="00BA23AE" w:rsidRPr="00107D4A" w:rsidRDefault="00F167D9" w:rsidP="00FD624C">
      <w:pPr>
        <w:pStyle w:val="a1"/>
        <w:numPr>
          <w:ilvl w:val="0"/>
          <w:numId w:val="0"/>
        </w:numPr>
        <w:ind w:left="794" w:hanging="397"/>
      </w:pPr>
      <w:r>
        <w:rPr>
          <w:rFonts w:hint="cs"/>
          <w:rtl/>
        </w:rPr>
        <w:t>ו.</w:t>
      </w:r>
      <w:r>
        <w:rPr>
          <w:rtl/>
        </w:rPr>
        <w:tab/>
      </w:r>
      <w:r w:rsidR="00BA23AE" w:rsidRPr="00107D4A">
        <w:rPr>
          <w:rFonts w:hint="cs"/>
          <w:rtl/>
        </w:rPr>
        <w:t>בימ"ר קישון: אגף עצורים לימים היה מחניק וישן והתאים נראו צפופים. השירותים והמקלחות היו מלוכלכים ובמקלחות נצפו בקבוקים במקום ראשי מקלחת (תמונה 10). חלק מהשירותים היו שירותי כריעה. בחצר הטיולים ניצבו פחי זבל (תמונה 11).</w:t>
      </w:r>
    </w:p>
    <w:p w14:paraId="5A20CDAF" w14:textId="45132C0B" w:rsidR="00BA23AE" w:rsidRPr="007E68C3" w:rsidRDefault="00BA23AE" w:rsidP="007E68C3">
      <w:pPr>
        <w:pStyle w:val="a9"/>
        <w:rPr>
          <w:b/>
          <w:bCs/>
          <w:rtl/>
        </w:rPr>
      </w:pPr>
      <w:r w:rsidRPr="005812B8">
        <w:rPr>
          <w:rFonts w:hint="cs"/>
          <w:rtl/>
        </w:rPr>
        <w:lastRenderedPageBreak/>
        <w:t xml:space="preserve">תמונה 4: </w:t>
      </w:r>
      <w:r w:rsidRPr="007E68C3">
        <w:rPr>
          <w:rFonts w:hint="cs"/>
          <w:b/>
          <w:bCs/>
          <w:rtl/>
        </w:rPr>
        <w:t>בימ"ר ניצן, תא מעצר</w:t>
      </w:r>
      <w:r w:rsidRPr="005812B8">
        <w:rPr>
          <w:rFonts w:hint="cs"/>
          <w:rtl/>
        </w:rPr>
        <w:tab/>
        <w:t xml:space="preserve">תמונה 5: </w:t>
      </w:r>
      <w:r w:rsidRPr="007E68C3">
        <w:rPr>
          <w:rFonts w:hint="cs"/>
          <w:b/>
          <w:bCs/>
          <w:rtl/>
        </w:rPr>
        <w:t>בימ"ר תל אביב,</w:t>
      </w:r>
      <w:r w:rsidRPr="007E68C3">
        <w:rPr>
          <w:b/>
          <w:bCs/>
          <w:rtl/>
        </w:rPr>
        <w:t xml:space="preserve"> </w:t>
      </w:r>
      <w:r w:rsidRPr="007E68C3">
        <w:rPr>
          <w:rFonts w:hint="cs"/>
          <w:b/>
          <w:bCs/>
          <w:rtl/>
        </w:rPr>
        <w:t>שולחן אוכל</w:t>
      </w:r>
    </w:p>
    <w:p w14:paraId="3559D7BD" w14:textId="3ACD0BFB" w:rsidR="00BA23AE" w:rsidRPr="005812B8" w:rsidRDefault="007E68C3" w:rsidP="007E68C3">
      <w:pPr>
        <w:spacing w:line="269" w:lineRule="auto"/>
        <w:jc w:val="center"/>
        <w:rPr>
          <w:b/>
          <w:bCs/>
          <w:rtl/>
        </w:rPr>
      </w:pPr>
      <w:r w:rsidRPr="005812B8">
        <w:rPr>
          <w:b/>
          <w:bCs/>
          <w:noProof/>
        </w:rPr>
        <w:drawing>
          <wp:inline distT="0" distB="0" distL="0" distR="0" wp14:anchorId="675168AF" wp14:editId="3929ECDF">
            <wp:extent cx="2457450" cy="3214370"/>
            <wp:effectExtent l="0" t="0" r="0" b="508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46959" name=""/>
                    <pic:cNvPicPr/>
                  </pic:nvPicPr>
                  <pic:blipFill>
                    <a:blip r:embed="rId18"/>
                    <a:srcRect r="49522"/>
                    <a:stretch>
                      <a:fillRect/>
                    </a:stretch>
                  </pic:blipFill>
                  <pic:spPr bwMode="auto">
                    <a:xfrm>
                      <a:off x="0" y="0"/>
                      <a:ext cx="2461891" cy="3220179"/>
                    </a:xfrm>
                    <a:prstGeom prst="rect">
                      <a:avLst/>
                    </a:prstGeom>
                    <a:ln>
                      <a:noFill/>
                    </a:ln>
                    <a:extLst>
                      <a:ext uri="{53640926-AAD7-44D8-BBD7-CCE9431645EC}">
                        <a14:shadowObscured xmlns:a14="http://schemas.microsoft.com/office/drawing/2010/main"/>
                      </a:ext>
                    </a:extLst>
                  </pic:spPr>
                </pic:pic>
              </a:graphicData>
            </a:graphic>
          </wp:inline>
        </w:drawing>
      </w:r>
      <w:r w:rsidR="00BA23AE" w:rsidRPr="005812B8">
        <w:rPr>
          <w:b/>
          <w:bCs/>
          <w:noProof/>
        </w:rPr>
        <w:drawing>
          <wp:anchor distT="0" distB="0" distL="114300" distR="114300" simplePos="0" relativeHeight="251685888" behindDoc="0" locked="0" layoutInCell="1" allowOverlap="1" wp14:anchorId="6319DAB9" wp14:editId="2DF5ADA4">
            <wp:simplePos x="0" y="0"/>
            <wp:positionH relativeFrom="column">
              <wp:posOffset>212902</wp:posOffset>
            </wp:positionH>
            <wp:positionV relativeFrom="paragraph">
              <wp:posOffset>3559</wp:posOffset>
            </wp:positionV>
            <wp:extent cx="2371725" cy="3211830"/>
            <wp:effectExtent l="0" t="0" r="9525" b="7620"/>
            <wp:wrapSquare wrapText="bothSides"/>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56000" name=""/>
                    <pic:cNvPicPr/>
                  </pic:nvPicPr>
                  <pic:blipFill>
                    <a:blip r:embed="rId19">
                      <a:extLst>
                        <a:ext uri="{28A0092B-C50C-407E-A947-70E740481C1C}">
                          <a14:useLocalDpi xmlns:a14="http://schemas.microsoft.com/office/drawing/2010/main" val="0"/>
                        </a:ext>
                      </a:extLst>
                    </a:blip>
                    <a:stretch>
                      <a:fillRect/>
                    </a:stretch>
                  </pic:blipFill>
                  <pic:spPr>
                    <a:xfrm>
                      <a:off x="0" y="0"/>
                      <a:ext cx="2371725" cy="3211830"/>
                    </a:xfrm>
                    <a:prstGeom prst="rect">
                      <a:avLst/>
                    </a:prstGeom>
                  </pic:spPr>
                </pic:pic>
              </a:graphicData>
            </a:graphic>
            <wp14:sizeRelH relativeFrom="margin">
              <wp14:pctWidth>0</wp14:pctWidth>
            </wp14:sizeRelH>
            <wp14:sizeRelV relativeFrom="margin">
              <wp14:pctHeight>0</wp14:pctHeight>
            </wp14:sizeRelV>
          </wp:anchor>
        </w:drawing>
      </w:r>
    </w:p>
    <w:p w14:paraId="52B63B6F" w14:textId="1871050D" w:rsidR="007E68C3" w:rsidRDefault="007E68C3">
      <w:pPr>
        <w:bidi w:val="0"/>
        <w:spacing w:after="200" w:line="276" w:lineRule="auto"/>
        <w:rPr>
          <w:b/>
          <w:bCs/>
          <w:rtl/>
        </w:rPr>
      </w:pPr>
      <w:r>
        <w:rPr>
          <w:b/>
          <w:bCs/>
          <w:rtl/>
        </w:rPr>
        <w:br w:type="page"/>
      </w:r>
    </w:p>
    <w:p w14:paraId="3412FFFF" w14:textId="77777777" w:rsidR="00BA23AE" w:rsidRPr="007E68C3" w:rsidRDefault="00BA23AE" w:rsidP="007E68C3">
      <w:pPr>
        <w:pStyle w:val="a9"/>
        <w:rPr>
          <w:b/>
          <w:bCs/>
          <w:rtl/>
        </w:rPr>
      </w:pPr>
      <w:r w:rsidRPr="005812B8">
        <w:rPr>
          <w:rFonts w:hint="cs"/>
          <w:rtl/>
        </w:rPr>
        <w:lastRenderedPageBreak/>
        <w:t xml:space="preserve">תמונות 6, 7: </w:t>
      </w:r>
      <w:r w:rsidRPr="007E68C3">
        <w:rPr>
          <w:rFonts w:hint="cs"/>
          <w:b/>
          <w:bCs/>
          <w:rtl/>
        </w:rPr>
        <w:t>בימ"ר הדרים, מקלחות באגף עצורי ימים; טחב ועובש בפנים ובחוץ</w:t>
      </w:r>
    </w:p>
    <w:p w14:paraId="371A3075" w14:textId="77777777" w:rsidR="00BA23AE" w:rsidRPr="005812B8" w:rsidRDefault="00BA23AE" w:rsidP="00BA23AE">
      <w:pPr>
        <w:spacing w:line="269" w:lineRule="auto"/>
        <w:jc w:val="center"/>
        <w:rPr>
          <w:b/>
          <w:bCs/>
          <w:rtl/>
        </w:rPr>
      </w:pPr>
      <w:r w:rsidRPr="005812B8">
        <w:rPr>
          <w:b/>
          <w:bCs/>
          <w:noProof/>
        </w:rPr>
        <w:drawing>
          <wp:inline distT="0" distB="0" distL="0" distR="0" wp14:anchorId="2AC6E7F8" wp14:editId="2BBDEEEF">
            <wp:extent cx="4986513" cy="3114675"/>
            <wp:effectExtent l="0" t="0" r="5080"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02701" name=""/>
                    <pic:cNvPicPr/>
                  </pic:nvPicPr>
                  <pic:blipFill>
                    <a:blip r:embed="rId20"/>
                    <a:stretch>
                      <a:fillRect/>
                    </a:stretch>
                  </pic:blipFill>
                  <pic:spPr>
                    <a:xfrm>
                      <a:off x="0" y="0"/>
                      <a:ext cx="5006999" cy="3127471"/>
                    </a:xfrm>
                    <a:prstGeom prst="rect">
                      <a:avLst/>
                    </a:prstGeom>
                  </pic:spPr>
                </pic:pic>
              </a:graphicData>
            </a:graphic>
          </wp:inline>
        </w:drawing>
      </w:r>
    </w:p>
    <w:p w14:paraId="02C1BBCB" w14:textId="77777777" w:rsidR="00BA23AE" w:rsidRDefault="00BA23AE" w:rsidP="00BA23AE">
      <w:pPr>
        <w:spacing w:line="269" w:lineRule="auto"/>
        <w:rPr>
          <w:b/>
          <w:bCs/>
          <w:rtl/>
        </w:rPr>
      </w:pPr>
    </w:p>
    <w:p w14:paraId="4B87AEC5" w14:textId="77777777" w:rsidR="00BA23AE" w:rsidRPr="007E68C3" w:rsidRDefault="00BA23AE" w:rsidP="007E68C3">
      <w:pPr>
        <w:pStyle w:val="a9"/>
        <w:rPr>
          <w:b/>
          <w:bCs/>
          <w:rtl/>
        </w:rPr>
      </w:pPr>
      <w:r w:rsidRPr="005812B8">
        <w:rPr>
          <w:rFonts w:hint="cs"/>
          <w:rtl/>
        </w:rPr>
        <w:t xml:space="preserve">תמונות 8, 9: </w:t>
      </w:r>
      <w:r w:rsidRPr="007E68C3">
        <w:rPr>
          <w:rFonts w:hint="cs"/>
          <w:b/>
          <w:bCs/>
          <w:rtl/>
        </w:rPr>
        <w:t>בימ"ר ירושלים, כיור בתא מעצר; תא שירותים</w:t>
      </w:r>
    </w:p>
    <w:p w14:paraId="10813279" w14:textId="77777777" w:rsidR="00BA23AE" w:rsidRPr="005812B8" w:rsidRDefault="00BA23AE" w:rsidP="00BA23AE">
      <w:pPr>
        <w:spacing w:line="269" w:lineRule="auto"/>
        <w:jc w:val="center"/>
        <w:rPr>
          <w:b/>
          <w:bCs/>
          <w:rtl/>
        </w:rPr>
      </w:pPr>
      <w:r w:rsidRPr="005812B8">
        <w:rPr>
          <w:b/>
          <w:bCs/>
          <w:noProof/>
        </w:rPr>
        <w:drawing>
          <wp:inline distT="0" distB="0" distL="0" distR="0" wp14:anchorId="3084187F" wp14:editId="56AC9986">
            <wp:extent cx="5220335" cy="3261995"/>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21836" name=""/>
                    <pic:cNvPicPr/>
                  </pic:nvPicPr>
                  <pic:blipFill>
                    <a:blip r:embed="rId21"/>
                    <a:stretch>
                      <a:fillRect/>
                    </a:stretch>
                  </pic:blipFill>
                  <pic:spPr>
                    <a:xfrm>
                      <a:off x="0" y="0"/>
                      <a:ext cx="5220335" cy="3261995"/>
                    </a:xfrm>
                    <a:prstGeom prst="rect">
                      <a:avLst/>
                    </a:prstGeom>
                  </pic:spPr>
                </pic:pic>
              </a:graphicData>
            </a:graphic>
          </wp:inline>
        </w:drawing>
      </w:r>
    </w:p>
    <w:p w14:paraId="4779F4F1" w14:textId="77777777" w:rsidR="00BA23AE" w:rsidRPr="005812B8" w:rsidRDefault="00BA23AE" w:rsidP="00BA23AE">
      <w:pPr>
        <w:spacing w:line="269" w:lineRule="auto"/>
        <w:rPr>
          <w:b/>
          <w:bCs/>
          <w:rtl/>
        </w:rPr>
      </w:pPr>
    </w:p>
    <w:p w14:paraId="2CB6A91A" w14:textId="2B270195" w:rsidR="00BA23AE" w:rsidRPr="00291775" w:rsidRDefault="00982C61" w:rsidP="00982C61">
      <w:pPr>
        <w:pStyle w:val="a9"/>
        <w:rPr>
          <w:b/>
          <w:bCs/>
          <w:rtl/>
        </w:rPr>
      </w:pPr>
      <w:r>
        <w:rPr>
          <w:noProof/>
        </w:rPr>
        <w:lastRenderedPageBreak/>
        <mc:AlternateContent>
          <mc:Choice Requires="wps">
            <w:drawing>
              <wp:anchor distT="45720" distB="45720" distL="114300" distR="114300" simplePos="0" relativeHeight="251687936" behindDoc="0" locked="0" layoutInCell="1" allowOverlap="1" wp14:anchorId="7A17D2DA" wp14:editId="5FE2E48F">
                <wp:simplePos x="0" y="0"/>
                <wp:positionH relativeFrom="column">
                  <wp:posOffset>2948127</wp:posOffset>
                </wp:positionH>
                <wp:positionV relativeFrom="paragraph">
                  <wp:posOffset>1905</wp:posOffset>
                </wp:positionV>
                <wp:extent cx="2360930" cy="140462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8A78ED" w14:textId="17D8A502" w:rsidR="0055538F" w:rsidRPr="00291775" w:rsidRDefault="0055538F" w:rsidP="00982C61">
                            <w:pPr>
                              <w:pStyle w:val="a9"/>
                              <w:rPr>
                                <w:b/>
                                <w:bCs/>
                              </w:rPr>
                            </w:pPr>
                            <w:r w:rsidRPr="005812B8">
                              <w:rPr>
                                <w:rFonts w:hint="cs"/>
                                <w:rtl/>
                              </w:rPr>
                              <w:t xml:space="preserve">תמונה 10: </w:t>
                            </w:r>
                            <w:r w:rsidRPr="00291775">
                              <w:rPr>
                                <w:rFonts w:hint="cs"/>
                                <w:b/>
                                <w:bCs/>
                                <w:rtl/>
                              </w:rPr>
                              <w:t>בימ"ר קישון, בקבוק במקום ראש מקלחת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17D2DA" id="_x0000_t202" coordsize="21600,21600" o:spt="202" path="m,l,21600r21600,l21600,xe">
                <v:stroke joinstyle="miter"/>
                <v:path gradientshapeok="t" o:connecttype="rect"/>
              </v:shapetype>
              <v:shape id="Text Box 2" o:spid="_x0000_s1026" type="#_x0000_t202" style="position:absolute;left:0;text-align:left;margin-left:232.15pt;margin-top:.1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tZDAIAAPM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" filled="f" stroked="f">
                <v:textbox style="mso-fit-shape-to-text:t">
                  <w:txbxContent>
                    <w:p w14:paraId="1A8A78ED" w14:textId="17D8A502" w:rsidR="0055538F" w:rsidRPr="00291775" w:rsidRDefault="0055538F" w:rsidP="00982C61">
                      <w:pPr>
                        <w:pStyle w:val="a9"/>
                        <w:rPr>
                          <w:b/>
                          <w:bCs/>
                        </w:rPr>
                      </w:pPr>
                      <w:r w:rsidRPr="005812B8">
                        <w:rPr>
                          <w:rFonts w:hint="cs"/>
                          <w:rtl/>
                        </w:rPr>
                        <w:t xml:space="preserve">תמונה 10: </w:t>
                      </w:r>
                      <w:r w:rsidRPr="00291775">
                        <w:rPr>
                          <w:rFonts w:hint="cs"/>
                          <w:b/>
                          <w:bCs/>
                          <w:rtl/>
                        </w:rPr>
                        <w:t>בימ"ר קישון, בקבוק במקום ראש מקלחת</w:t>
                      </w:r>
                    </w:p>
                  </w:txbxContent>
                </v:textbox>
                <w10:wrap type="square"/>
              </v:shape>
            </w:pict>
          </mc:Fallback>
        </mc:AlternateContent>
      </w:r>
      <w:r>
        <w:rPr>
          <w:rFonts w:hint="cs"/>
          <w:rtl/>
        </w:rPr>
        <w:t xml:space="preserve"> ת</w:t>
      </w:r>
      <w:r w:rsidR="00BA23AE" w:rsidRPr="005812B8">
        <w:rPr>
          <w:rFonts w:hint="cs"/>
          <w:rtl/>
        </w:rPr>
        <w:t xml:space="preserve">מונה 11: </w:t>
      </w:r>
      <w:r w:rsidR="00BA23AE" w:rsidRPr="00291775">
        <w:rPr>
          <w:rFonts w:hint="cs"/>
          <w:b/>
          <w:bCs/>
          <w:rtl/>
        </w:rPr>
        <w:t>חצר טיולים</w:t>
      </w:r>
    </w:p>
    <w:p w14:paraId="79DF1461" w14:textId="2C81E778" w:rsidR="00BA23AE" w:rsidRPr="005812B8" w:rsidRDefault="00982C61" w:rsidP="00BA23AE">
      <w:pPr>
        <w:spacing w:line="269" w:lineRule="auto"/>
        <w:jc w:val="center"/>
        <w:rPr>
          <w:b/>
          <w:bCs/>
          <w:rtl/>
        </w:rPr>
      </w:pPr>
      <w:r w:rsidRPr="005812B8">
        <w:rPr>
          <w:b/>
          <w:bCs/>
          <w:noProof/>
        </w:rPr>
        <w:drawing>
          <wp:anchor distT="0" distB="0" distL="114300" distR="114300" simplePos="0" relativeHeight="251688960" behindDoc="0" locked="0" layoutInCell="1" allowOverlap="1" wp14:anchorId="368A9E45" wp14:editId="67EC6410">
            <wp:simplePos x="0" y="0"/>
            <wp:positionH relativeFrom="margin">
              <wp:align>right</wp:align>
            </wp:positionH>
            <wp:positionV relativeFrom="paragraph">
              <wp:posOffset>168275</wp:posOffset>
            </wp:positionV>
            <wp:extent cx="2552700" cy="3390900"/>
            <wp:effectExtent l="0" t="0" r="0" b="0"/>
            <wp:wrapNone/>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02068" name=""/>
                    <pic:cNvPicPr/>
                  </pic:nvPicPr>
                  <pic:blipFill>
                    <a:blip r:embed="rId22">
                      <a:extLst>
                        <a:ext uri="{28A0092B-C50C-407E-A947-70E740481C1C}">
                          <a14:useLocalDpi xmlns:a14="http://schemas.microsoft.com/office/drawing/2010/main" val="0"/>
                        </a:ext>
                      </a:extLst>
                    </a:blip>
                    <a:srcRect l="-1288" t="3746" r="58150" b="8035"/>
                    <a:stretch>
                      <a:fillRect/>
                    </a:stretch>
                  </pic:blipFill>
                  <pic:spPr bwMode="auto">
                    <a:xfrm>
                      <a:off x="0" y="0"/>
                      <a:ext cx="2553606" cy="3392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DB9A8" w14:textId="69F664B2" w:rsidR="00BA23AE" w:rsidRPr="005812B8" w:rsidRDefault="00BA23AE" w:rsidP="00BA23AE">
      <w:pPr>
        <w:spacing w:line="269" w:lineRule="auto"/>
        <w:jc w:val="center"/>
        <w:rPr>
          <w:b/>
          <w:bCs/>
          <w:rtl/>
        </w:rPr>
      </w:pPr>
      <w:r w:rsidRPr="005812B8">
        <w:rPr>
          <w:b/>
          <w:bCs/>
          <w:noProof/>
        </w:rPr>
        <w:drawing>
          <wp:inline distT="0" distB="0" distL="0" distR="0" wp14:anchorId="6D1BAC44" wp14:editId="59AC8DBC">
            <wp:extent cx="2543175" cy="3390900"/>
            <wp:effectExtent l="0" t="0" r="9525" b="0"/>
            <wp:docPr id="62" name="תמונה 19" descr="חצר טיולים ופחים - קי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66971" name="Picture 6" descr="חצר טיולים ופחים - קישון"/>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43175" cy="3390900"/>
                    </a:xfrm>
                    <a:prstGeom prst="rect">
                      <a:avLst/>
                    </a:prstGeom>
                    <a:noFill/>
                    <a:ln>
                      <a:noFill/>
                    </a:ln>
                  </pic:spPr>
                </pic:pic>
              </a:graphicData>
            </a:graphic>
          </wp:inline>
        </w:drawing>
      </w:r>
    </w:p>
    <w:p w14:paraId="55685BF0" w14:textId="77777777" w:rsidR="00BA23AE" w:rsidRPr="00780512" w:rsidRDefault="00BA23AE" w:rsidP="00982C61">
      <w:pPr>
        <w:pStyle w:val="ab"/>
        <w:rPr>
          <w:rtl/>
        </w:rPr>
      </w:pPr>
      <w:r>
        <w:rPr>
          <w:rFonts w:hint="cs"/>
          <w:rtl/>
        </w:rPr>
        <w:t>התמונות צולמו על ידי צוות הביקורת בחודשים אפריל -מאי 2019</w:t>
      </w:r>
    </w:p>
    <w:p w14:paraId="1F9BF469" w14:textId="2F907D2C" w:rsidR="00BA23AE" w:rsidRPr="005812B8" w:rsidRDefault="00BA23AE" w:rsidP="005977BF">
      <w:pPr>
        <w:pStyle w:val="100"/>
        <w:rPr>
          <w:rtl/>
        </w:rPr>
      </w:pPr>
    </w:p>
    <w:p w14:paraId="3CFC1B0A" w14:textId="77777777" w:rsidR="00BA23AE" w:rsidRPr="005812B8" w:rsidRDefault="00BA23AE" w:rsidP="002251A4">
      <w:pPr>
        <w:pStyle w:val="af3"/>
        <w:rPr>
          <w:rtl/>
        </w:rPr>
      </w:pPr>
      <w:r w:rsidRPr="005812B8">
        <w:rPr>
          <w:rFonts w:hint="cs"/>
          <w:rtl/>
        </w:rPr>
        <w:t xml:space="preserve">שב"ס </w:t>
      </w:r>
      <w:r>
        <w:rPr>
          <w:rFonts w:hint="cs"/>
          <w:rtl/>
        </w:rPr>
        <w:t>התייחס בתשובתו למצב ב</w:t>
      </w:r>
      <w:r w:rsidRPr="005812B8">
        <w:rPr>
          <w:rFonts w:hint="cs"/>
          <w:rtl/>
        </w:rPr>
        <w:t xml:space="preserve">בתי המעצר </w:t>
      </w:r>
      <w:r>
        <w:rPr>
          <w:rFonts w:hint="cs"/>
          <w:rtl/>
        </w:rPr>
        <w:t>שבהם נערכו הביקורים</w:t>
      </w:r>
      <w:r w:rsidRPr="005812B8">
        <w:rPr>
          <w:rFonts w:hint="cs"/>
          <w:rtl/>
        </w:rPr>
        <w:t xml:space="preserve">: בימ"ר ניצן - </w:t>
      </w:r>
      <w:r>
        <w:rPr>
          <w:rFonts w:hint="cs"/>
          <w:rtl/>
        </w:rPr>
        <w:t>מדובר באגף היחיד שלא שופץ ו</w:t>
      </w:r>
      <w:r w:rsidRPr="005812B8">
        <w:rPr>
          <w:rFonts w:hint="cs"/>
          <w:rtl/>
        </w:rPr>
        <w:t>קיימת תמי</w:t>
      </w:r>
      <w:r>
        <w:rPr>
          <w:rFonts w:hint="cs"/>
          <w:rtl/>
        </w:rPr>
        <w:t xml:space="preserve">מות דעים לגבי הצורך לשפצו, </w:t>
      </w:r>
      <w:r w:rsidRPr="005812B8">
        <w:rPr>
          <w:rFonts w:hint="cs"/>
          <w:rtl/>
        </w:rPr>
        <w:t>והשיפוץ נכלל בתוכנית העבודה</w:t>
      </w:r>
      <w:r>
        <w:rPr>
          <w:rFonts w:hint="cs"/>
          <w:rtl/>
        </w:rPr>
        <w:t>.</w:t>
      </w:r>
      <w:r w:rsidRPr="005812B8">
        <w:rPr>
          <w:rFonts w:hint="cs"/>
          <w:rtl/>
        </w:rPr>
        <w:t xml:space="preserve"> כמו כן</w:t>
      </w:r>
      <w:r>
        <w:rPr>
          <w:rFonts w:hint="cs"/>
          <w:rtl/>
        </w:rPr>
        <w:t>,</w:t>
      </w:r>
      <w:r w:rsidRPr="005812B8">
        <w:rPr>
          <w:rFonts w:hint="cs"/>
          <w:rtl/>
        </w:rPr>
        <w:t xml:space="preserve"> היחידה משקיעה משאבים ומאמצים לשיפור תנאי מחיית העצורים; בימ"ר תל אביב - חצי מאגף עצורים לימים שופץ והיחידה משקיעה משאבים בטיפול בנזקים ובתחזוקה; בימ"ר אוהלי קידר - חודדו ההנחיות לשמירה על </w:t>
      </w:r>
      <w:r>
        <w:rPr>
          <w:rFonts w:hint="cs"/>
          <w:rtl/>
        </w:rPr>
        <w:t>הניקיון וה</w:t>
      </w:r>
      <w:r w:rsidRPr="005812B8">
        <w:rPr>
          <w:rFonts w:hint="cs"/>
          <w:rtl/>
        </w:rPr>
        <w:t>היגיינה ו</w:t>
      </w:r>
      <w:r>
        <w:rPr>
          <w:rFonts w:hint="cs"/>
          <w:rtl/>
        </w:rPr>
        <w:t>ההנחיות ל</w:t>
      </w:r>
      <w:r w:rsidRPr="005812B8">
        <w:rPr>
          <w:rFonts w:hint="cs"/>
          <w:rtl/>
        </w:rPr>
        <w:t>פיקוח של הגורמים הרלוונטיים בבית המעצר; בימ"ר הדרים - עבודות שיפוץ המקלחות כבר החלו ויסתיימו במהלך 2020; בימ"ר ירושלים - התשתיות ישנות והארגון פועל לשפרן</w:t>
      </w:r>
      <w:r>
        <w:rPr>
          <w:rFonts w:hint="cs"/>
          <w:rtl/>
        </w:rPr>
        <w:t>,</w:t>
      </w:r>
      <w:r w:rsidRPr="005812B8">
        <w:rPr>
          <w:rFonts w:hint="cs"/>
          <w:rtl/>
        </w:rPr>
        <w:t xml:space="preserve"> אולם מדובר במבנה שלא ניתן לבצע בו שינויים מבניים</w:t>
      </w:r>
      <w:r>
        <w:rPr>
          <w:rFonts w:hint="cs"/>
          <w:rtl/>
        </w:rPr>
        <w:t>.</w:t>
      </w:r>
      <w:r w:rsidRPr="005812B8">
        <w:rPr>
          <w:rFonts w:hint="cs"/>
          <w:rtl/>
        </w:rPr>
        <w:t xml:space="preserve"> כמו כן</w:t>
      </w:r>
      <w:r>
        <w:rPr>
          <w:rFonts w:hint="cs"/>
          <w:rtl/>
        </w:rPr>
        <w:t xml:space="preserve">, </w:t>
      </w:r>
      <w:r w:rsidRPr="005812B8">
        <w:rPr>
          <w:rFonts w:hint="cs"/>
          <w:rtl/>
        </w:rPr>
        <w:t xml:space="preserve">פינת העישון הוצאה אל מחוץ לפרוזדור; בימ"ר קישון - חצי מאגף </w:t>
      </w:r>
      <w:r>
        <w:rPr>
          <w:rFonts w:hint="cs"/>
          <w:rtl/>
        </w:rPr>
        <w:t>ה</w:t>
      </w:r>
      <w:r w:rsidRPr="005812B8">
        <w:rPr>
          <w:rFonts w:hint="cs"/>
          <w:rtl/>
        </w:rPr>
        <w:t xml:space="preserve">עצורים לימים שופץ </w:t>
      </w:r>
      <w:r>
        <w:rPr>
          <w:rFonts w:hint="cs"/>
          <w:rtl/>
        </w:rPr>
        <w:t>ונעשים מאמצים לשמור על רמת מחי</w:t>
      </w:r>
      <w:r w:rsidRPr="005812B8">
        <w:rPr>
          <w:rFonts w:hint="cs"/>
          <w:rtl/>
        </w:rPr>
        <w:t>ה ו</w:t>
      </w:r>
      <w:r>
        <w:rPr>
          <w:rFonts w:hint="cs"/>
          <w:rtl/>
        </w:rPr>
        <w:t>רמת ת</w:t>
      </w:r>
      <w:r w:rsidRPr="005812B8">
        <w:rPr>
          <w:rFonts w:hint="cs"/>
          <w:rtl/>
        </w:rPr>
        <w:t>חז</w:t>
      </w:r>
      <w:r>
        <w:rPr>
          <w:rFonts w:hint="cs"/>
          <w:rtl/>
        </w:rPr>
        <w:t>ו</w:t>
      </w:r>
      <w:r w:rsidRPr="005812B8">
        <w:rPr>
          <w:rFonts w:hint="cs"/>
          <w:rtl/>
        </w:rPr>
        <w:t>קה נאותות</w:t>
      </w:r>
      <w:r>
        <w:rPr>
          <w:rFonts w:hint="cs"/>
          <w:rtl/>
        </w:rPr>
        <w:t>.</w:t>
      </w:r>
      <w:r w:rsidRPr="005812B8">
        <w:rPr>
          <w:rFonts w:hint="cs"/>
          <w:rtl/>
        </w:rPr>
        <w:t xml:space="preserve"> כן צ</w:t>
      </w:r>
      <w:r>
        <w:rPr>
          <w:rFonts w:hint="cs"/>
          <w:rtl/>
        </w:rPr>
        <w:t>ו</w:t>
      </w:r>
      <w:r w:rsidRPr="005812B8">
        <w:rPr>
          <w:rFonts w:hint="cs"/>
          <w:rtl/>
        </w:rPr>
        <w:t xml:space="preserve">ין כי ראשי הברז הקצרים הם </w:t>
      </w:r>
      <w:r>
        <w:rPr>
          <w:rFonts w:hint="cs"/>
          <w:rtl/>
        </w:rPr>
        <w:t xml:space="preserve">למניעת התאבדות, </w:t>
      </w:r>
      <w:r w:rsidRPr="005812B8">
        <w:rPr>
          <w:rFonts w:hint="cs"/>
          <w:rtl/>
        </w:rPr>
        <w:t>והכל</w:t>
      </w:r>
      <w:r>
        <w:rPr>
          <w:rFonts w:hint="cs"/>
          <w:rtl/>
        </w:rPr>
        <w:t>ואים מרכיבים עליהם בקבוקים לנוח</w:t>
      </w:r>
      <w:r w:rsidRPr="005812B8">
        <w:rPr>
          <w:rFonts w:hint="cs"/>
          <w:rtl/>
        </w:rPr>
        <w:t>ותם</w:t>
      </w:r>
      <w:r>
        <w:rPr>
          <w:rFonts w:hint="cs"/>
          <w:rtl/>
        </w:rPr>
        <w:t>. כמו כן,</w:t>
      </w:r>
      <w:r w:rsidRPr="005812B8">
        <w:rPr>
          <w:rFonts w:hint="cs"/>
          <w:rtl/>
        </w:rPr>
        <w:t xml:space="preserve"> פחי הזבל הוחלפו והוצבו במקום הולם יותר.</w:t>
      </w:r>
    </w:p>
    <w:p w14:paraId="2EA61FA2" w14:textId="20F4DC4E" w:rsidR="00D34B4B" w:rsidRDefault="00D34B4B">
      <w:pPr>
        <w:bidi w:val="0"/>
        <w:spacing w:after="200" w:line="276" w:lineRule="auto"/>
        <w:rPr>
          <w:rtl/>
        </w:rPr>
      </w:pPr>
      <w:r>
        <w:rPr>
          <w:rtl/>
        </w:rPr>
        <w:br w:type="page"/>
      </w:r>
    </w:p>
    <w:p w14:paraId="36184AE4" w14:textId="77777777" w:rsidR="00BA23AE" w:rsidRPr="005812B8" w:rsidRDefault="00BA23AE" w:rsidP="00D34B4B">
      <w:pPr>
        <w:pStyle w:val="a1"/>
        <w:rPr>
          <w:rtl/>
        </w:rPr>
      </w:pPr>
      <w:r w:rsidRPr="005812B8">
        <w:rPr>
          <w:rFonts w:hint="cs"/>
          <w:rtl/>
        </w:rPr>
        <w:lastRenderedPageBreak/>
        <w:t>בדוח של הסנגוריה הציבורית בדבר תנאי המעצר והמאסר בשנים האחרונות</w:t>
      </w:r>
      <w:r w:rsidRPr="005812B8">
        <w:rPr>
          <w:rStyle w:val="FootnoteReference"/>
          <w:rtl/>
        </w:rPr>
        <w:footnoteReference w:id="27"/>
      </w:r>
      <w:r w:rsidRPr="005812B8">
        <w:rPr>
          <w:rFonts w:hint="cs"/>
          <w:rtl/>
        </w:rPr>
        <w:t xml:space="preserve"> (להלן - דוח הסנגוריה) צוין שב-19 מתקני הכליאה שבהם נערכו הביקורים, ובכלל זה ארבעה בתי מעצר, נמצאו תנאים היגייניים ותברואתיים ירודים, שחלקם עולים עד כדי הזנחה של ממש. עוד נמצאו ליקויי תחזוקה ברבים ממתקני הכליאה: בשלושה בתי מעצר נמצאו ליקויים הנוגעים לשירותים ולמקלחות בתאים, כדוגמת הפרדה לא-מספקת בין חלל המגורים לתא השירותים והמקלחת, שימוש בשירותי כריעה ורמת תחזוקה ירודה במקלחות. בשני בתי מעצר נמצאו ליקויים הנוגעים לתנאי מזג האוויר (חום או קור קיצוניים), תחושת מחנק ואוורור שאינו מספיק.</w:t>
      </w:r>
      <w:r>
        <w:rPr>
          <w:rFonts w:hint="cs"/>
          <w:rtl/>
        </w:rPr>
        <w:t xml:space="preserve"> </w:t>
      </w:r>
    </w:p>
    <w:p w14:paraId="1198960A" w14:textId="77777777" w:rsidR="00BA23AE" w:rsidRPr="005812B8" w:rsidRDefault="00BA23AE" w:rsidP="00D34B4B">
      <w:pPr>
        <w:pStyle w:val="a1"/>
        <w:rPr>
          <w:rtl/>
        </w:rPr>
      </w:pPr>
      <w:r w:rsidRPr="005812B8">
        <w:rPr>
          <w:rFonts w:hint="cs"/>
          <w:rtl/>
        </w:rPr>
        <w:t xml:space="preserve">בשנת 2018 ערכה יחידת הביקורת הפנימית בשב"ס ביקורת בנושא עצורי ימים, ובמסגרתה נסקרו התנאים בבתי המעצר ובתאי ההמתנה שבבתי המשפט. בביקורת זו נמצאו ליקויים בנושאי תברואה, תחזוקה וניקיון. בתאים היו פשפשים, וגם במזון התגלו ליקויי תברואה. </w:t>
      </w:r>
      <w:r w:rsidRPr="00B01572">
        <w:rPr>
          <w:rFonts w:hint="cs"/>
          <w:rtl/>
        </w:rPr>
        <w:t>בד בבד, הוקמה באותה עת</w:t>
      </w:r>
      <w:r w:rsidRPr="005812B8">
        <w:rPr>
          <w:rFonts w:hint="cs"/>
          <w:rtl/>
        </w:rPr>
        <w:t xml:space="preserve"> ועדה בראשות ראש אגף המטה בשב"ס. ועדה זו בחנה את תנאי העצורים </w:t>
      </w:r>
      <w:r>
        <w:rPr>
          <w:rFonts w:hint="cs"/>
          <w:rtl/>
        </w:rPr>
        <w:t xml:space="preserve">מבחינת </w:t>
      </w:r>
      <w:r w:rsidRPr="005812B8">
        <w:rPr>
          <w:rFonts w:hint="cs"/>
          <w:rtl/>
        </w:rPr>
        <w:t>מצב התברואה, לרבות תופעת הפשפשים, אמצעי החימום והקירור, המצב הפיזי ומצב התשתיות של האגפים והתאים ותחום המזון. בהמלצתה הקצה שב"ס באוגוסט 2018 תוספת תקציבית חד-פעמית של כ-20,000 ש"ח לכל אגפי עצורי הימים לצורך עבודות תחזוקה.</w:t>
      </w:r>
    </w:p>
    <w:p w14:paraId="6F037210" w14:textId="77777777" w:rsidR="00BA23AE" w:rsidRDefault="00BA23AE" w:rsidP="00D34B4B">
      <w:pPr>
        <w:pStyle w:val="af3"/>
        <w:rPr>
          <w:rtl/>
        </w:rPr>
      </w:pPr>
      <w:r w:rsidRPr="005812B8">
        <w:rPr>
          <w:rFonts w:hint="cs"/>
          <w:rtl/>
        </w:rPr>
        <w:t xml:space="preserve">שב"ס השיב כי דוח הסניגוריה נדון באופן מעמיק בהובלת מ"מ </w:t>
      </w:r>
      <w:r>
        <w:rPr>
          <w:rFonts w:hint="cs"/>
          <w:rtl/>
        </w:rPr>
        <w:t>ה</w:t>
      </w:r>
      <w:r w:rsidRPr="005812B8">
        <w:rPr>
          <w:rFonts w:hint="cs"/>
          <w:rtl/>
        </w:rPr>
        <w:t xml:space="preserve">נציב בכל הנושאים שהופיעו בו </w:t>
      </w:r>
      <w:r>
        <w:rPr>
          <w:rFonts w:hint="cs"/>
          <w:rtl/>
        </w:rPr>
        <w:t>ו</w:t>
      </w:r>
      <w:r w:rsidRPr="005812B8">
        <w:rPr>
          <w:rFonts w:hint="cs"/>
          <w:rtl/>
        </w:rPr>
        <w:t xml:space="preserve">כי מחלקת הבינוי בשב"ס עוסקת בשגרה </w:t>
      </w:r>
      <w:r>
        <w:rPr>
          <w:rFonts w:hint="cs"/>
          <w:rtl/>
        </w:rPr>
        <w:t>ביישום פרויקטים לשיפור תנאי המח</w:t>
      </w:r>
      <w:r w:rsidRPr="005812B8">
        <w:rPr>
          <w:rFonts w:hint="cs"/>
          <w:rtl/>
        </w:rPr>
        <w:t xml:space="preserve">יה, לרבות החלפת אסלות כריעה לאסלות אירופאיות, שיפור תנאי </w:t>
      </w:r>
      <w:r>
        <w:rPr>
          <w:rFonts w:hint="cs"/>
          <w:rtl/>
        </w:rPr>
        <w:t>ה</w:t>
      </w:r>
      <w:r w:rsidRPr="005812B8">
        <w:rPr>
          <w:rFonts w:hint="cs"/>
          <w:rtl/>
        </w:rPr>
        <w:t xml:space="preserve">סניטציה ותנאי </w:t>
      </w:r>
      <w:r>
        <w:rPr>
          <w:rFonts w:hint="cs"/>
          <w:rtl/>
        </w:rPr>
        <w:t>ה</w:t>
      </w:r>
      <w:r w:rsidRPr="005812B8">
        <w:rPr>
          <w:rFonts w:hint="cs"/>
          <w:rtl/>
        </w:rPr>
        <w:t>אקלים ומתן מענה לדרישות בטיחות אש</w:t>
      </w:r>
      <w:r>
        <w:rPr>
          <w:rFonts w:hint="cs"/>
          <w:rtl/>
        </w:rPr>
        <w:t xml:space="preserve">. </w:t>
      </w:r>
      <w:r w:rsidRPr="005812B8">
        <w:rPr>
          <w:rFonts w:hint="cs"/>
          <w:rtl/>
        </w:rPr>
        <w:t xml:space="preserve">כן גובשה שיטת טיפול בפשפשי מיטה ובתיקנים. עוד הוסיף כי בעקבות דוח הביקורת הפנימית ולדרישת ראש אגף המטה בשב"ס, הוחלפו שמיכות הצמר לשמיכות פליס, הוסדר </w:t>
      </w:r>
      <w:r>
        <w:rPr>
          <w:rFonts w:hint="cs"/>
          <w:rtl/>
        </w:rPr>
        <w:t>"סל סדקית"</w:t>
      </w:r>
      <w:r w:rsidRPr="005812B8">
        <w:rPr>
          <w:rFonts w:hint="cs"/>
          <w:rtl/>
        </w:rPr>
        <w:t xml:space="preserve"> לכל עצור</w:t>
      </w:r>
      <w:r>
        <w:rPr>
          <w:rFonts w:hint="cs"/>
          <w:rtl/>
        </w:rPr>
        <w:t>,</w:t>
      </w:r>
      <w:r w:rsidRPr="005812B8">
        <w:rPr>
          <w:rFonts w:hint="cs"/>
          <w:rtl/>
        </w:rPr>
        <w:t xml:space="preserve"> וארוניות העץ הוצאו מהתאים והוחלפו בכוורות ברזל למניעת פשפשים.</w:t>
      </w:r>
    </w:p>
    <w:p w14:paraId="7855217A" w14:textId="77777777" w:rsidR="00BA23AE" w:rsidRPr="005812B8" w:rsidRDefault="00BA23AE" w:rsidP="00D34B4B">
      <w:pPr>
        <w:pStyle w:val="a1"/>
        <w:rPr>
          <w:rtl/>
        </w:rPr>
      </w:pPr>
      <w:r w:rsidRPr="00D34B4B">
        <w:rPr>
          <w:rStyle w:val="Heading5Char"/>
          <w:rFonts w:hint="eastAsia"/>
          <w:color w:val="387026"/>
          <w:spacing w:val="0"/>
          <w:rtl/>
        </w:rPr>
        <w:t>בית</w:t>
      </w:r>
      <w:r w:rsidRPr="00D34B4B">
        <w:rPr>
          <w:rStyle w:val="Heading5Char"/>
          <w:color w:val="387026"/>
          <w:spacing w:val="0"/>
          <w:rtl/>
        </w:rPr>
        <w:t xml:space="preserve"> </w:t>
      </w:r>
      <w:r w:rsidRPr="00D34B4B">
        <w:rPr>
          <w:rStyle w:val="Heading5Char"/>
          <w:rFonts w:hint="eastAsia"/>
          <w:color w:val="387026"/>
          <w:spacing w:val="0"/>
          <w:rtl/>
        </w:rPr>
        <w:t>המעצר</w:t>
      </w:r>
      <w:r w:rsidRPr="00D34B4B">
        <w:rPr>
          <w:rStyle w:val="Heading5Char"/>
          <w:color w:val="387026"/>
          <w:spacing w:val="0"/>
          <w:rtl/>
        </w:rPr>
        <w:t xml:space="preserve"> </w:t>
      </w:r>
      <w:r w:rsidRPr="00D34B4B">
        <w:rPr>
          <w:rStyle w:val="Heading5Char"/>
          <w:rFonts w:hint="eastAsia"/>
          <w:color w:val="387026"/>
          <w:spacing w:val="0"/>
          <w:rtl/>
        </w:rPr>
        <w:t>ירושלים</w:t>
      </w:r>
      <w:r w:rsidRPr="00D34B4B">
        <w:rPr>
          <w:rStyle w:val="Heading5Char"/>
          <w:rFonts w:hint="cs"/>
          <w:color w:val="387026"/>
          <w:spacing w:val="0"/>
          <w:rtl/>
        </w:rPr>
        <w:t>:</w:t>
      </w:r>
      <w:r w:rsidRPr="005812B8">
        <w:rPr>
          <w:rFonts w:hint="cs"/>
          <w:rtl/>
        </w:rPr>
        <w:t xml:space="preserve"> בית המעצר שוכן במרכז העיר במבנה מהמאה ה-19 השייך לכנסייה הרוסית. יש בו מכלול תאי המתנה, שיחידת נחשון עושה בהם שימוש כאשר אגף השהייה בבית המשפט מלא לצורך החזקת העצורים המובאים לדיונים בבית משפט השלום ירושלים; לצורך החזקת עצורים שסיימו את דיוניהם בבתי משפט שונים בירושלים; לצורך הכנת עצורים לקראת ליווי; ולצורך בהחזקת עצורים בהפרדה, כגון עצורים מסוכסכים שממתינים לדיון בבית המשפט.</w:t>
      </w:r>
    </w:p>
    <w:p w14:paraId="0D33F980" w14:textId="77777777" w:rsidR="00BA23AE" w:rsidRDefault="00BA23AE" w:rsidP="00D34B4B">
      <w:pPr>
        <w:pStyle w:val="af3"/>
        <w:rPr>
          <w:rtl/>
        </w:rPr>
      </w:pPr>
      <w:r w:rsidRPr="005812B8">
        <w:rPr>
          <w:rFonts w:hint="cs"/>
          <w:rtl/>
        </w:rPr>
        <w:t xml:space="preserve">לדעת מפקדי נחשון הממונים על תאי ההמתנה בבית המשפט בירושלים, מצבם של תאי ההמתנה בבימ"ר ירושלים גרוע מאוד - ובכלל זאת בעיות במתקני האינסטלציה והשירותים - ולפיכך לא ניתן להחזיק בהם עצורים בצורה נאותה. בביקורת הסנגוריה הציבורית בשנת 2017 הוגדרו התאים כלא-ראויים לאכלוס, אך הצורך היום-יומי מאלץ את יחידת נחשון להשתמש בהם. סגן מפקד גדוד בנחשון ציין שמצבם הגרוע של התאים תועד כבר בשנים 2017 ו-2018, אך לא הוקצה כסף לטיפול בהם עקב קיצוץ תקציבי. </w:t>
      </w:r>
    </w:p>
    <w:p w14:paraId="342F8DBC" w14:textId="77777777" w:rsidR="00BA23AE" w:rsidRPr="005812B8" w:rsidRDefault="00BA23AE" w:rsidP="002251A4">
      <w:pPr>
        <w:pStyle w:val="af3"/>
        <w:rPr>
          <w:rtl/>
        </w:rPr>
      </w:pPr>
      <w:r w:rsidRPr="005812B8">
        <w:rPr>
          <w:rFonts w:hint="cs"/>
          <w:rtl/>
        </w:rPr>
        <w:lastRenderedPageBreak/>
        <w:t xml:space="preserve">שב"ס השיב כי מתבצעת עבודת מטה למציאת שטח חלופי מתאים בעיר ירושלים לבניית בית מעצר חדש ולמציאת מקור תקציבי הולם למימונו. </w:t>
      </w:r>
      <w:r>
        <w:rPr>
          <w:rFonts w:hint="cs"/>
          <w:rtl/>
        </w:rPr>
        <w:t>כן</w:t>
      </w:r>
      <w:r w:rsidRPr="005812B8">
        <w:rPr>
          <w:rFonts w:hint="cs"/>
          <w:rtl/>
        </w:rPr>
        <w:t xml:space="preserve"> ציין כי הוא שוקד כל העת על שיפורים בבית מעצר זה כדי לאפשר תנאי מחיה סבירים. עוד הש</w:t>
      </w:r>
      <w:r>
        <w:rPr>
          <w:rFonts w:hint="cs"/>
          <w:rtl/>
        </w:rPr>
        <w:t>יב שב"ס כי בתי המעצר מתוקצבים מ</w:t>
      </w:r>
      <w:r w:rsidRPr="005812B8">
        <w:rPr>
          <w:rFonts w:hint="cs"/>
          <w:rtl/>
        </w:rPr>
        <w:t xml:space="preserve">די שנה ב-20,000 ש"ח לטובת תחזוקה מניעתית, שיפור </w:t>
      </w:r>
      <w:r>
        <w:rPr>
          <w:rFonts w:hint="cs"/>
          <w:rtl/>
        </w:rPr>
        <w:t xml:space="preserve">הקיים </w:t>
      </w:r>
      <w:r w:rsidRPr="005812B8">
        <w:rPr>
          <w:rFonts w:hint="cs"/>
          <w:rtl/>
        </w:rPr>
        <w:t>ושימור</w:t>
      </w:r>
      <w:r>
        <w:rPr>
          <w:rFonts w:hint="cs"/>
          <w:rtl/>
        </w:rPr>
        <w:t>ו</w:t>
      </w:r>
      <w:r w:rsidRPr="005812B8">
        <w:rPr>
          <w:rFonts w:hint="cs"/>
          <w:rtl/>
        </w:rPr>
        <w:t xml:space="preserve">. </w:t>
      </w:r>
    </w:p>
    <w:p w14:paraId="5751B320" w14:textId="77777777" w:rsidR="00BA23AE" w:rsidRPr="005812B8" w:rsidRDefault="00BA23AE" w:rsidP="002251A4">
      <w:pPr>
        <w:pStyle w:val="af4"/>
        <w:rPr>
          <w:rtl/>
        </w:rPr>
      </w:pPr>
      <w:r w:rsidRPr="005812B8">
        <w:rPr>
          <w:rFonts w:hint="cs"/>
          <w:rtl/>
        </w:rPr>
        <w:t xml:space="preserve">צוות מבקר המדינה התרשם כי שב"ס פעל לתקן את הליקויים שעלו בדוחות </w:t>
      </w:r>
      <w:r w:rsidRPr="005812B8">
        <w:rPr>
          <w:rtl/>
        </w:rPr>
        <w:t xml:space="preserve">הסנגוריה </w:t>
      </w:r>
      <w:r w:rsidRPr="005812B8">
        <w:rPr>
          <w:rFonts w:hint="cs"/>
          <w:rtl/>
        </w:rPr>
        <w:t xml:space="preserve">הציבורית </w:t>
      </w:r>
      <w:r w:rsidRPr="005812B8">
        <w:rPr>
          <w:rtl/>
        </w:rPr>
        <w:t>ו</w:t>
      </w:r>
      <w:r w:rsidRPr="005812B8">
        <w:rPr>
          <w:rFonts w:hint="cs"/>
          <w:rtl/>
        </w:rPr>
        <w:t>ב</w:t>
      </w:r>
      <w:r w:rsidRPr="005812B8">
        <w:rPr>
          <w:rtl/>
        </w:rPr>
        <w:t xml:space="preserve">דוח הביקורת </w:t>
      </w:r>
      <w:r w:rsidRPr="005812B8">
        <w:rPr>
          <w:rFonts w:hint="cs"/>
          <w:rtl/>
        </w:rPr>
        <w:t>הפנימית ופעל ל</w:t>
      </w:r>
      <w:r w:rsidRPr="005812B8">
        <w:rPr>
          <w:rFonts w:hint="eastAsia"/>
          <w:rtl/>
        </w:rPr>
        <w:t>שיפור</w:t>
      </w:r>
      <w:r w:rsidRPr="005812B8">
        <w:rPr>
          <w:rtl/>
        </w:rPr>
        <w:t xml:space="preserve"> </w:t>
      </w:r>
      <w:r w:rsidRPr="005812B8">
        <w:rPr>
          <w:rFonts w:hint="eastAsia"/>
          <w:rtl/>
        </w:rPr>
        <w:t>תנאי</w:t>
      </w:r>
      <w:r w:rsidRPr="005812B8">
        <w:rPr>
          <w:rtl/>
        </w:rPr>
        <w:t xml:space="preserve"> </w:t>
      </w:r>
      <w:r w:rsidRPr="005812B8">
        <w:rPr>
          <w:rFonts w:hint="eastAsia"/>
          <w:rtl/>
        </w:rPr>
        <w:t>המחיה</w:t>
      </w:r>
      <w:r w:rsidRPr="005812B8">
        <w:rPr>
          <w:rtl/>
        </w:rPr>
        <w:t xml:space="preserve"> </w:t>
      </w:r>
      <w:r w:rsidRPr="005812B8">
        <w:rPr>
          <w:rFonts w:hint="eastAsia"/>
          <w:rtl/>
        </w:rPr>
        <w:t>של</w:t>
      </w:r>
      <w:r w:rsidRPr="005812B8">
        <w:rPr>
          <w:rtl/>
        </w:rPr>
        <w:t xml:space="preserve"> </w:t>
      </w:r>
      <w:r w:rsidRPr="005812B8">
        <w:rPr>
          <w:rFonts w:hint="eastAsia"/>
          <w:rtl/>
        </w:rPr>
        <w:t>הכלואים</w:t>
      </w:r>
      <w:r w:rsidRPr="005812B8">
        <w:rPr>
          <w:rtl/>
        </w:rPr>
        <w:t xml:space="preserve"> בחלק מהמתקנים. </w:t>
      </w:r>
      <w:r w:rsidRPr="005812B8">
        <w:rPr>
          <w:rFonts w:hint="eastAsia"/>
          <w:rtl/>
        </w:rPr>
        <w:t>עם</w:t>
      </w:r>
      <w:r w:rsidRPr="005812B8">
        <w:rPr>
          <w:rtl/>
        </w:rPr>
        <w:t xml:space="preserve"> </w:t>
      </w:r>
      <w:r w:rsidRPr="005812B8">
        <w:rPr>
          <w:rFonts w:hint="eastAsia"/>
          <w:rtl/>
        </w:rPr>
        <w:t>זאת</w:t>
      </w:r>
      <w:r w:rsidRPr="005812B8">
        <w:rPr>
          <w:rtl/>
        </w:rPr>
        <w:t>,</w:t>
      </w:r>
      <w:r w:rsidRPr="005812B8">
        <w:rPr>
          <w:rFonts w:hint="cs"/>
          <w:rtl/>
        </w:rPr>
        <w:t xml:space="preserve"> </w:t>
      </w:r>
      <w:r>
        <w:rPr>
          <w:rFonts w:hint="cs"/>
          <w:rtl/>
        </w:rPr>
        <w:t xml:space="preserve">ביקור במתקני הכליאה העלה ממצאים המצביעים על תנאי מחיה ירודים. </w:t>
      </w:r>
      <w:r w:rsidRPr="005812B8">
        <w:rPr>
          <w:rFonts w:hint="cs"/>
          <w:rtl/>
        </w:rPr>
        <w:t xml:space="preserve">פעילות שב"ס לשיפור התנאים בבתי המעצר בכלל, ובבתי המעצר הישנים ובבית המעצר ירושלים בפרט, חייבת להישען על תוכנית פעולה מתוקצבת ומתמשכת, </w:t>
      </w:r>
      <w:r>
        <w:rPr>
          <w:rFonts w:hint="cs"/>
          <w:rtl/>
        </w:rPr>
        <w:t xml:space="preserve">שתגובש לאחר תיעדוף השלמות הפערים, </w:t>
      </w:r>
      <w:r w:rsidRPr="005812B8">
        <w:rPr>
          <w:rFonts w:hint="cs"/>
          <w:rtl/>
        </w:rPr>
        <w:t xml:space="preserve">תעסוק גם בתחזוקה מניעתית, ותכלול אבני דרך ליישום ולוחות זמנים מפורטים. </w:t>
      </w:r>
    </w:p>
    <w:p w14:paraId="00C46FB2" w14:textId="77777777" w:rsidR="00BA23AE" w:rsidRPr="005812B8" w:rsidRDefault="00BA23AE" w:rsidP="00117408">
      <w:pPr>
        <w:pStyle w:val="414"/>
        <w:rPr>
          <w:rtl/>
        </w:rPr>
      </w:pPr>
      <w:r w:rsidRPr="005812B8">
        <w:rPr>
          <w:rFonts w:hint="cs"/>
          <w:rtl/>
        </w:rPr>
        <w:t xml:space="preserve">החזקת עצורי ימים בנפרד מעצורים אחרים </w:t>
      </w:r>
    </w:p>
    <w:p w14:paraId="3EA961F6" w14:textId="77777777" w:rsidR="00BA23AE" w:rsidRPr="005812B8" w:rsidRDefault="00BA23AE" w:rsidP="00117408">
      <w:pPr>
        <w:pStyle w:val="100"/>
        <w:rPr>
          <w:rtl/>
        </w:rPr>
      </w:pPr>
      <w:r w:rsidRPr="005812B8">
        <w:rPr>
          <w:rFonts w:hint="cs"/>
          <w:rtl/>
        </w:rPr>
        <w:t>האמנה הבין-לאומית בדבר זכויות אזרחיות ומדיניות, המבוססת על חשיבות ההכרה בכבודו העצמי של האדם, קובעת בין היתר כי "אנשים שהואשמו יובדלו למעט בנסיבות חורגות מן הרגיל, מבני אדם שהורשעו, ויהיו נתונים ליחס מיוחד המתאים למעמדם כאנשים שלא הורשעו"</w:t>
      </w:r>
      <w:r w:rsidRPr="005812B8">
        <w:rPr>
          <w:vertAlign w:val="superscript"/>
          <w:rtl/>
        </w:rPr>
        <w:footnoteReference w:id="28"/>
      </w:r>
      <w:r w:rsidRPr="005812B8">
        <w:rPr>
          <w:rFonts w:hint="cs"/>
          <w:rtl/>
        </w:rPr>
        <w:t>.</w:t>
      </w:r>
      <w:r>
        <w:rPr>
          <w:rFonts w:hint="cs"/>
          <w:rtl/>
        </w:rPr>
        <w:t xml:space="preserve"> </w:t>
      </w:r>
    </w:p>
    <w:p w14:paraId="7E035EB6" w14:textId="77777777" w:rsidR="00BA23AE" w:rsidRPr="005812B8" w:rsidRDefault="00BA23AE" w:rsidP="00117408">
      <w:pPr>
        <w:pStyle w:val="100"/>
        <w:rPr>
          <w:rtl/>
        </w:rPr>
      </w:pPr>
      <w:r w:rsidRPr="005812B8">
        <w:rPr>
          <w:rFonts w:hint="cs"/>
          <w:rtl/>
        </w:rPr>
        <w:t>חוק המעצרים קובע שעצור יוחזק בנפרד מאסירים שנגזר דינם, ועצור שטרם הוגש נגדו כתב אישום יוחזק בנפרד מעצורים שהוגש נגדם כתב אישום. החוק קובע עוד שעצור במעצר ראשון יוחזק בנפרד ממי שכבר היו במעצר או במאסר, ככל שתנאי מקום המעצר מאפשרים זאת.</w:t>
      </w:r>
      <w:r>
        <w:rPr>
          <w:rFonts w:hint="cs"/>
          <w:rtl/>
        </w:rPr>
        <w:t xml:space="preserve"> </w:t>
      </w:r>
      <w:r w:rsidRPr="005812B8">
        <w:rPr>
          <w:rFonts w:hint="cs"/>
          <w:rtl/>
        </w:rPr>
        <w:t>גם פקודת נציבות שב"ס קובעת שאם</w:t>
      </w:r>
      <w:r w:rsidRPr="005812B8">
        <w:rPr>
          <w:rtl/>
        </w:rPr>
        <w:t xml:space="preserve"> הדבר מעשי מבחינת תנאי השיכון בבית הסוהר</w:t>
      </w:r>
      <w:r w:rsidRPr="005812B8">
        <w:rPr>
          <w:rFonts w:hint="cs"/>
          <w:rtl/>
        </w:rPr>
        <w:t>,</w:t>
      </w:r>
      <w:r w:rsidRPr="005812B8">
        <w:rPr>
          <w:rtl/>
        </w:rPr>
        <w:t xml:space="preserve"> </w:t>
      </w:r>
      <w:r w:rsidRPr="005812B8">
        <w:rPr>
          <w:rFonts w:hint="cs"/>
          <w:rtl/>
        </w:rPr>
        <w:t>יופרדו עצורים</w:t>
      </w:r>
      <w:r w:rsidRPr="005812B8">
        <w:rPr>
          <w:rtl/>
        </w:rPr>
        <w:t xml:space="preserve"> הממתינים למשפטם מאסירים שפוטים</w:t>
      </w:r>
      <w:r w:rsidRPr="005812B8">
        <w:rPr>
          <w:rFonts w:hint="cs"/>
          <w:rtl/>
        </w:rPr>
        <w:t xml:space="preserve">. </w:t>
      </w:r>
    </w:p>
    <w:p w14:paraId="01CD729B" w14:textId="77777777" w:rsidR="00BA23AE" w:rsidRPr="005812B8" w:rsidRDefault="00BA23AE" w:rsidP="008A0C03">
      <w:pPr>
        <w:pStyle w:val="a1"/>
        <w:numPr>
          <w:ilvl w:val="0"/>
          <w:numId w:val="33"/>
        </w:numPr>
        <w:rPr>
          <w:rtl/>
        </w:rPr>
      </w:pPr>
      <w:r w:rsidRPr="005812B8">
        <w:rPr>
          <w:rFonts w:hint="cs"/>
          <w:rtl/>
        </w:rPr>
        <w:t>משרד מבקר המדינה בחן את נתוני שב"ס לרבעון האחרון של שנת 2018 על החזקתם של עצורים באגפים המיועדים לעצורי ימים.</w:t>
      </w:r>
    </w:p>
    <w:p w14:paraId="72F55F25" w14:textId="77777777" w:rsidR="00BA23AE" w:rsidRPr="005812B8" w:rsidRDefault="00BA23AE" w:rsidP="006D167F">
      <w:pPr>
        <w:pStyle w:val="ad"/>
      </w:pPr>
      <w:r w:rsidRPr="005812B8">
        <w:rPr>
          <w:rFonts w:hint="cs"/>
          <w:rtl/>
        </w:rPr>
        <w:t>מהבדיקה</w:t>
      </w:r>
      <w:r w:rsidRPr="005812B8">
        <w:rPr>
          <w:rtl/>
        </w:rPr>
        <w:t xml:space="preserve"> </w:t>
      </w:r>
      <w:r w:rsidRPr="005812B8">
        <w:rPr>
          <w:rFonts w:hint="eastAsia"/>
          <w:rtl/>
        </w:rPr>
        <w:t>עלה</w:t>
      </w:r>
      <w:r w:rsidRPr="005812B8">
        <w:rPr>
          <w:rtl/>
        </w:rPr>
        <w:t xml:space="preserve"> </w:t>
      </w:r>
      <w:r w:rsidRPr="005812B8">
        <w:rPr>
          <w:rFonts w:hint="cs"/>
          <w:rtl/>
        </w:rPr>
        <w:t>ש</w:t>
      </w:r>
      <w:r w:rsidRPr="005812B8">
        <w:rPr>
          <w:rFonts w:hint="eastAsia"/>
          <w:rtl/>
        </w:rPr>
        <w:t>עצורי</w:t>
      </w:r>
      <w:r w:rsidRPr="005812B8">
        <w:rPr>
          <w:rtl/>
        </w:rPr>
        <w:t xml:space="preserve"> </w:t>
      </w:r>
      <w:r w:rsidRPr="005812B8">
        <w:rPr>
          <w:rFonts w:hint="eastAsia"/>
          <w:rtl/>
        </w:rPr>
        <w:t>ימים</w:t>
      </w:r>
      <w:r w:rsidRPr="005812B8">
        <w:rPr>
          <w:rtl/>
        </w:rPr>
        <w:t xml:space="preserve"> </w:t>
      </w:r>
      <w:r w:rsidRPr="005812B8">
        <w:rPr>
          <w:rFonts w:hint="eastAsia"/>
          <w:rtl/>
        </w:rPr>
        <w:t>אינם</w:t>
      </w:r>
      <w:r w:rsidRPr="005812B8">
        <w:rPr>
          <w:rtl/>
        </w:rPr>
        <w:t xml:space="preserve"> </w:t>
      </w:r>
      <w:r w:rsidRPr="005812B8">
        <w:rPr>
          <w:rFonts w:hint="eastAsia"/>
          <w:rtl/>
        </w:rPr>
        <w:t>מוחזקים</w:t>
      </w:r>
      <w:r w:rsidRPr="005812B8">
        <w:rPr>
          <w:rtl/>
        </w:rPr>
        <w:t xml:space="preserve"> </w:t>
      </w:r>
      <w:r w:rsidRPr="005812B8">
        <w:rPr>
          <w:rFonts w:hint="eastAsia"/>
          <w:rtl/>
        </w:rPr>
        <w:t>בנפרד</w:t>
      </w:r>
      <w:r w:rsidRPr="005812B8">
        <w:rPr>
          <w:rtl/>
        </w:rPr>
        <w:t xml:space="preserve"> </w:t>
      </w:r>
      <w:r w:rsidRPr="005812B8">
        <w:rPr>
          <w:rFonts w:hint="eastAsia"/>
          <w:rtl/>
        </w:rPr>
        <w:t>מעצורים</w:t>
      </w:r>
      <w:r w:rsidRPr="005812B8">
        <w:rPr>
          <w:rtl/>
        </w:rPr>
        <w:t xml:space="preserve"> </w:t>
      </w:r>
      <w:r w:rsidRPr="005812B8">
        <w:rPr>
          <w:rFonts w:hint="eastAsia"/>
          <w:rtl/>
        </w:rPr>
        <w:t>שהוגש</w:t>
      </w:r>
      <w:r w:rsidRPr="005812B8">
        <w:rPr>
          <w:rtl/>
        </w:rPr>
        <w:t xml:space="preserve"> </w:t>
      </w:r>
      <w:r w:rsidRPr="005812B8">
        <w:rPr>
          <w:rFonts w:hint="eastAsia"/>
          <w:rtl/>
        </w:rPr>
        <w:t>נגדם</w:t>
      </w:r>
      <w:r w:rsidRPr="005812B8">
        <w:rPr>
          <w:rtl/>
        </w:rPr>
        <w:t xml:space="preserve"> </w:t>
      </w:r>
      <w:r w:rsidRPr="005812B8">
        <w:rPr>
          <w:rFonts w:hint="eastAsia"/>
          <w:rtl/>
        </w:rPr>
        <w:t>כתב</w:t>
      </w:r>
      <w:r w:rsidRPr="005812B8">
        <w:rPr>
          <w:rtl/>
        </w:rPr>
        <w:t xml:space="preserve"> </w:t>
      </w:r>
      <w:r w:rsidRPr="005812B8">
        <w:rPr>
          <w:rFonts w:hint="eastAsia"/>
          <w:rtl/>
        </w:rPr>
        <w:t>אישום</w:t>
      </w:r>
      <w:r w:rsidRPr="005812B8">
        <w:rPr>
          <w:rtl/>
        </w:rPr>
        <w:t>.</w:t>
      </w:r>
      <w:r w:rsidRPr="005812B8">
        <w:rPr>
          <w:rFonts w:hint="cs"/>
          <w:rtl/>
        </w:rPr>
        <w:t xml:space="preserve"> </w:t>
      </w:r>
      <w:r w:rsidRPr="005812B8">
        <w:rPr>
          <w:rFonts w:hint="eastAsia"/>
          <w:rtl/>
        </w:rPr>
        <w:t>מתוך</w:t>
      </w:r>
      <w:r w:rsidRPr="005812B8">
        <w:rPr>
          <w:rtl/>
        </w:rPr>
        <w:t xml:space="preserve"> </w:t>
      </w:r>
      <w:r w:rsidRPr="005812B8">
        <w:rPr>
          <w:rFonts w:hint="cs"/>
          <w:rtl/>
        </w:rPr>
        <w:t>2,370</w:t>
      </w:r>
      <w:r w:rsidRPr="005812B8">
        <w:rPr>
          <w:rtl/>
        </w:rPr>
        <w:t xml:space="preserve"> </w:t>
      </w:r>
      <w:r w:rsidRPr="005812B8">
        <w:rPr>
          <w:rFonts w:hint="cs"/>
          <w:rtl/>
        </w:rPr>
        <w:t>עצור</w:t>
      </w:r>
      <w:r w:rsidRPr="005812B8">
        <w:rPr>
          <w:rFonts w:hint="eastAsia"/>
          <w:rtl/>
        </w:rPr>
        <w:t>ים</w:t>
      </w:r>
      <w:r w:rsidRPr="005812B8">
        <w:rPr>
          <w:rtl/>
        </w:rPr>
        <w:t xml:space="preserve"> </w:t>
      </w:r>
      <w:r w:rsidRPr="005812B8">
        <w:rPr>
          <w:rFonts w:hint="eastAsia"/>
          <w:rtl/>
        </w:rPr>
        <w:t>שהוחזקו</w:t>
      </w:r>
      <w:r w:rsidRPr="005812B8">
        <w:rPr>
          <w:rtl/>
        </w:rPr>
        <w:t xml:space="preserve"> </w:t>
      </w:r>
      <w:r w:rsidRPr="005812B8">
        <w:rPr>
          <w:rFonts w:hint="eastAsia"/>
          <w:rtl/>
        </w:rPr>
        <w:t>על</w:t>
      </w:r>
      <w:r w:rsidRPr="005812B8">
        <w:rPr>
          <w:rtl/>
        </w:rPr>
        <w:t xml:space="preserve"> </w:t>
      </w:r>
      <w:r w:rsidRPr="005812B8">
        <w:rPr>
          <w:rFonts w:hint="eastAsia"/>
          <w:rtl/>
        </w:rPr>
        <w:t>ידי</w:t>
      </w:r>
      <w:r w:rsidRPr="005812B8">
        <w:rPr>
          <w:rtl/>
        </w:rPr>
        <w:t xml:space="preserve"> </w:t>
      </w:r>
      <w:r w:rsidRPr="005812B8">
        <w:rPr>
          <w:rFonts w:hint="eastAsia"/>
          <w:rtl/>
        </w:rPr>
        <w:t>שב</w:t>
      </w:r>
      <w:r w:rsidRPr="005812B8">
        <w:rPr>
          <w:rtl/>
        </w:rPr>
        <w:t xml:space="preserve">"ס </w:t>
      </w:r>
      <w:r w:rsidRPr="005812B8">
        <w:rPr>
          <w:rFonts w:hint="eastAsia"/>
          <w:rtl/>
        </w:rPr>
        <w:t>באגפי</w:t>
      </w:r>
      <w:r w:rsidRPr="005812B8">
        <w:rPr>
          <w:rtl/>
        </w:rPr>
        <w:t xml:space="preserve"> </w:t>
      </w:r>
      <w:r w:rsidRPr="005812B8">
        <w:rPr>
          <w:rFonts w:hint="eastAsia"/>
          <w:rtl/>
        </w:rPr>
        <w:t>עצורי</w:t>
      </w:r>
      <w:r w:rsidRPr="005812B8">
        <w:rPr>
          <w:rtl/>
        </w:rPr>
        <w:t xml:space="preserve"> </w:t>
      </w:r>
      <w:r w:rsidRPr="005812B8">
        <w:rPr>
          <w:rFonts w:hint="cs"/>
          <w:rtl/>
        </w:rPr>
        <w:t>ה</w:t>
      </w:r>
      <w:r w:rsidRPr="005812B8">
        <w:rPr>
          <w:rFonts w:hint="eastAsia"/>
          <w:rtl/>
        </w:rPr>
        <w:t>ימים</w:t>
      </w:r>
      <w:r w:rsidRPr="005812B8">
        <w:rPr>
          <w:rtl/>
        </w:rPr>
        <w:t xml:space="preserve"> </w:t>
      </w:r>
      <w:r w:rsidRPr="005812B8">
        <w:rPr>
          <w:rFonts w:hint="eastAsia"/>
          <w:rtl/>
        </w:rPr>
        <w:t>בכל</w:t>
      </w:r>
      <w:r w:rsidRPr="005812B8">
        <w:rPr>
          <w:rtl/>
        </w:rPr>
        <w:t xml:space="preserve"> </w:t>
      </w:r>
      <w:r w:rsidRPr="005812B8">
        <w:rPr>
          <w:rFonts w:hint="eastAsia"/>
          <w:rtl/>
        </w:rPr>
        <w:t>אחד</w:t>
      </w:r>
      <w:r w:rsidRPr="005812B8">
        <w:rPr>
          <w:rtl/>
        </w:rPr>
        <w:t xml:space="preserve"> </w:t>
      </w:r>
      <w:r w:rsidRPr="005812B8">
        <w:rPr>
          <w:rFonts w:hint="eastAsia"/>
          <w:rtl/>
        </w:rPr>
        <w:t>מבתי</w:t>
      </w:r>
      <w:r w:rsidRPr="005812B8">
        <w:rPr>
          <w:rtl/>
        </w:rPr>
        <w:t xml:space="preserve"> </w:t>
      </w:r>
      <w:r w:rsidRPr="005812B8">
        <w:rPr>
          <w:rFonts w:hint="eastAsia"/>
          <w:rtl/>
        </w:rPr>
        <w:t>המעצר</w:t>
      </w:r>
      <w:r w:rsidRPr="005812B8">
        <w:rPr>
          <w:rtl/>
        </w:rPr>
        <w:t xml:space="preserve">, </w:t>
      </w:r>
      <w:r w:rsidRPr="005812B8">
        <w:rPr>
          <w:rFonts w:hint="eastAsia"/>
          <w:rtl/>
        </w:rPr>
        <w:t>רק</w:t>
      </w:r>
      <w:r w:rsidRPr="005812B8">
        <w:rPr>
          <w:rtl/>
        </w:rPr>
        <w:t xml:space="preserve"> </w:t>
      </w:r>
      <w:r w:rsidRPr="005812B8">
        <w:rPr>
          <w:rFonts w:hint="cs"/>
          <w:rtl/>
        </w:rPr>
        <w:t>1,117</w:t>
      </w:r>
      <w:r w:rsidRPr="005812B8">
        <w:rPr>
          <w:rtl/>
        </w:rPr>
        <w:t xml:space="preserve"> </w:t>
      </w:r>
      <w:r w:rsidRPr="005812B8">
        <w:rPr>
          <w:rFonts w:hint="eastAsia"/>
          <w:rtl/>
        </w:rPr>
        <w:t>היו</w:t>
      </w:r>
      <w:r w:rsidRPr="005812B8">
        <w:rPr>
          <w:rtl/>
        </w:rPr>
        <w:t xml:space="preserve"> </w:t>
      </w:r>
      <w:r w:rsidRPr="005812B8">
        <w:rPr>
          <w:rFonts w:hint="eastAsia"/>
          <w:rtl/>
        </w:rPr>
        <w:t>עצורי</w:t>
      </w:r>
      <w:r w:rsidRPr="005812B8">
        <w:rPr>
          <w:rtl/>
        </w:rPr>
        <w:t xml:space="preserve"> </w:t>
      </w:r>
      <w:r w:rsidRPr="005812B8">
        <w:rPr>
          <w:rFonts w:hint="eastAsia"/>
          <w:rtl/>
        </w:rPr>
        <w:t>ימים</w:t>
      </w:r>
      <w:r w:rsidRPr="005812B8">
        <w:rPr>
          <w:rtl/>
        </w:rPr>
        <w:t xml:space="preserve"> </w:t>
      </w:r>
      <w:r w:rsidRPr="005812B8">
        <w:rPr>
          <w:rFonts w:hint="cs"/>
          <w:rtl/>
        </w:rPr>
        <w:t>(כ-47%). יתר העצורים</w:t>
      </w:r>
      <w:r w:rsidRPr="005812B8">
        <w:rPr>
          <w:rtl/>
        </w:rPr>
        <w:t xml:space="preserve"> היו </w:t>
      </w:r>
      <w:r w:rsidRPr="005812B8">
        <w:rPr>
          <w:rFonts w:hint="cs"/>
          <w:rtl/>
        </w:rPr>
        <w:t>אמורים</w:t>
      </w:r>
      <w:r w:rsidRPr="005812B8">
        <w:rPr>
          <w:rtl/>
        </w:rPr>
        <w:t xml:space="preserve"> להיכלא באגפים </w:t>
      </w:r>
      <w:r w:rsidRPr="005812B8">
        <w:rPr>
          <w:rFonts w:hint="cs"/>
          <w:rtl/>
        </w:rPr>
        <w:t>המיועדים לעצורים שהוגש נגדם כתב אישום</w:t>
      </w:r>
      <w:r w:rsidRPr="005812B8">
        <w:rPr>
          <w:rtl/>
        </w:rPr>
        <w:t>.</w:t>
      </w:r>
    </w:p>
    <w:p w14:paraId="7D45D690" w14:textId="272FAD44" w:rsidR="003A780A" w:rsidRDefault="00BA23AE" w:rsidP="006D167F">
      <w:pPr>
        <w:pStyle w:val="af3"/>
        <w:rPr>
          <w:rtl/>
        </w:rPr>
      </w:pPr>
      <w:r w:rsidRPr="005812B8">
        <w:rPr>
          <w:rFonts w:hint="cs"/>
          <w:rtl/>
        </w:rPr>
        <w:t>אי-החזקה בנפרד של אוכלוסיות כלואים שונות, ובפרט עצורי ימים, עלתה גם בדוחות של הסנגוריה הציבורית והביקורת הפנימית בשב"ס.</w:t>
      </w:r>
    </w:p>
    <w:p w14:paraId="6B16D96D" w14:textId="77777777" w:rsidR="003A780A" w:rsidRDefault="003A780A">
      <w:pPr>
        <w:bidi w:val="0"/>
        <w:spacing w:after="200" w:line="276" w:lineRule="auto"/>
        <w:rPr>
          <w:rFonts w:ascii="Tahoma" w:hAnsi="Tahoma" w:cs="Tahoma"/>
          <w:szCs w:val="20"/>
          <w:rtl/>
        </w:rPr>
      </w:pPr>
      <w:r>
        <w:rPr>
          <w:rtl/>
        </w:rPr>
        <w:br w:type="page"/>
      </w:r>
    </w:p>
    <w:p w14:paraId="2D16C827" w14:textId="77777777" w:rsidR="00BA23AE" w:rsidRPr="005812B8" w:rsidRDefault="00BA23AE" w:rsidP="006D167F">
      <w:pPr>
        <w:pStyle w:val="af3"/>
        <w:rPr>
          <w:rtl/>
        </w:rPr>
      </w:pPr>
      <w:r w:rsidRPr="005812B8">
        <w:rPr>
          <w:rFonts w:hint="cs"/>
          <w:rtl/>
        </w:rPr>
        <w:lastRenderedPageBreak/>
        <w:t xml:space="preserve">ראש מחלקת האסיר בשב"ס מסר למשרד מבקר המדינה כי בחודשים האחרונים נפתחו שישה אגפי עצורים בתוך בתי סוהר, והשביעי ייפתח במחצית ספטמבר בבית הסוהר אלָה. זאת מחמת היעדר מקומות בבתי המעצר, שנוצר מריווח התאים על מנת לעמוד בפעימה הראשונה שנקבעה בבג"ץ תנאי מחיה. </w:t>
      </w:r>
      <w:r w:rsidRPr="005812B8">
        <w:rPr>
          <w:rtl/>
        </w:rPr>
        <w:t xml:space="preserve">הוא ציין </w:t>
      </w:r>
      <w:r w:rsidRPr="005812B8">
        <w:rPr>
          <w:rFonts w:hint="cs"/>
          <w:rtl/>
        </w:rPr>
        <w:t>ש</w:t>
      </w:r>
      <w:r w:rsidRPr="005812B8">
        <w:rPr>
          <w:rtl/>
        </w:rPr>
        <w:t xml:space="preserve">הדבר מנוגד </w:t>
      </w:r>
      <w:r w:rsidRPr="005812B8">
        <w:rPr>
          <w:rFonts w:hint="cs"/>
          <w:rtl/>
        </w:rPr>
        <w:t>ל</w:t>
      </w:r>
      <w:r w:rsidRPr="005812B8">
        <w:rPr>
          <w:rtl/>
        </w:rPr>
        <w:t>תפיסת שב"ס</w:t>
      </w:r>
      <w:r w:rsidRPr="005812B8">
        <w:rPr>
          <w:rFonts w:hint="cs"/>
          <w:rtl/>
        </w:rPr>
        <w:t xml:space="preserve">, </w:t>
      </w:r>
      <w:r w:rsidRPr="005812B8">
        <w:rPr>
          <w:rtl/>
        </w:rPr>
        <w:t>המבקש כל העת להתמקצע באוכלוסיות שונות של כלואים בהיבט הכליאתי, בהיבט השיקומי ובתחומים נוספים.</w:t>
      </w:r>
    </w:p>
    <w:p w14:paraId="265EE0F4" w14:textId="77777777" w:rsidR="00BA23AE" w:rsidRPr="005812B8" w:rsidRDefault="00BA23AE" w:rsidP="006D167F">
      <w:pPr>
        <w:pStyle w:val="a1"/>
      </w:pPr>
      <w:r w:rsidRPr="005812B8">
        <w:rPr>
          <w:rFonts w:hint="cs"/>
          <w:rtl/>
        </w:rPr>
        <w:t xml:space="preserve">לדברי ראש מחלקת </w:t>
      </w:r>
      <w:r w:rsidRPr="005812B8">
        <w:rPr>
          <w:rtl/>
        </w:rPr>
        <w:t>האסיר</w:t>
      </w:r>
      <w:r w:rsidRPr="005812B8">
        <w:rPr>
          <w:rFonts w:hint="cs"/>
          <w:rtl/>
        </w:rPr>
        <w:t>,</w:t>
      </w:r>
      <w:r w:rsidRPr="005812B8">
        <w:rPr>
          <w:rtl/>
        </w:rPr>
        <w:t xml:space="preserve"> </w:t>
      </w:r>
      <w:r w:rsidRPr="005812B8">
        <w:rPr>
          <w:rFonts w:hint="cs"/>
          <w:rtl/>
        </w:rPr>
        <w:t>בשל מצוקת מקום</w:t>
      </w:r>
      <w:r w:rsidRPr="005812B8">
        <w:rPr>
          <w:rtl/>
        </w:rPr>
        <w:t xml:space="preserve"> </w:t>
      </w:r>
      <w:r w:rsidRPr="005812B8">
        <w:rPr>
          <w:rFonts w:hint="cs"/>
          <w:rtl/>
        </w:rPr>
        <w:t xml:space="preserve">אין </w:t>
      </w:r>
      <w:r w:rsidRPr="005812B8">
        <w:rPr>
          <w:rtl/>
        </w:rPr>
        <w:t>בתי המעצר יכולים להפריד בין עצורים שזהו מעצרם הראשון לבין מי שכבר נעצרו בעבר ואף נשפטו</w:t>
      </w:r>
      <w:r w:rsidRPr="005812B8">
        <w:rPr>
          <w:rFonts w:hint="cs"/>
          <w:rtl/>
        </w:rPr>
        <w:t>.</w:t>
      </w:r>
    </w:p>
    <w:p w14:paraId="1C2B73B0" w14:textId="77777777" w:rsidR="00BA23AE" w:rsidRPr="005812B8" w:rsidRDefault="00BA23AE" w:rsidP="006D167F">
      <w:pPr>
        <w:pStyle w:val="100"/>
        <w:rPr>
          <w:rtl/>
        </w:rPr>
      </w:pPr>
      <w:r w:rsidRPr="005812B8">
        <w:rPr>
          <w:rFonts w:hint="cs"/>
          <w:rtl/>
        </w:rPr>
        <w:t xml:space="preserve">שב"ס השיב כי </w:t>
      </w:r>
      <w:r>
        <w:rPr>
          <w:rFonts w:hint="cs"/>
          <w:rtl/>
        </w:rPr>
        <w:t xml:space="preserve">בכל בימ"ר מוגדר אגף עצורי ימים. </w:t>
      </w:r>
      <w:r w:rsidRPr="005812B8">
        <w:rPr>
          <w:rFonts w:hint="cs"/>
          <w:rtl/>
        </w:rPr>
        <w:t>ישנם אגפים שבהם תאים המיועדים להחזקת</w:t>
      </w:r>
      <w:r>
        <w:rPr>
          <w:rFonts w:hint="cs"/>
          <w:rtl/>
        </w:rPr>
        <w:t>ם של</w:t>
      </w:r>
      <w:r w:rsidRPr="005812B8">
        <w:rPr>
          <w:rFonts w:hint="cs"/>
          <w:rtl/>
        </w:rPr>
        <w:t xml:space="preserve"> עצורים לימים בנפרד מעצורים בסטטוס שונה</w:t>
      </w:r>
      <w:r>
        <w:rPr>
          <w:rFonts w:hint="cs"/>
          <w:rtl/>
        </w:rPr>
        <w:t xml:space="preserve">. </w:t>
      </w:r>
      <w:r w:rsidRPr="005812B8">
        <w:rPr>
          <w:rFonts w:hint="cs"/>
          <w:rtl/>
        </w:rPr>
        <w:t xml:space="preserve">כאשר משתנה </w:t>
      </w:r>
      <w:r>
        <w:rPr>
          <w:rFonts w:hint="cs"/>
          <w:rtl/>
        </w:rPr>
        <w:t>ה</w:t>
      </w:r>
      <w:r w:rsidRPr="005812B8">
        <w:rPr>
          <w:rFonts w:hint="cs"/>
          <w:rtl/>
        </w:rPr>
        <w:t xml:space="preserve">סטטוס </w:t>
      </w:r>
      <w:r>
        <w:rPr>
          <w:rFonts w:hint="cs"/>
          <w:rtl/>
        </w:rPr>
        <w:t>ש</w:t>
      </w:r>
      <w:r w:rsidRPr="005812B8">
        <w:rPr>
          <w:rFonts w:hint="cs"/>
          <w:rtl/>
        </w:rPr>
        <w:t>ל</w:t>
      </w:r>
      <w:r>
        <w:rPr>
          <w:rFonts w:hint="cs"/>
          <w:rtl/>
        </w:rPr>
        <w:t xml:space="preserve"> </w:t>
      </w:r>
      <w:r w:rsidRPr="005812B8">
        <w:rPr>
          <w:rFonts w:hint="cs"/>
          <w:rtl/>
        </w:rPr>
        <w:t>עצור, הוא מועבר לתא המתאים</w:t>
      </w:r>
      <w:r w:rsidRPr="002354D5">
        <w:rPr>
          <w:rFonts w:hint="cs"/>
          <w:rtl/>
        </w:rPr>
        <w:t xml:space="preserve"> </w:t>
      </w:r>
      <w:r w:rsidRPr="005812B8">
        <w:rPr>
          <w:rFonts w:hint="cs"/>
          <w:rtl/>
        </w:rPr>
        <w:t xml:space="preserve">לכל המאוחר ביום שלאחר הדיון </w:t>
      </w:r>
      <w:r>
        <w:rPr>
          <w:rFonts w:hint="cs"/>
          <w:rtl/>
        </w:rPr>
        <w:t>ש</w:t>
      </w:r>
      <w:r w:rsidRPr="005812B8">
        <w:rPr>
          <w:rFonts w:hint="cs"/>
          <w:rtl/>
        </w:rPr>
        <w:t>בו השתנ</w:t>
      </w:r>
      <w:r>
        <w:rPr>
          <w:rFonts w:hint="cs"/>
          <w:rtl/>
        </w:rPr>
        <w:t xml:space="preserve">ה הסטטוס. עוד השיב שב"ס כי ככלל </w:t>
      </w:r>
      <w:r w:rsidRPr="005812B8">
        <w:rPr>
          <w:rFonts w:hint="cs"/>
          <w:rtl/>
        </w:rPr>
        <w:t>אין הפרדה בין עצורים שנעצרים בפעם הראשונה לבין כאלה שנעצרו בעבר או שנשפטו.</w:t>
      </w:r>
    </w:p>
    <w:p w14:paraId="46584CD5" w14:textId="77777777" w:rsidR="00BA23AE" w:rsidRPr="005812B8" w:rsidRDefault="00BA23AE" w:rsidP="006D167F">
      <w:pPr>
        <w:pStyle w:val="af4"/>
        <w:rPr>
          <w:rtl/>
        </w:rPr>
      </w:pPr>
      <w:r w:rsidRPr="005812B8">
        <w:rPr>
          <w:rFonts w:hint="cs"/>
          <w:rtl/>
        </w:rPr>
        <w:t>החזקה בתאים נפרדים של עצורים בסטטוס שונה בתוך אגפים המיועדים לעצורים לימים</w:t>
      </w:r>
      <w:r>
        <w:rPr>
          <w:rFonts w:hint="cs"/>
          <w:rtl/>
        </w:rPr>
        <w:t xml:space="preserve"> אינה</w:t>
      </w:r>
      <w:r w:rsidRPr="005812B8">
        <w:rPr>
          <w:rFonts w:hint="cs"/>
          <w:rtl/>
        </w:rPr>
        <w:t xml:space="preserve"> מהווה החזקה </w:t>
      </w:r>
      <w:r>
        <w:rPr>
          <w:rFonts w:hint="cs"/>
          <w:rtl/>
        </w:rPr>
        <w:t xml:space="preserve">בנפרד בין עצורים לימים ובין </w:t>
      </w:r>
      <w:r w:rsidRPr="005812B8">
        <w:rPr>
          <w:rFonts w:hint="cs"/>
          <w:rtl/>
        </w:rPr>
        <w:t>עצורים שכבר הוגש נגדם כתב אישום. כששב"ס ממיין את העצורים כדי לשבצם במתקני הכליאה השונים, עליו להביא</w:t>
      </w:r>
      <w:r w:rsidRPr="005812B8">
        <w:rPr>
          <w:rtl/>
        </w:rPr>
        <w:t xml:space="preserve"> בחשבון</w:t>
      </w:r>
      <w:r w:rsidRPr="005812B8">
        <w:rPr>
          <w:rFonts w:hint="cs"/>
          <w:rtl/>
        </w:rPr>
        <w:t xml:space="preserve"> </w:t>
      </w:r>
      <w:r w:rsidRPr="005812B8">
        <w:rPr>
          <w:rtl/>
        </w:rPr>
        <w:t xml:space="preserve">את </w:t>
      </w:r>
      <w:r>
        <w:rPr>
          <w:rFonts w:hint="cs"/>
          <w:rtl/>
        </w:rPr>
        <w:t>העיקרון המנחה ב</w:t>
      </w:r>
      <w:r w:rsidRPr="005812B8">
        <w:rPr>
          <w:rFonts w:hint="eastAsia"/>
          <w:rtl/>
        </w:rPr>
        <w:t>חוק</w:t>
      </w:r>
      <w:r w:rsidRPr="005812B8">
        <w:rPr>
          <w:rFonts w:hint="cs"/>
          <w:rtl/>
        </w:rPr>
        <w:t xml:space="preserve"> </w:t>
      </w:r>
      <w:r>
        <w:rPr>
          <w:rFonts w:hint="cs"/>
          <w:rtl/>
        </w:rPr>
        <w:t>לפיו יש</w:t>
      </w:r>
      <w:r w:rsidRPr="005812B8">
        <w:rPr>
          <w:rFonts w:hint="cs"/>
          <w:rtl/>
        </w:rPr>
        <w:t xml:space="preserve"> להפריד</w:t>
      </w:r>
      <w:r w:rsidRPr="005812B8">
        <w:rPr>
          <w:rtl/>
        </w:rPr>
        <w:t xml:space="preserve"> </w:t>
      </w:r>
      <w:r w:rsidRPr="005812B8">
        <w:rPr>
          <w:rFonts w:hint="cs"/>
          <w:rtl/>
        </w:rPr>
        <w:t xml:space="preserve">בין סוגי </w:t>
      </w:r>
      <w:r w:rsidRPr="005812B8">
        <w:rPr>
          <w:rtl/>
        </w:rPr>
        <w:t xml:space="preserve">אוכלוסיות </w:t>
      </w:r>
      <w:r w:rsidRPr="005812B8">
        <w:rPr>
          <w:rFonts w:hint="cs"/>
          <w:rtl/>
        </w:rPr>
        <w:t>העצורים.</w:t>
      </w:r>
      <w:r>
        <w:rPr>
          <w:rFonts w:hint="cs"/>
          <w:rtl/>
        </w:rPr>
        <w:t xml:space="preserve"> </w:t>
      </w:r>
    </w:p>
    <w:p w14:paraId="255DFCD9" w14:textId="77777777" w:rsidR="003A780A" w:rsidRDefault="003A780A">
      <w:pPr>
        <w:bidi w:val="0"/>
        <w:spacing w:after="200" w:line="276" w:lineRule="auto"/>
        <w:rPr>
          <w:rFonts w:ascii="Tahoma" w:eastAsia="Times New Roman" w:hAnsi="Tahoma" w:cs="Tahoma"/>
          <w:color w:val="009692"/>
          <w:sz w:val="32"/>
          <w:szCs w:val="32"/>
          <w:rtl/>
        </w:rPr>
      </w:pPr>
      <w:r>
        <w:rPr>
          <w:rtl/>
        </w:rPr>
        <w:br w:type="page"/>
      </w:r>
    </w:p>
    <w:p w14:paraId="3EA4B76A" w14:textId="56B7CD9A" w:rsidR="00BA23AE" w:rsidRPr="005812B8" w:rsidRDefault="00065E8F" w:rsidP="006D167F">
      <w:pPr>
        <w:pStyle w:val="316"/>
        <w:rPr>
          <w:rtl/>
        </w:rPr>
      </w:pPr>
      <w:r>
        <w:rPr>
          <w:rFonts w:hint="cs"/>
          <w:rtl/>
        </w:rPr>
        <w:lastRenderedPageBreak/>
        <w:t>ה</w:t>
      </w:r>
      <w:r w:rsidR="00BA23AE" w:rsidRPr="005812B8">
        <w:rPr>
          <w:rFonts w:hint="cs"/>
          <w:rtl/>
        </w:rPr>
        <w:t xml:space="preserve">תנאים בתאי ההמתנה בבתי משפט </w:t>
      </w:r>
    </w:p>
    <w:p w14:paraId="09D03ACE" w14:textId="77777777" w:rsidR="00BA23AE" w:rsidRPr="005812B8" w:rsidRDefault="00BA23AE" w:rsidP="003A780A">
      <w:pPr>
        <w:pStyle w:val="100"/>
        <w:rPr>
          <w:rtl/>
        </w:rPr>
      </w:pPr>
      <w:r w:rsidRPr="005812B8">
        <w:rPr>
          <w:rFonts w:hint="cs"/>
          <w:rtl/>
        </w:rPr>
        <w:t>בבתי משפט השלום מתקיימים דיונים בהליכי מעצר. להלן מפה המפרטת את בתי משפט השלום ברחבי הארץ:</w:t>
      </w:r>
    </w:p>
    <w:p w14:paraId="257E3308" w14:textId="77777777" w:rsidR="00BA23AE" w:rsidRPr="003A780A" w:rsidRDefault="00BA23AE" w:rsidP="003A780A">
      <w:pPr>
        <w:pStyle w:val="a9"/>
        <w:rPr>
          <w:b/>
          <w:bCs/>
          <w:rtl/>
        </w:rPr>
      </w:pPr>
      <w:r w:rsidRPr="005812B8">
        <w:rPr>
          <w:rFonts w:hint="cs"/>
          <w:rtl/>
        </w:rPr>
        <w:t xml:space="preserve">תרשים </w:t>
      </w:r>
      <w:r>
        <w:rPr>
          <w:rFonts w:hint="cs"/>
          <w:rtl/>
        </w:rPr>
        <w:t>20</w:t>
      </w:r>
      <w:r w:rsidRPr="005812B8">
        <w:rPr>
          <w:rFonts w:hint="cs"/>
          <w:rtl/>
        </w:rPr>
        <w:t xml:space="preserve">: </w:t>
      </w:r>
      <w:r w:rsidRPr="003A780A">
        <w:rPr>
          <w:rFonts w:hint="cs"/>
          <w:b/>
          <w:bCs/>
          <w:rtl/>
        </w:rPr>
        <w:t>מפת בתי משפט השלום ברחבי הארץ</w:t>
      </w:r>
    </w:p>
    <w:p w14:paraId="75788176" w14:textId="77777777" w:rsidR="00BA23AE" w:rsidRPr="005812B8" w:rsidRDefault="00BA23AE" w:rsidP="003A780A">
      <w:pPr>
        <w:pStyle w:val="a9"/>
        <w:rPr>
          <w:rtl/>
        </w:rPr>
      </w:pPr>
      <w:r w:rsidRPr="005812B8">
        <w:rPr>
          <w:noProof/>
        </w:rPr>
        <w:drawing>
          <wp:inline distT="0" distB="0" distL="0" distR="0" wp14:anchorId="4BC647D4" wp14:editId="10BE6463">
            <wp:extent cx="4751908" cy="6307401"/>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5136" cy="6324959"/>
                    </a:xfrm>
                    <a:prstGeom prst="rect">
                      <a:avLst/>
                    </a:prstGeom>
                  </pic:spPr>
                </pic:pic>
              </a:graphicData>
            </a:graphic>
          </wp:inline>
        </w:drawing>
      </w:r>
    </w:p>
    <w:p w14:paraId="2B0B779E" w14:textId="77777777" w:rsidR="00BA23AE" w:rsidRPr="005812B8" w:rsidRDefault="00BA23AE" w:rsidP="00456A60">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נתוני הנהלת בתי המשפט, בעיבוד משרד מבקר המדינה. </w:t>
      </w:r>
    </w:p>
    <w:p w14:paraId="6AABA498" w14:textId="77777777" w:rsidR="00BA23AE" w:rsidRPr="005812B8" w:rsidRDefault="00BA23AE" w:rsidP="00456A60">
      <w:pPr>
        <w:pStyle w:val="100"/>
        <w:rPr>
          <w:rtl/>
        </w:rPr>
      </w:pPr>
      <w:r w:rsidRPr="005812B8">
        <w:rPr>
          <w:rFonts w:hint="cs"/>
          <w:rtl/>
        </w:rPr>
        <w:lastRenderedPageBreak/>
        <w:t>חוק המעצרים קובע כי מי שנעצר בידי קצין ממונה במשטרה יובא</w:t>
      </w:r>
      <w:r>
        <w:rPr>
          <w:rFonts w:hint="cs"/>
          <w:rtl/>
        </w:rPr>
        <w:t xml:space="preserve"> ל</w:t>
      </w:r>
      <w:r w:rsidRPr="005812B8">
        <w:rPr>
          <w:rFonts w:hint="cs"/>
          <w:rtl/>
        </w:rPr>
        <w:t xml:space="preserve">פני שופט בהקדם האפשרי ולא יאוחר מ-24 שעות. </w:t>
      </w:r>
      <w:r w:rsidRPr="005812B8">
        <w:rPr>
          <w:rtl/>
        </w:rPr>
        <w:t>לבתי משפט השלום ברחבי הארץ מוגשות מדי יום בקשות רבות להוצאת צווי מעצר, להארכ</w:t>
      </w:r>
      <w:r w:rsidRPr="005812B8">
        <w:rPr>
          <w:rFonts w:hint="cs"/>
          <w:rtl/>
        </w:rPr>
        <w:t>ת מעצר</w:t>
      </w:r>
      <w:r w:rsidRPr="005812B8">
        <w:rPr>
          <w:rtl/>
        </w:rPr>
        <w:t xml:space="preserve"> </w:t>
      </w:r>
      <w:r w:rsidRPr="005812B8">
        <w:rPr>
          <w:rFonts w:hint="cs"/>
          <w:rtl/>
        </w:rPr>
        <w:t>ו</w:t>
      </w:r>
      <w:r w:rsidRPr="005812B8">
        <w:rPr>
          <w:rtl/>
        </w:rPr>
        <w:t xml:space="preserve">לשחרור ממעצר. עם הגשת בקשת מעצר קובעת המזכירות את הבקשה לדיון בפני שופט בהשתתפות החשוד וסנגורו. </w:t>
      </w:r>
      <w:r w:rsidRPr="005812B8">
        <w:rPr>
          <w:rFonts w:hint="cs"/>
          <w:rtl/>
        </w:rPr>
        <w:t>כאמור,</w:t>
      </w:r>
      <w:r w:rsidRPr="005812B8">
        <w:rPr>
          <w:rtl/>
        </w:rPr>
        <w:t xml:space="preserve"> שופט מעצרים בבית משפט השלום בתל אביב מטפל בממוצע בכ-50 תיקים ליום</w:t>
      </w:r>
      <w:r w:rsidRPr="005812B8">
        <w:rPr>
          <w:rFonts w:hint="cs"/>
          <w:rtl/>
        </w:rPr>
        <w:t>,</w:t>
      </w:r>
      <w:r w:rsidRPr="005812B8">
        <w:rPr>
          <w:rtl/>
        </w:rPr>
        <w:t xml:space="preserve"> וממוצע משך הדיון בתיקים </w:t>
      </w:r>
      <w:r>
        <w:rPr>
          <w:rFonts w:hint="cs"/>
          <w:rtl/>
        </w:rPr>
        <w:t>הוא</w:t>
      </w:r>
      <w:r w:rsidRPr="005812B8">
        <w:rPr>
          <w:rtl/>
        </w:rPr>
        <w:t xml:space="preserve"> 6.7 דקות</w:t>
      </w:r>
      <w:r w:rsidRPr="005812B8">
        <w:rPr>
          <w:rFonts w:hint="cs"/>
          <w:rtl/>
        </w:rPr>
        <w:t>.</w:t>
      </w:r>
    </w:p>
    <w:p w14:paraId="1A759BCF" w14:textId="77777777" w:rsidR="00BA23AE" w:rsidRPr="005812B8" w:rsidRDefault="00BA23AE" w:rsidP="008A0C03">
      <w:pPr>
        <w:pStyle w:val="a1"/>
        <w:numPr>
          <w:ilvl w:val="0"/>
          <w:numId w:val="34"/>
        </w:numPr>
      </w:pPr>
      <w:r w:rsidRPr="005812B8">
        <w:rPr>
          <w:rFonts w:hint="cs"/>
          <w:rtl/>
        </w:rPr>
        <w:t>משרד מבקר המדינה אסף נתונים אקראיים על משך השהייה של עצורים בבתי משפט. להלן בלוח דוגמאות לזמני השהייה של עצורים בבתי המשפט השונים:</w:t>
      </w:r>
    </w:p>
    <w:p w14:paraId="3560920E" w14:textId="77777777" w:rsidR="00BA23AE" w:rsidRPr="00456A60" w:rsidRDefault="00BA23AE" w:rsidP="00456A60">
      <w:pPr>
        <w:pStyle w:val="a9"/>
        <w:rPr>
          <w:b/>
          <w:bCs/>
          <w:rtl/>
        </w:rPr>
      </w:pPr>
      <w:r w:rsidRPr="005812B8">
        <w:rPr>
          <w:rFonts w:hint="cs"/>
          <w:rtl/>
        </w:rPr>
        <w:t xml:space="preserve">לוח </w:t>
      </w:r>
      <w:r>
        <w:rPr>
          <w:rFonts w:hint="cs"/>
          <w:rtl/>
        </w:rPr>
        <w:t>15</w:t>
      </w:r>
      <w:r w:rsidRPr="005812B8">
        <w:rPr>
          <w:rFonts w:hint="cs"/>
          <w:rtl/>
        </w:rPr>
        <w:t xml:space="preserve">: </w:t>
      </w:r>
      <w:r w:rsidRPr="00456A60">
        <w:rPr>
          <w:rFonts w:hint="cs"/>
          <w:b/>
          <w:bCs/>
          <w:rtl/>
        </w:rPr>
        <w:t>דוגמאות לזמני השהייה של עצורים בבתי משפט (</w:t>
      </w:r>
      <w:r w:rsidRPr="00456A60">
        <w:rPr>
          <w:rFonts w:hint="eastAsia"/>
          <w:b/>
          <w:bCs/>
          <w:rtl/>
        </w:rPr>
        <w:t>בשעות</w:t>
      </w:r>
      <w:r w:rsidRPr="00456A60">
        <w:rPr>
          <w:b/>
          <w:bCs/>
          <w:rtl/>
        </w:rPr>
        <w:t xml:space="preserve"> </w:t>
      </w:r>
      <w:r w:rsidRPr="00456A60">
        <w:rPr>
          <w:rFonts w:hint="eastAsia"/>
          <w:b/>
          <w:bCs/>
          <w:rtl/>
        </w:rPr>
        <w:t>ודקות</w:t>
      </w:r>
      <w:r w:rsidRPr="00456A60">
        <w:rPr>
          <w:rFonts w:hint="cs"/>
          <w:b/>
          <w:bCs/>
          <w:rtl/>
        </w:rPr>
        <w:t>)</w:t>
      </w:r>
    </w:p>
    <w:tbl>
      <w:tblPr>
        <w:tblStyle w:val="TableGrid"/>
        <w:bidiVisual/>
        <w:tblW w:w="0" w:type="auto"/>
        <w:jc w:val="center"/>
        <w:tblLook w:val="04A0" w:firstRow="1" w:lastRow="0" w:firstColumn="1" w:lastColumn="0" w:noHBand="0" w:noVBand="1"/>
      </w:tblPr>
      <w:tblGrid>
        <w:gridCol w:w="2127"/>
        <w:gridCol w:w="1134"/>
        <w:gridCol w:w="1581"/>
        <w:gridCol w:w="1544"/>
        <w:gridCol w:w="1695"/>
      </w:tblGrid>
      <w:tr w:rsidR="00BA23AE" w:rsidRPr="00F45A86" w14:paraId="05B79CAD" w14:textId="77777777" w:rsidTr="00453265">
        <w:trPr>
          <w:trHeight w:val="685"/>
          <w:tblHeader/>
          <w:jc w:val="center"/>
        </w:trPr>
        <w:tc>
          <w:tcPr>
            <w:tcW w:w="2127" w:type="dxa"/>
            <w:shd w:val="clear" w:color="auto" w:fill="C6D9F1"/>
            <w:vAlign w:val="bottom"/>
          </w:tcPr>
          <w:p w14:paraId="54CFFFEC" w14:textId="77777777" w:rsidR="00BA23AE" w:rsidRPr="00F45A86" w:rsidRDefault="00BA23AE" w:rsidP="00453265">
            <w:pPr>
              <w:pStyle w:val="af0"/>
              <w:rPr>
                <w:rtl/>
              </w:rPr>
            </w:pPr>
            <w:r w:rsidRPr="00F45A86">
              <w:rPr>
                <w:rFonts w:hint="cs"/>
                <w:rtl/>
              </w:rPr>
              <w:t>ב</w:t>
            </w:r>
            <w:r w:rsidRPr="00F45A86">
              <w:rPr>
                <w:rFonts w:hint="eastAsia"/>
                <w:rtl/>
              </w:rPr>
              <w:t>ית</w:t>
            </w:r>
            <w:r w:rsidRPr="00F45A86">
              <w:rPr>
                <w:rtl/>
              </w:rPr>
              <w:t xml:space="preserve"> </w:t>
            </w:r>
            <w:r w:rsidRPr="00F45A86">
              <w:rPr>
                <w:rFonts w:hint="eastAsia"/>
                <w:rtl/>
              </w:rPr>
              <w:t>המשפט</w:t>
            </w:r>
          </w:p>
        </w:tc>
        <w:tc>
          <w:tcPr>
            <w:tcW w:w="1134" w:type="dxa"/>
            <w:shd w:val="clear" w:color="auto" w:fill="C6D9F1"/>
            <w:vAlign w:val="bottom"/>
          </w:tcPr>
          <w:p w14:paraId="4A99DC99" w14:textId="77777777" w:rsidR="00BA23AE" w:rsidRPr="00F45A86" w:rsidRDefault="00BA23AE" w:rsidP="00453265">
            <w:pPr>
              <w:pStyle w:val="af0"/>
              <w:rPr>
                <w:rtl/>
              </w:rPr>
            </w:pPr>
            <w:r w:rsidRPr="00F45A86">
              <w:rPr>
                <w:rFonts w:hint="cs"/>
                <w:rtl/>
              </w:rPr>
              <w:t>ה</w:t>
            </w:r>
            <w:r w:rsidRPr="00F45A86">
              <w:rPr>
                <w:rFonts w:hint="eastAsia"/>
                <w:rtl/>
              </w:rPr>
              <w:t>תאריך</w:t>
            </w:r>
          </w:p>
        </w:tc>
        <w:tc>
          <w:tcPr>
            <w:tcW w:w="1581" w:type="dxa"/>
            <w:shd w:val="clear" w:color="auto" w:fill="C6D9F1"/>
            <w:vAlign w:val="bottom"/>
          </w:tcPr>
          <w:p w14:paraId="0BB0A796" w14:textId="77777777" w:rsidR="00BA23AE" w:rsidRPr="00F45A86" w:rsidRDefault="00BA23AE" w:rsidP="00453265">
            <w:pPr>
              <w:pStyle w:val="af0"/>
              <w:rPr>
                <w:rtl/>
              </w:rPr>
            </w:pPr>
            <w:r w:rsidRPr="00F45A86">
              <w:rPr>
                <w:rFonts w:hint="eastAsia"/>
                <w:rtl/>
              </w:rPr>
              <w:t>שעת</w:t>
            </w:r>
            <w:r w:rsidRPr="00F45A86">
              <w:rPr>
                <w:rtl/>
              </w:rPr>
              <w:t xml:space="preserve"> </w:t>
            </w:r>
            <w:r w:rsidRPr="00F45A86">
              <w:rPr>
                <w:rFonts w:hint="cs"/>
                <w:rtl/>
              </w:rPr>
              <w:t>ה</w:t>
            </w:r>
            <w:r w:rsidRPr="00F45A86">
              <w:rPr>
                <w:rFonts w:hint="eastAsia"/>
                <w:rtl/>
              </w:rPr>
              <w:t>הגעה</w:t>
            </w:r>
            <w:r w:rsidRPr="00F45A86">
              <w:rPr>
                <w:rtl/>
              </w:rPr>
              <w:t xml:space="preserve"> </w:t>
            </w:r>
            <w:r w:rsidRPr="00F45A86">
              <w:rPr>
                <w:rFonts w:hint="eastAsia"/>
                <w:rtl/>
              </w:rPr>
              <w:t>לבית</w:t>
            </w:r>
            <w:r w:rsidRPr="00F45A86">
              <w:rPr>
                <w:rtl/>
              </w:rPr>
              <w:t xml:space="preserve"> </w:t>
            </w:r>
            <w:r w:rsidRPr="00F45A86">
              <w:rPr>
                <w:rFonts w:hint="eastAsia"/>
                <w:rtl/>
              </w:rPr>
              <w:t>המשפט</w:t>
            </w:r>
          </w:p>
        </w:tc>
        <w:tc>
          <w:tcPr>
            <w:tcW w:w="1544" w:type="dxa"/>
            <w:shd w:val="clear" w:color="auto" w:fill="C6D9F1"/>
            <w:vAlign w:val="bottom"/>
          </w:tcPr>
          <w:p w14:paraId="1319DC58" w14:textId="77777777" w:rsidR="00BA23AE" w:rsidRPr="00F45A86" w:rsidRDefault="00BA23AE" w:rsidP="00453265">
            <w:pPr>
              <w:pStyle w:val="af0"/>
              <w:rPr>
                <w:rtl/>
              </w:rPr>
            </w:pPr>
            <w:r w:rsidRPr="00F45A86">
              <w:rPr>
                <w:rFonts w:hint="eastAsia"/>
                <w:rtl/>
              </w:rPr>
              <w:t>שעת</w:t>
            </w:r>
            <w:r w:rsidRPr="00F45A86">
              <w:rPr>
                <w:rtl/>
              </w:rPr>
              <w:t xml:space="preserve"> </w:t>
            </w:r>
            <w:r w:rsidRPr="00F45A86">
              <w:rPr>
                <w:rFonts w:hint="cs"/>
                <w:rtl/>
              </w:rPr>
              <w:t>ה</w:t>
            </w:r>
            <w:r w:rsidRPr="00F45A86">
              <w:rPr>
                <w:rFonts w:hint="eastAsia"/>
                <w:rtl/>
              </w:rPr>
              <w:t>יציאה</w:t>
            </w:r>
            <w:r w:rsidRPr="00F45A86">
              <w:rPr>
                <w:rtl/>
              </w:rPr>
              <w:t xml:space="preserve"> </w:t>
            </w:r>
            <w:r w:rsidRPr="00F45A86">
              <w:rPr>
                <w:rFonts w:hint="eastAsia"/>
                <w:rtl/>
              </w:rPr>
              <w:t>מבית</w:t>
            </w:r>
            <w:r w:rsidRPr="00F45A86">
              <w:rPr>
                <w:rtl/>
              </w:rPr>
              <w:t xml:space="preserve"> </w:t>
            </w:r>
            <w:r w:rsidRPr="00F45A86">
              <w:rPr>
                <w:rFonts w:hint="eastAsia"/>
                <w:rtl/>
              </w:rPr>
              <w:t>המשפט</w:t>
            </w:r>
          </w:p>
        </w:tc>
        <w:tc>
          <w:tcPr>
            <w:tcW w:w="1695" w:type="dxa"/>
            <w:shd w:val="clear" w:color="auto" w:fill="C6D9F1"/>
            <w:vAlign w:val="bottom"/>
          </w:tcPr>
          <w:p w14:paraId="6226CDF2" w14:textId="77777777" w:rsidR="00BA23AE" w:rsidRPr="00F45A86" w:rsidRDefault="00BA23AE" w:rsidP="00453265">
            <w:pPr>
              <w:pStyle w:val="af0"/>
              <w:rPr>
                <w:rtl/>
              </w:rPr>
            </w:pPr>
            <w:r w:rsidRPr="00F45A86">
              <w:rPr>
                <w:rFonts w:hint="eastAsia"/>
                <w:rtl/>
              </w:rPr>
              <w:t>זמן</w:t>
            </w:r>
            <w:r w:rsidRPr="00F45A86">
              <w:rPr>
                <w:rtl/>
              </w:rPr>
              <w:t xml:space="preserve"> </w:t>
            </w:r>
            <w:r w:rsidRPr="00F45A86">
              <w:rPr>
                <w:rFonts w:hint="cs"/>
                <w:rtl/>
              </w:rPr>
              <w:t>ה</w:t>
            </w:r>
            <w:r w:rsidRPr="00F45A86">
              <w:rPr>
                <w:rFonts w:hint="eastAsia"/>
                <w:rtl/>
              </w:rPr>
              <w:t>שהייה</w:t>
            </w:r>
          </w:p>
        </w:tc>
      </w:tr>
      <w:tr w:rsidR="00BA23AE" w:rsidRPr="00F45A86" w14:paraId="7EE9DD4B" w14:textId="77777777" w:rsidTr="00465562">
        <w:trPr>
          <w:trHeight w:val="369"/>
          <w:jc w:val="center"/>
        </w:trPr>
        <w:tc>
          <w:tcPr>
            <w:tcW w:w="2127" w:type="dxa"/>
            <w:shd w:val="clear" w:color="auto" w:fill="auto"/>
            <w:vAlign w:val="bottom"/>
          </w:tcPr>
          <w:p w14:paraId="70025191" w14:textId="77777777" w:rsidR="00BA23AE" w:rsidRPr="00C91CA5" w:rsidRDefault="00BA23AE" w:rsidP="00C91CA5">
            <w:pPr>
              <w:pStyle w:val="R"/>
              <w:rPr>
                <w:rtl/>
              </w:rPr>
            </w:pPr>
            <w:r w:rsidRPr="00C91CA5">
              <w:rPr>
                <w:rtl/>
              </w:rPr>
              <w:t>שלום באר שבע</w:t>
            </w:r>
          </w:p>
        </w:tc>
        <w:tc>
          <w:tcPr>
            <w:tcW w:w="1134" w:type="dxa"/>
            <w:shd w:val="clear" w:color="auto" w:fill="auto"/>
            <w:vAlign w:val="bottom"/>
          </w:tcPr>
          <w:p w14:paraId="240014C6" w14:textId="77777777" w:rsidR="00BA23AE" w:rsidRPr="00C91CA5" w:rsidRDefault="00BA23AE" w:rsidP="00C91CA5">
            <w:pPr>
              <w:pStyle w:val="R"/>
              <w:rPr>
                <w:rtl/>
              </w:rPr>
            </w:pPr>
            <w:r w:rsidRPr="00C91CA5">
              <w:rPr>
                <w:rtl/>
              </w:rPr>
              <w:t>18/6/19</w:t>
            </w:r>
          </w:p>
        </w:tc>
        <w:tc>
          <w:tcPr>
            <w:tcW w:w="1581" w:type="dxa"/>
            <w:shd w:val="clear" w:color="auto" w:fill="auto"/>
            <w:vAlign w:val="bottom"/>
          </w:tcPr>
          <w:p w14:paraId="3229B564" w14:textId="77777777" w:rsidR="00BA23AE" w:rsidRPr="00C91CA5" w:rsidRDefault="00BA23AE" w:rsidP="00C91CA5">
            <w:pPr>
              <w:pStyle w:val="R"/>
            </w:pPr>
            <w:r w:rsidRPr="00C91CA5">
              <w:rPr>
                <w:rtl/>
              </w:rPr>
              <w:t>7:47</w:t>
            </w:r>
          </w:p>
        </w:tc>
        <w:tc>
          <w:tcPr>
            <w:tcW w:w="1544" w:type="dxa"/>
            <w:shd w:val="clear" w:color="auto" w:fill="auto"/>
            <w:vAlign w:val="bottom"/>
          </w:tcPr>
          <w:p w14:paraId="05207F6B" w14:textId="77777777" w:rsidR="00BA23AE" w:rsidRPr="00C91CA5" w:rsidRDefault="00BA23AE" w:rsidP="00C91CA5">
            <w:pPr>
              <w:pStyle w:val="R"/>
              <w:rPr>
                <w:rtl/>
              </w:rPr>
            </w:pPr>
            <w:r w:rsidRPr="00C91CA5">
              <w:rPr>
                <w:rtl/>
              </w:rPr>
              <w:t>16:22</w:t>
            </w:r>
          </w:p>
        </w:tc>
        <w:tc>
          <w:tcPr>
            <w:tcW w:w="1695" w:type="dxa"/>
            <w:shd w:val="clear" w:color="auto" w:fill="auto"/>
            <w:vAlign w:val="bottom"/>
          </w:tcPr>
          <w:p w14:paraId="4AC4E74A" w14:textId="77777777" w:rsidR="00BA23AE" w:rsidRPr="00C91CA5" w:rsidRDefault="00BA23AE" w:rsidP="00C91CA5">
            <w:pPr>
              <w:pStyle w:val="R"/>
              <w:rPr>
                <w:rtl/>
              </w:rPr>
            </w:pPr>
            <w:r w:rsidRPr="00C91CA5">
              <w:rPr>
                <w:rtl/>
              </w:rPr>
              <w:t>8:35</w:t>
            </w:r>
          </w:p>
        </w:tc>
      </w:tr>
      <w:tr w:rsidR="00BA23AE" w:rsidRPr="00F45A86" w14:paraId="48EDB834" w14:textId="77777777" w:rsidTr="00465562">
        <w:trPr>
          <w:trHeight w:val="384"/>
          <w:jc w:val="center"/>
        </w:trPr>
        <w:tc>
          <w:tcPr>
            <w:tcW w:w="2127" w:type="dxa"/>
            <w:shd w:val="clear" w:color="auto" w:fill="auto"/>
            <w:vAlign w:val="bottom"/>
          </w:tcPr>
          <w:p w14:paraId="6CDB7729" w14:textId="77777777" w:rsidR="00BA23AE" w:rsidRPr="00C91CA5" w:rsidRDefault="00BA23AE" w:rsidP="00C91CA5">
            <w:pPr>
              <w:pStyle w:val="R"/>
              <w:rPr>
                <w:rtl/>
              </w:rPr>
            </w:pPr>
            <w:r w:rsidRPr="00C91CA5">
              <w:rPr>
                <w:rtl/>
              </w:rPr>
              <w:t>שלום נצרת</w:t>
            </w:r>
          </w:p>
        </w:tc>
        <w:tc>
          <w:tcPr>
            <w:tcW w:w="1134" w:type="dxa"/>
            <w:shd w:val="clear" w:color="auto" w:fill="auto"/>
            <w:vAlign w:val="bottom"/>
          </w:tcPr>
          <w:p w14:paraId="3A7755E8" w14:textId="77777777" w:rsidR="00BA23AE" w:rsidRPr="00C91CA5" w:rsidRDefault="00BA23AE" w:rsidP="00C91CA5">
            <w:pPr>
              <w:pStyle w:val="R"/>
              <w:rPr>
                <w:rtl/>
              </w:rPr>
            </w:pPr>
            <w:r w:rsidRPr="00C91CA5">
              <w:t>22/11/18</w:t>
            </w:r>
          </w:p>
        </w:tc>
        <w:tc>
          <w:tcPr>
            <w:tcW w:w="1581" w:type="dxa"/>
            <w:shd w:val="clear" w:color="auto" w:fill="auto"/>
            <w:vAlign w:val="bottom"/>
          </w:tcPr>
          <w:p w14:paraId="0F27826C" w14:textId="77777777" w:rsidR="00BA23AE" w:rsidRPr="00C91CA5" w:rsidRDefault="00BA23AE" w:rsidP="00C91CA5">
            <w:pPr>
              <w:pStyle w:val="R"/>
              <w:rPr>
                <w:rtl/>
              </w:rPr>
            </w:pPr>
            <w:r w:rsidRPr="00C91CA5">
              <w:t>8:23</w:t>
            </w:r>
          </w:p>
        </w:tc>
        <w:tc>
          <w:tcPr>
            <w:tcW w:w="1544" w:type="dxa"/>
            <w:shd w:val="clear" w:color="auto" w:fill="auto"/>
            <w:vAlign w:val="bottom"/>
          </w:tcPr>
          <w:p w14:paraId="79C3143D" w14:textId="77777777" w:rsidR="00BA23AE" w:rsidRPr="00C91CA5" w:rsidRDefault="00BA23AE" w:rsidP="00C91CA5">
            <w:pPr>
              <w:pStyle w:val="R"/>
              <w:rPr>
                <w:rtl/>
              </w:rPr>
            </w:pPr>
            <w:r w:rsidRPr="00C91CA5">
              <w:t>16:51</w:t>
            </w:r>
          </w:p>
        </w:tc>
        <w:tc>
          <w:tcPr>
            <w:tcW w:w="1695" w:type="dxa"/>
            <w:shd w:val="clear" w:color="auto" w:fill="auto"/>
            <w:vAlign w:val="bottom"/>
          </w:tcPr>
          <w:p w14:paraId="4BEC7267" w14:textId="77777777" w:rsidR="00BA23AE" w:rsidRPr="00C91CA5" w:rsidRDefault="00BA23AE" w:rsidP="00C91CA5">
            <w:pPr>
              <w:pStyle w:val="R"/>
              <w:rPr>
                <w:rtl/>
              </w:rPr>
            </w:pPr>
            <w:r w:rsidRPr="00C91CA5">
              <w:t>8:28</w:t>
            </w:r>
          </w:p>
        </w:tc>
      </w:tr>
      <w:tr w:rsidR="00BA23AE" w:rsidRPr="00F45A86" w14:paraId="6152B3E2" w14:textId="77777777" w:rsidTr="00465562">
        <w:trPr>
          <w:trHeight w:val="305"/>
          <w:jc w:val="center"/>
        </w:trPr>
        <w:tc>
          <w:tcPr>
            <w:tcW w:w="2127" w:type="dxa"/>
            <w:shd w:val="clear" w:color="auto" w:fill="auto"/>
            <w:vAlign w:val="bottom"/>
          </w:tcPr>
          <w:p w14:paraId="62C0741C" w14:textId="77777777" w:rsidR="00BA23AE" w:rsidRPr="00C91CA5" w:rsidRDefault="00BA23AE" w:rsidP="00C91CA5">
            <w:pPr>
              <w:pStyle w:val="R"/>
              <w:rPr>
                <w:rtl/>
              </w:rPr>
            </w:pPr>
            <w:r w:rsidRPr="00C91CA5">
              <w:rPr>
                <w:rtl/>
              </w:rPr>
              <w:t>שלום ראשל"צ</w:t>
            </w:r>
          </w:p>
        </w:tc>
        <w:tc>
          <w:tcPr>
            <w:tcW w:w="1134" w:type="dxa"/>
            <w:shd w:val="clear" w:color="auto" w:fill="auto"/>
            <w:vAlign w:val="bottom"/>
          </w:tcPr>
          <w:p w14:paraId="0C33527B" w14:textId="77777777" w:rsidR="00BA23AE" w:rsidRPr="00C91CA5" w:rsidRDefault="00BA23AE" w:rsidP="00C91CA5">
            <w:pPr>
              <w:pStyle w:val="R"/>
              <w:rPr>
                <w:rtl/>
              </w:rPr>
            </w:pPr>
            <w:r w:rsidRPr="00C91CA5">
              <w:rPr>
                <w:rtl/>
              </w:rPr>
              <w:t>18/6/19</w:t>
            </w:r>
          </w:p>
        </w:tc>
        <w:tc>
          <w:tcPr>
            <w:tcW w:w="1581" w:type="dxa"/>
            <w:shd w:val="clear" w:color="auto" w:fill="auto"/>
            <w:vAlign w:val="bottom"/>
          </w:tcPr>
          <w:p w14:paraId="27EFF946" w14:textId="77777777" w:rsidR="00BA23AE" w:rsidRPr="00C91CA5" w:rsidRDefault="00BA23AE" w:rsidP="00C91CA5">
            <w:pPr>
              <w:pStyle w:val="R"/>
              <w:rPr>
                <w:rtl/>
              </w:rPr>
            </w:pPr>
            <w:r w:rsidRPr="00C91CA5">
              <w:rPr>
                <w:rtl/>
              </w:rPr>
              <w:t>7:52</w:t>
            </w:r>
          </w:p>
        </w:tc>
        <w:tc>
          <w:tcPr>
            <w:tcW w:w="1544" w:type="dxa"/>
            <w:shd w:val="clear" w:color="auto" w:fill="auto"/>
            <w:vAlign w:val="bottom"/>
          </w:tcPr>
          <w:p w14:paraId="3C3ABBEF" w14:textId="77777777" w:rsidR="00BA23AE" w:rsidRPr="00C91CA5" w:rsidRDefault="00BA23AE" w:rsidP="00C91CA5">
            <w:pPr>
              <w:pStyle w:val="R"/>
              <w:rPr>
                <w:rtl/>
              </w:rPr>
            </w:pPr>
            <w:r w:rsidRPr="00C91CA5">
              <w:rPr>
                <w:rtl/>
              </w:rPr>
              <w:t>17:25</w:t>
            </w:r>
          </w:p>
        </w:tc>
        <w:tc>
          <w:tcPr>
            <w:tcW w:w="1695" w:type="dxa"/>
            <w:shd w:val="clear" w:color="auto" w:fill="auto"/>
            <w:vAlign w:val="bottom"/>
          </w:tcPr>
          <w:p w14:paraId="3448A0EF" w14:textId="77777777" w:rsidR="00BA23AE" w:rsidRPr="00C91CA5" w:rsidRDefault="00BA23AE" w:rsidP="00C91CA5">
            <w:pPr>
              <w:pStyle w:val="R"/>
              <w:rPr>
                <w:rtl/>
              </w:rPr>
            </w:pPr>
            <w:r w:rsidRPr="00C91CA5">
              <w:rPr>
                <w:rtl/>
              </w:rPr>
              <w:t>9:33</w:t>
            </w:r>
          </w:p>
        </w:tc>
      </w:tr>
      <w:tr w:rsidR="00BA23AE" w:rsidRPr="00F45A86" w14:paraId="0B40DAE6" w14:textId="77777777" w:rsidTr="00465562">
        <w:trPr>
          <w:trHeight w:val="255"/>
          <w:jc w:val="center"/>
        </w:trPr>
        <w:tc>
          <w:tcPr>
            <w:tcW w:w="2127" w:type="dxa"/>
            <w:shd w:val="clear" w:color="auto" w:fill="auto"/>
            <w:vAlign w:val="bottom"/>
          </w:tcPr>
          <w:p w14:paraId="3CCBD4BF" w14:textId="77777777" w:rsidR="00BA23AE" w:rsidRPr="00C91CA5" w:rsidRDefault="00BA23AE" w:rsidP="00C91CA5">
            <w:pPr>
              <w:pStyle w:val="R"/>
              <w:rPr>
                <w:rtl/>
              </w:rPr>
            </w:pPr>
            <w:r w:rsidRPr="00C91CA5">
              <w:rPr>
                <w:rtl/>
              </w:rPr>
              <w:t>שלום נצרת</w:t>
            </w:r>
          </w:p>
        </w:tc>
        <w:tc>
          <w:tcPr>
            <w:tcW w:w="1134" w:type="dxa"/>
            <w:shd w:val="clear" w:color="auto" w:fill="auto"/>
            <w:vAlign w:val="bottom"/>
          </w:tcPr>
          <w:p w14:paraId="72AD6F96" w14:textId="77777777" w:rsidR="00BA23AE" w:rsidRPr="00C91CA5" w:rsidRDefault="00BA23AE" w:rsidP="00C91CA5">
            <w:pPr>
              <w:pStyle w:val="R"/>
              <w:rPr>
                <w:rtl/>
              </w:rPr>
            </w:pPr>
            <w:r w:rsidRPr="00C91CA5">
              <w:rPr>
                <w:rtl/>
              </w:rPr>
              <w:t>15/11/18</w:t>
            </w:r>
          </w:p>
        </w:tc>
        <w:tc>
          <w:tcPr>
            <w:tcW w:w="1581" w:type="dxa"/>
            <w:shd w:val="clear" w:color="auto" w:fill="auto"/>
            <w:vAlign w:val="bottom"/>
          </w:tcPr>
          <w:p w14:paraId="029EC349" w14:textId="77777777" w:rsidR="00BA23AE" w:rsidRPr="00C91CA5" w:rsidRDefault="00BA23AE" w:rsidP="00C91CA5">
            <w:pPr>
              <w:pStyle w:val="R"/>
              <w:rPr>
                <w:rtl/>
              </w:rPr>
            </w:pPr>
            <w:r w:rsidRPr="00C91CA5">
              <w:t>7:22</w:t>
            </w:r>
          </w:p>
        </w:tc>
        <w:tc>
          <w:tcPr>
            <w:tcW w:w="1544" w:type="dxa"/>
            <w:shd w:val="clear" w:color="auto" w:fill="auto"/>
            <w:vAlign w:val="bottom"/>
          </w:tcPr>
          <w:p w14:paraId="1FB66951" w14:textId="77777777" w:rsidR="00BA23AE" w:rsidRPr="00C91CA5" w:rsidRDefault="00BA23AE" w:rsidP="00C91CA5">
            <w:pPr>
              <w:pStyle w:val="R"/>
              <w:rPr>
                <w:rtl/>
              </w:rPr>
            </w:pPr>
            <w:r w:rsidRPr="00C91CA5">
              <w:t>14:36</w:t>
            </w:r>
          </w:p>
        </w:tc>
        <w:tc>
          <w:tcPr>
            <w:tcW w:w="1695" w:type="dxa"/>
            <w:shd w:val="clear" w:color="auto" w:fill="auto"/>
            <w:vAlign w:val="bottom"/>
          </w:tcPr>
          <w:p w14:paraId="33F2F8D5" w14:textId="77777777" w:rsidR="00BA23AE" w:rsidRPr="00C91CA5" w:rsidRDefault="00BA23AE" w:rsidP="00C91CA5">
            <w:pPr>
              <w:pStyle w:val="R"/>
              <w:rPr>
                <w:rtl/>
              </w:rPr>
            </w:pPr>
            <w:r w:rsidRPr="00C91CA5">
              <w:rPr>
                <w:rtl/>
              </w:rPr>
              <w:t>7:14</w:t>
            </w:r>
          </w:p>
        </w:tc>
      </w:tr>
      <w:tr w:rsidR="00BA23AE" w:rsidRPr="00F45A86" w14:paraId="1F7ADDEE" w14:textId="77777777" w:rsidTr="00465562">
        <w:trPr>
          <w:jc w:val="center"/>
        </w:trPr>
        <w:tc>
          <w:tcPr>
            <w:tcW w:w="2127" w:type="dxa"/>
            <w:shd w:val="clear" w:color="auto" w:fill="auto"/>
            <w:vAlign w:val="bottom"/>
          </w:tcPr>
          <w:p w14:paraId="521A6306" w14:textId="77777777" w:rsidR="00BA23AE" w:rsidRPr="00C91CA5" w:rsidRDefault="00BA23AE" w:rsidP="00C91CA5">
            <w:pPr>
              <w:pStyle w:val="R"/>
              <w:rPr>
                <w:rtl/>
              </w:rPr>
            </w:pPr>
            <w:r w:rsidRPr="00C91CA5">
              <w:rPr>
                <w:rtl/>
              </w:rPr>
              <w:t>שלום נצרת</w:t>
            </w:r>
          </w:p>
        </w:tc>
        <w:tc>
          <w:tcPr>
            <w:tcW w:w="1134" w:type="dxa"/>
            <w:shd w:val="clear" w:color="auto" w:fill="auto"/>
            <w:vAlign w:val="bottom"/>
          </w:tcPr>
          <w:p w14:paraId="5955C33B" w14:textId="77777777" w:rsidR="00BA23AE" w:rsidRPr="00C91CA5" w:rsidRDefault="00BA23AE" w:rsidP="00C91CA5">
            <w:pPr>
              <w:pStyle w:val="R"/>
            </w:pPr>
            <w:r w:rsidRPr="00C91CA5">
              <w:t>14/1/19</w:t>
            </w:r>
          </w:p>
        </w:tc>
        <w:tc>
          <w:tcPr>
            <w:tcW w:w="1581" w:type="dxa"/>
            <w:shd w:val="clear" w:color="auto" w:fill="auto"/>
            <w:vAlign w:val="bottom"/>
          </w:tcPr>
          <w:p w14:paraId="4A2F9768" w14:textId="77777777" w:rsidR="00BA23AE" w:rsidRPr="00C91CA5" w:rsidRDefault="00BA23AE" w:rsidP="00C91CA5">
            <w:pPr>
              <w:pStyle w:val="R"/>
              <w:rPr>
                <w:rtl/>
              </w:rPr>
            </w:pPr>
            <w:r w:rsidRPr="00C91CA5">
              <w:t>8:34</w:t>
            </w:r>
          </w:p>
        </w:tc>
        <w:tc>
          <w:tcPr>
            <w:tcW w:w="1544" w:type="dxa"/>
            <w:shd w:val="clear" w:color="auto" w:fill="auto"/>
            <w:vAlign w:val="bottom"/>
          </w:tcPr>
          <w:p w14:paraId="1ED05CFB" w14:textId="77777777" w:rsidR="00BA23AE" w:rsidRPr="00C91CA5" w:rsidRDefault="00BA23AE" w:rsidP="00C91CA5">
            <w:pPr>
              <w:pStyle w:val="R"/>
              <w:rPr>
                <w:rtl/>
              </w:rPr>
            </w:pPr>
            <w:r w:rsidRPr="00C91CA5">
              <w:t>15:52</w:t>
            </w:r>
          </w:p>
        </w:tc>
        <w:tc>
          <w:tcPr>
            <w:tcW w:w="1695" w:type="dxa"/>
            <w:shd w:val="clear" w:color="auto" w:fill="auto"/>
            <w:vAlign w:val="bottom"/>
          </w:tcPr>
          <w:p w14:paraId="3A8BC7C0" w14:textId="77777777" w:rsidR="00BA23AE" w:rsidRPr="00C91CA5" w:rsidRDefault="00BA23AE" w:rsidP="00C91CA5">
            <w:pPr>
              <w:pStyle w:val="R"/>
              <w:rPr>
                <w:rtl/>
              </w:rPr>
            </w:pPr>
            <w:r w:rsidRPr="00C91CA5">
              <w:rPr>
                <w:rtl/>
              </w:rPr>
              <w:t>7:18</w:t>
            </w:r>
          </w:p>
        </w:tc>
      </w:tr>
      <w:tr w:rsidR="00BA23AE" w:rsidRPr="00F45A86" w14:paraId="7F7530C7" w14:textId="77777777" w:rsidTr="00465562">
        <w:trPr>
          <w:trHeight w:val="384"/>
          <w:jc w:val="center"/>
        </w:trPr>
        <w:tc>
          <w:tcPr>
            <w:tcW w:w="2127" w:type="dxa"/>
            <w:shd w:val="clear" w:color="auto" w:fill="auto"/>
            <w:vAlign w:val="bottom"/>
          </w:tcPr>
          <w:p w14:paraId="47A0AA62" w14:textId="77777777" w:rsidR="00BA23AE" w:rsidRPr="00C91CA5" w:rsidRDefault="00BA23AE" w:rsidP="00C91CA5">
            <w:pPr>
              <w:pStyle w:val="R"/>
              <w:rPr>
                <w:rtl/>
              </w:rPr>
            </w:pPr>
            <w:r w:rsidRPr="00C91CA5">
              <w:rPr>
                <w:rtl/>
              </w:rPr>
              <w:t xml:space="preserve">שלום פתח תקווה </w:t>
            </w:r>
          </w:p>
        </w:tc>
        <w:tc>
          <w:tcPr>
            <w:tcW w:w="1134" w:type="dxa"/>
            <w:shd w:val="clear" w:color="auto" w:fill="auto"/>
            <w:vAlign w:val="bottom"/>
          </w:tcPr>
          <w:p w14:paraId="79B550E8" w14:textId="77777777" w:rsidR="00BA23AE" w:rsidRPr="00C91CA5" w:rsidRDefault="00BA23AE" w:rsidP="00C91CA5">
            <w:pPr>
              <w:pStyle w:val="R"/>
            </w:pPr>
            <w:r w:rsidRPr="00C91CA5">
              <w:t>5/6/19</w:t>
            </w:r>
          </w:p>
        </w:tc>
        <w:tc>
          <w:tcPr>
            <w:tcW w:w="1581" w:type="dxa"/>
            <w:shd w:val="clear" w:color="auto" w:fill="auto"/>
            <w:vAlign w:val="bottom"/>
          </w:tcPr>
          <w:p w14:paraId="3BEDD648" w14:textId="77777777" w:rsidR="00BA23AE" w:rsidRPr="00C91CA5" w:rsidRDefault="00BA23AE" w:rsidP="00C91CA5">
            <w:pPr>
              <w:pStyle w:val="R"/>
              <w:rPr>
                <w:rtl/>
              </w:rPr>
            </w:pPr>
            <w:r w:rsidRPr="00C91CA5">
              <w:t>7:27</w:t>
            </w:r>
          </w:p>
        </w:tc>
        <w:tc>
          <w:tcPr>
            <w:tcW w:w="1544" w:type="dxa"/>
            <w:shd w:val="clear" w:color="auto" w:fill="auto"/>
            <w:vAlign w:val="bottom"/>
          </w:tcPr>
          <w:p w14:paraId="2E4267B1" w14:textId="77777777" w:rsidR="00BA23AE" w:rsidRPr="00C91CA5" w:rsidRDefault="00BA23AE" w:rsidP="00C91CA5">
            <w:pPr>
              <w:pStyle w:val="R"/>
            </w:pPr>
            <w:r w:rsidRPr="00C91CA5">
              <w:t>12:53</w:t>
            </w:r>
          </w:p>
        </w:tc>
        <w:tc>
          <w:tcPr>
            <w:tcW w:w="1695" w:type="dxa"/>
            <w:shd w:val="clear" w:color="auto" w:fill="auto"/>
            <w:vAlign w:val="bottom"/>
          </w:tcPr>
          <w:p w14:paraId="4490BB7B" w14:textId="77777777" w:rsidR="00BA23AE" w:rsidRPr="00C91CA5" w:rsidRDefault="00BA23AE" w:rsidP="00C91CA5">
            <w:pPr>
              <w:pStyle w:val="R"/>
              <w:rPr>
                <w:rtl/>
              </w:rPr>
            </w:pPr>
            <w:r w:rsidRPr="00C91CA5">
              <w:t>5:26</w:t>
            </w:r>
          </w:p>
        </w:tc>
      </w:tr>
      <w:tr w:rsidR="00BA23AE" w:rsidRPr="00F45A86" w14:paraId="36B4C66E" w14:textId="77777777" w:rsidTr="00465562">
        <w:trPr>
          <w:trHeight w:val="320"/>
          <w:jc w:val="center"/>
        </w:trPr>
        <w:tc>
          <w:tcPr>
            <w:tcW w:w="2127" w:type="dxa"/>
            <w:shd w:val="clear" w:color="auto" w:fill="auto"/>
            <w:vAlign w:val="bottom"/>
          </w:tcPr>
          <w:p w14:paraId="4DDD2CFE" w14:textId="77777777" w:rsidR="00BA23AE" w:rsidRPr="00C91CA5" w:rsidRDefault="00BA23AE" w:rsidP="00C91CA5">
            <w:pPr>
              <w:pStyle w:val="R"/>
              <w:rPr>
                <w:rtl/>
              </w:rPr>
            </w:pPr>
            <w:r w:rsidRPr="00C91CA5">
              <w:rPr>
                <w:rtl/>
              </w:rPr>
              <w:t>שלום באר שבע</w:t>
            </w:r>
          </w:p>
        </w:tc>
        <w:tc>
          <w:tcPr>
            <w:tcW w:w="1134" w:type="dxa"/>
            <w:shd w:val="clear" w:color="auto" w:fill="auto"/>
            <w:vAlign w:val="bottom"/>
          </w:tcPr>
          <w:p w14:paraId="3913D8ED" w14:textId="77777777" w:rsidR="00BA23AE" w:rsidRPr="00C91CA5" w:rsidRDefault="00BA23AE" w:rsidP="00C91CA5">
            <w:pPr>
              <w:pStyle w:val="R"/>
              <w:rPr>
                <w:rtl/>
              </w:rPr>
            </w:pPr>
            <w:r w:rsidRPr="00C91CA5">
              <w:t>4/6/19</w:t>
            </w:r>
          </w:p>
        </w:tc>
        <w:tc>
          <w:tcPr>
            <w:tcW w:w="1581" w:type="dxa"/>
            <w:shd w:val="clear" w:color="auto" w:fill="auto"/>
            <w:vAlign w:val="bottom"/>
          </w:tcPr>
          <w:p w14:paraId="4975CEF8" w14:textId="77777777" w:rsidR="00BA23AE" w:rsidRPr="00C91CA5" w:rsidRDefault="00BA23AE" w:rsidP="00C91CA5">
            <w:pPr>
              <w:pStyle w:val="R"/>
            </w:pPr>
            <w:r w:rsidRPr="00C91CA5">
              <w:t>7:42</w:t>
            </w:r>
          </w:p>
        </w:tc>
        <w:tc>
          <w:tcPr>
            <w:tcW w:w="1544" w:type="dxa"/>
            <w:shd w:val="clear" w:color="auto" w:fill="auto"/>
            <w:vAlign w:val="bottom"/>
          </w:tcPr>
          <w:p w14:paraId="4791D5E3" w14:textId="77777777" w:rsidR="00BA23AE" w:rsidRPr="00C91CA5" w:rsidRDefault="00BA23AE" w:rsidP="00C91CA5">
            <w:pPr>
              <w:pStyle w:val="R"/>
            </w:pPr>
            <w:r w:rsidRPr="00C91CA5">
              <w:t>16:10</w:t>
            </w:r>
          </w:p>
        </w:tc>
        <w:tc>
          <w:tcPr>
            <w:tcW w:w="1695" w:type="dxa"/>
            <w:shd w:val="clear" w:color="auto" w:fill="auto"/>
            <w:vAlign w:val="bottom"/>
          </w:tcPr>
          <w:p w14:paraId="40C73E7B" w14:textId="77777777" w:rsidR="00BA23AE" w:rsidRPr="00C91CA5" w:rsidRDefault="00BA23AE" w:rsidP="00C91CA5">
            <w:pPr>
              <w:pStyle w:val="R"/>
              <w:rPr>
                <w:rtl/>
              </w:rPr>
            </w:pPr>
            <w:r w:rsidRPr="00C91CA5">
              <w:t>8:28</w:t>
            </w:r>
          </w:p>
        </w:tc>
      </w:tr>
    </w:tbl>
    <w:p w14:paraId="502D4A51" w14:textId="77777777" w:rsidR="00BA23AE" w:rsidRPr="005812B8" w:rsidRDefault="00BA23AE" w:rsidP="00456A60">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מחלקת</w:t>
      </w:r>
      <w:r w:rsidRPr="005812B8">
        <w:rPr>
          <w:rtl/>
        </w:rPr>
        <w:t xml:space="preserve"> </w:t>
      </w:r>
      <w:r w:rsidRPr="005812B8">
        <w:rPr>
          <w:rFonts w:hint="eastAsia"/>
          <w:rtl/>
        </w:rPr>
        <w:t>האסיר</w:t>
      </w:r>
      <w:r w:rsidRPr="005812B8">
        <w:rPr>
          <w:rtl/>
        </w:rPr>
        <w:t xml:space="preserve"> </w:t>
      </w:r>
      <w:r w:rsidRPr="005812B8">
        <w:rPr>
          <w:rFonts w:hint="cs"/>
          <w:rtl/>
        </w:rPr>
        <w:t>ב</w:t>
      </w:r>
      <w:r w:rsidRPr="005812B8">
        <w:rPr>
          <w:rFonts w:hint="eastAsia"/>
          <w:rtl/>
        </w:rPr>
        <w:t>שב</w:t>
      </w:r>
      <w:r w:rsidRPr="005812B8">
        <w:rPr>
          <w:rtl/>
        </w:rPr>
        <w:t xml:space="preserve">"ס,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7488F5E4" w14:textId="5FAA8819" w:rsidR="00BA23AE" w:rsidRPr="005812B8" w:rsidDel="001A729D" w:rsidRDefault="00BA23AE" w:rsidP="00CC0AB1">
      <w:pPr>
        <w:pStyle w:val="100"/>
        <w:rPr>
          <w:rtl/>
        </w:rPr>
      </w:pPr>
    </w:p>
    <w:p w14:paraId="454E1E52" w14:textId="77777777" w:rsidR="00BA23AE" w:rsidRPr="005812B8" w:rsidDel="001A729D" w:rsidRDefault="00BA23AE" w:rsidP="00CC0AB1">
      <w:pPr>
        <w:pStyle w:val="ad"/>
        <w:rPr>
          <w:rtl/>
        </w:rPr>
      </w:pPr>
      <w:r w:rsidRPr="005812B8" w:rsidDel="001A729D">
        <w:rPr>
          <w:rFonts w:hint="cs"/>
          <w:rtl/>
        </w:rPr>
        <w:t>מהלוח</w:t>
      </w:r>
      <w:r w:rsidRPr="005812B8" w:rsidDel="001A729D">
        <w:rPr>
          <w:rtl/>
        </w:rPr>
        <w:t xml:space="preserve"> לעיל עולה כי עצורים המגיעים אל בית המשפט שוהים בבתי המשפט שעות ארוכות</w:t>
      </w:r>
      <w:r w:rsidRPr="005812B8" w:rsidDel="001A729D">
        <w:rPr>
          <w:rFonts w:hint="cs"/>
          <w:rtl/>
        </w:rPr>
        <w:t>,</w:t>
      </w:r>
      <w:r>
        <w:rPr>
          <w:rFonts w:hint="cs"/>
          <w:rtl/>
        </w:rPr>
        <w:t xml:space="preserve"> ואילו הדיון הממוצע נמשך כ</w:t>
      </w:r>
      <w:r w:rsidRPr="005812B8" w:rsidDel="001A729D">
        <w:rPr>
          <w:rFonts w:hint="cs"/>
          <w:rtl/>
        </w:rPr>
        <w:t>שבע דקות</w:t>
      </w:r>
      <w:r>
        <w:rPr>
          <w:rStyle w:val="FootnoteReference"/>
          <w:b/>
          <w:bCs/>
          <w:rtl/>
        </w:rPr>
        <w:footnoteReference w:id="29"/>
      </w:r>
      <w:r w:rsidRPr="005812B8" w:rsidDel="001A729D">
        <w:rPr>
          <w:rtl/>
        </w:rPr>
        <w:t xml:space="preserve">. </w:t>
      </w:r>
      <w:r w:rsidRPr="005812B8" w:rsidDel="001A729D">
        <w:rPr>
          <w:rFonts w:hint="cs"/>
          <w:rtl/>
        </w:rPr>
        <w:t xml:space="preserve">ההמתנה הארוכה המתווספת לנסיעה מעצימה את הקושי הרב לעצורים. </w:t>
      </w:r>
    </w:p>
    <w:p w14:paraId="2459552A" w14:textId="0B38DEF2" w:rsidR="00343B0B" w:rsidRDefault="00BA23AE" w:rsidP="00CC0AB1">
      <w:pPr>
        <w:pStyle w:val="af3"/>
        <w:rPr>
          <w:rtl/>
        </w:rPr>
      </w:pPr>
      <w:r w:rsidRPr="005812B8">
        <w:rPr>
          <w:rFonts w:hint="cs"/>
          <w:rtl/>
        </w:rPr>
        <w:t xml:space="preserve">שב"ס השיב כי יחידת נחשון פועלת באופן תמידי להוצאת ליוויים לצורך הקטנת מספר העצורים בתאי ההמתנה בבתי המשפט וכדי למנוע את הישארותם ללא צורך של עצורים שסיימו </w:t>
      </w:r>
      <w:r>
        <w:rPr>
          <w:rFonts w:hint="cs"/>
          <w:rtl/>
        </w:rPr>
        <w:t xml:space="preserve">את </w:t>
      </w:r>
      <w:r w:rsidRPr="005812B8">
        <w:rPr>
          <w:rFonts w:hint="cs"/>
          <w:rtl/>
        </w:rPr>
        <w:t>דיוניהם.</w:t>
      </w:r>
    </w:p>
    <w:p w14:paraId="1FCD92FA" w14:textId="77777777" w:rsidR="00343B0B" w:rsidRDefault="00343B0B">
      <w:pPr>
        <w:bidi w:val="0"/>
        <w:spacing w:after="200" w:line="276" w:lineRule="auto"/>
        <w:rPr>
          <w:rFonts w:ascii="Tahoma" w:hAnsi="Tahoma" w:cs="Tahoma"/>
          <w:szCs w:val="20"/>
          <w:rtl/>
        </w:rPr>
      </w:pPr>
      <w:r>
        <w:rPr>
          <w:rtl/>
        </w:rPr>
        <w:br w:type="page"/>
      </w:r>
    </w:p>
    <w:p w14:paraId="30E384B4" w14:textId="6C265936" w:rsidR="00BA23AE" w:rsidRDefault="00BA23AE" w:rsidP="00343B0B">
      <w:pPr>
        <w:pStyle w:val="a1"/>
      </w:pPr>
      <w:r w:rsidRPr="005812B8">
        <w:rPr>
          <w:rtl/>
        </w:rPr>
        <w:lastRenderedPageBreak/>
        <w:t xml:space="preserve">הבסיס לחישוב גודל תא </w:t>
      </w:r>
      <w:r w:rsidRPr="005812B8">
        <w:rPr>
          <w:rFonts w:hint="cs"/>
          <w:rtl/>
        </w:rPr>
        <w:t xml:space="preserve">המתנה בבית משפט </w:t>
      </w:r>
      <w:r>
        <w:rPr>
          <w:rtl/>
        </w:rPr>
        <w:t>הוא שטח של כ</w:t>
      </w:r>
      <w:r w:rsidRPr="005812B8">
        <w:rPr>
          <w:rtl/>
        </w:rPr>
        <w:t xml:space="preserve">מ"ר </w:t>
      </w:r>
      <w:r>
        <w:rPr>
          <w:rFonts w:hint="cs"/>
          <w:rtl/>
        </w:rPr>
        <w:t xml:space="preserve">אחד </w:t>
      </w:r>
      <w:r w:rsidRPr="005812B8">
        <w:rPr>
          <w:rtl/>
        </w:rPr>
        <w:t>לעצור נטו</w:t>
      </w:r>
      <w:r w:rsidRPr="005812B8">
        <w:rPr>
          <w:rFonts w:hint="cs"/>
          <w:rtl/>
        </w:rPr>
        <w:t xml:space="preserve">, הכולל את </w:t>
      </w:r>
      <w:r w:rsidRPr="005812B8">
        <w:rPr>
          <w:rtl/>
        </w:rPr>
        <w:t>אזור תא השירותים ו</w:t>
      </w:r>
      <w:r>
        <w:rPr>
          <w:rFonts w:hint="cs"/>
          <w:rtl/>
        </w:rPr>
        <w:t>ה</w:t>
      </w:r>
      <w:r w:rsidRPr="005812B8">
        <w:rPr>
          <w:rtl/>
        </w:rPr>
        <w:t>כיור</w:t>
      </w:r>
      <w:r w:rsidRPr="005812B8">
        <w:rPr>
          <w:rStyle w:val="FootnoteReference"/>
          <w:rtl/>
        </w:rPr>
        <w:footnoteReference w:id="30"/>
      </w:r>
      <w:r w:rsidR="0018696E">
        <w:rPr>
          <w:rFonts w:hint="cs"/>
          <w:rtl/>
        </w:rPr>
        <w:t>.</w:t>
      </w:r>
    </w:p>
    <w:p w14:paraId="388E78C3" w14:textId="3F6FE6BE" w:rsidR="00BA23AE" w:rsidRPr="005812B8" w:rsidRDefault="00BA23AE" w:rsidP="00343B0B">
      <w:pPr>
        <w:pStyle w:val="af3"/>
        <w:rPr>
          <w:rtl/>
        </w:rPr>
      </w:pPr>
      <w:r w:rsidRPr="0018165B">
        <w:rPr>
          <w:rFonts w:hint="eastAsia"/>
          <w:rtl/>
        </w:rPr>
        <w:t>בביקור</w:t>
      </w:r>
      <w:r w:rsidRPr="0018165B">
        <w:rPr>
          <w:rtl/>
        </w:rPr>
        <w:t xml:space="preserve"> של נציגי משרד מבקר המדינה בתאי ההמתנה בבית משפט השלום בירושלים </w:t>
      </w:r>
      <w:r>
        <w:rPr>
          <w:rFonts w:hint="cs"/>
          <w:rtl/>
        </w:rPr>
        <w:t xml:space="preserve">במרץ 2019, </w:t>
      </w:r>
      <w:r w:rsidRPr="0018165B">
        <w:rPr>
          <w:rFonts w:hint="eastAsia"/>
          <w:rtl/>
        </w:rPr>
        <w:t>נצפו</w:t>
      </w:r>
      <w:r w:rsidRPr="0018165B">
        <w:rPr>
          <w:rtl/>
        </w:rPr>
        <w:t xml:space="preserve"> </w:t>
      </w:r>
      <w:r w:rsidR="00072BAD">
        <w:rPr>
          <w:rFonts w:hint="cs"/>
          <w:rtl/>
        </w:rPr>
        <w:t>למעלה מעשרים</w:t>
      </w:r>
      <w:r w:rsidRPr="0018165B">
        <w:rPr>
          <w:rtl/>
        </w:rPr>
        <w:t xml:space="preserve"> </w:t>
      </w:r>
      <w:r w:rsidRPr="0018165B">
        <w:rPr>
          <w:rFonts w:hint="eastAsia"/>
          <w:rtl/>
        </w:rPr>
        <w:t>עצורים</w:t>
      </w:r>
      <w:r w:rsidRPr="0018165B">
        <w:rPr>
          <w:rtl/>
        </w:rPr>
        <w:t xml:space="preserve"> </w:t>
      </w:r>
      <w:r w:rsidRPr="0018165B">
        <w:rPr>
          <w:rFonts w:hint="eastAsia"/>
          <w:rtl/>
        </w:rPr>
        <w:t>בתא</w:t>
      </w:r>
      <w:r w:rsidRPr="0018165B">
        <w:rPr>
          <w:rtl/>
        </w:rPr>
        <w:t xml:space="preserve"> </w:t>
      </w:r>
      <w:r w:rsidRPr="0018165B">
        <w:rPr>
          <w:rFonts w:hint="cs"/>
          <w:rtl/>
        </w:rPr>
        <w:t>ש</w:t>
      </w:r>
      <w:r w:rsidRPr="0018165B">
        <w:rPr>
          <w:rFonts w:hint="eastAsia"/>
          <w:rtl/>
        </w:rPr>
        <w:t>גודל</w:t>
      </w:r>
      <w:r w:rsidRPr="0018165B">
        <w:rPr>
          <w:rFonts w:hint="cs"/>
          <w:rtl/>
        </w:rPr>
        <w:t>ו</w:t>
      </w:r>
      <w:r w:rsidRPr="0018165B">
        <w:rPr>
          <w:rtl/>
        </w:rPr>
        <w:t xml:space="preserve"> 8 </w:t>
      </w:r>
      <w:r w:rsidRPr="0018165B">
        <w:rPr>
          <w:rFonts w:hint="eastAsia"/>
          <w:rtl/>
        </w:rPr>
        <w:t>מ</w:t>
      </w:r>
      <w:r w:rsidRPr="0018165B">
        <w:rPr>
          <w:rtl/>
        </w:rPr>
        <w:t>"ר</w:t>
      </w:r>
      <w:r w:rsidRPr="0018165B">
        <w:rPr>
          <w:rFonts w:hint="cs"/>
          <w:rtl/>
        </w:rPr>
        <w:t>,</w:t>
      </w:r>
      <w:r w:rsidRPr="0018165B">
        <w:rPr>
          <w:rtl/>
        </w:rPr>
        <w:t xml:space="preserve"> </w:t>
      </w:r>
      <w:r w:rsidRPr="0018165B">
        <w:rPr>
          <w:rFonts w:hint="eastAsia"/>
          <w:rtl/>
        </w:rPr>
        <w:t>שאמור</w:t>
      </w:r>
      <w:r w:rsidRPr="0018165B">
        <w:rPr>
          <w:rtl/>
        </w:rPr>
        <w:t xml:space="preserve"> </w:t>
      </w:r>
      <w:r w:rsidRPr="0018165B">
        <w:rPr>
          <w:rFonts w:hint="eastAsia"/>
          <w:rtl/>
        </w:rPr>
        <w:t>היה</w:t>
      </w:r>
      <w:r w:rsidRPr="0018165B">
        <w:rPr>
          <w:rtl/>
        </w:rPr>
        <w:t xml:space="preserve"> </w:t>
      </w:r>
      <w:r w:rsidRPr="0018165B">
        <w:rPr>
          <w:rFonts w:hint="eastAsia"/>
          <w:rtl/>
        </w:rPr>
        <w:t>להכיל</w:t>
      </w:r>
      <w:r w:rsidRPr="0018165B">
        <w:rPr>
          <w:rtl/>
        </w:rPr>
        <w:t xml:space="preserve"> </w:t>
      </w:r>
      <w:r w:rsidR="00072BAD">
        <w:rPr>
          <w:rFonts w:hint="cs"/>
          <w:rtl/>
        </w:rPr>
        <w:t>פחות מ</w:t>
      </w:r>
      <w:r w:rsidRPr="0018165B">
        <w:rPr>
          <w:rFonts w:hint="eastAsia"/>
          <w:rtl/>
        </w:rPr>
        <w:t>מחצית</w:t>
      </w:r>
      <w:r w:rsidRPr="0018165B">
        <w:rPr>
          <w:rtl/>
        </w:rPr>
        <w:t xml:space="preserve"> </w:t>
      </w:r>
      <w:r w:rsidRPr="0018165B">
        <w:rPr>
          <w:rFonts w:hint="eastAsia"/>
          <w:rtl/>
        </w:rPr>
        <w:t>ממספר</w:t>
      </w:r>
      <w:r w:rsidRPr="0018165B">
        <w:rPr>
          <w:rtl/>
        </w:rPr>
        <w:t xml:space="preserve"> </w:t>
      </w:r>
      <w:r w:rsidRPr="0018165B">
        <w:rPr>
          <w:rFonts w:hint="eastAsia"/>
          <w:rtl/>
        </w:rPr>
        <w:t>העצורים</w:t>
      </w:r>
      <w:r w:rsidRPr="0018165B">
        <w:rPr>
          <w:rtl/>
        </w:rPr>
        <w:t xml:space="preserve"> </w:t>
      </w:r>
      <w:r w:rsidRPr="0018165B">
        <w:rPr>
          <w:rFonts w:hint="eastAsia"/>
          <w:rtl/>
        </w:rPr>
        <w:t>ששהו</w:t>
      </w:r>
      <w:r w:rsidRPr="0018165B">
        <w:rPr>
          <w:rtl/>
        </w:rPr>
        <w:t xml:space="preserve"> </w:t>
      </w:r>
      <w:r w:rsidRPr="0018165B">
        <w:rPr>
          <w:rFonts w:hint="eastAsia"/>
          <w:rtl/>
        </w:rPr>
        <w:t>בו</w:t>
      </w:r>
      <w:r w:rsidRPr="0018165B">
        <w:rPr>
          <w:rtl/>
        </w:rPr>
        <w:t xml:space="preserve">. </w:t>
      </w:r>
      <w:r w:rsidRPr="0018165B">
        <w:rPr>
          <w:rFonts w:hint="eastAsia"/>
          <w:rtl/>
        </w:rPr>
        <w:t>חלק</w:t>
      </w:r>
      <w:r w:rsidRPr="0018165B">
        <w:rPr>
          <w:rtl/>
        </w:rPr>
        <w:t xml:space="preserve"> </w:t>
      </w:r>
      <w:r w:rsidRPr="0018165B">
        <w:rPr>
          <w:rFonts w:hint="eastAsia"/>
          <w:rtl/>
        </w:rPr>
        <w:t>מהעצורים</w:t>
      </w:r>
      <w:r w:rsidRPr="0018165B">
        <w:rPr>
          <w:rtl/>
        </w:rPr>
        <w:t xml:space="preserve"> </w:t>
      </w:r>
      <w:r w:rsidRPr="0018165B">
        <w:rPr>
          <w:rFonts w:hint="eastAsia"/>
          <w:rtl/>
        </w:rPr>
        <w:t>שכבו</w:t>
      </w:r>
      <w:r w:rsidRPr="0018165B">
        <w:rPr>
          <w:rtl/>
        </w:rPr>
        <w:t xml:space="preserve"> </w:t>
      </w:r>
      <w:r w:rsidRPr="0018165B">
        <w:rPr>
          <w:rFonts w:hint="eastAsia"/>
          <w:rtl/>
        </w:rPr>
        <w:t>על</w:t>
      </w:r>
      <w:r w:rsidRPr="0018165B">
        <w:rPr>
          <w:rtl/>
        </w:rPr>
        <w:t xml:space="preserve"> </w:t>
      </w:r>
      <w:r w:rsidRPr="0018165B">
        <w:rPr>
          <w:rFonts w:hint="eastAsia"/>
          <w:rtl/>
        </w:rPr>
        <w:t>הרצפה</w:t>
      </w:r>
      <w:r w:rsidRPr="0018165B">
        <w:rPr>
          <w:rtl/>
        </w:rPr>
        <w:t xml:space="preserve"> </w:t>
      </w:r>
      <w:r w:rsidRPr="0018165B">
        <w:rPr>
          <w:rFonts w:hint="eastAsia"/>
          <w:rtl/>
        </w:rPr>
        <w:t>וחלק</w:t>
      </w:r>
      <w:r w:rsidRPr="0018165B">
        <w:rPr>
          <w:rtl/>
        </w:rPr>
        <w:t xml:space="preserve"> </w:t>
      </w:r>
      <w:r w:rsidRPr="0018165B">
        <w:rPr>
          <w:rFonts w:hint="eastAsia"/>
          <w:rtl/>
        </w:rPr>
        <w:t>עמדו</w:t>
      </w:r>
      <w:r w:rsidRPr="0018165B">
        <w:rPr>
          <w:rtl/>
        </w:rPr>
        <w:t xml:space="preserve"> </w:t>
      </w:r>
      <w:r w:rsidRPr="0018165B">
        <w:rPr>
          <w:rFonts w:hint="eastAsia"/>
          <w:rtl/>
        </w:rPr>
        <w:t>בגלל</w:t>
      </w:r>
      <w:r w:rsidRPr="0018165B">
        <w:rPr>
          <w:rtl/>
        </w:rPr>
        <w:t xml:space="preserve"> </w:t>
      </w:r>
      <w:r w:rsidRPr="0018165B">
        <w:rPr>
          <w:rFonts w:hint="eastAsia"/>
          <w:rtl/>
        </w:rPr>
        <w:t>היעדר</w:t>
      </w:r>
      <w:r w:rsidRPr="0018165B">
        <w:rPr>
          <w:rtl/>
        </w:rPr>
        <w:t xml:space="preserve"> </w:t>
      </w:r>
      <w:r w:rsidRPr="0018165B">
        <w:rPr>
          <w:rFonts w:hint="cs"/>
          <w:rtl/>
        </w:rPr>
        <w:t>מרווח</w:t>
      </w:r>
      <w:r w:rsidRPr="0018165B">
        <w:rPr>
          <w:rtl/>
        </w:rPr>
        <w:t xml:space="preserve"> </w:t>
      </w:r>
      <w:r w:rsidRPr="0018165B">
        <w:rPr>
          <w:rFonts w:hint="eastAsia"/>
          <w:rtl/>
        </w:rPr>
        <w:t>ישיבה</w:t>
      </w:r>
      <w:r w:rsidRPr="0018165B">
        <w:rPr>
          <w:rtl/>
        </w:rPr>
        <w:t xml:space="preserve"> (ראו </w:t>
      </w:r>
      <w:r w:rsidRPr="0018165B">
        <w:rPr>
          <w:rFonts w:hint="cs"/>
          <w:rtl/>
        </w:rPr>
        <w:t xml:space="preserve">להלן </w:t>
      </w:r>
      <w:r w:rsidRPr="0018165B">
        <w:rPr>
          <w:rtl/>
        </w:rPr>
        <w:t>ב</w:t>
      </w:r>
      <w:r w:rsidRPr="0018165B">
        <w:rPr>
          <w:rFonts w:hint="cs"/>
          <w:rtl/>
        </w:rPr>
        <w:t>סעיף</w:t>
      </w:r>
      <w:r w:rsidRPr="0018165B">
        <w:rPr>
          <w:rtl/>
        </w:rPr>
        <w:t xml:space="preserve"> </w:t>
      </w:r>
      <w:r w:rsidRPr="0018165B">
        <w:rPr>
          <w:rFonts w:hint="cs"/>
          <w:rtl/>
        </w:rPr>
        <w:t xml:space="preserve">"תאי ההמתנה </w:t>
      </w:r>
      <w:r w:rsidRPr="0018165B">
        <w:rPr>
          <w:rtl/>
        </w:rPr>
        <w:t>ב</w:t>
      </w:r>
      <w:r w:rsidRPr="0018165B">
        <w:rPr>
          <w:rFonts w:hint="cs"/>
          <w:rtl/>
        </w:rPr>
        <w:t>ב</w:t>
      </w:r>
      <w:r w:rsidRPr="0018165B">
        <w:rPr>
          <w:rtl/>
        </w:rPr>
        <w:t xml:space="preserve">ית משפט </w:t>
      </w:r>
      <w:r w:rsidRPr="0018165B">
        <w:rPr>
          <w:rFonts w:hint="cs"/>
          <w:rtl/>
        </w:rPr>
        <w:t xml:space="preserve">השלום </w:t>
      </w:r>
      <w:r w:rsidRPr="0018165B">
        <w:rPr>
          <w:rtl/>
        </w:rPr>
        <w:t>בירושלים</w:t>
      </w:r>
      <w:r w:rsidRPr="0018165B">
        <w:rPr>
          <w:rFonts w:hint="cs"/>
          <w:rtl/>
        </w:rPr>
        <w:t>"</w:t>
      </w:r>
      <w:r w:rsidRPr="0018165B">
        <w:rPr>
          <w:rtl/>
        </w:rPr>
        <w:t>).</w:t>
      </w:r>
      <w:r w:rsidRPr="0018165B">
        <w:rPr>
          <w:rFonts w:hint="cs"/>
          <w:rtl/>
        </w:rPr>
        <w:t xml:space="preserve"> בביקור אחר של </w:t>
      </w:r>
      <w:r w:rsidRPr="0018165B">
        <w:rPr>
          <w:rtl/>
        </w:rPr>
        <w:t xml:space="preserve">נציגי משרד מבקר המדינה </w:t>
      </w:r>
      <w:r w:rsidRPr="0018165B">
        <w:rPr>
          <w:rFonts w:hint="cs"/>
          <w:rtl/>
        </w:rPr>
        <w:t>ב</w:t>
      </w:r>
      <w:r w:rsidRPr="0018165B">
        <w:rPr>
          <w:rtl/>
        </w:rPr>
        <w:t xml:space="preserve">בימ"ר תל אביב </w:t>
      </w:r>
      <w:r>
        <w:rPr>
          <w:rFonts w:hint="cs"/>
          <w:rtl/>
        </w:rPr>
        <w:t xml:space="preserve">באפריל 2019, </w:t>
      </w:r>
      <w:r w:rsidRPr="005812B8">
        <w:rPr>
          <w:rFonts w:hint="cs"/>
          <w:rtl/>
        </w:rPr>
        <w:t xml:space="preserve">הלינו </w:t>
      </w:r>
      <w:r w:rsidRPr="005812B8">
        <w:rPr>
          <w:rtl/>
        </w:rPr>
        <w:t>עצורים על תנאי ההמתנה בבית המשפט שבתל אביב. לדבריהם, הם יושבים בחדר קטן עם עשרות עצורים, ידיהם כבולות ולכן אינם יכולים להתמתח.</w:t>
      </w:r>
    </w:p>
    <w:p w14:paraId="55BAF074" w14:textId="77777777" w:rsidR="00BA23AE" w:rsidRPr="005812B8" w:rsidRDefault="00BA23AE" w:rsidP="00343B0B">
      <w:pPr>
        <w:pStyle w:val="af3"/>
        <w:rPr>
          <w:rtl/>
        </w:rPr>
      </w:pPr>
      <w:r w:rsidRPr="005812B8">
        <w:rPr>
          <w:rFonts w:hint="cs"/>
          <w:rtl/>
        </w:rPr>
        <w:t>גם בדוח הסנגוריה הציבורית עלה כי בשמונה מתקני המתנה בבתי משפט שהו העצורים בתנאי צפיפות קשים - שטח מחיה של בין 0.9 ל-1.5 מ"ר לעצור כשהמתקנים בתפוסה מלאה. הסנגוריה ציינה כי תנאי הצפיפות קשים אף יותר על רקע העובדה שהשהות במתקנים נמשכת זמן ארוך. גם הביקורת הפנימית בשב"ס מצאה שבחמישה מתוך 11 מתקני המתנה בבית המשפט, בעיקר מתקנים המצויים במבנים ישנים, לא היה מקום לכל העצורים בתא כדי לשבת</w:t>
      </w:r>
      <w:r>
        <w:rPr>
          <w:rFonts w:hint="cs"/>
          <w:rtl/>
        </w:rPr>
        <w:t>,</w:t>
      </w:r>
      <w:r w:rsidRPr="005812B8">
        <w:rPr>
          <w:rFonts w:hint="cs"/>
          <w:rtl/>
        </w:rPr>
        <w:t xml:space="preserve"> והם נאלצו לשבת על הרצפה. לרוב אין שירותים בתוך התאים, ומאחר שתא </w:t>
      </w:r>
      <w:r>
        <w:rPr>
          <w:rFonts w:hint="cs"/>
          <w:rtl/>
        </w:rPr>
        <w:t xml:space="preserve">שירותים </w:t>
      </w:r>
      <w:r w:rsidRPr="005812B8">
        <w:rPr>
          <w:rFonts w:hint="cs"/>
          <w:rtl/>
        </w:rPr>
        <w:t>חיצוני אחד משמש עצורים רבים, עסוקים לוחמי נחשון בליווי העצורים אל השירותים ובהשגחה עליהם. כמו כן, כשהשירותים נמצאים בתאי ההמתנה הם אינם מופרדים באופן מלא מהמקום שבו שוהים שאר העצורים, והפרטיות נפגעת משמעותית. כמו כן, רמת הניקיון והתחזוקה בתאי השירותים ירודה ועצורים נמנעים מכניסה אליהם.</w:t>
      </w:r>
    </w:p>
    <w:p w14:paraId="548A51FE" w14:textId="77777777" w:rsidR="00BA23AE" w:rsidRPr="005812B8" w:rsidRDefault="00BA23AE" w:rsidP="00343B0B">
      <w:pPr>
        <w:pStyle w:val="af3"/>
        <w:rPr>
          <w:rtl/>
        </w:rPr>
      </w:pPr>
      <w:r w:rsidRPr="005812B8">
        <w:rPr>
          <w:rFonts w:hint="cs"/>
          <w:rtl/>
        </w:rPr>
        <w:t xml:space="preserve">שב"ס ציין בתשובתו כי בתאי ההמתנה מתבצעים ניקיונות בסוף כל יום </w:t>
      </w:r>
      <w:r>
        <w:rPr>
          <w:rFonts w:hint="cs"/>
          <w:rtl/>
        </w:rPr>
        <w:t xml:space="preserve">וטרם כניסת העצורים ליום הדיונים, </w:t>
      </w:r>
      <w:r w:rsidRPr="005812B8">
        <w:rPr>
          <w:rFonts w:hint="cs"/>
          <w:rtl/>
        </w:rPr>
        <w:t>וכי ברוב תאי ההמתנה יש דלתות בחדרי השירותים.</w:t>
      </w:r>
    </w:p>
    <w:p w14:paraId="7B2B28C1" w14:textId="683D985D" w:rsidR="00343B0B" w:rsidRDefault="00BA23AE" w:rsidP="00343B0B">
      <w:pPr>
        <w:pStyle w:val="af3"/>
        <w:rPr>
          <w:rtl/>
        </w:rPr>
      </w:pPr>
      <w:r w:rsidRPr="005812B8">
        <w:rPr>
          <w:rFonts w:hint="cs"/>
          <w:rtl/>
        </w:rPr>
        <w:t>משרד מבקר המדינה בדק את גודל התאים בבתי המשפט ו</w:t>
      </w:r>
      <w:r>
        <w:rPr>
          <w:rFonts w:hint="cs"/>
          <w:rtl/>
        </w:rPr>
        <w:t xml:space="preserve">את </w:t>
      </w:r>
      <w:r w:rsidRPr="005812B8">
        <w:rPr>
          <w:rFonts w:hint="cs"/>
          <w:rtl/>
        </w:rPr>
        <w:t>מספר העצורים השוהים בהם. בלוח להלן דוגמאות מתוך נתונים של שב"ס בדבר מספר התאים בבתי המשפט השלום והמחוזי</w:t>
      </w:r>
      <w:r w:rsidRPr="005812B8">
        <w:rPr>
          <w:rStyle w:val="FootnoteReference"/>
          <w:rtl/>
        </w:rPr>
        <w:footnoteReference w:id="31"/>
      </w:r>
      <w:r w:rsidRPr="005812B8">
        <w:rPr>
          <w:rFonts w:hint="cs"/>
          <w:rtl/>
        </w:rPr>
        <w:t>, מספר העצורים בתפוסה מל</w:t>
      </w:r>
      <w:r>
        <w:rPr>
          <w:rFonts w:hint="cs"/>
          <w:rtl/>
        </w:rPr>
        <w:t xml:space="preserve">אה, מספר העצורים לאור התקן של </w:t>
      </w:r>
      <w:r w:rsidRPr="005812B8">
        <w:rPr>
          <w:rFonts w:hint="cs"/>
          <w:rtl/>
        </w:rPr>
        <w:t>מ"ר</w:t>
      </w:r>
      <w:r>
        <w:rPr>
          <w:rFonts w:hint="cs"/>
          <w:rtl/>
        </w:rPr>
        <w:t xml:space="preserve"> אחד</w:t>
      </w:r>
      <w:r w:rsidRPr="005812B8">
        <w:rPr>
          <w:rFonts w:hint="cs"/>
          <w:rtl/>
        </w:rPr>
        <w:t xml:space="preserve"> לעצור ומספר העצורים שיש להפחית בכ</w:t>
      </w:r>
      <w:r>
        <w:rPr>
          <w:rFonts w:hint="cs"/>
          <w:rtl/>
        </w:rPr>
        <w:t>ל בית משפט על מנת לעמוד בתקן של</w:t>
      </w:r>
      <w:r w:rsidRPr="005812B8">
        <w:rPr>
          <w:rFonts w:hint="cs"/>
          <w:rtl/>
        </w:rPr>
        <w:t xml:space="preserve"> מ"ר </w:t>
      </w:r>
      <w:r>
        <w:rPr>
          <w:rFonts w:hint="cs"/>
          <w:rtl/>
        </w:rPr>
        <w:t xml:space="preserve">אחד </w:t>
      </w:r>
      <w:r w:rsidRPr="005812B8">
        <w:rPr>
          <w:rFonts w:hint="cs"/>
          <w:rtl/>
        </w:rPr>
        <w:t>לעצור.</w:t>
      </w:r>
    </w:p>
    <w:p w14:paraId="1E0B1C4D" w14:textId="77777777" w:rsidR="00343B0B" w:rsidRDefault="00343B0B">
      <w:pPr>
        <w:bidi w:val="0"/>
        <w:spacing w:after="200" w:line="276" w:lineRule="auto"/>
        <w:rPr>
          <w:rFonts w:ascii="Tahoma" w:hAnsi="Tahoma" w:cs="Tahoma"/>
          <w:szCs w:val="20"/>
          <w:rtl/>
        </w:rPr>
      </w:pPr>
      <w:r>
        <w:rPr>
          <w:rtl/>
        </w:rPr>
        <w:br w:type="page"/>
      </w:r>
    </w:p>
    <w:p w14:paraId="181183DA" w14:textId="77777777" w:rsidR="00BA23AE" w:rsidRPr="008B468D" w:rsidRDefault="00BA23AE" w:rsidP="008B468D">
      <w:pPr>
        <w:pStyle w:val="a9"/>
        <w:rPr>
          <w:b/>
          <w:bCs/>
          <w:rtl/>
        </w:rPr>
      </w:pPr>
      <w:r w:rsidRPr="005812B8">
        <w:rPr>
          <w:rFonts w:hint="eastAsia"/>
          <w:rtl/>
        </w:rPr>
        <w:lastRenderedPageBreak/>
        <w:t>לוח</w:t>
      </w:r>
      <w:r w:rsidRPr="005812B8">
        <w:rPr>
          <w:rtl/>
        </w:rPr>
        <w:t xml:space="preserve"> </w:t>
      </w:r>
      <w:r>
        <w:rPr>
          <w:rFonts w:hint="cs"/>
          <w:rtl/>
        </w:rPr>
        <w:t>16</w:t>
      </w:r>
      <w:r w:rsidRPr="005812B8">
        <w:rPr>
          <w:rFonts w:hint="cs"/>
          <w:rtl/>
        </w:rPr>
        <w:t>:</w:t>
      </w:r>
      <w:r w:rsidRPr="005812B8">
        <w:rPr>
          <w:rtl/>
        </w:rPr>
        <w:t xml:space="preserve"> </w:t>
      </w:r>
      <w:r w:rsidRPr="008B468D">
        <w:rPr>
          <w:rFonts w:hint="cs"/>
          <w:b/>
          <w:bCs/>
          <w:rtl/>
        </w:rPr>
        <w:t>מספר העצורים שיש להפחית ב</w:t>
      </w:r>
      <w:r w:rsidRPr="008B468D">
        <w:rPr>
          <w:rFonts w:hint="eastAsia"/>
          <w:b/>
          <w:bCs/>
          <w:rtl/>
        </w:rPr>
        <w:t>תאי</w:t>
      </w:r>
      <w:r w:rsidRPr="008B468D">
        <w:rPr>
          <w:b/>
          <w:bCs/>
          <w:rtl/>
        </w:rPr>
        <w:t xml:space="preserve"> </w:t>
      </w:r>
      <w:r w:rsidRPr="008B468D">
        <w:rPr>
          <w:rFonts w:hint="eastAsia"/>
          <w:b/>
          <w:bCs/>
          <w:rtl/>
        </w:rPr>
        <w:t>המתנה</w:t>
      </w:r>
      <w:r w:rsidRPr="008B468D">
        <w:rPr>
          <w:b/>
          <w:bCs/>
          <w:rtl/>
        </w:rPr>
        <w:t xml:space="preserve"> </w:t>
      </w:r>
      <w:r w:rsidRPr="008B468D">
        <w:rPr>
          <w:rFonts w:hint="eastAsia"/>
          <w:b/>
          <w:bCs/>
          <w:rtl/>
        </w:rPr>
        <w:t>בבת</w:t>
      </w:r>
      <w:r w:rsidRPr="008B468D">
        <w:rPr>
          <w:rFonts w:hint="cs"/>
          <w:b/>
          <w:bCs/>
          <w:rtl/>
        </w:rPr>
        <w:t>י</w:t>
      </w:r>
      <w:r w:rsidRPr="008B468D">
        <w:rPr>
          <w:b/>
          <w:bCs/>
          <w:rtl/>
        </w:rPr>
        <w:t xml:space="preserve"> </w:t>
      </w:r>
      <w:r w:rsidRPr="008B468D">
        <w:rPr>
          <w:rFonts w:hint="eastAsia"/>
          <w:b/>
          <w:bCs/>
          <w:rtl/>
        </w:rPr>
        <w:t>משפט</w:t>
      </w:r>
    </w:p>
    <w:tbl>
      <w:tblPr>
        <w:bidiVisual/>
        <w:tblW w:w="8077" w:type="dxa"/>
        <w:tblInd w:w="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9"/>
        <w:gridCol w:w="1705"/>
        <w:gridCol w:w="1697"/>
      </w:tblGrid>
      <w:tr w:rsidR="00BA23AE" w:rsidRPr="00F45A86" w14:paraId="29DDDEC9" w14:textId="77777777" w:rsidTr="003038A7">
        <w:trPr>
          <w:trHeight w:val="525"/>
          <w:tblHeader/>
        </w:trPr>
        <w:tc>
          <w:tcPr>
            <w:tcW w:w="1558" w:type="dxa"/>
            <w:shd w:val="clear" w:color="auto" w:fill="C6D9F1"/>
            <w:vAlign w:val="bottom"/>
            <w:hideMark/>
          </w:tcPr>
          <w:p w14:paraId="72FC0D6C" w14:textId="77777777" w:rsidR="00BA23AE" w:rsidRPr="003038A7" w:rsidRDefault="00BA23AE" w:rsidP="003038A7">
            <w:pPr>
              <w:pStyle w:val="af0"/>
              <w:rPr>
                <w:sz w:val="18"/>
                <w:szCs w:val="18"/>
              </w:rPr>
            </w:pPr>
            <w:r w:rsidRPr="003038A7">
              <w:rPr>
                <w:sz w:val="18"/>
                <w:szCs w:val="18"/>
                <w:rtl/>
              </w:rPr>
              <w:t>שם בית המשפט</w:t>
            </w:r>
          </w:p>
        </w:tc>
        <w:tc>
          <w:tcPr>
            <w:tcW w:w="1558" w:type="dxa"/>
            <w:shd w:val="clear" w:color="auto" w:fill="C6D9F1"/>
            <w:vAlign w:val="bottom"/>
            <w:hideMark/>
          </w:tcPr>
          <w:p w14:paraId="4A9BD029" w14:textId="77777777" w:rsidR="00BA23AE" w:rsidRPr="003038A7" w:rsidRDefault="00BA23AE" w:rsidP="003038A7">
            <w:pPr>
              <w:pStyle w:val="af0"/>
              <w:rPr>
                <w:sz w:val="18"/>
                <w:szCs w:val="18"/>
                <w:rtl/>
              </w:rPr>
            </w:pPr>
            <w:r w:rsidRPr="003038A7">
              <w:rPr>
                <w:sz w:val="18"/>
                <w:szCs w:val="18"/>
                <w:rtl/>
              </w:rPr>
              <w:t>מספר תאי המתנה לעצורים בבית המשפט</w:t>
            </w:r>
            <w:r w:rsidRPr="003038A7">
              <w:rPr>
                <w:rFonts w:hint="cs"/>
                <w:sz w:val="18"/>
                <w:szCs w:val="18"/>
                <w:rtl/>
              </w:rPr>
              <w:t>*</w:t>
            </w:r>
          </w:p>
        </w:tc>
        <w:tc>
          <w:tcPr>
            <w:tcW w:w="1559" w:type="dxa"/>
            <w:shd w:val="clear" w:color="auto" w:fill="C6D9F1"/>
            <w:vAlign w:val="bottom"/>
            <w:hideMark/>
          </w:tcPr>
          <w:p w14:paraId="568D8C56" w14:textId="77777777" w:rsidR="00BA23AE" w:rsidRPr="003038A7" w:rsidRDefault="00BA23AE" w:rsidP="003038A7">
            <w:pPr>
              <w:pStyle w:val="af0"/>
              <w:rPr>
                <w:sz w:val="18"/>
                <w:szCs w:val="18"/>
                <w:rtl/>
              </w:rPr>
            </w:pPr>
            <w:r w:rsidRPr="003038A7">
              <w:rPr>
                <w:sz w:val="18"/>
                <w:szCs w:val="18"/>
                <w:rtl/>
              </w:rPr>
              <w:t xml:space="preserve">מספר </w:t>
            </w:r>
            <w:r w:rsidRPr="003038A7">
              <w:rPr>
                <w:rFonts w:hint="cs"/>
                <w:sz w:val="18"/>
                <w:szCs w:val="18"/>
                <w:rtl/>
              </w:rPr>
              <w:t>ה</w:t>
            </w:r>
            <w:r w:rsidRPr="003038A7">
              <w:rPr>
                <w:sz w:val="18"/>
                <w:szCs w:val="18"/>
                <w:rtl/>
              </w:rPr>
              <w:t>עצורים בתפוסה מלאה בכל</w:t>
            </w:r>
            <w:r w:rsidRPr="003038A7">
              <w:rPr>
                <w:rFonts w:hint="cs"/>
                <w:sz w:val="18"/>
                <w:szCs w:val="18"/>
                <w:rtl/>
              </w:rPr>
              <w:t>ל</w:t>
            </w:r>
            <w:r w:rsidRPr="003038A7">
              <w:rPr>
                <w:sz w:val="18"/>
                <w:szCs w:val="18"/>
                <w:rtl/>
              </w:rPr>
              <w:t xml:space="preserve"> </w:t>
            </w:r>
            <w:r w:rsidRPr="003038A7">
              <w:rPr>
                <w:rFonts w:hint="cs"/>
                <w:sz w:val="18"/>
                <w:szCs w:val="18"/>
                <w:rtl/>
              </w:rPr>
              <w:t>ה</w:t>
            </w:r>
            <w:r w:rsidRPr="003038A7">
              <w:rPr>
                <w:sz w:val="18"/>
                <w:szCs w:val="18"/>
                <w:rtl/>
              </w:rPr>
              <w:t>תא</w:t>
            </w:r>
            <w:r w:rsidRPr="003038A7">
              <w:rPr>
                <w:rFonts w:hint="cs"/>
                <w:sz w:val="18"/>
                <w:szCs w:val="18"/>
                <w:rtl/>
              </w:rPr>
              <w:t>ים</w:t>
            </w:r>
            <w:r w:rsidRPr="003038A7">
              <w:rPr>
                <w:sz w:val="18"/>
                <w:szCs w:val="18"/>
                <w:rtl/>
              </w:rPr>
              <w:t xml:space="preserve"> </w:t>
            </w:r>
          </w:p>
        </w:tc>
        <w:tc>
          <w:tcPr>
            <w:tcW w:w="1705" w:type="dxa"/>
            <w:shd w:val="clear" w:color="auto" w:fill="C6D9F1"/>
            <w:vAlign w:val="bottom"/>
            <w:hideMark/>
          </w:tcPr>
          <w:p w14:paraId="0F4D981C" w14:textId="77777777" w:rsidR="00BA23AE" w:rsidRPr="003038A7" w:rsidRDefault="00BA23AE" w:rsidP="003038A7">
            <w:pPr>
              <w:pStyle w:val="af0"/>
              <w:rPr>
                <w:sz w:val="18"/>
                <w:szCs w:val="18"/>
                <w:rtl/>
              </w:rPr>
            </w:pPr>
            <w:r w:rsidRPr="003038A7">
              <w:rPr>
                <w:sz w:val="18"/>
                <w:szCs w:val="18"/>
                <w:rtl/>
              </w:rPr>
              <w:t xml:space="preserve">מספר עצורים בתפוסה מלאה </w:t>
            </w:r>
            <w:r w:rsidRPr="003038A7">
              <w:rPr>
                <w:rFonts w:hint="cs"/>
                <w:sz w:val="18"/>
                <w:szCs w:val="18"/>
                <w:rtl/>
              </w:rPr>
              <w:t xml:space="preserve">בכלל התאים </w:t>
            </w:r>
            <w:r w:rsidRPr="003038A7">
              <w:rPr>
                <w:sz w:val="18"/>
                <w:szCs w:val="18"/>
                <w:rtl/>
              </w:rPr>
              <w:t>לפי תקן 1 מ"ר לעצור</w:t>
            </w:r>
          </w:p>
        </w:tc>
        <w:tc>
          <w:tcPr>
            <w:tcW w:w="1697" w:type="dxa"/>
            <w:shd w:val="clear" w:color="auto" w:fill="C6D9F1"/>
            <w:vAlign w:val="bottom"/>
            <w:hideMark/>
          </w:tcPr>
          <w:p w14:paraId="2ED12DFC" w14:textId="77777777" w:rsidR="00BA23AE" w:rsidRPr="003038A7" w:rsidRDefault="00BA23AE" w:rsidP="003038A7">
            <w:pPr>
              <w:pStyle w:val="af0"/>
              <w:rPr>
                <w:sz w:val="18"/>
                <w:szCs w:val="18"/>
                <w:rtl/>
              </w:rPr>
            </w:pPr>
            <w:r w:rsidRPr="003038A7">
              <w:rPr>
                <w:rFonts w:hint="cs"/>
                <w:sz w:val="18"/>
                <w:szCs w:val="18"/>
                <w:rtl/>
              </w:rPr>
              <w:t>סכום מספר הע</w:t>
            </w:r>
            <w:r w:rsidRPr="003038A7">
              <w:rPr>
                <w:sz w:val="18"/>
                <w:szCs w:val="18"/>
                <w:rtl/>
              </w:rPr>
              <w:t xml:space="preserve">צורים </w:t>
            </w:r>
            <w:r w:rsidRPr="003038A7">
              <w:rPr>
                <w:rFonts w:hint="cs"/>
                <w:sz w:val="18"/>
                <w:szCs w:val="18"/>
                <w:rtl/>
              </w:rPr>
              <w:t>שיש להפחית כדי לעמוד</w:t>
            </w:r>
            <w:r w:rsidRPr="003038A7">
              <w:rPr>
                <w:sz w:val="18"/>
                <w:szCs w:val="18"/>
                <w:rtl/>
              </w:rPr>
              <w:t xml:space="preserve"> בתקן </w:t>
            </w:r>
            <w:r w:rsidRPr="003038A7">
              <w:rPr>
                <w:rFonts w:hint="cs"/>
                <w:sz w:val="18"/>
                <w:szCs w:val="18"/>
                <w:rtl/>
              </w:rPr>
              <w:t xml:space="preserve">של </w:t>
            </w:r>
            <w:r w:rsidRPr="003038A7">
              <w:rPr>
                <w:sz w:val="18"/>
                <w:szCs w:val="18"/>
                <w:rtl/>
              </w:rPr>
              <w:t>1 מ"ר לעצור</w:t>
            </w:r>
          </w:p>
        </w:tc>
      </w:tr>
      <w:tr w:rsidR="00BA23AE" w:rsidRPr="00F45A86" w14:paraId="0D971743" w14:textId="77777777" w:rsidTr="00465562">
        <w:trPr>
          <w:trHeight w:val="255"/>
          <w:tblHeader/>
        </w:trPr>
        <w:tc>
          <w:tcPr>
            <w:tcW w:w="1558" w:type="dxa"/>
            <w:shd w:val="clear" w:color="auto" w:fill="auto"/>
            <w:noWrap/>
            <w:vAlign w:val="bottom"/>
            <w:hideMark/>
          </w:tcPr>
          <w:p w14:paraId="3FB88E60" w14:textId="77777777" w:rsidR="00BA23AE" w:rsidRPr="003038A7" w:rsidRDefault="00BA23AE" w:rsidP="003038A7">
            <w:pPr>
              <w:pStyle w:val="R"/>
              <w:rPr>
                <w:rFonts w:eastAsia="Times New Roman"/>
                <w:sz w:val="18"/>
                <w:szCs w:val="18"/>
                <w:rtl/>
              </w:rPr>
            </w:pPr>
            <w:r w:rsidRPr="003038A7">
              <w:rPr>
                <w:rFonts w:eastAsia="Times New Roman" w:hint="cs"/>
                <w:sz w:val="18"/>
                <w:szCs w:val="18"/>
                <w:rtl/>
              </w:rPr>
              <w:t xml:space="preserve">שלום </w:t>
            </w:r>
            <w:r w:rsidRPr="003038A7">
              <w:rPr>
                <w:rFonts w:eastAsia="Times New Roman"/>
                <w:sz w:val="18"/>
                <w:szCs w:val="18"/>
                <w:rtl/>
              </w:rPr>
              <w:t>אשדוד</w:t>
            </w:r>
            <w:r w:rsidRPr="003038A7">
              <w:rPr>
                <w:rFonts w:eastAsia="Times New Roman" w:hint="cs"/>
                <w:sz w:val="18"/>
                <w:szCs w:val="18"/>
                <w:rtl/>
              </w:rPr>
              <w:t>*</w:t>
            </w:r>
          </w:p>
        </w:tc>
        <w:tc>
          <w:tcPr>
            <w:tcW w:w="1558" w:type="dxa"/>
            <w:shd w:val="clear" w:color="auto" w:fill="auto"/>
            <w:noWrap/>
            <w:vAlign w:val="bottom"/>
            <w:hideMark/>
          </w:tcPr>
          <w:p w14:paraId="263ACC0C" w14:textId="77777777" w:rsidR="00BA23AE" w:rsidRPr="003038A7" w:rsidRDefault="00BA23AE" w:rsidP="003038A7">
            <w:pPr>
              <w:pStyle w:val="R"/>
              <w:rPr>
                <w:rFonts w:eastAsia="Times New Roman"/>
                <w:sz w:val="18"/>
                <w:szCs w:val="18"/>
                <w:rtl/>
              </w:rPr>
            </w:pPr>
            <w:r w:rsidRPr="003038A7">
              <w:rPr>
                <w:rFonts w:eastAsia="Times New Roman"/>
                <w:sz w:val="18"/>
                <w:szCs w:val="18"/>
              </w:rPr>
              <w:t>7</w:t>
            </w:r>
          </w:p>
        </w:tc>
        <w:tc>
          <w:tcPr>
            <w:tcW w:w="1559" w:type="dxa"/>
            <w:shd w:val="clear" w:color="auto" w:fill="auto"/>
            <w:noWrap/>
            <w:vAlign w:val="bottom"/>
            <w:hideMark/>
          </w:tcPr>
          <w:p w14:paraId="38B2B3AA" w14:textId="77777777" w:rsidR="00BA23AE" w:rsidRPr="003038A7" w:rsidRDefault="00BA23AE" w:rsidP="003038A7">
            <w:pPr>
              <w:pStyle w:val="R"/>
              <w:rPr>
                <w:rFonts w:eastAsia="Times New Roman"/>
                <w:sz w:val="18"/>
                <w:szCs w:val="18"/>
              </w:rPr>
            </w:pPr>
            <w:r w:rsidRPr="003038A7">
              <w:rPr>
                <w:rFonts w:eastAsia="Times New Roman"/>
                <w:sz w:val="18"/>
                <w:szCs w:val="18"/>
              </w:rPr>
              <w:t>50</w:t>
            </w:r>
          </w:p>
        </w:tc>
        <w:tc>
          <w:tcPr>
            <w:tcW w:w="1705" w:type="dxa"/>
            <w:shd w:val="clear" w:color="auto" w:fill="auto"/>
            <w:noWrap/>
            <w:vAlign w:val="bottom"/>
            <w:hideMark/>
          </w:tcPr>
          <w:p w14:paraId="3AA3494A" w14:textId="77777777" w:rsidR="00BA23AE" w:rsidRPr="003038A7" w:rsidRDefault="00BA23AE" w:rsidP="003038A7">
            <w:pPr>
              <w:pStyle w:val="R"/>
              <w:rPr>
                <w:rFonts w:eastAsia="Times New Roman"/>
                <w:sz w:val="18"/>
                <w:szCs w:val="18"/>
              </w:rPr>
            </w:pPr>
            <w:r w:rsidRPr="003038A7">
              <w:rPr>
                <w:rFonts w:eastAsia="Times New Roman"/>
                <w:sz w:val="18"/>
                <w:szCs w:val="18"/>
              </w:rPr>
              <w:t>50</w:t>
            </w:r>
          </w:p>
        </w:tc>
        <w:tc>
          <w:tcPr>
            <w:tcW w:w="1697" w:type="dxa"/>
            <w:shd w:val="clear" w:color="auto" w:fill="auto"/>
            <w:noWrap/>
            <w:vAlign w:val="bottom"/>
            <w:hideMark/>
          </w:tcPr>
          <w:p w14:paraId="253F6F21"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2D957B5A" w14:textId="77777777" w:rsidTr="00465562">
        <w:trPr>
          <w:trHeight w:val="255"/>
          <w:tblHeader/>
        </w:trPr>
        <w:tc>
          <w:tcPr>
            <w:tcW w:w="1558" w:type="dxa"/>
            <w:shd w:val="clear" w:color="auto" w:fill="auto"/>
            <w:noWrap/>
            <w:vAlign w:val="bottom"/>
            <w:hideMark/>
          </w:tcPr>
          <w:p w14:paraId="786429BF"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אשקלון</w:t>
            </w:r>
          </w:p>
        </w:tc>
        <w:tc>
          <w:tcPr>
            <w:tcW w:w="1558" w:type="dxa"/>
            <w:shd w:val="clear" w:color="auto" w:fill="auto"/>
            <w:noWrap/>
            <w:vAlign w:val="bottom"/>
            <w:hideMark/>
          </w:tcPr>
          <w:p w14:paraId="35A27E5F" w14:textId="77777777" w:rsidR="00BA23AE" w:rsidRPr="003038A7" w:rsidRDefault="00BA23AE" w:rsidP="003038A7">
            <w:pPr>
              <w:pStyle w:val="R"/>
              <w:rPr>
                <w:rFonts w:eastAsia="Times New Roman"/>
                <w:sz w:val="18"/>
                <w:szCs w:val="18"/>
                <w:rtl/>
              </w:rPr>
            </w:pPr>
            <w:r w:rsidRPr="003038A7">
              <w:rPr>
                <w:rFonts w:eastAsia="Times New Roman"/>
                <w:sz w:val="18"/>
                <w:szCs w:val="18"/>
              </w:rPr>
              <w:t>7</w:t>
            </w:r>
          </w:p>
        </w:tc>
        <w:tc>
          <w:tcPr>
            <w:tcW w:w="1559" w:type="dxa"/>
            <w:shd w:val="clear" w:color="auto" w:fill="auto"/>
            <w:noWrap/>
            <w:vAlign w:val="bottom"/>
            <w:hideMark/>
          </w:tcPr>
          <w:p w14:paraId="35D6D143" w14:textId="77777777" w:rsidR="00BA23AE" w:rsidRPr="003038A7" w:rsidRDefault="00BA23AE" w:rsidP="003038A7">
            <w:pPr>
              <w:pStyle w:val="R"/>
              <w:rPr>
                <w:rFonts w:eastAsia="Times New Roman"/>
                <w:sz w:val="18"/>
                <w:szCs w:val="18"/>
              </w:rPr>
            </w:pPr>
            <w:r w:rsidRPr="003038A7">
              <w:rPr>
                <w:rFonts w:eastAsia="Times New Roman"/>
                <w:sz w:val="18"/>
                <w:szCs w:val="18"/>
              </w:rPr>
              <w:t>90</w:t>
            </w:r>
          </w:p>
        </w:tc>
        <w:tc>
          <w:tcPr>
            <w:tcW w:w="1705" w:type="dxa"/>
            <w:shd w:val="clear" w:color="auto" w:fill="auto"/>
            <w:noWrap/>
            <w:vAlign w:val="bottom"/>
            <w:hideMark/>
          </w:tcPr>
          <w:p w14:paraId="0D26CD83" w14:textId="77777777" w:rsidR="00BA23AE" w:rsidRPr="003038A7" w:rsidRDefault="00BA23AE" w:rsidP="003038A7">
            <w:pPr>
              <w:pStyle w:val="R"/>
              <w:rPr>
                <w:rFonts w:eastAsia="Times New Roman"/>
                <w:sz w:val="18"/>
                <w:szCs w:val="18"/>
              </w:rPr>
            </w:pPr>
            <w:r w:rsidRPr="003038A7">
              <w:rPr>
                <w:rFonts w:eastAsia="Times New Roman"/>
                <w:sz w:val="18"/>
                <w:szCs w:val="18"/>
              </w:rPr>
              <w:t>90</w:t>
            </w:r>
          </w:p>
        </w:tc>
        <w:tc>
          <w:tcPr>
            <w:tcW w:w="1697" w:type="dxa"/>
            <w:shd w:val="clear" w:color="auto" w:fill="auto"/>
            <w:noWrap/>
            <w:vAlign w:val="bottom"/>
            <w:hideMark/>
          </w:tcPr>
          <w:p w14:paraId="24A6C9B9"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15292643" w14:textId="77777777" w:rsidTr="00465562">
        <w:trPr>
          <w:trHeight w:val="255"/>
          <w:tblHeader/>
        </w:trPr>
        <w:tc>
          <w:tcPr>
            <w:tcW w:w="1558" w:type="dxa"/>
            <w:shd w:val="clear" w:color="auto" w:fill="auto"/>
            <w:noWrap/>
            <w:vAlign w:val="bottom"/>
            <w:hideMark/>
          </w:tcPr>
          <w:p w14:paraId="5AA9E790"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מחוזי </w:t>
            </w:r>
            <w:r w:rsidRPr="003038A7">
              <w:rPr>
                <w:rFonts w:eastAsia="Times New Roman"/>
                <w:sz w:val="18"/>
                <w:szCs w:val="18"/>
                <w:rtl/>
              </w:rPr>
              <w:t>באר שבע</w:t>
            </w:r>
          </w:p>
        </w:tc>
        <w:tc>
          <w:tcPr>
            <w:tcW w:w="1558" w:type="dxa"/>
            <w:shd w:val="clear" w:color="auto" w:fill="auto"/>
            <w:noWrap/>
            <w:vAlign w:val="bottom"/>
            <w:hideMark/>
          </w:tcPr>
          <w:p w14:paraId="43255E2C" w14:textId="77777777" w:rsidR="00BA23AE" w:rsidRPr="003038A7" w:rsidRDefault="00BA23AE" w:rsidP="003038A7">
            <w:pPr>
              <w:pStyle w:val="R"/>
              <w:rPr>
                <w:rFonts w:eastAsia="Times New Roman"/>
                <w:sz w:val="18"/>
                <w:szCs w:val="18"/>
                <w:rtl/>
              </w:rPr>
            </w:pPr>
            <w:r w:rsidRPr="003038A7">
              <w:rPr>
                <w:rFonts w:eastAsia="Times New Roman"/>
                <w:sz w:val="18"/>
                <w:szCs w:val="18"/>
              </w:rPr>
              <w:t>12</w:t>
            </w:r>
          </w:p>
        </w:tc>
        <w:tc>
          <w:tcPr>
            <w:tcW w:w="1559" w:type="dxa"/>
            <w:shd w:val="clear" w:color="auto" w:fill="auto"/>
            <w:noWrap/>
            <w:vAlign w:val="bottom"/>
            <w:hideMark/>
          </w:tcPr>
          <w:p w14:paraId="0B9A962E" w14:textId="77777777" w:rsidR="00BA23AE" w:rsidRPr="003038A7" w:rsidRDefault="00BA23AE" w:rsidP="003038A7">
            <w:pPr>
              <w:pStyle w:val="R"/>
              <w:rPr>
                <w:rFonts w:eastAsia="Times New Roman"/>
                <w:sz w:val="18"/>
                <w:szCs w:val="18"/>
              </w:rPr>
            </w:pPr>
            <w:r w:rsidRPr="003038A7">
              <w:rPr>
                <w:rFonts w:eastAsia="Times New Roman"/>
                <w:sz w:val="18"/>
                <w:szCs w:val="18"/>
              </w:rPr>
              <w:t>240</w:t>
            </w:r>
          </w:p>
        </w:tc>
        <w:tc>
          <w:tcPr>
            <w:tcW w:w="1705" w:type="dxa"/>
            <w:shd w:val="clear" w:color="auto" w:fill="auto"/>
            <w:noWrap/>
            <w:vAlign w:val="bottom"/>
            <w:hideMark/>
          </w:tcPr>
          <w:p w14:paraId="44800E2B" w14:textId="77777777" w:rsidR="00BA23AE" w:rsidRPr="003038A7" w:rsidRDefault="00BA23AE" w:rsidP="003038A7">
            <w:pPr>
              <w:pStyle w:val="R"/>
              <w:rPr>
                <w:rFonts w:eastAsia="Times New Roman"/>
                <w:sz w:val="18"/>
                <w:szCs w:val="18"/>
              </w:rPr>
            </w:pPr>
            <w:r w:rsidRPr="003038A7">
              <w:rPr>
                <w:rFonts w:eastAsia="Times New Roman"/>
                <w:sz w:val="18"/>
                <w:szCs w:val="18"/>
              </w:rPr>
              <w:t>240</w:t>
            </w:r>
          </w:p>
        </w:tc>
        <w:tc>
          <w:tcPr>
            <w:tcW w:w="1697" w:type="dxa"/>
            <w:shd w:val="clear" w:color="auto" w:fill="auto"/>
            <w:noWrap/>
            <w:vAlign w:val="bottom"/>
            <w:hideMark/>
          </w:tcPr>
          <w:p w14:paraId="7FAC6EF2"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7DF9B20E" w14:textId="77777777" w:rsidTr="00465562">
        <w:trPr>
          <w:trHeight w:val="255"/>
          <w:tblHeader/>
        </w:trPr>
        <w:tc>
          <w:tcPr>
            <w:tcW w:w="1558" w:type="dxa"/>
            <w:shd w:val="clear" w:color="auto" w:fill="auto"/>
            <w:noWrap/>
            <w:vAlign w:val="bottom"/>
            <w:hideMark/>
          </w:tcPr>
          <w:p w14:paraId="66ADA4FD"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בית שמש</w:t>
            </w:r>
          </w:p>
        </w:tc>
        <w:tc>
          <w:tcPr>
            <w:tcW w:w="1558" w:type="dxa"/>
            <w:shd w:val="clear" w:color="auto" w:fill="auto"/>
            <w:noWrap/>
            <w:vAlign w:val="bottom"/>
            <w:hideMark/>
          </w:tcPr>
          <w:p w14:paraId="2E9F7725"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36AA9C3C" w14:textId="77777777" w:rsidR="00BA23AE" w:rsidRPr="003038A7" w:rsidRDefault="00BA23AE" w:rsidP="003038A7">
            <w:pPr>
              <w:pStyle w:val="R"/>
              <w:rPr>
                <w:rFonts w:eastAsia="Times New Roman"/>
                <w:sz w:val="18"/>
                <w:szCs w:val="18"/>
              </w:rPr>
            </w:pPr>
            <w:r w:rsidRPr="003038A7">
              <w:rPr>
                <w:rFonts w:eastAsia="Times New Roman"/>
                <w:sz w:val="18"/>
                <w:szCs w:val="18"/>
              </w:rPr>
              <w:t>42</w:t>
            </w:r>
          </w:p>
        </w:tc>
        <w:tc>
          <w:tcPr>
            <w:tcW w:w="1705" w:type="dxa"/>
            <w:shd w:val="clear" w:color="auto" w:fill="auto"/>
            <w:noWrap/>
            <w:vAlign w:val="bottom"/>
            <w:hideMark/>
          </w:tcPr>
          <w:p w14:paraId="4A3882D0" w14:textId="77777777" w:rsidR="00BA23AE" w:rsidRPr="003038A7" w:rsidRDefault="00BA23AE" w:rsidP="003038A7">
            <w:pPr>
              <w:pStyle w:val="R"/>
              <w:rPr>
                <w:rFonts w:eastAsia="Times New Roman"/>
                <w:sz w:val="18"/>
                <w:szCs w:val="18"/>
              </w:rPr>
            </w:pPr>
            <w:r w:rsidRPr="003038A7">
              <w:rPr>
                <w:rFonts w:eastAsia="Times New Roman"/>
                <w:sz w:val="18"/>
                <w:szCs w:val="18"/>
              </w:rPr>
              <w:t>42</w:t>
            </w:r>
          </w:p>
        </w:tc>
        <w:tc>
          <w:tcPr>
            <w:tcW w:w="1697" w:type="dxa"/>
            <w:shd w:val="clear" w:color="auto" w:fill="auto"/>
            <w:noWrap/>
            <w:vAlign w:val="bottom"/>
            <w:hideMark/>
          </w:tcPr>
          <w:p w14:paraId="74FF374E"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5A0DE38B" w14:textId="77777777" w:rsidTr="00465562">
        <w:trPr>
          <w:trHeight w:val="255"/>
          <w:tblHeader/>
        </w:trPr>
        <w:tc>
          <w:tcPr>
            <w:tcW w:w="1558" w:type="dxa"/>
            <w:shd w:val="clear" w:color="auto" w:fill="auto"/>
            <w:noWrap/>
            <w:vAlign w:val="bottom"/>
            <w:hideMark/>
          </w:tcPr>
          <w:p w14:paraId="6F30B3B3"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חדרה</w:t>
            </w:r>
          </w:p>
        </w:tc>
        <w:tc>
          <w:tcPr>
            <w:tcW w:w="1558" w:type="dxa"/>
            <w:shd w:val="clear" w:color="auto" w:fill="auto"/>
            <w:noWrap/>
            <w:vAlign w:val="bottom"/>
            <w:hideMark/>
          </w:tcPr>
          <w:p w14:paraId="3A6ADA88"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304E5AAA" w14:textId="77777777" w:rsidR="00BA23AE" w:rsidRPr="003038A7" w:rsidRDefault="00BA23AE" w:rsidP="003038A7">
            <w:pPr>
              <w:pStyle w:val="R"/>
              <w:rPr>
                <w:rFonts w:eastAsia="Times New Roman"/>
                <w:sz w:val="18"/>
                <w:szCs w:val="18"/>
              </w:rPr>
            </w:pPr>
            <w:r w:rsidRPr="003038A7">
              <w:rPr>
                <w:rFonts w:eastAsia="Times New Roman"/>
                <w:sz w:val="18"/>
                <w:szCs w:val="18"/>
              </w:rPr>
              <w:t>31</w:t>
            </w:r>
          </w:p>
        </w:tc>
        <w:tc>
          <w:tcPr>
            <w:tcW w:w="1705" w:type="dxa"/>
            <w:shd w:val="clear" w:color="auto" w:fill="auto"/>
            <w:noWrap/>
            <w:vAlign w:val="bottom"/>
            <w:hideMark/>
          </w:tcPr>
          <w:p w14:paraId="48F8FBA2" w14:textId="77777777" w:rsidR="00BA23AE" w:rsidRPr="003038A7" w:rsidRDefault="00BA23AE" w:rsidP="003038A7">
            <w:pPr>
              <w:pStyle w:val="R"/>
              <w:rPr>
                <w:rFonts w:eastAsia="Times New Roman"/>
                <w:sz w:val="18"/>
                <w:szCs w:val="18"/>
              </w:rPr>
            </w:pPr>
            <w:r w:rsidRPr="003038A7">
              <w:rPr>
                <w:rFonts w:eastAsia="Times New Roman"/>
                <w:sz w:val="18"/>
                <w:szCs w:val="18"/>
              </w:rPr>
              <w:t>29</w:t>
            </w:r>
          </w:p>
        </w:tc>
        <w:tc>
          <w:tcPr>
            <w:tcW w:w="1697" w:type="dxa"/>
            <w:shd w:val="clear" w:color="auto" w:fill="auto"/>
            <w:noWrap/>
            <w:vAlign w:val="bottom"/>
            <w:hideMark/>
          </w:tcPr>
          <w:p w14:paraId="12DA4175" w14:textId="77777777" w:rsidR="00BA23AE" w:rsidRPr="003038A7" w:rsidRDefault="00BA23AE" w:rsidP="003038A7">
            <w:pPr>
              <w:pStyle w:val="R"/>
              <w:rPr>
                <w:rFonts w:eastAsia="Times New Roman"/>
                <w:sz w:val="18"/>
                <w:szCs w:val="18"/>
              </w:rPr>
            </w:pPr>
            <w:r w:rsidRPr="003038A7">
              <w:rPr>
                <w:rFonts w:eastAsia="Times New Roman"/>
                <w:sz w:val="18"/>
                <w:szCs w:val="18"/>
              </w:rPr>
              <w:t>2</w:t>
            </w:r>
          </w:p>
        </w:tc>
      </w:tr>
      <w:tr w:rsidR="00BA23AE" w:rsidRPr="00F45A86" w14:paraId="404DFE89" w14:textId="77777777" w:rsidTr="00465562">
        <w:trPr>
          <w:trHeight w:val="255"/>
          <w:tblHeader/>
        </w:trPr>
        <w:tc>
          <w:tcPr>
            <w:tcW w:w="1558" w:type="dxa"/>
            <w:shd w:val="clear" w:color="auto" w:fill="auto"/>
            <w:noWrap/>
            <w:vAlign w:val="bottom"/>
            <w:hideMark/>
          </w:tcPr>
          <w:p w14:paraId="61DF349E"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מחוזי </w:t>
            </w:r>
            <w:r w:rsidRPr="003038A7">
              <w:rPr>
                <w:rFonts w:eastAsia="Times New Roman"/>
                <w:sz w:val="18"/>
                <w:szCs w:val="18"/>
                <w:rtl/>
              </w:rPr>
              <w:t>חיפה</w:t>
            </w:r>
            <w:r w:rsidRPr="003038A7">
              <w:rPr>
                <w:rFonts w:eastAsia="Times New Roman" w:hint="cs"/>
                <w:sz w:val="18"/>
                <w:szCs w:val="18"/>
                <w:rtl/>
              </w:rPr>
              <w:t>*</w:t>
            </w:r>
          </w:p>
        </w:tc>
        <w:tc>
          <w:tcPr>
            <w:tcW w:w="1558" w:type="dxa"/>
            <w:shd w:val="clear" w:color="auto" w:fill="auto"/>
            <w:noWrap/>
            <w:vAlign w:val="bottom"/>
            <w:hideMark/>
          </w:tcPr>
          <w:p w14:paraId="4AF28B88" w14:textId="77777777" w:rsidR="00BA23AE" w:rsidRPr="003038A7" w:rsidRDefault="00BA23AE" w:rsidP="003038A7">
            <w:pPr>
              <w:pStyle w:val="R"/>
              <w:rPr>
                <w:rFonts w:eastAsia="Times New Roman"/>
                <w:sz w:val="18"/>
                <w:szCs w:val="18"/>
                <w:rtl/>
              </w:rPr>
            </w:pPr>
            <w:r w:rsidRPr="003038A7">
              <w:rPr>
                <w:rFonts w:eastAsia="Times New Roman"/>
                <w:sz w:val="18"/>
                <w:szCs w:val="18"/>
              </w:rPr>
              <w:t>13</w:t>
            </w:r>
          </w:p>
        </w:tc>
        <w:tc>
          <w:tcPr>
            <w:tcW w:w="1559" w:type="dxa"/>
            <w:shd w:val="clear" w:color="auto" w:fill="auto"/>
            <w:noWrap/>
            <w:vAlign w:val="bottom"/>
            <w:hideMark/>
          </w:tcPr>
          <w:p w14:paraId="55DFBD17" w14:textId="77777777" w:rsidR="00BA23AE" w:rsidRPr="003038A7" w:rsidRDefault="00BA23AE" w:rsidP="003038A7">
            <w:pPr>
              <w:pStyle w:val="R"/>
              <w:rPr>
                <w:rFonts w:eastAsia="Times New Roman"/>
                <w:sz w:val="18"/>
                <w:szCs w:val="18"/>
              </w:rPr>
            </w:pPr>
            <w:r w:rsidRPr="003038A7">
              <w:rPr>
                <w:rFonts w:eastAsia="Times New Roman"/>
                <w:sz w:val="18"/>
                <w:szCs w:val="18"/>
              </w:rPr>
              <w:t>98</w:t>
            </w:r>
          </w:p>
        </w:tc>
        <w:tc>
          <w:tcPr>
            <w:tcW w:w="1705" w:type="dxa"/>
            <w:shd w:val="clear" w:color="auto" w:fill="auto"/>
            <w:noWrap/>
            <w:vAlign w:val="bottom"/>
            <w:hideMark/>
          </w:tcPr>
          <w:p w14:paraId="03660FA6" w14:textId="77777777" w:rsidR="00BA23AE" w:rsidRPr="003038A7" w:rsidRDefault="00BA23AE" w:rsidP="003038A7">
            <w:pPr>
              <w:pStyle w:val="R"/>
              <w:rPr>
                <w:rFonts w:eastAsia="Times New Roman"/>
                <w:sz w:val="18"/>
                <w:szCs w:val="18"/>
              </w:rPr>
            </w:pPr>
            <w:r w:rsidRPr="003038A7">
              <w:rPr>
                <w:rFonts w:eastAsia="Times New Roman"/>
                <w:sz w:val="18"/>
                <w:szCs w:val="18"/>
              </w:rPr>
              <w:t>90</w:t>
            </w:r>
          </w:p>
        </w:tc>
        <w:tc>
          <w:tcPr>
            <w:tcW w:w="1697" w:type="dxa"/>
            <w:shd w:val="clear" w:color="auto" w:fill="auto"/>
            <w:noWrap/>
            <w:vAlign w:val="bottom"/>
            <w:hideMark/>
          </w:tcPr>
          <w:p w14:paraId="7D73032E" w14:textId="77777777" w:rsidR="00BA23AE" w:rsidRPr="003038A7" w:rsidRDefault="00BA23AE" w:rsidP="003038A7">
            <w:pPr>
              <w:pStyle w:val="R"/>
              <w:rPr>
                <w:rFonts w:eastAsia="Times New Roman"/>
                <w:sz w:val="18"/>
                <w:szCs w:val="18"/>
              </w:rPr>
            </w:pPr>
            <w:r w:rsidRPr="003038A7">
              <w:rPr>
                <w:rFonts w:eastAsia="Times New Roman"/>
                <w:sz w:val="18"/>
                <w:szCs w:val="18"/>
              </w:rPr>
              <w:t>8</w:t>
            </w:r>
          </w:p>
        </w:tc>
      </w:tr>
      <w:tr w:rsidR="00BA23AE" w:rsidRPr="00F45A86" w14:paraId="7B9CD713" w14:textId="77777777" w:rsidTr="00465562">
        <w:trPr>
          <w:trHeight w:val="255"/>
          <w:tblHeader/>
        </w:trPr>
        <w:tc>
          <w:tcPr>
            <w:tcW w:w="1558" w:type="dxa"/>
            <w:shd w:val="clear" w:color="auto" w:fill="auto"/>
            <w:noWrap/>
            <w:vAlign w:val="bottom"/>
            <w:hideMark/>
          </w:tcPr>
          <w:p w14:paraId="0B2AAD4F"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טבריה</w:t>
            </w:r>
          </w:p>
        </w:tc>
        <w:tc>
          <w:tcPr>
            <w:tcW w:w="1558" w:type="dxa"/>
            <w:shd w:val="clear" w:color="auto" w:fill="auto"/>
            <w:noWrap/>
            <w:vAlign w:val="bottom"/>
            <w:hideMark/>
          </w:tcPr>
          <w:p w14:paraId="7F475383"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6E5BC20C" w14:textId="77777777" w:rsidR="00BA23AE" w:rsidRPr="003038A7" w:rsidRDefault="00BA23AE" w:rsidP="003038A7">
            <w:pPr>
              <w:pStyle w:val="R"/>
              <w:rPr>
                <w:rFonts w:eastAsia="Times New Roman"/>
                <w:sz w:val="18"/>
                <w:szCs w:val="18"/>
              </w:rPr>
            </w:pPr>
            <w:r w:rsidRPr="003038A7">
              <w:rPr>
                <w:rFonts w:eastAsia="Times New Roman"/>
                <w:sz w:val="18"/>
                <w:szCs w:val="18"/>
              </w:rPr>
              <w:t>35</w:t>
            </w:r>
          </w:p>
        </w:tc>
        <w:tc>
          <w:tcPr>
            <w:tcW w:w="1705" w:type="dxa"/>
            <w:shd w:val="clear" w:color="auto" w:fill="auto"/>
            <w:noWrap/>
            <w:vAlign w:val="bottom"/>
            <w:hideMark/>
          </w:tcPr>
          <w:p w14:paraId="51303122" w14:textId="77777777" w:rsidR="00BA23AE" w:rsidRPr="003038A7" w:rsidRDefault="00BA23AE" w:rsidP="003038A7">
            <w:pPr>
              <w:pStyle w:val="R"/>
              <w:rPr>
                <w:rFonts w:eastAsia="Times New Roman"/>
                <w:sz w:val="18"/>
                <w:szCs w:val="18"/>
              </w:rPr>
            </w:pPr>
            <w:r w:rsidRPr="003038A7">
              <w:rPr>
                <w:rFonts w:eastAsia="Times New Roman"/>
                <w:sz w:val="18"/>
                <w:szCs w:val="18"/>
              </w:rPr>
              <w:t>35</w:t>
            </w:r>
          </w:p>
        </w:tc>
        <w:tc>
          <w:tcPr>
            <w:tcW w:w="1697" w:type="dxa"/>
            <w:shd w:val="clear" w:color="auto" w:fill="auto"/>
            <w:noWrap/>
            <w:vAlign w:val="bottom"/>
            <w:hideMark/>
          </w:tcPr>
          <w:p w14:paraId="40D9B90C"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4AE86F19" w14:textId="77777777" w:rsidTr="00465562">
        <w:trPr>
          <w:trHeight w:val="255"/>
          <w:tblHeader/>
        </w:trPr>
        <w:tc>
          <w:tcPr>
            <w:tcW w:w="1558" w:type="dxa"/>
            <w:shd w:val="clear" w:color="auto" w:fill="auto"/>
            <w:noWrap/>
            <w:vAlign w:val="bottom"/>
            <w:hideMark/>
          </w:tcPr>
          <w:p w14:paraId="4AF3EC50"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מחוזי </w:t>
            </w:r>
            <w:r w:rsidRPr="003038A7">
              <w:rPr>
                <w:rFonts w:eastAsia="Times New Roman"/>
                <w:sz w:val="18"/>
                <w:szCs w:val="18"/>
                <w:rtl/>
              </w:rPr>
              <w:t>ירושלים</w:t>
            </w:r>
            <w:r w:rsidRPr="003038A7">
              <w:rPr>
                <w:rFonts w:eastAsia="Times New Roman" w:hint="cs"/>
                <w:sz w:val="18"/>
                <w:szCs w:val="18"/>
                <w:rtl/>
              </w:rPr>
              <w:t>*</w:t>
            </w:r>
          </w:p>
        </w:tc>
        <w:tc>
          <w:tcPr>
            <w:tcW w:w="1558" w:type="dxa"/>
            <w:shd w:val="clear" w:color="auto" w:fill="auto"/>
            <w:noWrap/>
            <w:vAlign w:val="bottom"/>
            <w:hideMark/>
          </w:tcPr>
          <w:p w14:paraId="0ABD8F02" w14:textId="77777777" w:rsidR="00BA23AE" w:rsidRPr="003038A7" w:rsidRDefault="00BA23AE" w:rsidP="003038A7">
            <w:pPr>
              <w:pStyle w:val="R"/>
              <w:rPr>
                <w:rFonts w:eastAsia="Times New Roman"/>
                <w:sz w:val="18"/>
                <w:szCs w:val="18"/>
                <w:rtl/>
              </w:rPr>
            </w:pPr>
            <w:r w:rsidRPr="003038A7">
              <w:rPr>
                <w:rFonts w:eastAsia="Times New Roman"/>
                <w:sz w:val="18"/>
                <w:szCs w:val="18"/>
              </w:rPr>
              <w:t>6</w:t>
            </w:r>
          </w:p>
        </w:tc>
        <w:tc>
          <w:tcPr>
            <w:tcW w:w="1559" w:type="dxa"/>
            <w:shd w:val="clear" w:color="auto" w:fill="auto"/>
            <w:noWrap/>
            <w:vAlign w:val="bottom"/>
            <w:hideMark/>
          </w:tcPr>
          <w:p w14:paraId="25240051" w14:textId="77777777" w:rsidR="00BA23AE" w:rsidRPr="003038A7" w:rsidRDefault="00BA23AE" w:rsidP="003038A7">
            <w:pPr>
              <w:pStyle w:val="R"/>
              <w:rPr>
                <w:rFonts w:eastAsia="Times New Roman"/>
                <w:sz w:val="18"/>
                <w:szCs w:val="18"/>
              </w:rPr>
            </w:pPr>
            <w:r w:rsidRPr="003038A7">
              <w:rPr>
                <w:rFonts w:eastAsia="Times New Roman"/>
                <w:sz w:val="18"/>
                <w:szCs w:val="18"/>
              </w:rPr>
              <w:t>42</w:t>
            </w:r>
          </w:p>
        </w:tc>
        <w:tc>
          <w:tcPr>
            <w:tcW w:w="1705" w:type="dxa"/>
            <w:shd w:val="clear" w:color="auto" w:fill="auto"/>
            <w:noWrap/>
            <w:vAlign w:val="bottom"/>
            <w:hideMark/>
          </w:tcPr>
          <w:p w14:paraId="712CECEE" w14:textId="77777777" w:rsidR="00BA23AE" w:rsidRPr="003038A7" w:rsidRDefault="00BA23AE" w:rsidP="003038A7">
            <w:pPr>
              <w:pStyle w:val="R"/>
              <w:rPr>
                <w:rFonts w:eastAsia="Times New Roman"/>
                <w:sz w:val="18"/>
                <w:szCs w:val="18"/>
              </w:rPr>
            </w:pPr>
            <w:r w:rsidRPr="003038A7">
              <w:rPr>
                <w:rFonts w:eastAsia="Times New Roman"/>
                <w:sz w:val="18"/>
                <w:szCs w:val="18"/>
              </w:rPr>
              <w:t>34</w:t>
            </w:r>
          </w:p>
        </w:tc>
        <w:tc>
          <w:tcPr>
            <w:tcW w:w="1697" w:type="dxa"/>
            <w:shd w:val="clear" w:color="auto" w:fill="auto"/>
            <w:noWrap/>
            <w:vAlign w:val="bottom"/>
            <w:hideMark/>
          </w:tcPr>
          <w:p w14:paraId="638A4791" w14:textId="77777777" w:rsidR="00BA23AE" w:rsidRPr="003038A7" w:rsidRDefault="00BA23AE" w:rsidP="003038A7">
            <w:pPr>
              <w:pStyle w:val="R"/>
              <w:rPr>
                <w:rFonts w:eastAsia="Times New Roman"/>
                <w:sz w:val="18"/>
                <w:szCs w:val="18"/>
              </w:rPr>
            </w:pPr>
            <w:r w:rsidRPr="003038A7">
              <w:rPr>
                <w:rFonts w:eastAsia="Times New Roman"/>
                <w:sz w:val="18"/>
                <w:szCs w:val="18"/>
              </w:rPr>
              <w:t>8</w:t>
            </w:r>
          </w:p>
        </w:tc>
      </w:tr>
      <w:tr w:rsidR="00BA23AE" w:rsidRPr="00F45A86" w14:paraId="1A929C23" w14:textId="77777777" w:rsidTr="00465562">
        <w:trPr>
          <w:trHeight w:val="255"/>
          <w:tblHeader/>
        </w:trPr>
        <w:tc>
          <w:tcPr>
            <w:tcW w:w="1558" w:type="dxa"/>
            <w:shd w:val="clear" w:color="auto" w:fill="auto"/>
            <w:noWrap/>
            <w:vAlign w:val="bottom"/>
            <w:hideMark/>
          </w:tcPr>
          <w:p w14:paraId="51FB01B9"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ירושלים</w:t>
            </w:r>
          </w:p>
        </w:tc>
        <w:tc>
          <w:tcPr>
            <w:tcW w:w="1558" w:type="dxa"/>
            <w:shd w:val="clear" w:color="auto" w:fill="auto"/>
            <w:noWrap/>
            <w:vAlign w:val="bottom"/>
            <w:hideMark/>
          </w:tcPr>
          <w:p w14:paraId="257E08C6" w14:textId="77777777" w:rsidR="00BA23AE" w:rsidRPr="003038A7" w:rsidRDefault="00BA23AE" w:rsidP="003038A7">
            <w:pPr>
              <w:pStyle w:val="R"/>
              <w:rPr>
                <w:rFonts w:eastAsia="Times New Roman"/>
                <w:sz w:val="18"/>
                <w:szCs w:val="18"/>
                <w:rtl/>
              </w:rPr>
            </w:pPr>
            <w:r w:rsidRPr="003038A7">
              <w:rPr>
                <w:rFonts w:eastAsia="Times New Roman"/>
                <w:sz w:val="18"/>
                <w:szCs w:val="18"/>
              </w:rPr>
              <w:t>5</w:t>
            </w:r>
          </w:p>
        </w:tc>
        <w:tc>
          <w:tcPr>
            <w:tcW w:w="1559" w:type="dxa"/>
            <w:shd w:val="clear" w:color="auto" w:fill="auto"/>
            <w:noWrap/>
            <w:vAlign w:val="bottom"/>
            <w:hideMark/>
          </w:tcPr>
          <w:p w14:paraId="6F23635A" w14:textId="77777777" w:rsidR="00BA23AE" w:rsidRPr="003038A7" w:rsidRDefault="00BA23AE" w:rsidP="003038A7">
            <w:pPr>
              <w:pStyle w:val="R"/>
              <w:rPr>
                <w:rFonts w:eastAsia="Times New Roman"/>
                <w:sz w:val="18"/>
                <w:szCs w:val="18"/>
              </w:rPr>
            </w:pPr>
            <w:r w:rsidRPr="003038A7">
              <w:rPr>
                <w:rFonts w:eastAsia="Times New Roman"/>
                <w:sz w:val="18"/>
                <w:szCs w:val="18"/>
              </w:rPr>
              <w:t>51</w:t>
            </w:r>
          </w:p>
        </w:tc>
        <w:tc>
          <w:tcPr>
            <w:tcW w:w="1705" w:type="dxa"/>
            <w:shd w:val="clear" w:color="auto" w:fill="auto"/>
            <w:noWrap/>
            <w:vAlign w:val="bottom"/>
            <w:hideMark/>
          </w:tcPr>
          <w:p w14:paraId="3BA76237" w14:textId="77777777" w:rsidR="00BA23AE" w:rsidRPr="003038A7" w:rsidRDefault="00BA23AE" w:rsidP="003038A7">
            <w:pPr>
              <w:pStyle w:val="R"/>
              <w:rPr>
                <w:rFonts w:eastAsia="Times New Roman"/>
                <w:sz w:val="18"/>
                <w:szCs w:val="18"/>
              </w:rPr>
            </w:pPr>
            <w:r w:rsidRPr="003038A7">
              <w:rPr>
                <w:rFonts w:eastAsia="Times New Roman"/>
                <w:sz w:val="18"/>
                <w:szCs w:val="18"/>
              </w:rPr>
              <w:t>20</w:t>
            </w:r>
          </w:p>
        </w:tc>
        <w:tc>
          <w:tcPr>
            <w:tcW w:w="1697" w:type="dxa"/>
            <w:shd w:val="clear" w:color="auto" w:fill="auto"/>
            <w:noWrap/>
            <w:vAlign w:val="bottom"/>
            <w:hideMark/>
          </w:tcPr>
          <w:p w14:paraId="1F6FAED3" w14:textId="77777777" w:rsidR="00BA23AE" w:rsidRPr="003038A7" w:rsidRDefault="00BA23AE" w:rsidP="003038A7">
            <w:pPr>
              <w:pStyle w:val="R"/>
              <w:rPr>
                <w:rFonts w:eastAsia="Times New Roman"/>
                <w:sz w:val="18"/>
                <w:szCs w:val="18"/>
              </w:rPr>
            </w:pPr>
            <w:r w:rsidRPr="003038A7">
              <w:rPr>
                <w:rFonts w:eastAsia="Times New Roman"/>
                <w:sz w:val="18"/>
                <w:szCs w:val="18"/>
              </w:rPr>
              <w:t>31</w:t>
            </w:r>
          </w:p>
        </w:tc>
      </w:tr>
      <w:tr w:rsidR="00BA23AE" w:rsidRPr="00F45A86" w14:paraId="36868CB6" w14:textId="77777777" w:rsidTr="00465562">
        <w:trPr>
          <w:trHeight w:val="255"/>
          <w:tblHeader/>
        </w:trPr>
        <w:tc>
          <w:tcPr>
            <w:tcW w:w="1558" w:type="dxa"/>
            <w:shd w:val="clear" w:color="auto" w:fill="auto"/>
            <w:noWrap/>
            <w:vAlign w:val="bottom"/>
            <w:hideMark/>
          </w:tcPr>
          <w:p w14:paraId="057CA922"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כפר סבא</w:t>
            </w:r>
          </w:p>
        </w:tc>
        <w:tc>
          <w:tcPr>
            <w:tcW w:w="1558" w:type="dxa"/>
            <w:shd w:val="clear" w:color="auto" w:fill="auto"/>
            <w:noWrap/>
            <w:vAlign w:val="bottom"/>
            <w:hideMark/>
          </w:tcPr>
          <w:p w14:paraId="1A713C98"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052E5263" w14:textId="77777777" w:rsidR="00BA23AE" w:rsidRPr="003038A7" w:rsidRDefault="00BA23AE" w:rsidP="003038A7">
            <w:pPr>
              <w:pStyle w:val="R"/>
              <w:rPr>
                <w:rFonts w:eastAsia="Times New Roman"/>
                <w:sz w:val="18"/>
                <w:szCs w:val="18"/>
              </w:rPr>
            </w:pPr>
            <w:r w:rsidRPr="003038A7">
              <w:rPr>
                <w:rFonts w:eastAsia="Times New Roman"/>
                <w:sz w:val="18"/>
                <w:szCs w:val="18"/>
              </w:rPr>
              <w:t>32</w:t>
            </w:r>
          </w:p>
        </w:tc>
        <w:tc>
          <w:tcPr>
            <w:tcW w:w="1705" w:type="dxa"/>
            <w:shd w:val="clear" w:color="auto" w:fill="auto"/>
            <w:noWrap/>
            <w:vAlign w:val="bottom"/>
            <w:hideMark/>
          </w:tcPr>
          <w:p w14:paraId="5D1B5829" w14:textId="77777777" w:rsidR="00BA23AE" w:rsidRPr="003038A7" w:rsidRDefault="00BA23AE" w:rsidP="003038A7">
            <w:pPr>
              <w:pStyle w:val="R"/>
              <w:rPr>
                <w:rFonts w:eastAsia="Times New Roman"/>
                <w:sz w:val="18"/>
                <w:szCs w:val="18"/>
              </w:rPr>
            </w:pPr>
            <w:r w:rsidRPr="003038A7">
              <w:rPr>
                <w:rFonts w:eastAsia="Times New Roman"/>
                <w:sz w:val="18"/>
                <w:szCs w:val="18"/>
              </w:rPr>
              <w:t>13</w:t>
            </w:r>
          </w:p>
        </w:tc>
        <w:tc>
          <w:tcPr>
            <w:tcW w:w="1697" w:type="dxa"/>
            <w:shd w:val="clear" w:color="auto" w:fill="auto"/>
            <w:noWrap/>
            <w:vAlign w:val="bottom"/>
            <w:hideMark/>
          </w:tcPr>
          <w:p w14:paraId="7D11FF92" w14:textId="77777777" w:rsidR="00BA23AE" w:rsidRPr="003038A7" w:rsidRDefault="00BA23AE" w:rsidP="003038A7">
            <w:pPr>
              <w:pStyle w:val="R"/>
              <w:rPr>
                <w:rFonts w:eastAsia="Times New Roman"/>
                <w:sz w:val="18"/>
                <w:szCs w:val="18"/>
              </w:rPr>
            </w:pPr>
            <w:r w:rsidRPr="003038A7">
              <w:rPr>
                <w:rFonts w:eastAsia="Times New Roman"/>
                <w:sz w:val="18"/>
                <w:szCs w:val="18"/>
              </w:rPr>
              <w:t>19</w:t>
            </w:r>
          </w:p>
        </w:tc>
      </w:tr>
      <w:tr w:rsidR="00BA23AE" w:rsidRPr="00F45A86" w14:paraId="3E399C0D" w14:textId="77777777" w:rsidTr="00465562">
        <w:trPr>
          <w:trHeight w:val="255"/>
          <w:tblHeader/>
        </w:trPr>
        <w:tc>
          <w:tcPr>
            <w:tcW w:w="1558" w:type="dxa"/>
            <w:shd w:val="clear" w:color="auto" w:fill="auto"/>
            <w:noWrap/>
            <w:vAlign w:val="bottom"/>
            <w:hideMark/>
          </w:tcPr>
          <w:p w14:paraId="62D0E194"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מחוזי </w:t>
            </w:r>
            <w:r w:rsidRPr="003038A7">
              <w:rPr>
                <w:rFonts w:eastAsia="Times New Roman"/>
                <w:sz w:val="18"/>
                <w:szCs w:val="18"/>
                <w:rtl/>
              </w:rPr>
              <w:t>לוד</w:t>
            </w:r>
          </w:p>
        </w:tc>
        <w:tc>
          <w:tcPr>
            <w:tcW w:w="1558" w:type="dxa"/>
            <w:shd w:val="clear" w:color="auto" w:fill="auto"/>
            <w:noWrap/>
            <w:vAlign w:val="bottom"/>
            <w:hideMark/>
          </w:tcPr>
          <w:p w14:paraId="026AE534" w14:textId="77777777" w:rsidR="00BA23AE" w:rsidRPr="003038A7" w:rsidRDefault="00BA23AE" w:rsidP="003038A7">
            <w:pPr>
              <w:pStyle w:val="R"/>
              <w:rPr>
                <w:rFonts w:eastAsia="Times New Roman"/>
                <w:sz w:val="18"/>
                <w:szCs w:val="18"/>
                <w:rtl/>
              </w:rPr>
            </w:pPr>
            <w:r w:rsidRPr="003038A7">
              <w:rPr>
                <w:rFonts w:eastAsia="Times New Roman"/>
                <w:sz w:val="18"/>
                <w:szCs w:val="18"/>
              </w:rPr>
              <w:t>9</w:t>
            </w:r>
          </w:p>
        </w:tc>
        <w:tc>
          <w:tcPr>
            <w:tcW w:w="1559" w:type="dxa"/>
            <w:shd w:val="clear" w:color="auto" w:fill="auto"/>
            <w:noWrap/>
            <w:vAlign w:val="bottom"/>
            <w:hideMark/>
          </w:tcPr>
          <w:p w14:paraId="59E7A7B9" w14:textId="77777777" w:rsidR="00BA23AE" w:rsidRPr="003038A7" w:rsidRDefault="00BA23AE" w:rsidP="003038A7">
            <w:pPr>
              <w:pStyle w:val="R"/>
              <w:rPr>
                <w:rFonts w:eastAsia="Times New Roman"/>
                <w:sz w:val="18"/>
                <w:szCs w:val="18"/>
              </w:rPr>
            </w:pPr>
            <w:r w:rsidRPr="003038A7">
              <w:rPr>
                <w:rFonts w:eastAsia="Times New Roman"/>
                <w:sz w:val="18"/>
                <w:szCs w:val="18"/>
              </w:rPr>
              <w:t>92</w:t>
            </w:r>
          </w:p>
        </w:tc>
        <w:tc>
          <w:tcPr>
            <w:tcW w:w="1705" w:type="dxa"/>
            <w:shd w:val="clear" w:color="auto" w:fill="auto"/>
            <w:noWrap/>
            <w:vAlign w:val="bottom"/>
            <w:hideMark/>
          </w:tcPr>
          <w:p w14:paraId="271A4804" w14:textId="77777777" w:rsidR="00BA23AE" w:rsidRPr="003038A7" w:rsidRDefault="00BA23AE" w:rsidP="003038A7">
            <w:pPr>
              <w:pStyle w:val="R"/>
              <w:rPr>
                <w:rFonts w:eastAsia="Times New Roman"/>
                <w:sz w:val="18"/>
                <w:szCs w:val="18"/>
              </w:rPr>
            </w:pPr>
            <w:r w:rsidRPr="003038A7">
              <w:rPr>
                <w:rFonts w:eastAsia="Times New Roman"/>
                <w:sz w:val="18"/>
                <w:szCs w:val="18"/>
              </w:rPr>
              <w:t>67</w:t>
            </w:r>
          </w:p>
        </w:tc>
        <w:tc>
          <w:tcPr>
            <w:tcW w:w="1697" w:type="dxa"/>
            <w:shd w:val="clear" w:color="auto" w:fill="auto"/>
            <w:noWrap/>
            <w:vAlign w:val="bottom"/>
            <w:hideMark/>
          </w:tcPr>
          <w:p w14:paraId="364989D6" w14:textId="77777777" w:rsidR="00BA23AE" w:rsidRPr="003038A7" w:rsidRDefault="00BA23AE" w:rsidP="003038A7">
            <w:pPr>
              <w:pStyle w:val="R"/>
              <w:rPr>
                <w:rFonts w:eastAsia="Times New Roman"/>
                <w:sz w:val="18"/>
                <w:szCs w:val="18"/>
              </w:rPr>
            </w:pPr>
            <w:r w:rsidRPr="003038A7">
              <w:rPr>
                <w:rFonts w:eastAsia="Times New Roman"/>
                <w:sz w:val="18"/>
                <w:szCs w:val="18"/>
              </w:rPr>
              <w:t>25</w:t>
            </w:r>
          </w:p>
        </w:tc>
      </w:tr>
      <w:tr w:rsidR="00BA23AE" w:rsidRPr="00F45A86" w14:paraId="5C21AC79" w14:textId="77777777" w:rsidTr="00465562">
        <w:trPr>
          <w:trHeight w:val="255"/>
          <w:tblHeader/>
        </w:trPr>
        <w:tc>
          <w:tcPr>
            <w:tcW w:w="1558" w:type="dxa"/>
            <w:shd w:val="clear" w:color="auto" w:fill="auto"/>
            <w:noWrap/>
            <w:vAlign w:val="bottom"/>
            <w:hideMark/>
          </w:tcPr>
          <w:p w14:paraId="4324793C"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מחוזי </w:t>
            </w:r>
            <w:r w:rsidRPr="003038A7">
              <w:rPr>
                <w:rFonts w:eastAsia="Times New Roman"/>
                <w:sz w:val="18"/>
                <w:szCs w:val="18"/>
                <w:rtl/>
              </w:rPr>
              <w:t>נצרת</w:t>
            </w:r>
          </w:p>
        </w:tc>
        <w:tc>
          <w:tcPr>
            <w:tcW w:w="1558" w:type="dxa"/>
            <w:shd w:val="clear" w:color="auto" w:fill="auto"/>
            <w:noWrap/>
            <w:vAlign w:val="bottom"/>
            <w:hideMark/>
          </w:tcPr>
          <w:p w14:paraId="694BDCD1" w14:textId="77777777" w:rsidR="00BA23AE" w:rsidRPr="003038A7" w:rsidRDefault="00BA23AE" w:rsidP="003038A7">
            <w:pPr>
              <w:pStyle w:val="R"/>
              <w:rPr>
                <w:rFonts w:eastAsia="Times New Roman"/>
                <w:sz w:val="18"/>
                <w:szCs w:val="18"/>
                <w:rtl/>
              </w:rPr>
            </w:pPr>
            <w:r w:rsidRPr="003038A7">
              <w:rPr>
                <w:rFonts w:eastAsia="Times New Roman"/>
                <w:sz w:val="18"/>
                <w:szCs w:val="18"/>
              </w:rPr>
              <w:t>11</w:t>
            </w:r>
          </w:p>
        </w:tc>
        <w:tc>
          <w:tcPr>
            <w:tcW w:w="1559" w:type="dxa"/>
            <w:shd w:val="clear" w:color="auto" w:fill="auto"/>
            <w:noWrap/>
            <w:vAlign w:val="bottom"/>
            <w:hideMark/>
          </w:tcPr>
          <w:p w14:paraId="1E633EF4" w14:textId="77777777" w:rsidR="00BA23AE" w:rsidRPr="003038A7" w:rsidRDefault="00BA23AE" w:rsidP="003038A7">
            <w:pPr>
              <w:pStyle w:val="R"/>
              <w:rPr>
                <w:rFonts w:eastAsia="Times New Roman"/>
                <w:sz w:val="18"/>
                <w:szCs w:val="18"/>
              </w:rPr>
            </w:pPr>
            <w:r w:rsidRPr="003038A7">
              <w:rPr>
                <w:rFonts w:eastAsia="Times New Roman"/>
                <w:sz w:val="18"/>
                <w:szCs w:val="18"/>
              </w:rPr>
              <w:t>126</w:t>
            </w:r>
          </w:p>
        </w:tc>
        <w:tc>
          <w:tcPr>
            <w:tcW w:w="1705" w:type="dxa"/>
            <w:shd w:val="clear" w:color="auto" w:fill="auto"/>
            <w:noWrap/>
            <w:vAlign w:val="bottom"/>
            <w:hideMark/>
          </w:tcPr>
          <w:p w14:paraId="6072E83C" w14:textId="77777777" w:rsidR="00BA23AE" w:rsidRPr="003038A7" w:rsidRDefault="00BA23AE" w:rsidP="003038A7">
            <w:pPr>
              <w:pStyle w:val="R"/>
              <w:rPr>
                <w:rFonts w:eastAsia="Times New Roman"/>
                <w:sz w:val="18"/>
                <w:szCs w:val="18"/>
              </w:rPr>
            </w:pPr>
            <w:r w:rsidRPr="003038A7">
              <w:rPr>
                <w:rFonts w:eastAsia="Times New Roman"/>
                <w:sz w:val="18"/>
                <w:szCs w:val="18"/>
              </w:rPr>
              <w:t>114</w:t>
            </w:r>
          </w:p>
        </w:tc>
        <w:tc>
          <w:tcPr>
            <w:tcW w:w="1697" w:type="dxa"/>
            <w:shd w:val="clear" w:color="auto" w:fill="auto"/>
            <w:noWrap/>
            <w:vAlign w:val="bottom"/>
            <w:hideMark/>
          </w:tcPr>
          <w:p w14:paraId="33443E95" w14:textId="77777777" w:rsidR="00BA23AE" w:rsidRPr="003038A7" w:rsidRDefault="00BA23AE" w:rsidP="003038A7">
            <w:pPr>
              <w:pStyle w:val="R"/>
              <w:rPr>
                <w:rFonts w:eastAsia="Times New Roman"/>
                <w:sz w:val="18"/>
                <w:szCs w:val="18"/>
              </w:rPr>
            </w:pPr>
            <w:r w:rsidRPr="003038A7">
              <w:rPr>
                <w:rFonts w:eastAsia="Times New Roman"/>
                <w:sz w:val="18"/>
                <w:szCs w:val="18"/>
              </w:rPr>
              <w:t>12</w:t>
            </w:r>
          </w:p>
        </w:tc>
      </w:tr>
      <w:tr w:rsidR="00BA23AE" w:rsidRPr="00F45A86" w14:paraId="19140C05" w14:textId="77777777" w:rsidTr="00465562">
        <w:trPr>
          <w:trHeight w:val="255"/>
          <w:tblHeader/>
        </w:trPr>
        <w:tc>
          <w:tcPr>
            <w:tcW w:w="1558" w:type="dxa"/>
            <w:shd w:val="clear" w:color="auto" w:fill="auto"/>
            <w:noWrap/>
            <w:vAlign w:val="bottom"/>
            <w:hideMark/>
          </w:tcPr>
          <w:p w14:paraId="12E28FB4"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נתניה</w:t>
            </w:r>
          </w:p>
        </w:tc>
        <w:tc>
          <w:tcPr>
            <w:tcW w:w="1558" w:type="dxa"/>
            <w:shd w:val="clear" w:color="auto" w:fill="auto"/>
            <w:noWrap/>
            <w:vAlign w:val="bottom"/>
            <w:hideMark/>
          </w:tcPr>
          <w:p w14:paraId="18AF9587"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23082B2B" w14:textId="77777777" w:rsidR="00BA23AE" w:rsidRPr="003038A7" w:rsidRDefault="00BA23AE" w:rsidP="003038A7">
            <w:pPr>
              <w:pStyle w:val="R"/>
              <w:rPr>
                <w:rFonts w:eastAsia="Times New Roman"/>
                <w:sz w:val="18"/>
                <w:szCs w:val="18"/>
              </w:rPr>
            </w:pPr>
            <w:r w:rsidRPr="003038A7">
              <w:rPr>
                <w:rFonts w:eastAsia="Times New Roman"/>
                <w:sz w:val="18"/>
                <w:szCs w:val="18"/>
              </w:rPr>
              <w:t>22</w:t>
            </w:r>
          </w:p>
        </w:tc>
        <w:tc>
          <w:tcPr>
            <w:tcW w:w="1705" w:type="dxa"/>
            <w:shd w:val="clear" w:color="auto" w:fill="auto"/>
            <w:noWrap/>
            <w:vAlign w:val="bottom"/>
            <w:hideMark/>
          </w:tcPr>
          <w:p w14:paraId="0B6CE345" w14:textId="77777777" w:rsidR="00BA23AE" w:rsidRPr="003038A7" w:rsidRDefault="00BA23AE" w:rsidP="003038A7">
            <w:pPr>
              <w:pStyle w:val="R"/>
              <w:rPr>
                <w:rFonts w:eastAsia="Times New Roman"/>
                <w:sz w:val="18"/>
                <w:szCs w:val="18"/>
              </w:rPr>
            </w:pPr>
            <w:r w:rsidRPr="003038A7">
              <w:rPr>
                <w:rFonts w:eastAsia="Times New Roman"/>
                <w:sz w:val="18"/>
                <w:szCs w:val="18"/>
              </w:rPr>
              <w:t>22</w:t>
            </w:r>
          </w:p>
        </w:tc>
        <w:tc>
          <w:tcPr>
            <w:tcW w:w="1697" w:type="dxa"/>
            <w:shd w:val="clear" w:color="auto" w:fill="auto"/>
            <w:noWrap/>
            <w:vAlign w:val="bottom"/>
            <w:hideMark/>
          </w:tcPr>
          <w:p w14:paraId="6B578EF4"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75F3DF06" w14:textId="77777777" w:rsidTr="00465562">
        <w:trPr>
          <w:trHeight w:val="255"/>
          <w:tblHeader/>
        </w:trPr>
        <w:tc>
          <w:tcPr>
            <w:tcW w:w="1558" w:type="dxa"/>
            <w:shd w:val="clear" w:color="auto" w:fill="auto"/>
            <w:noWrap/>
            <w:vAlign w:val="bottom"/>
            <w:hideMark/>
          </w:tcPr>
          <w:p w14:paraId="311DEC84"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עכו</w:t>
            </w:r>
          </w:p>
        </w:tc>
        <w:tc>
          <w:tcPr>
            <w:tcW w:w="1558" w:type="dxa"/>
            <w:shd w:val="clear" w:color="auto" w:fill="auto"/>
            <w:noWrap/>
            <w:vAlign w:val="bottom"/>
            <w:hideMark/>
          </w:tcPr>
          <w:p w14:paraId="64074F7B" w14:textId="77777777" w:rsidR="00BA23AE" w:rsidRPr="003038A7" w:rsidRDefault="00BA23AE" w:rsidP="003038A7">
            <w:pPr>
              <w:pStyle w:val="R"/>
              <w:rPr>
                <w:rFonts w:eastAsia="Times New Roman"/>
                <w:sz w:val="18"/>
                <w:szCs w:val="18"/>
                <w:rtl/>
              </w:rPr>
            </w:pPr>
            <w:r w:rsidRPr="003038A7">
              <w:rPr>
                <w:rFonts w:eastAsia="Times New Roman"/>
                <w:sz w:val="18"/>
                <w:szCs w:val="18"/>
              </w:rPr>
              <w:t>7</w:t>
            </w:r>
          </w:p>
        </w:tc>
        <w:tc>
          <w:tcPr>
            <w:tcW w:w="1559" w:type="dxa"/>
            <w:shd w:val="clear" w:color="auto" w:fill="auto"/>
            <w:noWrap/>
            <w:vAlign w:val="bottom"/>
            <w:hideMark/>
          </w:tcPr>
          <w:p w14:paraId="0780FF1F" w14:textId="77777777" w:rsidR="00BA23AE" w:rsidRPr="003038A7" w:rsidRDefault="00BA23AE" w:rsidP="003038A7">
            <w:pPr>
              <w:pStyle w:val="R"/>
              <w:rPr>
                <w:rFonts w:eastAsia="Times New Roman"/>
                <w:sz w:val="18"/>
                <w:szCs w:val="18"/>
              </w:rPr>
            </w:pPr>
            <w:r w:rsidRPr="003038A7">
              <w:rPr>
                <w:rFonts w:eastAsia="Times New Roman"/>
                <w:sz w:val="18"/>
                <w:szCs w:val="18"/>
              </w:rPr>
              <w:t>59</w:t>
            </w:r>
          </w:p>
        </w:tc>
        <w:tc>
          <w:tcPr>
            <w:tcW w:w="1705" w:type="dxa"/>
            <w:shd w:val="clear" w:color="auto" w:fill="auto"/>
            <w:noWrap/>
            <w:vAlign w:val="bottom"/>
            <w:hideMark/>
          </w:tcPr>
          <w:p w14:paraId="7AC80F24" w14:textId="77777777" w:rsidR="00BA23AE" w:rsidRPr="003038A7" w:rsidRDefault="00BA23AE" w:rsidP="003038A7">
            <w:pPr>
              <w:pStyle w:val="R"/>
              <w:rPr>
                <w:rFonts w:eastAsia="Times New Roman"/>
                <w:sz w:val="18"/>
                <w:szCs w:val="18"/>
              </w:rPr>
            </w:pPr>
            <w:r w:rsidRPr="003038A7">
              <w:rPr>
                <w:rFonts w:eastAsia="Times New Roman"/>
                <w:sz w:val="18"/>
                <w:szCs w:val="18"/>
              </w:rPr>
              <w:t>26</w:t>
            </w:r>
          </w:p>
        </w:tc>
        <w:tc>
          <w:tcPr>
            <w:tcW w:w="1697" w:type="dxa"/>
            <w:shd w:val="clear" w:color="auto" w:fill="auto"/>
            <w:noWrap/>
            <w:vAlign w:val="bottom"/>
            <w:hideMark/>
          </w:tcPr>
          <w:p w14:paraId="67F9D1D6" w14:textId="77777777" w:rsidR="00BA23AE" w:rsidRPr="003038A7" w:rsidRDefault="00BA23AE" w:rsidP="003038A7">
            <w:pPr>
              <w:pStyle w:val="R"/>
              <w:rPr>
                <w:rFonts w:eastAsia="Times New Roman"/>
                <w:sz w:val="18"/>
                <w:szCs w:val="18"/>
              </w:rPr>
            </w:pPr>
            <w:r w:rsidRPr="003038A7">
              <w:rPr>
                <w:rFonts w:eastAsia="Times New Roman"/>
                <w:sz w:val="18"/>
                <w:szCs w:val="18"/>
              </w:rPr>
              <w:t>33</w:t>
            </w:r>
          </w:p>
        </w:tc>
      </w:tr>
      <w:tr w:rsidR="00BA23AE" w:rsidRPr="00F45A86" w14:paraId="6AFDCC14" w14:textId="77777777" w:rsidTr="00465562">
        <w:trPr>
          <w:trHeight w:val="255"/>
          <w:tblHeader/>
        </w:trPr>
        <w:tc>
          <w:tcPr>
            <w:tcW w:w="1558" w:type="dxa"/>
            <w:shd w:val="clear" w:color="auto" w:fill="auto"/>
            <w:noWrap/>
            <w:vAlign w:val="bottom"/>
            <w:hideMark/>
          </w:tcPr>
          <w:p w14:paraId="27BFD2AE"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פתח תקווה</w:t>
            </w:r>
          </w:p>
        </w:tc>
        <w:tc>
          <w:tcPr>
            <w:tcW w:w="1558" w:type="dxa"/>
            <w:shd w:val="clear" w:color="auto" w:fill="auto"/>
            <w:noWrap/>
            <w:vAlign w:val="bottom"/>
            <w:hideMark/>
          </w:tcPr>
          <w:p w14:paraId="05022D77" w14:textId="77777777" w:rsidR="00BA23AE" w:rsidRPr="003038A7" w:rsidRDefault="00BA23AE" w:rsidP="003038A7">
            <w:pPr>
              <w:pStyle w:val="R"/>
              <w:rPr>
                <w:rFonts w:eastAsia="Times New Roman"/>
                <w:sz w:val="18"/>
                <w:szCs w:val="18"/>
                <w:rtl/>
              </w:rPr>
            </w:pPr>
            <w:r w:rsidRPr="003038A7">
              <w:rPr>
                <w:rFonts w:eastAsia="Times New Roman"/>
                <w:sz w:val="18"/>
                <w:szCs w:val="18"/>
              </w:rPr>
              <w:t>7</w:t>
            </w:r>
          </w:p>
        </w:tc>
        <w:tc>
          <w:tcPr>
            <w:tcW w:w="1559" w:type="dxa"/>
            <w:shd w:val="clear" w:color="auto" w:fill="auto"/>
            <w:noWrap/>
            <w:vAlign w:val="bottom"/>
            <w:hideMark/>
          </w:tcPr>
          <w:p w14:paraId="3F96CFF3" w14:textId="77777777" w:rsidR="00BA23AE" w:rsidRPr="003038A7" w:rsidRDefault="00BA23AE" w:rsidP="003038A7">
            <w:pPr>
              <w:pStyle w:val="R"/>
              <w:rPr>
                <w:rFonts w:eastAsia="Times New Roman"/>
                <w:sz w:val="18"/>
                <w:szCs w:val="18"/>
              </w:rPr>
            </w:pPr>
            <w:r w:rsidRPr="003038A7">
              <w:rPr>
                <w:rFonts w:eastAsia="Times New Roman"/>
                <w:sz w:val="18"/>
                <w:szCs w:val="18"/>
              </w:rPr>
              <w:t>110</w:t>
            </w:r>
          </w:p>
        </w:tc>
        <w:tc>
          <w:tcPr>
            <w:tcW w:w="1705" w:type="dxa"/>
            <w:shd w:val="clear" w:color="auto" w:fill="auto"/>
            <w:noWrap/>
            <w:vAlign w:val="bottom"/>
            <w:hideMark/>
          </w:tcPr>
          <w:p w14:paraId="17B46D14" w14:textId="77777777" w:rsidR="00BA23AE" w:rsidRPr="003038A7" w:rsidRDefault="00BA23AE" w:rsidP="003038A7">
            <w:pPr>
              <w:pStyle w:val="R"/>
              <w:rPr>
                <w:rFonts w:eastAsia="Times New Roman"/>
                <w:sz w:val="18"/>
                <w:szCs w:val="18"/>
              </w:rPr>
            </w:pPr>
            <w:r w:rsidRPr="003038A7">
              <w:rPr>
                <w:rFonts w:eastAsia="Times New Roman"/>
                <w:sz w:val="18"/>
                <w:szCs w:val="18"/>
              </w:rPr>
              <w:t>90</w:t>
            </w:r>
          </w:p>
        </w:tc>
        <w:tc>
          <w:tcPr>
            <w:tcW w:w="1697" w:type="dxa"/>
            <w:shd w:val="clear" w:color="auto" w:fill="auto"/>
            <w:noWrap/>
            <w:vAlign w:val="bottom"/>
            <w:hideMark/>
          </w:tcPr>
          <w:p w14:paraId="7FC95CE5" w14:textId="77777777" w:rsidR="00BA23AE" w:rsidRPr="003038A7" w:rsidRDefault="00BA23AE" w:rsidP="003038A7">
            <w:pPr>
              <w:pStyle w:val="R"/>
              <w:rPr>
                <w:rFonts w:eastAsia="Times New Roman"/>
                <w:sz w:val="18"/>
                <w:szCs w:val="18"/>
              </w:rPr>
            </w:pPr>
            <w:r w:rsidRPr="003038A7">
              <w:rPr>
                <w:rFonts w:eastAsia="Times New Roman"/>
                <w:sz w:val="18"/>
                <w:szCs w:val="18"/>
              </w:rPr>
              <w:t>20</w:t>
            </w:r>
          </w:p>
        </w:tc>
      </w:tr>
      <w:tr w:rsidR="00BA23AE" w:rsidRPr="00F45A86" w14:paraId="34E2AF9B" w14:textId="77777777" w:rsidTr="00465562">
        <w:trPr>
          <w:trHeight w:val="255"/>
          <w:tblHeader/>
        </w:trPr>
        <w:tc>
          <w:tcPr>
            <w:tcW w:w="1558" w:type="dxa"/>
            <w:shd w:val="clear" w:color="auto" w:fill="auto"/>
            <w:noWrap/>
            <w:vAlign w:val="bottom"/>
            <w:hideMark/>
          </w:tcPr>
          <w:p w14:paraId="258B0418"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קריות</w:t>
            </w:r>
          </w:p>
        </w:tc>
        <w:tc>
          <w:tcPr>
            <w:tcW w:w="1558" w:type="dxa"/>
            <w:shd w:val="clear" w:color="auto" w:fill="auto"/>
            <w:noWrap/>
            <w:vAlign w:val="bottom"/>
            <w:hideMark/>
          </w:tcPr>
          <w:p w14:paraId="6128C4B0"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740E8813" w14:textId="77777777" w:rsidR="00BA23AE" w:rsidRPr="003038A7" w:rsidRDefault="00BA23AE" w:rsidP="003038A7">
            <w:pPr>
              <w:pStyle w:val="R"/>
              <w:rPr>
                <w:rFonts w:eastAsia="Times New Roman"/>
                <w:sz w:val="18"/>
                <w:szCs w:val="18"/>
              </w:rPr>
            </w:pPr>
            <w:r w:rsidRPr="003038A7">
              <w:rPr>
                <w:rFonts w:eastAsia="Times New Roman"/>
                <w:sz w:val="18"/>
                <w:szCs w:val="18"/>
              </w:rPr>
              <w:t>30</w:t>
            </w:r>
          </w:p>
        </w:tc>
        <w:tc>
          <w:tcPr>
            <w:tcW w:w="1705" w:type="dxa"/>
            <w:shd w:val="clear" w:color="auto" w:fill="auto"/>
            <w:noWrap/>
            <w:vAlign w:val="bottom"/>
            <w:hideMark/>
          </w:tcPr>
          <w:p w14:paraId="6C872F92" w14:textId="77777777" w:rsidR="00BA23AE" w:rsidRPr="003038A7" w:rsidRDefault="00BA23AE" w:rsidP="003038A7">
            <w:pPr>
              <w:pStyle w:val="R"/>
              <w:rPr>
                <w:rFonts w:eastAsia="Times New Roman"/>
                <w:sz w:val="18"/>
                <w:szCs w:val="18"/>
              </w:rPr>
            </w:pPr>
            <w:r w:rsidRPr="003038A7">
              <w:rPr>
                <w:rFonts w:eastAsia="Times New Roman"/>
                <w:sz w:val="18"/>
                <w:szCs w:val="18"/>
              </w:rPr>
              <w:t>23</w:t>
            </w:r>
          </w:p>
        </w:tc>
        <w:tc>
          <w:tcPr>
            <w:tcW w:w="1697" w:type="dxa"/>
            <w:shd w:val="clear" w:color="auto" w:fill="auto"/>
            <w:noWrap/>
            <w:vAlign w:val="bottom"/>
            <w:hideMark/>
          </w:tcPr>
          <w:p w14:paraId="1938D8D2" w14:textId="77777777" w:rsidR="00BA23AE" w:rsidRPr="003038A7" w:rsidRDefault="00BA23AE" w:rsidP="003038A7">
            <w:pPr>
              <w:pStyle w:val="R"/>
              <w:rPr>
                <w:rFonts w:eastAsia="Times New Roman"/>
                <w:sz w:val="18"/>
                <w:szCs w:val="18"/>
              </w:rPr>
            </w:pPr>
            <w:r w:rsidRPr="003038A7">
              <w:rPr>
                <w:rFonts w:eastAsia="Times New Roman"/>
                <w:sz w:val="18"/>
                <w:szCs w:val="18"/>
              </w:rPr>
              <w:t>7</w:t>
            </w:r>
          </w:p>
        </w:tc>
      </w:tr>
      <w:tr w:rsidR="00BA23AE" w:rsidRPr="00F45A86" w14:paraId="39F32EFE" w14:textId="77777777" w:rsidTr="00465562">
        <w:trPr>
          <w:trHeight w:val="255"/>
          <w:tblHeader/>
        </w:trPr>
        <w:tc>
          <w:tcPr>
            <w:tcW w:w="1558" w:type="dxa"/>
            <w:shd w:val="clear" w:color="auto" w:fill="auto"/>
            <w:noWrap/>
            <w:vAlign w:val="bottom"/>
            <w:hideMark/>
          </w:tcPr>
          <w:p w14:paraId="77779370"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קריית גת</w:t>
            </w:r>
          </w:p>
        </w:tc>
        <w:tc>
          <w:tcPr>
            <w:tcW w:w="1558" w:type="dxa"/>
            <w:shd w:val="clear" w:color="auto" w:fill="auto"/>
            <w:noWrap/>
            <w:vAlign w:val="bottom"/>
            <w:hideMark/>
          </w:tcPr>
          <w:p w14:paraId="4160307D"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22310E8B" w14:textId="77777777" w:rsidR="00BA23AE" w:rsidRPr="003038A7" w:rsidRDefault="00BA23AE" w:rsidP="003038A7">
            <w:pPr>
              <w:pStyle w:val="R"/>
              <w:rPr>
                <w:rFonts w:eastAsia="Times New Roman"/>
                <w:sz w:val="18"/>
                <w:szCs w:val="18"/>
              </w:rPr>
            </w:pPr>
            <w:r w:rsidRPr="003038A7">
              <w:rPr>
                <w:rFonts w:eastAsia="Times New Roman"/>
                <w:sz w:val="18"/>
                <w:szCs w:val="18"/>
              </w:rPr>
              <w:t>27</w:t>
            </w:r>
          </w:p>
        </w:tc>
        <w:tc>
          <w:tcPr>
            <w:tcW w:w="1705" w:type="dxa"/>
            <w:shd w:val="clear" w:color="auto" w:fill="auto"/>
            <w:noWrap/>
            <w:vAlign w:val="bottom"/>
            <w:hideMark/>
          </w:tcPr>
          <w:p w14:paraId="4F07A9E3" w14:textId="77777777" w:rsidR="00BA23AE" w:rsidRPr="003038A7" w:rsidRDefault="00BA23AE" w:rsidP="003038A7">
            <w:pPr>
              <w:pStyle w:val="R"/>
              <w:rPr>
                <w:rFonts w:eastAsia="Times New Roman"/>
                <w:sz w:val="18"/>
                <w:szCs w:val="18"/>
              </w:rPr>
            </w:pPr>
            <w:r w:rsidRPr="003038A7">
              <w:rPr>
                <w:rFonts w:eastAsia="Times New Roman"/>
                <w:sz w:val="18"/>
                <w:szCs w:val="18"/>
              </w:rPr>
              <w:t>27</w:t>
            </w:r>
          </w:p>
        </w:tc>
        <w:tc>
          <w:tcPr>
            <w:tcW w:w="1697" w:type="dxa"/>
            <w:shd w:val="clear" w:color="auto" w:fill="auto"/>
            <w:noWrap/>
            <w:vAlign w:val="bottom"/>
            <w:hideMark/>
          </w:tcPr>
          <w:p w14:paraId="740D3690"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4362EFE0" w14:textId="77777777" w:rsidTr="00465562">
        <w:trPr>
          <w:trHeight w:val="255"/>
          <w:tblHeader/>
        </w:trPr>
        <w:tc>
          <w:tcPr>
            <w:tcW w:w="1558" w:type="dxa"/>
            <w:shd w:val="clear" w:color="auto" w:fill="auto"/>
            <w:noWrap/>
            <w:vAlign w:val="bottom"/>
            <w:hideMark/>
          </w:tcPr>
          <w:p w14:paraId="415EA9B4"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קריית שמונה</w:t>
            </w:r>
          </w:p>
        </w:tc>
        <w:tc>
          <w:tcPr>
            <w:tcW w:w="1558" w:type="dxa"/>
            <w:shd w:val="clear" w:color="auto" w:fill="auto"/>
            <w:noWrap/>
            <w:vAlign w:val="bottom"/>
            <w:hideMark/>
          </w:tcPr>
          <w:p w14:paraId="67A139A7"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2F2D9EA6" w14:textId="77777777" w:rsidR="00BA23AE" w:rsidRPr="003038A7" w:rsidRDefault="00BA23AE" w:rsidP="003038A7">
            <w:pPr>
              <w:pStyle w:val="R"/>
              <w:rPr>
                <w:rFonts w:eastAsia="Times New Roman"/>
                <w:sz w:val="18"/>
                <w:szCs w:val="18"/>
              </w:rPr>
            </w:pPr>
            <w:r w:rsidRPr="003038A7">
              <w:rPr>
                <w:rFonts w:eastAsia="Times New Roman"/>
                <w:sz w:val="18"/>
                <w:szCs w:val="18"/>
              </w:rPr>
              <w:t>40</w:t>
            </w:r>
          </w:p>
        </w:tc>
        <w:tc>
          <w:tcPr>
            <w:tcW w:w="1705" w:type="dxa"/>
            <w:shd w:val="clear" w:color="auto" w:fill="auto"/>
            <w:noWrap/>
            <w:vAlign w:val="bottom"/>
            <w:hideMark/>
          </w:tcPr>
          <w:p w14:paraId="042C1E20" w14:textId="77777777" w:rsidR="00BA23AE" w:rsidRPr="003038A7" w:rsidRDefault="00BA23AE" w:rsidP="003038A7">
            <w:pPr>
              <w:pStyle w:val="R"/>
              <w:rPr>
                <w:rFonts w:eastAsia="Times New Roman"/>
                <w:sz w:val="18"/>
                <w:szCs w:val="18"/>
              </w:rPr>
            </w:pPr>
            <w:r w:rsidRPr="003038A7">
              <w:rPr>
                <w:rFonts w:eastAsia="Times New Roman"/>
                <w:sz w:val="18"/>
                <w:szCs w:val="18"/>
              </w:rPr>
              <w:t>40</w:t>
            </w:r>
          </w:p>
        </w:tc>
        <w:tc>
          <w:tcPr>
            <w:tcW w:w="1697" w:type="dxa"/>
            <w:shd w:val="clear" w:color="auto" w:fill="auto"/>
            <w:noWrap/>
            <w:vAlign w:val="bottom"/>
            <w:hideMark/>
          </w:tcPr>
          <w:p w14:paraId="2B8C609B"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5EFAF727" w14:textId="77777777" w:rsidTr="00465562">
        <w:trPr>
          <w:trHeight w:val="255"/>
          <w:tblHeader/>
        </w:trPr>
        <w:tc>
          <w:tcPr>
            <w:tcW w:w="1558" w:type="dxa"/>
            <w:shd w:val="clear" w:color="auto" w:fill="auto"/>
            <w:noWrap/>
            <w:vAlign w:val="bottom"/>
            <w:hideMark/>
          </w:tcPr>
          <w:p w14:paraId="45994ED9"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ראשון לציון</w:t>
            </w:r>
          </w:p>
        </w:tc>
        <w:tc>
          <w:tcPr>
            <w:tcW w:w="1558" w:type="dxa"/>
            <w:shd w:val="clear" w:color="auto" w:fill="auto"/>
            <w:noWrap/>
            <w:vAlign w:val="bottom"/>
            <w:hideMark/>
          </w:tcPr>
          <w:p w14:paraId="2572B8F2" w14:textId="77777777" w:rsidR="00BA23AE" w:rsidRPr="003038A7" w:rsidRDefault="00BA23AE" w:rsidP="003038A7">
            <w:pPr>
              <w:pStyle w:val="R"/>
              <w:rPr>
                <w:rFonts w:eastAsia="Times New Roman"/>
                <w:sz w:val="18"/>
                <w:szCs w:val="18"/>
                <w:rtl/>
              </w:rPr>
            </w:pPr>
            <w:r w:rsidRPr="003038A7">
              <w:rPr>
                <w:rFonts w:eastAsia="Times New Roman"/>
                <w:sz w:val="18"/>
                <w:szCs w:val="18"/>
              </w:rPr>
              <w:t>7</w:t>
            </w:r>
          </w:p>
        </w:tc>
        <w:tc>
          <w:tcPr>
            <w:tcW w:w="1559" w:type="dxa"/>
            <w:shd w:val="clear" w:color="auto" w:fill="auto"/>
            <w:noWrap/>
            <w:vAlign w:val="bottom"/>
            <w:hideMark/>
          </w:tcPr>
          <w:p w14:paraId="3D2DD4C9" w14:textId="77777777" w:rsidR="00BA23AE" w:rsidRPr="003038A7" w:rsidRDefault="00BA23AE" w:rsidP="003038A7">
            <w:pPr>
              <w:pStyle w:val="R"/>
              <w:rPr>
                <w:rFonts w:eastAsia="Times New Roman"/>
                <w:sz w:val="18"/>
                <w:szCs w:val="18"/>
              </w:rPr>
            </w:pPr>
            <w:r w:rsidRPr="003038A7">
              <w:rPr>
                <w:rFonts w:eastAsia="Times New Roman"/>
                <w:sz w:val="18"/>
                <w:szCs w:val="18"/>
              </w:rPr>
              <w:t>75</w:t>
            </w:r>
          </w:p>
        </w:tc>
        <w:tc>
          <w:tcPr>
            <w:tcW w:w="1705" w:type="dxa"/>
            <w:shd w:val="clear" w:color="auto" w:fill="auto"/>
            <w:noWrap/>
            <w:vAlign w:val="bottom"/>
            <w:hideMark/>
          </w:tcPr>
          <w:p w14:paraId="2248F7B1" w14:textId="77777777" w:rsidR="00BA23AE" w:rsidRPr="003038A7" w:rsidRDefault="00BA23AE" w:rsidP="003038A7">
            <w:pPr>
              <w:pStyle w:val="R"/>
              <w:rPr>
                <w:rFonts w:eastAsia="Times New Roman"/>
                <w:sz w:val="18"/>
                <w:szCs w:val="18"/>
              </w:rPr>
            </w:pPr>
            <w:r w:rsidRPr="003038A7">
              <w:rPr>
                <w:rFonts w:eastAsia="Times New Roman"/>
                <w:sz w:val="18"/>
                <w:szCs w:val="18"/>
              </w:rPr>
              <w:t>68</w:t>
            </w:r>
          </w:p>
        </w:tc>
        <w:tc>
          <w:tcPr>
            <w:tcW w:w="1697" w:type="dxa"/>
            <w:shd w:val="clear" w:color="auto" w:fill="auto"/>
            <w:noWrap/>
            <w:vAlign w:val="bottom"/>
            <w:hideMark/>
          </w:tcPr>
          <w:p w14:paraId="6452FE84" w14:textId="77777777" w:rsidR="00BA23AE" w:rsidRPr="003038A7" w:rsidRDefault="00BA23AE" w:rsidP="003038A7">
            <w:pPr>
              <w:pStyle w:val="R"/>
              <w:rPr>
                <w:rFonts w:eastAsia="Times New Roman"/>
                <w:sz w:val="18"/>
                <w:szCs w:val="18"/>
              </w:rPr>
            </w:pPr>
            <w:r w:rsidRPr="003038A7">
              <w:rPr>
                <w:rFonts w:eastAsia="Times New Roman"/>
                <w:sz w:val="18"/>
                <w:szCs w:val="18"/>
              </w:rPr>
              <w:t>7</w:t>
            </w:r>
          </w:p>
        </w:tc>
      </w:tr>
      <w:tr w:rsidR="00BA23AE" w:rsidRPr="00F45A86" w14:paraId="0EBD7ABD" w14:textId="77777777" w:rsidTr="00465562">
        <w:trPr>
          <w:trHeight w:val="255"/>
          <w:tblHeader/>
        </w:trPr>
        <w:tc>
          <w:tcPr>
            <w:tcW w:w="1558" w:type="dxa"/>
            <w:shd w:val="clear" w:color="auto" w:fill="auto"/>
            <w:noWrap/>
            <w:vAlign w:val="bottom"/>
            <w:hideMark/>
          </w:tcPr>
          <w:p w14:paraId="5CE86DE8"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רחובות</w:t>
            </w:r>
          </w:p>
        </w:tc>
        <w:tc>
          <w:tcPr>
            <w:tcW w:w="1558" w:type="dxa"/>
            <w:shd w:val="clear" w:color="auto" w:fill="auto"/>
            <w:noWrap/>
            <w:vAlign w:val="bottom"/>
            <w:hideMark/>
          </w:tcPr>
          <w:p w14:paraId="5BCD35D8" w14:textId="77777777" w:rsidR="00BA23AE" w:rsidRPr="003038A7" w:rsidRDefault="00BA23AE" w:rsidP="003038A7">
            <w:pPr>
              <w:pStyle w:val="R"/>
              <w:rPr>
                <w:rFonts w:eastAsia="Times New Roman"/>
                <w:sz w:val="18"/>
                <w:szCs w:val="18"/>
                <w:rtl/>
              </w:rPr>
            </w:pPr>
            <w:r w:rsidRPr="003038A7">
              <w:rPr>
                <w:rFonts w:eastAsia="Times New Roman"/>
                <w:sz w:val="18"/>
                <w:szCs w:val="18"/>
              </w:rPr>
              <w:t>4</w:t>
            </w:r>
          </w:p>
        </w:tc>
        <w:tc>
          <w:tcPr>
            <w:tcW w:w="1559" w:type="dxa"/>
            <w:shd w:val="clear" w:color="auto" w:fill="auto"/>
            <w:noWrap/>
            <w:vAlign w:val="bottom"/>
            <w:hideMark/>
          </w:tcPr>
          <w:p w14:paraId="6A979421" w14:textId="77777777" w:rsidR="00BA23AE" w:rsidRPr="003038A7" w:rsidRDefault="00BA23AE" w:rsidP="003038A7">
            <w:pPr>
              <w:pStyle w:val="R"/>
              <w:rPr>
                <w:rFonts w:eastAsia="Times New Roman"/>
                <w:sz w:val="18"/>
                <w:szCs w:val="18"/>
              </w:rPr>
            </w:pPr>
            <w:r w:rsidRPr="003038A7">
              <w:rPr>
                <w:rFonts w:eastAsia="Times New Roman"/>
                <w:sz w:val="18"/>
                <w:szCs w:val="18"/>
              </w:rPr>
              <w:t>34</w:t>
            </w:r>
          </w:p>
        </w:tc>
        <w:tc>
          <w:tcPr>
            <w:tcW w:w="1705" w:type="dxa"/>
            <w:shd w:val="clear" w:color="auto" w:fill="auto"/>
            <w:noWrap/>
            <w:vAlign w:val="bottom"/>
            <w:hideMark/>
          </w:tcPr>
          <w:p w14:paraId="541AAF12" w14:textId="77777777" w:rsidR="00BA23AE" w:rsidRPr="003038A7" w:rsidRDefault="00BA23AE" w:rsidP="003038A7">
            <w:pPr>
              <w:pStyle w:val="R"/>
              <w:rPr>
                <w:rFonts w:eastAsia="Times New Roman"/>
                <w:sz w:val="18"/>
                <w:szCs w:val="18"/>
              </w:rPr>
            </w:pPr>
            <w:r w:rsidRPr="003038A7">
              <w:rPr>
                <w:rFonts w:eastAsia="Times New Roman"/>
                <w:sz w:val="18"/>
                <w:szCs w:val="18"/>
              </w:rPr>
              <w:t>34</w:t>
            </w:r>
          </w:p>
        </w:tc>
        <w:tc>
          <w:tcPr>
            <w:tcW w:w="1697" w:type="dxa"/>
            <w:shd w:val="clear" w:color="auto" w:fill="auto"/>
            <w:noWrap/>
            <w:vAlign w:val="bottom"/>
            <w:hideMark/>
          </w:tcPr>
          <w:p w14:paraId="1EBB33C3"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18206A73" w14:textId="77777777" w:rsidTr="00465562">
        <w:trPr>
          <w:trHeight w:val="255"/>
          <w:tblHeader/>
        </w:trPr>
        <w:tc>
          <w:tcPr>
            <w:tcW w:w="1558" w:type="dxa"/>
            <w:shd w:val="clear" w:color="auto" w:fill="auto"/>
            <w:noWrap/>
            <w:vAlign w:val="bottom"/>
            <w:hideMark/>
          </w:tcPr>
          <w:p w14:paraId="161A4F4C" w14:textId="77777777" w:rsidR="00BA23AE" w:rsidRPr="003038A7" w:rsidRDefault="00BA23AE" w:rsidP="003038A7">
            <w:pPr>
              <w:pStyle w:val="R"/>
              <w:rPr>
                <w:rFonts w:eastAsia="Times New Roman"/>
                <w:sz w:val="18"/>
                <w:szCs w:val="18"/>
              </w:rPr>
            </w:pPr>
            <w:r w:rsidRPr="003038A7">
              <w:rPr>
                <w:rFonts w:eastAsia="Times New Roman" w:hint="cs"/>
                <w:sz w:val="18"/>
                <w:szCs w:val="18"/>
                <w:rtl/>
              </w:rPr>
              <w:t xml:space="preserve">שלום </w:t>
            </w:r>
            <w:r w:rsidRPr="003038A7">
              <w:rPr>
                <w:rFonts w:eastAsia="Times New Roman"/>
                <w:sz w:val="18"/>
                <w:szCs w:val="18"/>
                <w:rtl/>
              </w:rPr>
              <w:t>רמלה</w:t>
            </w:r>
          </w:p>
        </w:tc>
        <w:tc>
          <w:tcPr>
            <w:tcW w:w="1558" w:type="dxa"/>
            <w:shd w:val="clear" w:color="auto" w:fill="auto"/>
            <w:noWrap/>
            <w:vAlign w:val="bottom"/>
            <w:hideMark/>
          </w:tcPr>
          <w:p w14:paraId="0A60D7A7" w14:textId="77777777" w:rsidR="00BA23AE" w:rsidRPr="003038A7" w:rsidRDefault="00BA23AE" w:rsidP="003038A7">
            <w:pPr>
              <w:pStyle w:val="R"/>
              <w:rPr>
                <w:rFonts w:eastAsia="Times New Roman"/>
                <w:sz w:val="18"/>
                <w:szCs w:val="18"/>
                <w:rtl/>
              </w:rPr>
            </w:pPr>
            <w:r w:rsidRPr="003038A7">
              <w:rPr>
                <w:rFonts w:eastAsia="Times New Roman"/>
                <w:sz w:val="18"/>
                <w:szCs w:val="18"/>
              </w:rPr>
              <w:t>6</w:t>
            </w:r>
          </w:p>
        </w:tc>
        <w:tc>
          <w:tcPr>
            <w:tcW w:w="1559" w:type="dxa"/>
            <w:shd w:val="clear" w:color="auto" w:fill="auto"/>
            <w:noWrap/>
            <w:vAlign w:val="bottom"/>
            <w:hideMark/>
          </w:tcPr>
          <w:p w14:paraId="403DC842" w14:textId="77777777" w:rsidR="00BA23AE" w:rsidRPr="003038A7" w:rsidRDefault="00BA23AE" w:rsidP="003038A7">
            <w:pPr>
              <w:pStyle w:val="R"/>
              <w:rPr>
                <w:rFonts w:eastAsia="Times New Roman"/>
                <w:sz w:val="18"/>
                <w:szCs w:val="18"/>
              </w:rPr>
            </w:pPr>
            <w:r w:rsidRPr="003038A7">
              <w:rPr>
                <w:rFonts w:eastAsia="Times New Roman"/>
                <w:sz w:val="18"/>
                <w:szCs w:val="18"/>
              </w:rPr>
              <w:t>37</w:t>
            </w:r>
          </w:p>
        </w:tc>
        <w:tc>
          <w:tcPr>
            <w:tcW w:w="1705" w:type="dxa"/>
            <w:shd w:val="clear" w:color="auto" w:fill="auto"/>
            <w:noWrap/>
            <w:vAlign w:val="bottom"/>
            <w:hideMark/>
          </w:tcPr>
          <w:p w14:paraId="1D38545C" w14:textId="77777777" w:rsidR="00BA23AE" w:rsidRPr="003038A7" w:rsidRDefault="00BA23AE" w:rsidP="003038A7">
            <w:pPr>
              <w:pStyle w:val="R"/>
              <w:rPr>
                <w:rFonts w:eastAsia="Times New Roman"/>
                <w:sz w:val="18"/>
                <w:szCs w:val="18"/>
              </w:rPr>
            </w:pPr>
            <w:r w:rsidRPr="003038A7">
              <w:rPr>
                <w:rFonts w:eastAsia="Times New Roman"/>
                <w:sz w:val="18"/>
                <w:szCs w:val="18"/>
              </w:rPr>
              <w:t>37</w:t>
            </w:r>
          </w:p>
        </w:tc>
        <w:tc>
          <w:tcPr>
            <w:tcW w:w="1697" w:type="dxa"/>
            <w:shd w:val="clear" w:color="auto" w:fill="auto"/>
            <w:noWrap/>
            <w:vAlign w:val="bottom"/>
            <w:hideMark/>
          </w:tcPr>
          <w:p w14:paraId="150912BC" w14:textId="77777777" w:rsidR="00BA23AE" w:rsidRPr="003038A7" w:rsidRDefault="00BA23AE" w:rsidP="003038A7">
            <w:pPr>
              <w:pStyle w:val="R"/>
              <w:rPr>
                <w:rFonts w:eastAsia="Times New Roman"/>
                <w:sz w:val="18"/>
                <w:szCs w:val="18"/>
              </w:rPr>
            </w:pPr>
            <w:r w:rsidRPr="003038A7">
              <w:rPr>
                <w:rFonts w:eastAsia="Times New Roman"/>
                <w:sz w:val="18"/>
                <w:szCs w:val="18"/>
              </w:rPr>
              <w:t>0</w:t>
            </w:r>
          </w:p>
        </w:tc>
      </w:tr>
      <w:tr w:rsidR="00BA23AE" w:rsidRPr="00F45A86" w14:paraId="6C86FDF8" w14:textId="77777777" w:rsidTr="00465562">
        <w:trPr>
          <w:trHeight w:val="255"/>
          <w:tblHeader/>
        </w:trPr>
        <w:tc>
          <w:tcPr>
            <w:tcW w:w="1558" w:type="dxa"/>
            <w:shd w:val="clear" w:color="auto" w:fill="auto"/>
            <w:noWrap/>
            <w:vAlign w:val="bottom"/>
            <w:hideMark/>
          </w:tcPr>
          <w:p w14:paraId="2EA08170" w14:textId="77777777" w:rsidR="00BA23AE" w:rsidRPr="003038A7" w:rsidRDefault="00BA23AE" w:rsidP="003038A7">
            <w:pPr>
              <w:pStyle w:val="R"/>
              <w:rPr>
                <w:rFonts w:eastAsia="Times New Roman"/>
                <w:sz w:val="18"/>
                <w:szCs w:val="18"/>
              </w:rPr>
            </w:pPr>
            <w:r w:rsidRPr="003038A7">
              <w:rPr>
                <w:rFonts w:eastAsia="Times New Roman"/>
                <w:sz w:val="18"/>
                <w:szCs w:val="18"/>
                <w:rtl/>
              </w:rPr>
              <w:t>מחוזי</w:t>
            </w:r>
            <w:r w:rsidRPr="003038A7">
              <w:rPr>
                <w:rFonts w:eastAsia="Times New Roman" w:hint="cs"/>
                <w:sz w:val="18"/>
                <w:szCs w:val="18"/>
                <w:rtl/>
              </w:rPr>
              <w:t xml:space="preserve"> ושלום</w:t>
            </w:r>
            <w:r w:rsidRPr="003038A7">
              <w:rPr>
                <w:rFonts w:eastAsia="Times New Roman"/>
                <w:sz w:val="18"/>
                <w:szCs w:val="18"/>
                <w:rtl/>
              </w:rPr>
              <w:t xml:space="preserve"> תל אביב</w:t>
            </w:r>
            <w:r w:rsidRPr="003038A7">
              <w:rPr>
                <w:rFonts w:eastAsia="Times New Roman" w:hint="cs"/>
                <w:sz w:val="18"/>
                <w:szCs w:val="18"/>
                <w:rtl/>
              </w:rPr>
              <w:t>*</w:t>
            </w:r>
          </w:p>
        </w:tc>
        <w:tc>
          <w:tcPr>
            <w:tcW w:w="1558" w:type="dxa"/>
            <w:shd w:val="clear" w:color="auto" w:fill="auto"/>
            <w:noWrap/>
            <w:vAlign w:val="bottom"/>
            <w:hideMark/>
          </w:tcPr>
          <w:p w14:paraId="5E928059" w14:textId="77777777" w:rsidR="00BA23AE" w:rsidRPr="003038A7" w:rsidRDefault="00BA23AE" w:rsidP="003038A7">
            <w:pPr>
              <w:pStyle w:val="R"/>
              <w:rPr>
                <w:rFonts w:eastAsia="Times New Roman"/>
                <w:sz w:val="18"/>
                <w:szCs w:val="18"/>
                <w:rtl/>
              </w:rPr>
            </w:pPr>
            <w:r w:rsidRPr="003038A7">
              <w:rPr>
                <w:rFonts w:eastAsia="Times New Roman"/>
                <w:sz w:val="18"/>
                <w:szCs w:val="18"/>
              </w:rPr>
              <w:t>21</w:t>
            </w:r>
          </w:p>
        </w:tc>
        <w:tc>
          <w:tcPr>
            <w:tcW w:w="1559" w:type="dxa"/>
            <w:shd w:val="clear" w:color="auto" w:fill="auto"/>
            <w:noWrap/>
            <w:vAlign w:val="bottom"/>
            <w:hideMark/>
          </w:tcPr>
          <w:p w14:paraId="3552CE4B" w14:textId="77777777" w:rsidR="00BA23AE" w:rsidRPr="003038A7" w:rsidRDefault="00BA23AE" w:rsidP="003038A7">
            <w:pPr>
              <w:pStyle w:val="R"/>
              <w:rPr>
                <w:rFonts w:eastAsia="Times New Roman"/>
                <w:sz w:val="18"/>
                <w:szCs w:val="18"/>
              </w:rPr>
            </w:pPr>
            <w:r w:rsidRPr="003038A7">
              <w:rPr>
                <w:rFonts w:eastAsia="Times New Roman"/>
                <w:sz w:val="18"/>
                <w:szCs w:val="18"/>
              </w:rPr>
              <w:t>231</w:t>
            </w:r>
          </w:p>
        </w:tc>
        <w:tc>
          <w:tcPr>
            <w:tcW w:w="1705" w:type="dxa"/>
            <w:shd w:val="clear" w:color="auto" w:fill="auto"/>
            <w:noWrap/>
            <w:vAlign w:val="bottom"/>
            <w:hideMark/>
          </w:tcPr>
          <w:p w14:paraId="44C0E5AB" w14:textId="77777777" w:rsidR="00BA23AE" w:rsidRPr="003038A7" w:rsidRDefault="00BA23AE" w:rsidP="003038A7">
            <w:pPr>
              <w:pStyle w:val="R"/>
              <w:rPr>
                <w:rFonts w:eastAsia="Times New Roman"/>
                <w:sz w:val="18"/>
                <w:szCs w:val="18"/>
              </w:rPr>
            </w:pPr>
            <w:r w:rsidRPr="003038A7">
              <w:rPr>
                <w:rFonts w:eastAsia="Times New Roman"/>
                <w:sz w:val="18"/>
                <w:szCs w:val="18"/>
              </w:rPr>
              <w:t>186</w:t>
            </w:r>
          </w:p>
        </w:tc>
        <w:tc>
          <w:tcPr>
            <w:tcW w:w="1697" w:type="dxa"/>
            <w:shd w:val="clear" w:color="auto" w:fill="auto"/>
            <w:noWrap/>
            <w:vAlign w:val="bottom"/>
            <w:hideMark/>
          </w:tcPr>
          <w:p w14:paraId="3737A378" w14:textId="77777777" w:rsidR="00BA23AE" w:rsidRPr="003038A7" w:rsidRDefault="00BA23AE" w:rsidP="003038A7">
            <w:pPr>
              <w:pStyle w:val="R"/>
              <w:rPr>
                <w:rFonts w:eastAsia="Times New Roman"/>
                <w:sz w:val="18"/>
                <w:szCs w:val="18"/>
              </w:rPr>
            </w:pPr>
            <w:r w:rsidRPr="003038A7">
              <w:rPr>
                <w:rFonts w:eastAsia="Times New Roman"/>
                <w:sz w:val="18"/>
                <w:szCs w:val="18"/>
              </w:rPr>
              <w:t>45</w:t>
            </w:r>
          </w:p>
        </w:tc>
      </w:tr>
    </w:tbl>
    <w:p w14:paraId="11CA08F6" w14:textId="77777777" w:rsidR="00BA23AE" w:rsidRPr="005812B8" w:rsidRDefault="00BA23AE" w:rsidP="008B468D">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שב</w:t>
      </w:r>
      <w:r w:rsidRPr="005812B8">
        <w:rPr>
          <w:rtl/>
        </w:rPr>
        <w:t xml:space="preserve">"ס,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0EC66E35" w14:textId="38B430A8" w:rsidR="00BA23AE" w:rsidRDefault="008B468D" w:rsidP="008B468D">
      <w:pPr>
        <w:pStyle w:val="af"/>
        <w:rPr>
          <w:rtl/>
        </w:rPr>
      </w:pPr>
      <w:r>
        <w:rPr>
          <w:rFonts w:hint="cs"/>
          <w:rtl/>
        </w:rPr>
        <w:t>*</w:t>
      </w:r>
      <w:r>
        <w:rPr>
          <w:rtl/>
        </w:rPr>
        <w:tab/>
      </w:r>
      <w:r w:rsidR="00BA23AE" w:rsidRPr="005812B8">
        <w:rPr>
          <w:rtl/>
        </w:rPr>
        <w:t xml:space="preserve">בבתי משפט </w:t>
      </w:r>
      <w:r w:rsidR="00BA23AE" w:rsidRPr="005812B8">
        <w:rPr>
          <w:rFonts w:hint="cs"/>
          <w:rtl/>
        </w:rPr>
        <w:t>אלה</w:t>
      </w:r>
      <w:r w:rsidR="00BA23AE" w:rsidRPr="005812B8">
        <w:rPr>
          <w:rtl/>
        </w:rPr>
        <w:t xml:space="preserve"> יש תאי </w:t>
      </w:r>
      <w:r w:rsidR="00BA23AE" w:rsidRPr="005812B8">
        <w:rPr>
          <w:rFonts w:hint="cs"/>
          <w:rtl/>
        </w:rPr>
        <w:t>המתנ</w:t>
      </w:r>
      <w:r w:rsidR="00BA23AE" w:rsidRPr="005812B8">
        <w:rPr>
          <w:rtl/>
        </w:rPr>
        <w:t xml:space="preserve">ה </w:t>
      </w:r>
      <w:r w:rsidR="00BA23AE" w:rsidRPr="005812B8">
        <w:rPr>
          <w:rFonts w:hint="cs"/>
          <w:rtl/>
        </w:rPr>
        <w:t>ש</w:t>
      </w:r>
      <w:r w:rsidR="00BA23AE" w:rsidRPr="005812B8">
        <w:rPr>
          <w:rtl/>
        </w:rPr>
        <w:t xml:space="preserve">לגביהם לא צוינה תפוסת העצורים או גודל התא. </w:t>
      </w:r>
      <w:r w:rsidR="00BA23AE">
        <w:rPr>
          <w:rFonts w:hint="cs"/>
          <w:rtl/>
        </w:rPr>
        <w:t>לכן</w:t>
      </w:r>
      <w:r w:rsidR="00BA23AE" w:rsidRPr="005812B8">
        <w:rPr>
          <w:rtl/>
        </w:rPr>
        <w:t xml:space="preserve"> הנתונים הללו לא שוקללו בחישוב לעיל</w:t>
      </w:r>
      <w:r w:rsidR="00BA23AE">
        <w:rPr>
          <w:rFonts w:hint="cs"/>
          <w:rtl/>
        </w:rPr>
        <w:t xml:space="preserve"> ו</w:t>
      </w:r>
      <w:r w:rsidR="00BA23AE" w:rsidRPr="005812B8">
        <w:rPr>
          <w:rtl/>
        </w:rPr>
        <w:t xml:space="preserve">הם אומדן </w:t>
      </w:r>
      <w:r w:rsidR="00BA23AE" w:rsidRPr="005812B8">
        <w:rPr>
          <w:rFonts w:hint="cs"/>
          <w:rtl/>
        </w:rPr>
        <w:t xml:space="preserve">מינימלי </w:t>
      </w:r>
      <w:r w:rsidR="00BA23AE" w:rsidRPr="005812B8">
        <w:rPr>
          <w:rtl/>
        </w:rPr>
        <w:t>בלבד ביחס ל</w:t>
      </w:r>
      <w:r w:rsidR="00BA23AE">
        <w:rPr>
          <w:rFonts w:hint="cs"/>
          <w:rtl/>
        </w:rPr>
        <w:t>הפחתה</w:t>
      </w:r>
      <w:r w:rsidR="00BA23AE" w:rsidRPr="005812B8">
        <w:rPr>
          <w:rtl/>
        </w:rPr>
        <w:t xml:space="preserve"> </w:t>
      </w:r>
      <w:r w:rsidR="00BA23AE" w:rsidRPr="005812B8">
        <w:rPr>
          <w:rFonts w:hint="cs"/>
          <w:rtl/>
        </w:rPr>
        <w:t>הנדרש</w:t>
      </w:r>
      <w:r w:rsidR="00BA23AE">
        <w:rPr>
          <w:rFonts w:hint="cs"/>
          <w:rtl/>
        </w:rPr>
        <w:t>ת</w:t>
      </w:r>
      <w:r w:rsidR="00BA23AE" w:rsidRPr="005812B8">
        <w:rPr>
          <w:rFonts w:hint="cs"/>
          <w:rtl/>
        </w:rPr>
        <w:t xml:space="preserve"> </w:t>
      </w:r>
      <w:r w:rsidR="00BA23AE" w:rsidRPr="005812B8">
        <w:rPr>
          <w:rtl/>
        </w:rPr>
        <w:t>במספר העצורים.</w:t>
      </w:r>
    </w:p>
    <w:p w14:paraId="24C74884" w14:textId="77777777" w:rsidR="00BA23AE" w:rsidRPr="00691EB5" w:rsidRDefault="00BA23AE" w:rsidP="00ED42A0">
      <w:pPr>
        <w:pStyle w:val="af3"/>
        <w:rPr>
          <w:rtl/>
        </w:rPr>
      </w:pPr>
      <w:r w:rsidRPr="00691EB5">
        <w:rPr>
          <w:rFonts w:hint="cs"/>
          <w:rtl/>
        </w:rPr>
        <w:lastRenderedPageBreak/>
        <w:t>מהטבלה עולה שב-12 מתוך 22 בתי משפט יש צורך להפחית את מספר העצורים השוהים במצב של א</w:t>
      </w:r>
      <w:r>
        <w:rPr>
          <w:rFonts w:hint="cs"/>
          <w:rtl/>
        </w:rPr>
        <w:t>כלוס מרבי על מנת לעמוד בתקן של</w:t>
      </w:r>
      <w:r w:rsidRPr="00691EB5">
        <w:rPr>
          <w:rFonts w:hint="cs"/>
          <w:rtl/>
        </w:rPr>
        <w:t xml:space="preserve"> מ"ר </w:t>
      </w:r>
      <w:r>
        <w:rPr>
          <w:rFonts w:hint="cs"/>
          <w:rtl/>
        </w:rPr>
        <w:t xml:space="preserve">אחד </w:t>
      </w:r>
      <w:r w:rsidRPr="00691EB5">
        <w:rPr>
          <w:rFonts w:hint="cs"/>
          <w:rtl/>
        </w:rPr>
        <w:t>לעצור. הצפיפות הגדולה ביותר היא בבתי משפט השלום והמחוזי בתל אביב, ובבתי משפט השלום בירושלים, בלוד, בעכו, בכפר סבא ובפתח תקווה.</w:t>
      </w:r>
    </w:p>
    <w:p w14:paraId="05660F9D" w14:textId="77777777" w:rsidR="00BA23AE" w:rsidRPr="005812B8" w:rsidRDefault="00BA23AE" w:rsidP="00ED42A0">
      <w:pPr>
        <w:pStyle w:val="ad"/>
        <w:rPr>
          <w:rtl/>
        </w:rPr>
      </w:pPr>
      <w:r>
        <w:rPr>
          <w:rFonts w:hint="cs"/>
          <w:rtl/>
        </w:rPr>
        <w:t>תא המתנה אחד בבית משפט השלום בירושלים כלל אינו עומד בתקן שקבעה הנהלת בתי המשפט. כמו כן, ב-12 מתוך 22 בתי משפט, כלואים ממתינים לדיונים בצפיפות של פחות ממ"ר אחד לעצור. המצב חמור בעיקר</w:t>
      </w:r>
      <w:r>
        <w:rPr>
          <w:rStyle w:val="FootnoteReference"/>
          <w:b/>
          <w:bCs/>
          <w:rtl/>
        </w:rPr>
        <w:footnoteReference w:id="32"/>
      </w:r>
      <w:r w:rsidRPr="005812B8">
        <w:rPr>
          <w:rFonts w:hint="cs"/>
          <w:rtl/>
        </w:rPr>
        <w:t xml:space="preserve"> </w:t>
      </w:r>
      <w:r w:rsidRPr="005812B8">
        <w:rPr>
          <w:rtl/>
        </w:rPr>
        <w:t>בבית משפט השלום בירושלים</w:t>
      </w:r>
      <w:r>
        <w:rPr>
          <w:rFonts w:hint="cs"/>
          <w:rtl/>
        </w:rPr>
        <w:t xml:space="preserve"> ובבתי המשפט בתל אביב.</w:t>
      </w:r>
      <w:r w:rsidRPr="005812B8">
        <w:rPr>
          <w:rFonts w:hint="cs"/>
          <w:rtl/>
        </w:rPr>
        <w:t xml:space="preserve"> </w:t>
      </w:r>
      <w:r w:rsidRPr="00ED42A0">
        <w:rPr>
          <w:rFonts w:hint="cs"/>
          <w:rtl/>
        </w:rPr>
        <w:t>אומנם</w:t>
      </w:r>
      <w:r w:rsidRPr="005812B8">
        <w:rPr>
          <w:rFonts w:hint="cs"/>
          <w:rtl/>
        </w:rPr>
        <w:t xml:space="preserve"> חלק מבתי המשפט ישנים ונבנו לפני שנקבע תקן זה, אולם מדובר בצפיפות ובתנאים קשים במיוחד, המחייבים בחינה יסודית מצד הנהלת בתי המשפט.</w:t>
      </w:r>
      <w:r>
        <w:rPr>
          <w:rFonts w:hint="cs"/>
          <w:rtl/>
        </w:rPr>
        <w:t xml:space="preserve"> </w:t>
      </w:r>
    </w:p>
    <w:p w14:paraId="1EC9CFE3" w14:textId="77777777" w:rsidR="00BA23AE" w:rsidRPr="008851E1" w:rsidRDefault="00BA23AE" w:rsidP="00ED42A0">
      <w:pPr>
        <w:pStyle w:val="af3"/>
        <w:rPr>
          <w:highlight w:val="cyan"/>
          <w:rtl/>
        </w:rPr>
      </w:pPr>
      <w:r w:rsidRPr="005812B8">
        <w:rPr>
          <w:rFonts w:hint="cs"/>
          <w:rtl/>
        </w:rPr>
        <w:t>הנהלת בתי המשפט השיבה למשרד מבקר המדינה בינואר 2020 כי הבעיה העיקרית היא בבתי משפט שנבנו לפני שנים רבות</w:t>
      </w:r>
      <w:r>
        <w:rPr>
          <w:rFonts w:hint="cs"/>
          <w:rtl/>
        </w:rPr>
        <w:t>,</w:t>
      </w:r>
      <w:r w:rsidRPr="005812B8">
        <w:rPr>
          <w:rFonts w:hint="cs"/>
          <w:rtl/>
        </w:rPr>
        <w:t xml:space="preserve"> ומצבם הפיזי </w:t>
      </w:r>
      <w:r>
        <w:rPr>
          <w:rFonts w:hint="cs"/>
          <w:rtl/>
        </w:rPr>
        <w:t>אינו</w:t>
      </w:r>
      <w:r w:rsidRPr="005812B8">
        <w:rPr>
          <w:rFonts w:hint="cs"/>
          <w:rtl/>
        </w:rPr>
        <w:t xml:space="preserve"> מאפשר את הגדלת התאים. כמו כן, היא ציינה </w:t>
      </w:r>
      <w:r>
        <w:rPr>
          <w:rFonts w:hint="cs"/>
          <w:rtl/>
        </w:rPr>
        <w:t>בתשובתה ש</w:t>
      </w:r>
      <w:r w:rsidRPr="005812B8">
        <w:rPr>
          <w:rFonts w:hint="cs"/>
          <w:rtl/>
        </w:rPr>
        <w:t xml:space="preserve">בית המשפט בעכו </w:t>
      </w:r>
      <w:r>
        <w:rPr>
          <w:rFonts w:hint="cs"/>
          <w:rtl/>
        </w:rPr>
        <w:t>נתון</w:t>
      </w:r>
      <w:r w:rsidRPr="005812B8">
        <w:rPr>
          <w:rFonts w:hint="cs"/>
          <w:rtl/>
        </w:rPr>
        <w:t xml:space="preserve"> בעיצומו של פרויקט להגדלת כמות התאים</w:t>
      </w:r>
      <w:r>
        <w:rPr>
          <w:rFonts w:hint="cs"/>
          <w:rtl/>
        </w:rPr>
        <w:t>.</w:t>
      </w:r>
      <w:r w:rsidRPr="005812B8">
        <w:rPr>
          <w:rFonts w:hint="cs"/>
          <w:rtl/>
        </w:rPr>
        <w:t xml:space="preserve"> </w:t>
      </w:r>
      <w:r>
        <w:rPr>
          <w:rFonts w:hint="cs"/>
          <w:rtl/>
        </w:rPr>
        <w:t xml:space="preserve">כמו כן, </w:t>
      </w:r>
      <w:r w:rsidRPr="005812B8">
        <w:rPr>
          <w:rFonts w:hint="cs"/>
          <w:rtl/>
        </w:rPr>
        <w:t xml:space="preserve">על מנת להקל על העומס, הועברו דיוני המעצרים מבית המשפט בכפר סבא לבית משפט אחר. </w:t>
      </w:r>
      <w:r>
        <w:rPr>
          <w:rFonts w:hint="cs"/>
          <w:rtl/>
        </w:rPr>
        <w:t xml:space="preserve">בתגובה נוספת של הנהלת בתי המשפט מפברואר 2020 היא השיבה כי היא החלה בתהליך שנועד להקל על העומס בתאי ההמתנה בכמה בתי משפט: בבתי המשפט החדשים בחדרה ובטבריה יהיו תאי המתנה חדשים ובירושלים היא עושה מאמץ לקדם תוכנית לבינוי היכל משפט חדש. </w:t>
      </w:r>
    </w:p>
    <w:p w14:paraId="0594317C" w14:textId="77777777" w:rsidR="00BA23AE" w:rsidRPr="00F74EA4" w:rsidRDefault="00BA23AE" w:rsidP="00ED42A0">
      <w:pPr>
        <w:pStyle w:val="af3"/>
        <w:rPr>
          <w:sz w:val="24"/>
          <w:rtl/>
        </w:rPr>
      </w:pPr>
      <w:r w:rsidRPr="00F74EA4">
        <w:rPr>
          <w:rFonts w:hint="cs"/>
          <w:rtl/>
        </w:rPr>
        <w:t xml:space="preserve">שב"ס ציין בתשובתו כי גודל התאים בבתי המשפט מצוי באחריות הנהלת בתי המשפט. עם זאת, </w:t>
      </w:r>
      <w:r>
        <w:rPr>
          <w:rFonts w:hint="cs"/>
          <w:rtl/>
        </w:rPr>
        <w:t>לפני שמשובצים</w:t>
      </w:r>
      <w:r w:rsidRPr="00F74EA4">
        <w:rPr>
          <w:rFonts w:hint="cs"/>
          <w:rtl/>
        </w:rPr>
        <w:t xml:space="preserve"> עצורים בתאי ההמתנה מתקיימת הערכת מצב של צוות נחשון כדי </w:t>
      </w:r>
      <w:r>
        <w:rPr>
          <w:rFonts w:hint="cs"/>
          <w:rtl/>
        </w:rPr>
        <w:t>למנוע עומס בתאי ההמתנה ולוודא ש</w:t>
      </w:r>
      <w:r w:rsidRPr="00F74EA4">
        <w:rPr>
          <w:rFonts w:hint="cs"/>
          <w:rtl/>
        </w:rPr>
        <w:t>לכל עצור יש מקום ישיבה.</w:t>
      </w:r>
      <w:r w:rsidRPr="005812B8">
        <w:rPr>
          <w:rFonts w:hint="cs"/>
          <w:rtl/>
        </w:rPr>
        <w:t xml:space="preserve"> </w:t>
      </w:r>
      <w:r>
        <w:rPr>
          <w:rFonts w:hint="cs"/>
          <w:rtl/>
        </w:rPr>
        <w:t>לעיתים יש עומס ב</w:t>
      </w:r>
      <w:r w:rsidRPr="005812B8">
        <w:rPr>
          <w:rFonts w:hint="cs"/>
          <w:rtl/>
        </w:rPr>
        <w:t xml:space="preserve">זימון </w:t>
      </w:r>
      <w:r>
        <w:rPr>
          <w:rFonts w:hint="cs"/>
          <w:rtl/>
        </w:rPr>
        <w:t>ה</w:t>
      </w:r>
      <w:r w:rsidRPr="005812B8">
        <w:rPr>
          <w:rFonts w:hint="cs"/>
          <w:rtl/>
        </w:rPr>
        <w:t>עצורים לדיונים</w:t>
      </w:r>
      <w:r>
        <w:rPr>
          <w:rFonts w:hint="cs"/>
          <w:rtl/>
        </w:rPr>
        <w:t>,</w:t>
      </w:r>
      <w:r w:rsidRPr="005812B8">
        <w:rPr>
          <w:rFonts w:hint="cs"/>
          <w:rtl/>
        </w:rPr>
        <w:t xml:space="preserve"> דבר המגביל את יכולת הריווח של העצורים בתא, כדוגמת העומס שנצפה בתאי ההמתנה בבית משפט השלום בירושלים. שב"ס הוסיף והדגיש כי אין ל</w:t>
      </w:r>
      <w:r>
        <w:rPr>
          <w:rFonts w:hint="cs"/>
          <w:rtl/>
        </w:rPr>
        <w:t>ו</w:t>
      </w:r>
      <w:r w:rsidRPr="005812B8">
        <w:rPr>
          <w:rFonts w:hint="cs"/>
          <w:rtl/>
        </w:rPr>
        <w:t xml:space="preserve"> יכולת </w:t>
      </w:r>
      <w:r>
        <w:rPr>
          <w:rFonts w:hint="cs"/>
          <w:rtl/>
        </w:rPr>
        <w:t xml:space="preserve">להשפיע </w:t>
      </w:r>
      <w:r w:rsidRPr="005812B8">
        <w:rPr>
          <w:rFonts w:hint="cs"/>
          <w:rtl/>
        </w:rPr>
        <w:t>על כמות</w:t>
      </w:r>
      <w:r>
        <w:rPr>
          <w:rFonts w:hint="cs"/>
          <w:rtl/>
        </w:rPr>
        <w:t xml:space="preserve"> העצורים ה</w:t>
      </w:r>
      <w:r w:rsidRPr="005812B8">
        <w:rPr>
          <w:rFonts w:hint="cs"/>
          <w:rtl/>
        </w:rPr>
        <w:t>מוזמנים לדיונים</w:t>
      </w:r>
      <w:r>
        <w:rPr>
          <w:rStyle w:val="FootnoteReference"/>
          <w:rtl/>
        </w:rPr>
        <w:footnoteReference w:id="33"/>
      </w:r>
      <w:r w:rsidRPr="005812B8">
        <w:rPr>
          <w:rFonts w:hint="cs"/>
          <w:rtl/>
        </w:rPr>
        <w:t>.</w:t>
      </w:r>
      <w:r>
        <w:rPr>
          <w:rFonts w:hint="cs"/>
          <w:rtl/>
        </w:rPr>
        <w:t xml:space="preserve"> </w:t>
      </w:r>
    </w:p>
    <w:p w14:paraId="73E079E6" w14:textId="77777777" w:rsidR="00BA23AE" w:rsidRPr="005812B8" w:rsidRDefault="00BA23AE" w:rsidP="006C58DF">
      <w:pPr>
        <w:pStyle w:val="a1"/>
        <w:rPr>
          <w:rtl/>
        </w:rPr>
      </w:pPr>
      <w:r w:rsidRPr="006C58DF">
        <w:rPr>
          <w:rStyle w:val="Heading5Char"/>
          <w:rFonts w:hint="cs"/>
          <w:color w:val="387026"/>
          <w:spacing w:val="0"/>
          <w:rtl/>
        </w:rPr>
        <w:t>תאי ההמתנה בבית המשפט ירושלים</w:t>
      </w:r>
      <w:r w:rsidRPr="00F45A86">
        <w:rPr>
          <w:rStyle w:val="Heading5Char"/>
          <w:rFonts w:hint="cs"/>
          <w:rtl/>
        </w:rPr>
        <w:t xml:space="preserve">: </w:t>
      </w:r>
      <w:r w:rsidRPr="005812B8">
        <w:rPr>
          <w:rFonts w:hint="cs"/>
          <w:rtl/>
        </w:rPr>
        <w:t xml:space="preserve">בית משפט השלום בירושלים שוכן במבנה מהמאה ה-19 השייך לכנסייה הרוסית, סמוך לבית המעצר ירושלים. בבית המשפט יש מתחם תאי המתנה </w:t>
      </w:r>
      <w:r w:rsidRPr="005812B8">
        <w:rPr>
          <w:rFonts w:hint="eastAsia"/>
          <w:rtl/>
        </w:rPr>
        <w:t>באחריות</w:t>
      </w:r>
      <w:r w:rsidRPr="005812B8">
        <w:rPr>
          <w:rtl/>
        </w:rPr>
        <w:t xml:space="preserve"> </w:t>
      </w:r>
      <w:r w:rsidRPr="005812B8">
        <w:rPr>
          <w:rFonts w:hint="eastAsia"/>
          <w:rtl/>
        </w:rPr>
        <w:t>יחידת</w:t>
      </w:r>
      <w:r w:rsidRPr="005812B8">
        <w:rPr>
          <w:rtl/>
        </w:rPr>
        <w:t xml:space="preserve"> </w:t>
      </w:r>
      <w:r w:rsidRPr="005812B8">
        <w:rPr>
          <w:rFonts w:hint="eastAsia"/>
          <w:rtl/>
        </w:rPr>
        <w:t>נחשון</w:t>
      </w:r>
      <w:r w:rsidRPr="005812B8">
        <w:rPr>
          <w:rFonts w:hint="cs"/>
          <w:rtl/>
        </w:rPr>
        <w:t>.</w:t>
      </w:r>
    </w:p>
    <w:p w14:paraId="0197EC62" w14:textId="77777777" w:rsidR="00BA23AE" w:rsidRPr="005812B8" w:rsidRDefault="00BA23AE" w:rsidP="006C58DF">
      <w:pPr>
        <w:pStyle w:val="af3"/>
        <w:rPr>
          <w:rtl/>
        </w:rPr>
      </w:pPr>
      <w:r w:rsidRPr="005812B8">
        <w:rPr>
          <w:rFonts w:hint="cs"/>
          <w:rtl/>
        </w:rPr>
        <w:t>במאי 2019</w:t>
      </w:r>
      <w:r w:rsidRPr="005812B8">
        <w:rPr>
          <w:rtl/>
        </w:rPr>
        <w:t xml:space="preserve"> </w:t>
      </w:r>
      <w:r w:rsidRPr="005812B8">
        <w:rPr>
          <w:rFonts w:hint="cs"/>
          <w:rtl/>
        </w:rPr>
        <w:t xml:space="preserve">ביקרו נציגי משרד מבקר המדינה </w:t>
      </w:r>
      <w:r w:rsidRPr="005812B8">
        <w:rPr>
          <w:rFonts w:hint="eastAsia"/>
          <w:rtl/>
        </w:rPr>
        <w:t>בבית</w:t>
      </w:r>
      <w:r w:rsidRPr="005812B8">
        <w:rPr>
          <w:rtl/>
        </w:rPr>
        <w:t xml:space="preserve"> </w:t>
      </w:r>
      <w:r w:rsidRPr="005812B8">
        <w:rPr>
          <w:rFonts w:hint="eastAsia"/>
          <w:rtl/>
        </w:rPr>
        <w:t>משפט</w:t>
      </w:r>
      <w:r w:rsidRPr="005812B8">
        <w:rPr>
          <w:rtl/>
        </w:rPr>
        <w:t xml:space="preserve"> </w:t>
      </w:r>
      <w:r w:rsidRPr="005812B8">
        <w:rPr>
          <w:rFonts w:hint="eastAsia"/>
          <w:rtl/>
        </w:rPr>
        <w:t>השלום</w:t>
      </w:r>
      <w:r w:rsidRPr="005812B8">
        <w:rPr>
          <w:rtl/>
        </w:rPr>
        <w:t xml:space="preserve"> </w:t>
      </w:r>
      <w:r w:rsidRPr="005812B8">
        <w:rPr>
          <w:rFonts w:hint="eastAsia"/>
          <w:rtl/>
        </w:rPr>
        <w:t>בירושלים</w:t>
      </w:r>
      <w:r w:rsidRPr="005812B8">
        <w:rPr>
          <w:rtl/>
        </w:rPr>
        <w:t xml:space="preserve">. </w:t>
      </w:r>
      <w:r w:rsidRPr="005812B8">
        <w:rPr>
          <w:rFonts w:hint="cs"/>
          <w:rtl/>
        </w:rPr>
        <w:t>ב</w:t>
      </w:r>
      <w:r w:rsidRPr="005812B8">
        <w:rPr>
          <w:rFonts w:hint="eastAsia"/>
          <w:rtl/>
        </w:rPr>
        <w:t>יום</w:t>
      </w:r>
      <w:r w:rsidRPr="005812B8">
        <w:rPr>
          <w:rtl/>
        </w:rPr>
        <w:t xml:space="preserve"> </w:t>
      </w:r>
      <w:r w:rsidRPr="005812B8">
        <w:rPr>
          <w:rFonts w:hint="cs"/>
          <w:rtl/>
        </w:rPr>
        <w:t xml:space="preserve">הביקור </w:t>
      </w:r>
      <w:r w:rsidRPr="005812B8">
        <w:rPr>
          <w:rFonts w:hint="eastAsia"/>
          <w:rtl/>
        </w:rPr>
        <w:t>ליוותה</w:t>
      </w:r>
      <w:r w:rsidRPr="005812B8">
        <w:rPr>
          <w:rtl/>
        </w:rPr>
        <w:t xml:space="preserve"> </w:t>
      </w:r>
      <w:r w:rsidRPr="005812B8">
        <w:rPr>
          <w:rFonts w:hint="cs"/>
          <w:rtl/>
        </w:rPr>
        <w:t xml:space="preserve">יחידת </w:t>
      </w:r>
      <w:r w:rsidRPr="005812B8">
        <w:rPr>
          <w:rFonts w:hint="eastAsia"/>
          <w:rtl/>
        </w:rPr>
        <w:t>נחשון</w:t>
      </w:r>
      <w:r w:rsidRPr="005812B8">
        <w:rPr>
          <w:rtl/>
        </w:rPr>
        <w:t xml:space="preserve"> </w:t>
      </w:r>
      <w:r w:rsidRPr="005812B8">
        <w:rPr>
          <w:rFonts w:hint="cs"/>
          <w:rtl/>
        </w:rPr>
        <w:t>יותר</w:t>
      </w:r>
      <w:r w:rsidRPr="005812B8">
        <w:rPr>
          <w:rtl/>
        </w:rPr>
        <w:t xml:space="preserve"> מ</w:t>
      </w:r>
      <w:r w:rsidRPr="005812B8">
        <w:rPr>
          <w:rFonts w:hint="cs"/>
          <w:rtl/>
        </w:rPr>
        <w:t>-100</w:t>
      </w:r>
      <w:r w:rsidRPr="005812B8">
        <w:rPr>
          <w:rtl/>
        </w:rPr>
        <w:t xml:space="preserve"> עצורים </w:t>
      </w:r>
      <w:r w:rsidRPr="005812B8">
        <w:rPr>
          <w:rFonts w:hint="cs"/>
          <w:rtl/>
        </w:rPr>
        <w:t>לדיוניהם, אף</w:t>
      </w:r>
      <w:r w:rsidRPr="005812B8">
        <w:rPr>
          <w:rtl/>
        </w:rPr>
        <w:t xml:space="preserve"> </w:t>
      </w:r>
      <w:r w:rsidRPr="005812B8">
        <w:rPr>
          <w:rFonts w:hint="cs"/>
          <w:rtl/>
        </w:rPr>
        <w:t>ש</w:t>
      </w:r>
      <w:r w:rsidRPr="005812B8">
        <w:rPr>
          <w:rFonts w:hint="eastAsia"/>
          <w:rtl/>
        </w:rPr>
        <w:t>מספר</w:t>
      </w:r>
      <w:r w:rsidRPr="005812B8">
        <w:rPr>
          <w:rtl/>
        </w:rPr>
        <w:t xml:space="preserve"> </w:t>
      </w:r>
      <w:r w:rsidRPr="005812B8">
        <w:rPr>
          <w:rFonts w:hint="cs"/>
          <w:rtl/>
        </w:rPr>
        <w:t>ה</w:t>
      </w:r>
      <w:r w:rsidRPr="005812B8">
        <w:rPr>
          <w:rFonts w:hint="eastAsia"/>
          <w:rtl/>
        </w:rPr>
        <w:t>עצורים</w:t>
      </w:r>
      <w:r w:rsidRPr="005812B8">
        <w:rPr>
          <w:rtl/>
        </w:rPr>
        <w:t xml:space="preserve"> </w:t>
      </w:r>
      <w:r w:rsidRPr="005812B8">
        <w:rPr>
          <w:rFonts w:hint="cs"/>
          <w:rtl/>
        </w:rPr>
        <w:t>המרבי</w:t>
      </w:r>
      <w:r w:rsidRPr="005812B8">
        <w:rPr>
          <w:rtl/>
        </w:rPr>
        <w:t xml:space="preserve"> </w:t>
      </w:r>
      <w:r w:rsidRPr="005812B8">
        <w:rPr>
          <w:rFonts w:hint="eastAsia"/>
          <w:rtl/>
        </w:rPr>
        <w:t>לשהיי</w:t>
      </w:r>
      <w:r w:rsidRPr="005812B8">
        <w:rPr>
          <w:rFonts w:hint="cs"/>
          <w:rtl/>
        </w:rPr>
        <w:t>ה</w:t>
      </w:r>
      <w:r w:rsidRPr="005812B8">
        <w:rPr>
          <w:rtl/>
        </w:rPr>
        <w:t xml:space="preserve"> </w:t>
      </w:r>
      <w:r w:rsidRPr="005812B8">
        <w:rPr>
          <w:rFonts w:hint="eastAsia"/>
          <w:rtl/>
        </w:rPr>
        <w:t>בתאי</w:t>
      </w:r>
      <w:r w:rsidRPr="005812B8">
        <w:rPr>
          <w:rtl/>
        </w:rPr>
        <w:t xml:space="preserve"> </w:t>
      </w:r>
      <w:r w:rsidRPr="005812B8">
        <w:rPr>
          <w:rFonts w:hint="eastAsia"/>
          <w:rtl/>
        </w:rPr>
        <w:t>ההמתנה</w:t>
      </w:r>
      <w:r w:rsidRPr="005812B8">
        <w:rPr>
          <w:rtl/>
        </w:rPr>
        <w:t xml:space="preserve"> </w:t>
      </w:r>
      <w:r w:rsidRPr="005812B8">
        <w:rPr>
          <w:rFonts w:hint="eastAsia"/>
          <w:rtl/>
        </w:rPr>
        <w:t>הוא</w:t>
      </w:r>
      <w:r w:rsidRPr="005812B8">
        <w:rPr>
          <w:rtl/>
        </w:rPr>
        <w:t xml:space="preserve"> 54. עקב </w:t>
      </w:r>
      <w:r>
        <w:rPr>
          <w:rFonts w:hint="cs"/>
          <w:rtl/>
        </w:rPr>
        <w:t>מספר</w:t>
      </w:r>
      <w:r w:rsidRPr="005812B8">
        <w:rPr>
          <w:rtl/>
        </w:rPr>
        <w:t xml:space="preserve"> תאי </w:t>
      </w:r>
      <w:r>
        <w:rPr>
          <w:rFonts w:hint="cs"/>
          <w:rtl/>
        </w:rPr>
        <w:t>ה</w:t>
      </w:r>
      <w:r w:rsidRPr="005812B8">
        <w:rPr>
          <w:rtl/>
        </w:rPr>
        <w:t>המתנה</w:t>
      </w:r>
      <w:r>
        <w:rPr>
          <w:rFonts w:hint="cs"/>
          <w:rtl/>
        </w:rPr>
        <w:t xml:space="preserve"> המצומצם</w:t>
      </w:r>
      <w:r w:rsidRPr="005812B8">
        <w:rPr>
          <w:rtl/>
        </w:rPr>
        <w:t xml:space="preserve"> </w:t>
      </w:r>
      <w:r w:rsidRPr="005812B8">
        <w:rPr>
          <w:rFonts w:hint="cs"/>
          <w:rtl/>
        </w:rPr>
        <w:t xml:space="preserve">(חמישה </w:t>
      </w:r>
      <w:r>
        <w:rPr>
          <w:rFonts w:hint="cs"/>
          <w:rtl/>
        </w:rPr>
        <w:t>ב</w:t>
      </w:r>
      <w:r w:rsidRPr="005812B8">
        <w:rPr>
          <w:rFonts w:hint="cs"/>
          <w:rtl/>
        </w:rPr>
        <w:t xml:space="preserve">סך הכול), </w:t>
      </w:r>
      <w:r w:rsidRPr="005812B8">
        <w:rPr>
          <w:rtl/>
        </w:rPr>
        <w:t xml:space="preserve">אין אפשרות להפריד בין </w:t>
      </w:r>
      <w:r>
        <w:rPr>
          <w:rFonts w:hint="cs"/>
          <w:rtl/>
        </w:rPr>
        <w:t>סוגי אוכלוסיות העצורים (כדוגמת נשים, קטינים וטעוני הגנה).</w:t>
      </w:r>
      <w:r w:rsidRPr="005812B8">
        <w:rPr>
          <w:rtl/>
        </w:rPr>
        <w:t xml:space="preserve"> כמו כן, אין חלק </w:t>
      </w:r>
      <w:r w:rsidRPr="005812B8">
        <w:rPr>
          <w:rFonts w:hint="cs"/>
          <w:rtl/>
        </w:rPr>
        <w:t>"</w:t>
      </w:r>
      <w:r w:rsidRPr="005812B8">
        <w:rPr>
          <w:rtl/>
        </w:rPr>
        <w:t>סטרילי</w:t>
      </w:r>
      <w:r w:rsidRPr="005812B8">
        <w:rPr>
          <w:rFonts w:hint="cs"/>
          <w:rtl/>
        </w:rPr>
        <w:t>"</w:t>
      </w:r>
      <w:r w:rsidRPr="005812B8">
        <w:rPr>
          <w:rtl/>
        </w:rPr>
        <w:t xml:space="preserve"> שדרכו מלווים את העצורים אל אולמות המשפט. </w:t>
      </w:r>
      <w:r w:rsidRPr="005812B8">
        <w:rPr>
          <w:rFonts w:hint="cs"/>
          <w:rtl/>
        </w:rPr>
        <w:t xml:space="preserve">נציגי </w:t>
      </w:r>
      <w:r w:rsidRPr="005812B8">
        <w:rPr>
          <w:rFonts w:hint="eastAsia"/>
          <w:rtl/>
        </w:rPr>
        <w:t>משרד</w:t>
      </w:r>
      <w:r w:rsidRPr="005812B8">
        <w:rPr>
          <w:rtl/>
        </w:rPr>
        <w:t xml:space="preserve"> מבקר המדינה </w:t>
      </w:r>
      <w:r w:rsidRPr="005812B8">
        <w:rPr>
          <w:rFonts w:hint="cs"/>
          <w:rtl/>
        </w:rPr>
        <w:t>התרשמו מצפיפות</w:t>
      </w:r>
      <w:r w:rsidRPr="005812B8">
        <w:rPr>
          <w:rtl/>
        </w:rPr>
        <w:t xml:space="preserve"> תאי ההמתנה בבית המשפט</w:t>
      </w:r>
      <w:r w:rsidRPr="005812B8">
        <w:rPr>
          <w:rFonts w:hint="cs"/>
          <w:rtl/>
        </w:rPr>
        <w:t>:</w:t>
      </w:r>
      <w:r w:rsidRPr="005812B8">
        <w:rPr>
          <w:rtl/>
        </w:rPr>
        <w:t xml:space="preserve"> </w:t>
      </w:r>
      <w:r w:rsidRPr="005812B8">
        <w:rPr>
          <w:rFonts w:hint="cs"/>
          <w:rtl/>
        </w:rPr>
        <w:t>ב</w:t>
      </w:r>
      <w:r w:rsidRPr="005812B8">
        <w:rPr>
          <w:rFonts w:hint="eastAsia"/>
          <w:rtl/>
        </w:rPr>
        <w:t>תא</w:t>
      </w:r>
      <w:r w:rsidRPr="005812B8">
        <w:rPr>
          <w:rtl/>
        </w:rPr>
        <w:t xml:space="preserve"> </w:t>
      </w:r>
      <w:r w:rsidRPr="005812B8">
        <w:rPr>
          <w:rFonts w:hint="eastAsia"/>
          <w:rtl/>
        </w:rPr>
        <w:t>שגודלו</w:t>
      </w:r>
      <w:r w:rsidRPr="005812B8">
        <w:rPr>
          <w:rtl/>
        </w:rPr>
        <w:t xml:space="preserve"> 8 </w:t>
      </w:r>
      <w:r w:rsidRPr="005812B8">
        <w:rPr>
          <w:rFonts w:hint="eastAsia"/>
          <w:rtl/>
        </w:rPr>
        <w:t>מ</w:t>
      </w:r>
      <w:r w:rsidRPr="005812B8">
        <w:rPr>
          <w:rtl/>
        </w:rPr>
        <w:t xml:space="preserve">"ר </w:t>
      </w:r>
      <w:r w:rsidRPr="005812B8">
        <w:rPr>
          <w:rFonts w:hint="cs"/>
          <w:rtl/>
        </w:rPr>
        <w:t>היו</w:t>
      </w:r>
      <w:r w:rsidRPr="005812B8">
        <w:rPr>
          <w:rtl/>
        </w:rPr>
        <w:t xml:space="preserve"> </w:t>
      </w:r>
      <w:r w:rsidRPr="005812B8">
        <w:rPr>
          <w:rFonts w:hint="eastAsia"/>
          <w:rtl/>
        </w:rPr>
        <w:t>אמורים</w:t>
      </w:r>
      <w:r w:rsidRPr="005812B8">
        <w:rPr>
          <w:rtl/>
        </w:rPr>
        <w:t xml:space="preserve"> </w:t>
      </w:r>
      <w:r w:rsidRPr="005812B8">
        <w:rPr>
          <w:rFonts w:hint="eastAsia"/>
          <w:rtl/>
        </w:rPr>
        <w:lastRenderedPageBreak/>
        <w:t>לשהות</w:t>
      </w:r>
      <w:r w:rsidRPr="005812B8">
        <w:rPr>
          <w:rtl/>
        </w:rPr>
        <w:t xml:space="preserve"> </w:t>
      </w:r>
      <w:r w:rsidRPr="005812B8">
        <w:rPr>
          <w:rFonts w:hint="eastAsia"/>
          <w:rtl/>
        </w:rPr>
        <w:t>כ</w:t>
      </w:r>
      <w:r w:rsidRPr="005812B8">
        <w:rPr>
          <w:rtl/>
        </w:rPr>
        <w:t xml:space="preserve">-18 </w:t>
      </w:r>
      <w:r w:rsidRPr="005812B8">
        <w:rPr>
          <w:rFonts w:hint="eastAsia"/>
          <w:rtl/>
        </w:rPr>
        <w:t>עצורים</w:t>
      </w:r>
      <w:r w:rsidRPr="005812B8">
        <w:rPr>
          <w:rtl/>
        </w:rPr>
        <w:t xml:space="preserve"> </w:t>
      </w:r>
      <w:r w:rsidRPr="005812B8">
        <w:rPr>
          <w:rFonts w:hint="cs"/>
          <w:rtl/>
        </w:rPr>
        <w:t xml:space="preserve">(לדברי </w:t>
      </w:r>
      <w:r w:rsidRPr="005812B8">
        <w:rPr>
          <w:rFonts w:hint="eastAsia"/>
          <w:rtl/>
        </w:rPr>
        <w:t>לוחמי</w:t>
      </w:r>
      <w:r w:rsidRPr="005812B8">
        <w:rPr>
          <w:rtl/>
        </w:rPr>
        <w:t xml:space="preserve"> </w:t>
      </w:r>
      <w:r w:rsidRPr="005812B8">
        <w:rPr>
          <w:rFonts w:hint="eastAsia"/>
          <w:rtl/>
        </w:rPr>
        <w:t>נחשון</w:t>
      </w:r>
      <w:r w:rsidRPr="005812B8">
        <w:rPr>
          <w:rFonts w:hint="cs"/>
          <w:rtl/>
        </w:rPr>
        <w:t>)</w:t>
      </w:r>
      <w:r w:rsidRPr="005812B8">
        <w:rPr>
          <w:rtl/>
        </w:rPr>
        <w:t xml:space="preserve"> </w:t>
      </w:r>
      <w:r w:rsidRPr="005812B8">
        <w:rPr>
          <w:rFonts w:hint="cs"/>
          <w:rtl/>
        </w:rPr>
        <w:t>ו</w:t>
      </w:r>
      <w:r w:rsidRPr="005812B8">
        <w:rPr>
          <w:rFonts w:hint="eastAsia"/>
          <w:rtl/>
        </w:rPr>
        <w:t>בפועל</w:t>
      </w:r>
      <w:r w:rsidRPr="005812B8">
        <w:rPr>
          <w:rtl/>
        </w:rPr>
        <w:t xml:space="preserve">, </w:t>
      </w:r>
      <w:r w:rsidRPr="005812B8">
        <w:rPr>
          <w:rFonts w:hint="eastAsia"/>
          <w:rtl/>
        </w:rPr>
        <w:t>עקב</w:t>
      </w:r>
      <w:r w:rsidRPr="005812B8">
        <w:rPr>
          <w:rtl/>
        </w:rPr>
        <w:t xml:space="preserve"> </w:t>
      </w:r>
      <w:r w:rsidRPr="005812B8">
        <w:rPr>
          <w:rFonts w:hint="eastAsia"/>
          <w:rtl/>
        </w:rPr>
        <w:t>מצוקת</w:t>
      </w:r>
      <w:r w:rsidRPr="005812B8">
        <w:rPr>
          <w:rtl/>
        </w:rPr>
        <w:t xml:space="preserve"> </w:t>
      </w:r>
      <w:r w:rsidRPr="005812B8">
        <w:rPr>
          <w:rFonts w:hint="eastAsia"/>
          <w:rtl/>
        </w:rPr>
        <w:t>מקום</w:t>
      </w:r>
      <w:r w:rsidRPr="005812B8">
        <w:rPr>
          <w:rtl/>
        </w:rPr>
        <w:t xml:space="preserve"> </w:t>
      </w:r>
      <w:r w:rsidRPr="005812B8">
        <w:rPr>
          <w:rFonts w:hint="eastAsia"/>
          <w:rtl/>
        </w:rPr>
        <w:t>באותו</w:t>
      </w:r>
      <w:r w:rsidRPr="005812B8">
        <w:rPr>
          <w:rtl/>
        </w:rPr>
        <w:t xml:space="preserve"> </w:t>
      </w:r>
      <w:r w:rsidRPr="005812B8">
        <w:rPr>
          <w:rFonts w:hint="eastAsia"/>
          <w:rtl/>
        </w:rPr>
        <w:t>היום</w:t>
      </w:r>
      <w:r w:rsidRPr="005812B8">
        <w:rPr>
          <w:rtl/>
        </w:rPr>
        <w:t xml:space="preserve">, </w:t>
      </w:r>
      <w:r w:rsidRPr="005812B8">
        <w:rPr>
          <w:rFonts w:hint="eastAsia"/>
          <w:rtl/>
        </w:rPr>
        <w:t>שה</w:t>
      </w:r>
      <w:r w:rsidRPr="005812B8">
        <w:rPr>
          <w:rFonts w:hint="cs"/>
          <w:rtl/>
        </w:rPr>
        <w:t>ו</w:t>
      </w:r>
      <w:r w:rsidRPr="005812B8">
        <w:rPr>
          <w:rtl/>
        </w:rPr>
        <w:t xml:space="preserve"> </w:t>
      </w:r>
      <w:r w:rsidRPr="005812B8">
        <w:rPr>
          <w:rFonts w:hint="eastAsia"/>
          <w:rtl/>
        </w:rPr>
        <w:t>בו</w:t>
      </w:r>
      <w:r w:rsidRPr="005812B8">
        <w:rPr>
          <w:rtl/>
        </w:rPr>
        <w:t xml:space="preserve"> </w:t>
      </w:r>
      <w:r w:rsidRPr="005812B8">
        <w:rPr>
          <w:rFonts w:hint="cs"/>
          <w:rtl/>
        </w:rPr>
        <w:t xml:space="preserve">יותר מ-20 </w:t>
      </w:r>
      <w:r w:rsidRPr="005812B8">
        <w:rPr>
          <w:rFonts w:hint="eastAsia"/>
          <w:rtl/>
        </w:rPr>
        <w:t>עצורים</w:t>
      </w:r>
      <w:r w:rsidRPr="005812B8">
        <w:rPr>
          <w:rtl/>
        </w:rPr>
        <w:t xml:space="preserve">. </w:t>
      </w:r>
      <w:r w:rsidRPr="005812B8">
        <w:rPr>
          <w:rFonts w:hint="eastAsia"/>
          <w:rtl/>
        </w:rPr>
        <w:t>כמה</w:t>
      </w:r>
      <w:r w:rsidRPr="005812B8">
        <w:rPr>
          <w:rtl/>
        </w:rPr>
        <w:t xml:space="preserve"> </w:t>
      </w:r>
      <w:r w:rsidRPr="005812B8">
        <w:rPr>
          <w:rFonts w:hint="eastAsia"/>
          <w:rtl/>
        </w:rPr>
        <w:t>עצורים</w:t>
      </w:r>
      <w:r w:rsidRPr="005812B8">
        <w:rPr>
          <w:rtl/>
        </w:rPr>
        <w:t xml:space="preserve"> </w:t>
      </w:r>
      <w:r w:rsidRPr="005812B8">
        <w:rPr>
          <w:rFonts w:hint="eastAsia"/>
          <w:rtl/>
        </w:rPr>
        <w:t>נאלצו</w:t>
      </w:r>
      <w:r w:rsidRPr="005812B8">
        <w:rPr>
          <w:rtl/>
        </w:rPr>
        <w:t xml:space="preserve"> </w:t>
      </w:r>
      <w:r w:rsidRPr="005812B8">
        <w:rPr>
          <w:rFonts w:hint="eastAsia"/>
          <w:rtl/>
        </w:rPr>
        <w:t>לשבת</w:t>
      </w:r>
      <w:r w:rsidRPr="005812B8">
        <w:rPr>
          <w:rtl/>
        </w:rPr>
        <w:t xml:space="preserve"> </w:t>
      </w:r>
      <w:r w:rsidRPr="005812B8">
        <w:rPr>
          <w:rFonts w:hint="eastAsia"/>
          <w:rtl/>
        </w:rPr>
        <w:t>או</w:t>
      </w:r>
      <w:r w:rsidRPr="005812B8">
        <w:rPr>
          <w:rtl/>
        </w:rPr>
        <w:t xml:space="preserve"> </w:t>
      </w:r>
      <w:r w:rsidRPr="005812B8">
        <w:rPr>
          <w:rFonts w:hint="eastAsia"/>
          <w:rtl/>
        </w:rPr>
        <w:t>לשכב</w:t>
      </w:r>
      <w:r w:rsidRPr="005812B8">
        <w:rPr>
          <w:rtl/>
        </w:rPr>
        <w:t xml:space="preserve"> </w:t>
      </w:r>
      <w:r w:rsidRPr="005812B8">
        <w:rPr>
          <w:rFonts w:hint="eastAsia"/>
          <w:rtl/>
        </w:rPr>
        <w:t>על</w:t>
      </w:r>
      <w:r w:rsidRPr="005812B8">
        <w:rPr>
          <w:rtl/>
        </w:rPr>
        <w:t xml:space="preserve"> </w:t>
      </w:r>
      <w:r w:rsidRPr="005812B8">
        <w:rPr>
          <w:rFonts w:hint="eastAsia"/>
          <w:rtl/>
        </w:rPr>
        <w:t>הרצפה</w:t>
      </w:r>
      <w:r>
        <w:rPr>
          <w:rFonts w:hint="cs"/>
          <w:rtl/>
        </w:rPr>
        <w:t>,</w:t>
      </w:r>
      <w:r w:rsidRPr="005812B8">
        <w:rPr>
          <w:rtl/>
        </w:rPr>
        <w:t xml:space="preserve"> </w:t>
      </w:r>
      <w:r w:rsidRPr="005812B8">
        <w:rPr>
          <w:rFonts w:hint="eastAsia"/>
          <w:rtl/>
        </w:rPr>
        <w:t>בהיעדר</w:t>
      </w:r>
      <w:r w:rsidRPr="005812B8">
        <w:rPr>
          <w:rtl/>
        </w:rPr>
        <w:t xml:space="preserve"> </w:t>
      </w:r>
      <w:r w:rsidRPr="005812B8">
        <w:rPr>
          <w:rFonts w:hint="eastAsia"/>
          <w:rtl/>
        </w:rPr>
        <w:t>מקום</w:t>
      </w:r>
      <w:r w:rsidRPr="005812B8">
        <w:rPr>
          <w:rFonts w:hint="cs"/>
          <w:rtl/>
        </w:rPr>
        <w:t xml:space="preserve"> </w:t>
      </w:r>
      <w:r w:rsidRPr="005812B8">
        <w:rPr>
          <w:rFonts w:hint="eastAsia"/>
          <w:rtl/>
        </w:rPr>
        <w:t>על</w:t>
      </w:r>
      <w:r w:rsidRPr="005812B8">
        <w:rPr>
          <w:rtl/>
        </w:rPr>
        <w:t xml:space="preserve"> </w:t>
      </w:r>
      <w:r w:rsidRPr="005812B8">
        <w:rPr>
          <w:rFonts w:hint="eastAsia"/>
          <w:rtl/>
        </w:rPr>
        <w:t>ספסלי</w:t>
      </w:r>
      <w:r w:rsidRPr="005812B8">
        <w:rPr>
          <w:rtl/>
        </w:rPr>
        <w:t xml:space="preserve"> </w:t>
      </w:r>
      <w:r w:rsidRPr="005812B8">
        <w:rPr>
          <w:rFonts w:hint="eastAsia"/>
          <w:rtl/>
        </w:rPr>
        <w:t>הבטון</w:t>
      </w:r>
      <w:r w:rsidRPr="005812B8">
        <w:rPr>
          <w:rtl/>
        </w:rPr>
        <w:t xml:space="preserve"> </w:t>
      </w:r>
      <w:r w:rsidRPr="005812B8">
        <w:rPr>
          <w:rFonts w:hint="cs"/>
          <w:rtl/>
        </w:rPr>
        <w:t>ש</w:t>
      </w:r>
      <w:r w:rsidRPr="005812B8">
        <w:rPr>
          <w:rFonts w:hint="eastAsia"/>
          <w:rtl/>
        </w:rPr>
        <w:t>בתא</w:t>
      </w:r>
      <w:r w:rsidRPr="005812B8">
        <w:rPr>
          <w:rtl/>
        </w:rPr>
        <w:t xml:space="preserve">. </w:t>
      </w:r>
      <w:r w:rsidRPr="005812B8">
        <w:rPr>
          <w:rFonts w:hint="eastAsia"/>
          <w:rtl/>
        </w:rPr>
        <w:t>בתא</w:t>
      </w:r>
      <w:r w:rsidRPr="005812B8">
        <w:rPr>
          <w:rtl/>
        </w:rPr>
        <w:t xml:space="preserve"> </w:t>
      </w:r>
      <w:r w:rsidRPr="005812B8">
        <w:rPr>
          <w:rFonts w:hint="eastAsia"/>
          <w:rtl/>
        </w:rPr>
        <w:t>המיועד</w:t>
      </w:r>
      <w:r w:rsidRPr="005812B8">
        <w:rPr>
          <w:rtl/>
        </w:rPr>
        <w:t xml:space="preserve"> </w:t>
      </w:r>
      <w:r w:rsidRPr="005812B8">
        <w:rPr>
          <w:rFonts w:hint="eastAsia"/>
          <w:rtl/>
        </w:rPr>
        <w:t>לאדם</w:t>
      </w:r>
      <w:r w:rsidRPr="005812B8">
        <w:rPr>
          <w:rtl/>
        </w:rPr>
        <w:t xml:space="preserve"> </w:t>
      </w:r>
      <w:r w:rsidRPr="005812B8">
        <w:rPr>
          <w:rFonts w:hint="eastAsia"/>
          <w:rtl/>
        </w:rPr>
        <w:t>אחד</w:t>
      </w:r>
      <w:r w:rsidRPr="005812B8">
        <w:rPr>
          <w:rtl/>
        </w:rPr>
        <w:t xml:space="preserve"> </w:t>
      </w:r>
      <w:r w:rsidRPr="005812B8">
        <w:rPr>
          <w:rFonts w:hint="eastAsia"/>
          <w:rtl/>
        </w:rPr>
        <w:t>שהו</w:t>
      </w:r>
      <w:r w:rsidRPr="005812B8">
        <w:rPr>
          <w:rtl/>
        </w:rPr>
        <w:t xml:space="preserve"> </w:t>
      </w:r>
      <w:r w:rsidRPr="005812B8">
        <w:rPr>
          <w:rFonts w:hint="eastAsia"/>
          <w:rtl/>
        </w:rPr>
        <w:t>שני</w:t>
      </w:r>
      <w:r w:rsidRPr="005812B8">
        <w:rPr>
          <w:rtl/>
        </w:rPr>
        <w:t xml:space="preserve"> </w:t>
      </w:r>
      <w:r w:rsidRPr="005812B8">
        <w:rPr>
          <w:rFonts w:hint="eastAsia"/>
          <w:rtl/>
        </w:rPr>
        <w:t>עצורים</w:t>
      </w:r>
      <w:r w:rsidRPr="005812B8">
        <w:rPr>
          <w:rFonts w:hint="cs"/>
          <w:rtl/>
        </w:rPr>
        <w:t xml:space="preserve"> -</w:t>
      </w:r>
      <w:r w:rsidRPr="005812B8">
        <w:rPr>
          <w:rtl/>
        </w:rPr>
        <w:t xml:space="preserve"> </w:t>
      </w:r>
      <w:r w:rsidRPr="005812B8">
        <w:rPr>
          <w:rFonts w:hint="eastAsia"/>
          <w:rtl/>
        </w:rPr>
        <w:t>אחד</w:t>
      </w:r>
      <w:r w:rsidRPr="005812B8">
        <w:rPr>
          <w:rtl/>
        </w:rPr>
        <w:t xml:space="preserve"> </w:t>
      </w:r>
      <w:r w:rsidRPr="005812B8">
        <w:rPr>
          <w:rFonts w:hint="eastAsia"/>
          <w:rtl/>
        </w:rPr>
        <w:t>מהם</w:t>
      </w:r>
      <w:r w:rsidRPr="005812B8">
        <w:rPr>
          <w:rtl/>
        </w:rPr>
        <w:t xml:space="preserve"> </w:t>
      </w:r>
      <w:r w:rsidRPr="005812B8">
        <w:rPr>
          <w:rFonts w:hint="eastAsia"/>
          <w:rtl/>
        </w:rPr>
        <w:t>ישב</w:t>
      </w:r>
      <w:r w:rsidRPr="005812B8">
        <w:rPr>
          <w:rtl/>
        </w:rPr>
        <w:t xml:space="preserve"> </w:t>
      </w:r>
      <w:r w:rsidRPr="005812B8">
        <w:rPr>
          <w:rFonts w:hint="eastAsia"/>
          <w:rtl/>
        </w:rPr>
        <w:t>והשני</w:t>
      </w:r>
      <w:r w:rsidRPr="005812B8">
        <w:rPr>
          <w:rtl/>
        </w:rPr>
        <w:t xml:space="preserve"> </w:t>
      </w:r>
      <w:r w:rsidRPr="005812B8">
        <w:rPr>
          <w:rFonts w:hint="eastAsia"/>
          <w:rtl/>
        </w:rPr>
        <w:t>נאלץ</w:t>
      </w:r>
      <w:r w:rsidRPr="005812B8">
        <w:rPr>
          <w:rtl/>
        </w:rPr>
        <w:t xml:space="preserve"> </w:t>
      </w:r>
      <w:r w:rsidRPr="005812B8">
        <w:rPr>
          <w:rFonts w:hint="eastAsia"/>
          <w:rtl/>
        </w:rPr>
        <w:t>לעמוד</w:t>
      </w:r>
      <w:r w:rsidRPr="005812B8">
        <w:rPr>
          <w:rtl/>
        </w:rPr>
        <w:t xml:space="preserve"> </w:t>
      </w:r>
      <w:r w:rsidRPr="005812B8">
        <w:rPr>
          <w:rFonts w:hint="eastAsia"/>
          <w:rtl/>
        </w:rPr>
        <w:t>מולו</w:t>
      </w:r>
      <w:r w:rsidRPr="005812B8">
        <w:rPr>
          <w:rtl/>
        </w:rPr>
        <w:t xml:space="preserve">, </w:t>
      </w:r>
      <w:r w:rsidRPr="005812B8">
        <w:rPr>
          <w:rFonts w:hint="eastAsia"/>
          <w:rtl/>
        </w:rPr>
        <w:t>כמעט</w:t>
      </w:r>
      <w:r w:rsidRPr="005812B8">
        <w:rPr>
          <w:rtl/>
        </w:rPr>
        <w:t xml:space="preserve"> </w:t>
      </w:r>
      <w:r w:rsidRPr="005812B8">
        <w:rPr>
          <w:rFonts w:hint="eastAsia"/>
          <w:rtl/>
        </w:rPr>
        <w:t>בצמידות</w:t>
      </w:r>
      <w:r w:rsidRPr="005812B8">
        <w:rPr>
          <w:rFonts w:hint="cs"/>
          <w:rtl/>
        </w:rPr>
        <w:t xml:space="preserve">. גם בדוח הסנגוריה צוין אגף ההמתנה שבבית משפט השלום בירושלים כאחד המקומות שבהם עצורים מוחזקים בתנאי צפיפות קשים ביותר. </w:t>
      </w:r>
    </w:p>
    <w:p w14:paraId="03C2E23A" w14:textId="77777777" w:rsidR="00BA23AE" w:rsidRPr="005812B8" w:rsidRDefault="00BA23AE" w:rsidP="006C58DF">
      <w:pPr>
        <w:pStyle w:val="af3"/>
        <w:rPr>
          <w:rtl/>
        </w:rPr>
      </w:pPr>
      <w:r w:rsidRPr="005812B8">
        <w:rPr>
          <w:rFonts w:hint="cs"/>
          <w:rtl/>
        </w:rPr>
        <w:t>מפקד נחשון הסביר</w:t>
      </w:r>
      <w:r>
        <w:rPr>
          <w:rFonts w:hint="cs"/>
          <w:rtl/>
        </w:rPr>
        <w:t xml:space="preserve"> לצוות הביקורת</w:t>
      </w:r>
      <w:r w:rsidRPr="005812B8">
        <w:rPr>
          <w:rFonts w:hint="cs"/>
          <w:rtl/>
        </w:rPr>
        <w:t xml:space="preserve"> כי היחידה מביאה </w:t>
      </w:r>
      <w:r>
        <w:rPr>
          <w:rFonts w:hint="cs"/>
          <w:rtl/>
        </w:rPr>
        <w:t>את כל העצורים שיש להם זימון ל</w:t>
      </w:r>
      <w:r w:rsidRPr="005812B8">
        <w:rPr>
          <w:rFonts w:hint="cs"/>
          <w:rtl/>
        </w:rPr>
        <w:t>בית המשפט, ללא קשר ליכולת הקליטה באגף, מפני שמדובר בהחלטה שיפוטית על זימון העצורים לדיונים. לכן נאלצת היחידה לתת מענה אף לכמות עצורים הגדולה משמעותית ממקומות הכליאה.</w:t>
      </w:r>
      <w:r>
        <w:rPr>
          <w:rFonts w:hint="cs"/>
          <w:rtl/>
        </w:rPr>
        <w:t xml:space="preserve"> </w:t>
      </w:r>
    </w:p>
    <w:p w14:paraId="0F242EFC" w14:textId="1F7A5866" w:rsidR="00BA23AE" w:rsidRPr="005812B8" w:rsidRDefault="00BA23AE" w:rsidP="006C58DF">
      <w:pPr>
        <w:pStyle w:val="af3"/>
        <w:rPr>
          <w:rtl/>
        </w:rPr>
      </w:pPr>
      <w:r w:rsidRPr="005812B8">
        <w:rPr>
          <w:rFonts w:hint="cs"/>
          <w:rtl/>
        </w:rPr>
        <w:t>בעקבות עתירה לבג"ץ שהוגשה ב-2018</w:t>
      </w:r>
      <w:r w:rsidRPr="005812B8">
        <w:rPr>
          <w:vertAlign w:val="superscript"/>
          <w:rtl/>
        </w:rPr>
        <w:footnoteReference w:id="34"/>
      </w:r>
      <w:r w:rsidRPr="005812B8">
        <w:rPr>
          <w:rFonts w:hint="cs"/>
          <w:rtl/>
        </w:rPr>
        <w:t xml:space="preserve">, </w:t>
      </w:r>
      <w:r>
        <w:rPr>
          <w:rFonts w:hint="cs"/>
          <w:rtl/>
        </w:rPr>
        <w:t>יחידת נחשון הבהירה</w:t>
      </w:r>
      <w:r w:rsidRPr="005812B8">
        <w:rPr>
          <w:rFonts w:hint="cs"/>
          <w:rtl/>
        </w:rPr>
        <w:t xml:space="preserve"> שבמשך תקופה ארוכה ה</w:t>
      </w:r>
      <w:r w:rsidR="00D5091D">
        <w:rPr>
          <w:rFonts w:hint="cs"/>
          <w:rtl/>
        </w:rPr>
        <w:t xml:space="preserve">יא </w:t>
      </w:r>
      <w:r w:rsidRPr="005812B8">
        <w:rPr>
          <w:rFonts w:hint="cs"/>
          <w:rtl/>
        </w:rPr>
        <w:t>אינ</w:t>
      </w:r>
      <w:r w:rsidR="00D5091D">
        <w:rPr>
          <w:rFonts w:hint="cs"/>
          <w:rtl/>
        </w:rPr>
        <w:t>ה</w:t>
      </w:r>
      <w:r w:rsidRPr="005812B8">
        <w:rPr>
          <w:rFonts w:hint="cs"/>
          <w:rtl/>
        </w:rPr>
        <w:t xml:space="preserve"> משתמש</w:t>
      </w:r>
      <w:r w:rsidR="00D5091D">
        <w:rPr>
          <w:rFonts w:hint="cs"/>
          <w:rtl/>
        </w:rPr>
        <w:t>ת</w:t>
      </w:r>
      <w:r w:rsidRPr="005812B8">
        <w:rPr>
          <w:rFonts w:hint="cs"/>
          <w:rtl/>
        </w:rPr>
        <w:t xml:space="preserve"> ברכבי הליווי להחזקת עצורים. זאת לאור החלטת נשיא בית המשפט </w:t>
      </w:r>
      <w:r w:rsidRPr="005812B8">
        <w:rPr>
          <w:rFonts w:hint="eastAsia"/>
          <w:rtl/>
        </w:rPr>
        <w:t>ה</w:t>
      </w:r>
      <w:r w:rsidRPr="005812B8">
        <w:rPr>
          <w:rFonts w:hint="cs"/>
          <w:rtl/>
        </w:rPr>
        <w:t xml:space="preserve">שלום </w:t>
      </w:r>
      <w:r>
        <w:rPr>
          <w:rFonts w:hint="cs"/>
          <w:rtl/>
        </w:rPr>
        <w:t>ב</w:t>
      </w:r>
      <w:r w:rsidRPr="005812B8">
        <w:rPr>
          <w:rFonts w:hint="cs"/>
          <w:rtl/>
        </w:rPr>
        <w:t>ירושלים, ולפיה לא יוחזקו עצורים ברכב הליווי אלא בבית המעצר הסמוך במגרש הרוסים.</w:t>
      </w:r>
    </w:p>
    <w:p w14:paraId="68FD27B9" w14:textId="77777777" w:rsidR="00BA23AE" w:rsidRPr="005812B8" w:rsidRDefault="00BA23AE" w:rsidP="006C58DF">
      <w:pPr>
        <w:pStyle w:val="af3"/>
        <w:rPr>
          <w:rtl/>
        </w:rPr>
      </w:pPr>
      <w:r w:rsidRPr="005812B8">
        <w:rPr>
          <w:rFonts w:hint="cs"/>
          <w:rtl/>
        </w:rPr>
        <w:t>מאחר שמדובר במבנה השייך לכנסייה הרוסית</w:t>
      </w:r>
      <w:r>
        <w:rPr>
          <w:rFonts w:hint="cs"/>
          <w:rtl/>
        </w:rPr>
        <w:t>,</w:t>
      </w:r>
      <w:r w:rsidRPr="005812B8">
        <w:rPr>
          <w:rFonts w:hint="cs"/>
          <w:rtl/>
        </w:rPr>
        <w:t xml:space="preserve"> ולא ניתן לעשות בו שינויים מבניים, יזם נשיא בית משפט השלום תוכנית </w:t>
      </w:r>
      <w:r w:rsidRPr="00DD6023">
        <w:rPr>
          <w:rFonts w:hint="cs"/>
          <w:rtl/>
        </w:rPr>
        <w:t xml:space="preserve">ולפיה על מנת להגדיל את מספר תאי ההמתנה לעצורים, יוצב מבנה יביל בעל תאי כליאה במקום מקומות חניה </w:t>
      </w:r>
      <w:r>
        <w:rPr>
          <w:rFonts w:hint="cs"/>
          <w:rtl/>
        </w:rPr>
        <w:t xml:space="preserve">של </w:t>
      </w:r>
      <w:r w:rsidRPr="005812B8">
        <w:rPr>
          <w:rFonts w:hint="cs"/>
          <w:rtl/>
        </w:rPr>
        <w:t>שופטים. ואולם לדברי מפקד נחשון, מסיבה מבצעית לא ניתן יהיה להתקין שירותים במבנה היביל, ועל כן לא תיפתר בעיית המחסור בתאי השירותים לעצורים. יצוין שבמועד סיום הביקורת טרם הוצב המבנה היביל.</w:t>
      </w:r>
      <w:r>
        <w:rPr>
          <w:rFonts w:hint="cs"/>
          <w:rtl/>
        </w:rPr>
        <w:t xml:space="preserve"> </w:t>
      </w:r>
    </w:p>
    <w:p w14:paraId="70EF6D32" w14:textId="77777777" w:rsidR="00BA23AE" w:rsidRPr="005812B8" w:rsidRDefault="00BA23AE" w:rsidP="006C58DF">
      <w:pPr>
        <w:pStyle w:val="af3"/>
      </w:pPr>
      <w:r w:rsidRPr="005812B8">
        <w:rPr>
          <w:rFonts w:hint="cs"/>
          <w:rtl/>
        </w:rPr>
        <w:t xml:space="preserve">הנהלת בית המשפט </w:t>
      </w:r>
      <w:r>
        <w:rPr>
          <w:rFonts w:hint="cs"/>
          <w:rtl/>
        </w:rPr>
        <w:t>השיבה למשרד מבקר המדינה</w:t>
      </w:r>
      <w:r w:rsidRPr="005812B8">
        <w:rPr>
          <w:rFonts w:hint="cs"/>
          <w:rtl/>
        </w:rPr>
        <w:t xml:space="preserve"> כי הצבת המבנה היביל מצריכה שינוי </w:t>
      </w:r>
      <w:r>
        <w:rPr>
          <w:rFonts w:hint="cs"/>
          <w:rtl/>
        </w:rPr>
        <w:t>תוכנית בניין עיר (</w:t>
      </w:r>
      <w:r w:rsidRPr="005812B8">
        <w:rPr>
          <w:rFonts w:hint="cs"/>
          <w:rtl/>
        </w:rPr>
        <w:t>תב"ע</w:t>
      </w:r>
      <w:r>
        <w:rPr>
          <w:rFonts w:hint="cs"/>
          <w:rtl/>
        </w:rPr>
        <w:t xml:space="preserve">) </w:t>
      </w:r>
      <w:r w:rsidRPr="005812B8">
        <w:rPr>
          <w:rFonts w:hint="cs"/>
          <w:rtl/>
        </w:rPr>
        <w:t xml:space="preserve">. </w:t>
      </w:r>
    </w:p>
    <w:p w14:paraId="3B8027E2" w14:textId="77777777" w:rsidR="00BA23AE" w:rsidRDefault="00BA23AE" w:rsidP="00583B95">
      <w:pPr>
        <w:pStyle w:val="af4"/>
        <w:rPr>
          <w:rtl/>
        </w:rPr>
      </w:pPr>
      <w:r w:rsidRPr="005812B8">
        <w:rPr>
          <w:rFonts w:hint="cs"/>
          <w:rtl/>
        </w:rPr>
        <w:t xml:space="preserve">על הנהלת בתי המשפט למפות את תאי ההמתנה </w:t>
      </w:r>
      <w:r>
        <w:rPr>
          <w:rFonts w:hint="cs"/>
          <w:rtl/>
        </w:rPr>
        <w:t xml:space="preserve">בבתי המשפט </w:t>
      </w:r>
      <w:r w:rsidRPr="005812B8">
        <w:rPr>
          <w:rFonts w:hint="cs"/>
          <w:rtl/>
        </w:rPr>
        <w:t xml:space="preserve">שבהם שטח המחיה לעצור נמוך מהתקן </w:t>
      </w:r>
      <w:r>
        <w:rPr>
          <w:rFonts w:hint="cs"/>
          <w:rtl/>
        </w:rPr>
        <w:t xml:space="preserve">של </w:t>
      </w:r>
      <w:r w:rsidRPr="005812B8">
        <w:rPr>
          <w:rFonts w:hint="cs"/>
          <w:rtl/>
        </w:rPr>
        <w:t>מ"ר</w:t>
      </w:r>
      <w:r>
        <w:rPr>
          <w:rFonts w:hint="cs"/>
          <w:rtl/>
        </w:rPr>
        <w:t xml:space="preserve"> אחד שקבעה</w:t>
      </w:r>
      <w:r w:rsidRPr="005812B8">
        <w:rPr>
          <w:rFonts w:hint="cs"/>
          <w:rtl/>
        </w:rPr>
        <w:t xml:space="preserve">, ולגבש תוכנית שיהיה בה כדי להביא לשיפור תנאי המחיה של עצורים הממתינים לדיוניהם בבתי המשפט. זאת בפרט נוכח שעות ההמתנה והנסיעה הרבות של העצורים, הנקראים לדיון </w:t>
      </w:r>
      <w:r>
        <w:rPr>
          <w:rFonts w:hint="cs"/>
          <w:rtl/>
        </w:rPr>
        <w:t>שמשכו קצר</w:t>
      </w:r>
      <w:r w:rsidRPr="005812B8">
        <w:rPr>
          <w:rFonts w:hint="cs"/>
          <w:rtl/>
        </w:rPr>
        <w:t xml:space="preserve">. </w:t>
      </w:r>
      <w:r w:rsidRPr="005812B8">
        <w:rPr>
          <w:rFonts w:hint="eastAsia"/>
          <w:rtl/>
        </w:rPr>
        <w:t>יישומה</w:t>
      </w:r>
      <w:r w:rsidRPr="005812B8">
        <w:rPr>
          <w:rtl/>
        </w:rPr>
        <w:t xml:space="preserve"> </w:t>
      </w:r>
      <w:r w:rsidRPr="005812B8">
        <w:rPr>
          <w:rFonts w:hint="eastAsia"/>
          <w:rtl/>
        </w:rPr>
        <w:t>של</w:t>
      </w:r>
      <w:r w:rsidRPr="005812B8">
        <w:rPr>
          <w:rtl/>
        </w:rPr>
        <w:t xml:space="preserve"> </w:t>
      </w:r>
      <w:r w:rsidRPr="005812B8">
        <w:rPr>
          <w:rFonts w:hint="eastAsia"/>
          <w:rtl/>
        </w:rPr>
        <w:t>ת</w:t>
      </w:r>
      <w:r w:rsidRPr="005812B8">
        <w:rPr>
          <w:rFonts w:hint="cs"/>
          <w:rtl/>
        </w:rPr>
        <w:t>ו</w:t>
      </w:r>
      <w:r w:rsidRPr="005812B8">
        <w:rPr>
          <w:rFonts w:hint="eastAsia"/>
          <w:rtl/>
        </w:rPr>
        <w:t>כנית</w:t>
      </w:r>
      <w:r w:rsidRPr="005812B8">
        <w:rPr>
          <w:rtl/>
        </w:rPr>
        <w:t xml:space="preserve"> </w:t>
      </w:r>
      <w:r w:rsidRPr="005812B8">
        <w:rPr>
          <w:rFonts w:hint="eastAsia"/>
          <w:rtl/>
        </w:rPr>
        <w:t>זו</w:t>
      </w:r>
      <w:r w:rsidRPr="005812B8">
        <w:rPr>
          <w:rtl/>
        </w:rPr>
        <w:t xml:space="preserve"> </w:t>
      </w:r>
      <w:r w:rsidRPr="005812B8">
        <w:rPr>
          <w:rFonts w:hint="eastAsia"/>
          <w:rtl/>
        </w:rPr>
        <w:t>צריך</w:t>
      </w:r>
      <w:r w:rsidRPr="005812B8">
        <w:rPr>
          <w:rtl/>
        </w:rPr>
        <w:t xml:space="preserve"> </w:t>
      </w:r>
      <w:r w:rsidRPr="005812B8">
        <w:rPr>
          <w:rFonts w:hint="eastAsia"/>
          <w:rtl/>
        </w:rPr>
        <w:t>להיעשות</w:t>
      </w:r>
      <w:r w:rsidRPr="005812B8">
        <w:rPr>
          <w:rtl/>
        </w:rPr>
        <w:t xml:space="preserve"> </w:t>
      </w:r>
      <w:r w:rsidRPr="005812B8">
        <w:rPr>
          <w:rFonts w:hint="eastAsia"/>
          <w:rtl/>
        </w:rPr>
        <w:t>על</w:t>
      </w:r>
      <w:r w:rsidRPr="005812B8">
        <w:rPr>
          <w:rtl/>
        </w:rPr>
        <w:t xml:space="preserve"> </w:t>
      </w:r>
      <w:r w:rsidRPr="005812B8">
        <w:rPr>
          <w:rFonts w:hint="eastAsia"/>
          <w:rtl/>
        </w:rPr>
        <w:t>בסיס</w:t>
      </w:r>
      <w:r w:rsidRPr="005812B8">
        <w:rPr>
          <w:rtl/>
        </w:rPr>
        <w:t xml:space="preserve"> </w:t>
      </w:r>
      <w:r w:rsidRPr="005812B8">
        <w:rPr>
          <w:rFonts w:hint="eastAsia"/>
          <w:rtl/>
        </w:rPr>
        <w:t>תיעדוף</w:t>
      </w:r>
      <w:r w:rsidRPr="005812B8">
        <w:rPr>
          <w:rtl/>
        </w:rPr>
        <w:t xml:space="preserve"> </w:t>
      </w:r>
      <w:r w:rsidRPr="005812B8">
        <w:rPr>
          <w:rFonts w:hint="eastAsia"/>
          <w:rtl/>
        </w:rPr>
        <w:t>הפערים</w:t>
      </w:r>
      <w:r w:rsidRPr="005812B8">
        <w:rPr>
          <w:rtl/>
        </w:rPr>
        <w:t xml:space="preserve"> </w:t>
      </w:r>
      <w:r w:rsidRPr="005812B8">
        <w:rPr>
          <w:rFonts w:hint="eastAsia"/>
          <w:rtl/>
        </w:rPr>
        <w:t>הקיימים</w:t>
      </w:r>
      <w:r w:rsidRPr="005812B8">
        <w:rPr>
          <w:rtl/>
        </w:rPr>
        <w:t xml:space="preserve"> </w:t>
      </w:r>
      <w:r w:rsidRPr="005812B8">
        <w:rPr>
          <w:rFonts w:hint="eastAsia"/>
          <w:rtl/>
        </w:rPr>
        <w:t>בתחום</w:t>
      </w:r>
      <w:r w:rsidRPr="005812B8">
        <w:rPr>
          <w:rtl/>
        </w:rPr>
        <w:t xml:space="preserve"> </w:t>
      </w:r>
      <w:r w:rsidRPr="005812B8">
        <w:rPr>
          <w:rFonts w:hint="eastAsia"/>
          <w:rtl/>
        </w:rPr>
        <w:t>זה</w:t>
      </w:r>
      <w:r w:rsidRPr="005812B8">
        <w:rPr>
          <w:rFonts w:hint="cs"/>
          <w:rtl/>
        </w:rPr>
        <w:t>,</w:t>
      </w:r>
      <w:r w:rsidRPr="005812B8">
        <w:rPr>
          <w:rtl/>
        </w:rPr>
        <w:t xml:space="preserve"> </w:t>
      </w:r>
      <w:r w:rsidRPr="005812B8">
        <w:rPr>
          <w:rFonts w:hint="cs"/>
          <w:rtl/>
        </w:rPr>
        <w:t>על מנת לספק</w:t>
      </w:r>
      <w:r w:rsidRPr="005812B8">
        <w:rPr>
          <w:rtl/>
        </w:rPr>
        <w:t xml:space="preserve"> </w:t>
      </w:r>
      <w:r w:rsidRPr="005812B8">
        <w:rPr>
          <w:rFonts w:hint="eastAsia"/>
          <w:rtl/>
        </w:rPr>
        <w:t>מענה</w:t>
      </w:r>
      <w:r w:rsidRPr="005812B8">
        <w:rPr>
          <w:rtl/>
        </w:rPr>
        <w:t xml:space="preserve"> </w:t>
      </w:r>
      <w:r w:rsidRPr="005812B8">
        <w:rPr>
          <w:rFonts w:hint="eastAsia"/>
          <w:rtl/>
        </w:rPr>
        <w:t>מהיר</w:t>
      </w:r>
      <w:r w:rsidRPr="005812B8">
        <w:rPr>
          <w:rtl/>
        </w:rPr>
        <w:t xml:space="preserve"> </w:t>
      </w:r>
      <w:r w:rsidRPr="005812B8">
        <w:rPr>
          <w:rFonts w:hint="cs"/>
          <w:rtl/>
        </w:rPr>
        <w:t>ב</w:t>
      </w:r>
      <w:r w:rsidRPr="005812B8">
        <w:rPr>
          <w:rFonts w:hint="eastAsia"/>
          <w:rtl/>
        </w:rPr>
        <w:t>מקומות</w:t>
      </w:r>
      <w:r w:rsidRPr="005812B8">
        <w:rPr>
          <w:rtl/>
        </w:rPr>
        <w:t xml:space="preserve"> </w:t>
      </w:r>
      <w:r w:rsidRPr="005812B8">
        <w:rPr>
          <w:rFonts w:hint="cs"/>
          <w:rtl/>
        </w:rPr>
        <w:t>ש</w:t>
      </w:r>
      <w:r w:rsidRPr="005812B8">
        <w:rPr>
          <w:rFonts w:hint="eastAsia"/>
          <w:rtl/>
        </w:rPr>
        <w:t>בהם</w:t>
      </w:r>
      <w:r w:rsidRPr="005812B8">
        <w:rPr>
          <w:rtl/>
        </w:rPr>
        <w:t xml:space="preserve"> </w:t>
      </w:r>
      <w:r w:rsidRPr="005812B8">
        <w:rPr>
          <w:rFonts w:hint="eastAsia"/>
          <w:rtl/>
        </w:rPr>
        <w:t>התנאים</w:t>
      </w:r>
      <w:r w:rsidRPr="005812B8">
        <w:rPr>
          <w:rtl/>
        </w:rPr>
        <w:t xml:space="preserve"> </w:t>
      </w:r>
      <w:r w:rsidRPr="005812B8">
        <w:rPr>
          <w:rFonts w:hint="eastAsia"/>
          <w:rtl/>
        </w:rPr>
        <w:t>קשים</w:t>
      </w:r>
      <w:r w:rsidRPr="005812B8">
        <w:rPr>
          <w:rtl/>
        </w:rPr>
        <w:t xml:space="preserve"> </w:t>
      </w:r>
      <w:r w:rsidRPr="005812B8">
        <w:rPr>
          <w:rFonts w:hint="eastAsia"/>
          <w:rtl/>
        </w:rPr>
        <w:t>במיוחד</w:t>
      </w:r>
      <w:r w:rsidRPr="005812B8">
        <w:rPr>
          <w:rtl/>
        </w:rPr>
        <w:t>.</w:t>
      </w:r>
      <w:r w:rsidRPr="005812B8">
        <w:rPr>
          <w:rFonts w:hint="cs"/>
          <w:rtl/>
        </w:rPr>
        <w:t xml:space="preserve"> דגש מיוחד צריך להינתן בבית ה</w:t>
      </w:r>
      <w:r>
        <w:rPr>
          <w:rFonts w:hint="cs"/>
          <w:rtl/>
        </w:rPr>
        <w:t>משפט</w:t>
      </w:r>
      <w:r w:rsidRPr="005812B8">
        <w:rPr>
          <w:rFonts w:hint="cs"/>
          <w:rtl/>
        </w:rPr>
        <w:t xml:space="preserve"> בירושלים, לרבות השלמת הצבתו של המבנה היביל. </w:t>
      </w:r>
    </w:p>
    <w:p w14:paraId="6B79F59C" w14:textId="77777777" w:rsidR="00583B95" w:rsidRDefault="00583B95">
      <w:pPr>
        <w:bidi w:val="0"/>
        <w:spacing w:after="200" w:line="276" w:lineRule="auto"/>
        <w:rPr>
          <w:rFonts w:eastAsiaTheme="majorEastAsia"/>
          <w:bCs/>
          <w:szCs w:val="32"/>
          <w:rtl/>
        </w:rPr>
      </w:pPr>
      <w:bookmarkStart w:id="4" w:name="_Toc23159667"/>
      <w:bookmarkStart w:id="5" w:name="_Toc23160165"/>
      <w:bookmarkStart w:id="6" w:name="_Toc24624830"/>
      <w:r>
        <w:rPr>
          <w:rtl/>
        </w:rPr>
        <w:br w:type="page"/>
      </w:r>
    </w:p>
    <w:p w14:paraId="571EF056" w14:textId="33E17609" w:rsidR="00BA23AE" w:rsidRPr="005812B8" w:rsidRDefault="00BA23AE" w:rsidP="00A67FE1">
      <w:pPr>
        <w:pStyle w:val="218"/>
        <w:rPr>
          <w:rtl/>
        </w:rPr>
      </w:pPr>
      <w:r w:rsidRPr="005812B8">
        <w:rPr>
          <w:rFonts w:hint="cs"/>
          <w:rtl/>
        </w:rPr>
        <w:lastRenderedPageBreak/>
        <w:t>הסדרת ממשקי העבודה בין שב"ס למשטרה בנוגע לעצורים</w:t>
      </w:r>
      <w:bookmarkEnd w:id="4"/>
      <w:bookmarkEnd w:id="5"/>
      <w:bookmarkEnd w:id="6"/>
    </w:p>
    <w:p w14:paraId="58F6E91C" w14:textId="77777777" w:rsidR="00BA23AE" w:rsidRPr="005812B8" w:rsidRDefault="00BA23AE" w:rsidP="00A67FE1">
      <w:pPr>
        <w:pStyle w:val="316"/>
        <w:rPr>
          <w:rtl/>
        </w:rPr>
      </w:pPr>
      <w:r w:rsidRPr="005812B8">
        <w:rPr>
          <w:rFonts w:hint="cs"/>
          <w:rtl/>
        </w:rPr>
        <w:t>ניסיונות לגיבוש הסכם ארצי כולל</w:t>
      </w:r>
    </w:p>
    <w:p w14:paraId="73D44727" w14:textId="77777777" w:rsidR="00BA23AE" w:rsidRPr="005812B8" w:rsidRDefault="00BA23AE" w:rsidP="00A67FE1">
      <w:pPr>
        <w:pStyle w:val="100"/>
        <w:rPr>
          <w:rtl/>
        </w:rPr>
      </w:pPr>
      <w:r w:rsidRPr="005812B8">
        <w:rPr>
          <w:rFonts w:hint="eastAsia"/>
          <w:rtl/>
        </w:rPr>
        <w:t>בשנת</w:t>
      </w:r>
      <w:r w:rsidRPr="005812B8">
        <w:rPr>
          <w:rtl/>
        </w:rPr>
        <w:t xml:space="preserve"> 2007 </w:t>
      </w:r>
      <w:r w:rsidRPr="005812B8">
        <w:rPr>
          <w:rFonts w:hint="eastAsia"/>
          <w:rtl/>
        </w:rPr>
        <w:t>החליט</w:t>
      </w:r>
      <w:r w:rsidRPr="005812B8">
        <w:rPr>
          <w:rtl/>
        </w:rPr>
        <w:t xml:space="preserve"> </w:t>
      </w:r>
      <w:r w:rsidRPr="005812B8">
        <w:rPr>
          <w:rFonts w:hint="eastAsia"/>
          <w:rtl/>
        </w:rPr>
        <w:t>השר</w:t>
      </w:r>
      <w:r w:rsidRPr="005812B8">
        <w:rPr>
          <w:rtl/>
        </w:rPr>
        <w:t xml:space="preserve"> </w:t>
      </w:r>
      <w:r w:rsidRPr="005812B8">
        <w:rPr>
          <w:rFonts w:hint="eastAsia"/>
          <w:rtl/>
        </w:rPr>
        <w:t>לביטחון</w:t>
      </w:r>
      <w:r w:rsidRPr="005812B8">
        <w:rPr>
          <w:rtl/>
        </w:rPr>
        <w:t xml:space="preserve"> פנים (להלן - </w:t>
      </w:r>
      <w:r w:rsidRPr="005812B8">
        <w:rPr>
          <w:rFonts w:hint="eastAsia"/>
          <w:rtl/>
        </w:rPr>
        <w:t>בט</w:t>
      </w:r>
      <w:r w:rsidRPr="005812B8">
        <w:rPr>
          <w:rtl/>
        </w:rPr>
        <w:t xml:space="preserve">"פ) </w:t>
      </w:r>
      <w:r w:rsidRPr="005812B8">
        <w:rPr>
          <w:rFonts w:hint="eastAsia"/>
          <w:rtl/>
        </w:rPr>
        <w:t>שמערך</w:t>
      </w:r>
      <w:r w:rsidRPr="005812B8">
        <w:rPr>
          <w:rtl/>
        </w:rPr>
        <w:t xml:space="preserve"> </w:t>
      </w:r>
      <w:r w:rsidRPr="005812B8">
        <w:rPr>
          <w:rFonts w:hint="eastAsia"/>
          <w:rtl/>
        </w:rPr>
        <w:t>הכליאה</w:t>
      </w:r>
      <w:r w:rsidRPr="005812B8">
        <w:rPr>
          <w:rtl/>
        </w:rPr>
        <w:t xml:space="preserve"> </w:t>
      </w:r>
      <w:r w:rsidRPr="005812B8">
        <w:rPr>
          <w:rFonts w:hint="eastAsia"/>
          <w:rtl/>
        </w:rPr>
        <w:t>והליווי</w:t>
      </w:r>
      <w:r w:rsidRPr="005812B8">
        <w:rPr>
          <w:rtl/>
        </w:rPr>
        <w:t xml:space="preserve"> </w:t>
      </w:r>
      <w:r w:rsidRPr="005812B8">
        <w:rPr>
          <w:rFonts w:hint="eastAsia"/>
          <w:rtl/>
        </w:rPr>
        <w:t>של</w:t>
      </w:r>
      <w:r w:rsidRPr="005812B8">
        <w:rPr>
          <w:rtl/>
        </w:rPr>
        <w:t xml:space="preserve"> </w:t>
      </w:r>
      <w:r w:rsidRPr="005812B8">
        <w:rPr>
          <w:rFonts w:hint="eastAsia"/>
          <w:rtl/>
        </w:rPr>
        <w:t>העצורים</w:t>
      </w:r>
      <w:r w:rsidRPr="005812B8">
        <w:rPr>
          <w:rtl/>
        </w:rPr>
        <w:t xml:space="preserve"> </w:t>
      </w:r>
      <w:r w:rsidRPr="005812B8">
        <w:rPr>
          <w:rFonts w:hint="eastAsia"/>
          <w:rtl/>
        </w:rPr>
        <w:t>בישראל</w:t>
      </w:r>
      <w:r w:rsidRPr="005812B8">
        <w:rPr>
          <w:rtl/>
        </w:rPr>
        <w:t xml:space="preserve"> </w:t>
      </w:r>
      <w:r w:rsidRPr="005812B8">
        <w:rPr>
          <w:rFonts w:hint="eastAsia"/>
          <w:rtl/>
        </w:rPr>
        <w:t>יעבור</w:t>
      </w:r>
      <w:r w:rsidRPr="005812B8">
        <w:rPr>
          <w:rtl/>
        </w:rPr>
        <w:t xml:space="preserve"> </w:t>
      </w:r>
      <w:r w:rsidRPr="005812B8">
        <w:rPr>
          <w:rFonts w:hint="eastAsia"/>
          <w:rtl/>
        </w:rPr>
        <w:t>ממשטרת</w:t>
      </w:r>
      <w:r w:rsidRPr="005812B8">
        <w:rPr>
          <w:rtl/>
        </w:rPr>
        <w:t xml:space="preserve"> ישראל </w:t>
      </w:r>
      <w:r w:rsidRPr="005812B8">
        <w:rPr>
          <w:rFonts w:hint="eastAsia"/>
          <w:rtl/>
        </w:rPr>
        <w:t>לאחריות</w:t>
      </w:r>
      <w:r w:rsidRPr="005812B8">
        <w:rPr>
          <w:rtl/>
        </w:rPr>
        <w:t xml:space="preserve"> </w:t>
      </w:r>
      <w:r w:rsidRPr="005812B8">
        <w:rPr>
          <w:rFonts w:hint="eastAsia"/>
          <w:rtl/>
        </w:rPr>
        <w:t>שב</w:t>
      </w:r>
      <w:r w:rsidRPr="005812B8">
        <w:rPr>
          <w:rtl/>
        </w:rPr>
        <w:t>"ס. העברת האחריות למערך הכליאה ו</w:t>
      </w:r>
      <w:r w:rsidRPr="005812B8">
        <w:rPr>
          <w:rFonts w:hint="eastAsia"/>
          <w:rtl/>
        </w:rPr>
        <w:t>הליווי</w:t>
      </w:r>
      <w:r w:rsidRPr="005812B8">
        <w:rPr>
          <w:rtl/>
        </w:rPr>
        <w:t xml:space="preserve"> של העצורים מהמשטרה לידי שב"ס נעשתה </w:t>
      </w:r>
      <w:r w:rsidRPr="005812B8">
        <w:rPr>
          <w:rFonts w:hint="eastAsia"/>
          <w:rtl/>
        </w:rPr>
        <w:t>בהדרגה</w:t>
      </w:r>
      <w:r w:rsidRPr="005812B8">
        <w:rPr>
          <w:rtl/>
        </w:rPr>
        <w:t xml:space="preserve">, בין אפריל 2007 לאפריל 2008. </w:t>
      </w:r>
      <w:r w:rsidRPr="005812B8">
        <w:rPr>
          <w:rFonts w:hint="eastAsia"/>
          <w:rtl/>
        </w:rPr>
        <w:t>בעקבות</w:t>
      </w:r>
      <w:r w:rsidRPr="005812B8">
        <w:rPr>
          <w:rtl/>
        </w:rPr>
        <w:t xml:space="preserve"> </w:t>
      </w:r>
      <w:r w:rsidRPr="005812B8">
        <w:rPr>
          <w:rFonts w:hint="eastAsia"/>
          <w:rtl/>
        </w:rPr>
        <w:t>ה</w:t>
      </w:r>
      <w:r w:rsidRPr="005812B8">
        <w:rPr>
          <w:rtl/>
        </w:rPr>
        <w:t xml:space="preserve">החלטה נחתמו </w:t>
      </w:r>
      <w:r w:rsidRPr="005812B8">
        <w:rPr>
          <w:rFonts w:hint="eastAsia"/>
          <w:rtl/>
        </w:rPr>
        <w:t>שישה</w:t>
      </w:r>
      <w:r w:rsidRPr="005812B8">
        <w:rPr>
          <w:rtl/>
        </w:rPr>
        <w:t xml:space="preserve"> הסכמי עבודה בין מחוזות המשטרה </w:t>
      </w:r>
      <w:r w:rsidRPr="005812B8">
        <w:rPr>
          <w:rFonts w:hint="eastAsia"/>
          <w:rtl/>
        </w:rPr>
        <w:t>באותה</w:t>
      </w:r>
      <w:r w:rsidRPr="005812B8">
        <w:rPr>
          <w:rtl/>
        </w:rPr>
        <w:t xml:space="preserve"> העת </w:t>
      </w:r>
      <w:r w:rsidRPr="005812B8">
        <w:rPr>
          <w:rFonts w:hint="eastAsia"/>
          <w:rtl/>
        </w:rPr>
        <w:t>ובין</w:t>
      </w:r>
      <w:r w:rsidRPr="005812B8">
        <w:rPr>
          <w:rtl/>
        </w:rPr>
        <w:t xml:space="preserve"> שב"ס (להלן - האמנות המחוזיות), והמשטרה העבירה לשב"ס את המשאבים הנדרשים (תקני כוח אדם, תקני </w:t>
      </w:r>
      <w:r>
        <w:rPr>
          <w:rFonts w:hint="cs"/>
          <w:rtl/>
        </w:rPr>
        <w:t>כלי רכב</w:t>
      </w:r>
      <w:r w:rsidRPr="005812B8">
        <w:rPr>
          <w:rtl/>
        </w:rPr>
        <w:t xml:space="preserve">, תקציבים ומתקני מעצר) לביצוע המשימות בהתאם לאמנות המחוזיות. </w:t>
      </w:r>
      <w:r w:rsidRPr="005812B8">
        <w:rPr>
          <w:rFonts w:hint="eastAsia"/>
          <w:rtl/>
        </w:rPr>
        <w:t>האמנות</w:t>
      </w:r>
      <w:r w:rsidRPr="005812B8">
        <w:rPr>
          <w:rtl/>
        </w:rPr>
        <w:t xml:space="preserve"> עסקו בנושאים רבים הנוגעים לממשקי העבודה </w:t>
      </w:r>
      <w:r w:rsidRPr="005812B8">
        <w:rPr>
          <w:rFonts w:hint="cs"/>
          <w:rtl/>
        </w:rPr>
        <w:t xml:space="preserve">השוטפים </w:t>
      </w:r>
      <w:r w:rsidRPr="005812B8">
        <w:rPr>
          <w:rFonts w:hint="eastAsia"/>
          <w:rtl/>
        </w:rPr>
        <w:t>בין</w:t>
      </w:r>
      <w:r w:rsidRPr="005812B8">
        <w:rPr>
          <w:rtl/>
        </w:rPr>
        <w:t xml:space="preserve"> </w:t>
      </w:r>
      <w:r w:rsidRPr="005812B8">
        <w:rPr>
          <w:rFonts w:hint="eastAsia"/>
          <w:rtl/>
        </w:rPr>
        <w:t>שב</w:t>
      </w:r>
      <w:r w:rsidRPr="005812B8">
        <w:rPr>
          <w:rtl/>
        </w:rPr>
        <w:t xml:space="preserve">"ס </w:t>
      </w:r>
      <w:r w:rsidRPr="005812B8">
        <w:rPr>
          <w:rFonts w:hint="eastAsia"/>
          <w:rtl/>
        </w:rPr>
        <w:t>ל</w:t>
      </w:r>
      <w:r>
        <w:rPr>
          <w:rFonts w:hint="cs"/>
          <w:rtl/>
        </w:rPr>
        <w:t>בין ה</w:t>
      </w:r>
      <w:r w:rsidRPr="005812B8">
        <w:rPr>
          <w:rFonts w:hint="eastAsia"/>
          <w:rtl/>
        </w:rPr>
        <w:t>משטרה</w:t>
      </w:r>
      <w:r w:rsidRPr="005812B8">
        <w:rPr>
          <w:rFonts w:hint="cs"/>
          <w:rtl/>
        </w:rPr>
        <w:t>.</w:t>
      </w:r>
    </w:p>
    <w:p w14:paraId="6122B95C" w14:textId="33A4AEBC" w:rsidR="00BA23AE" w:rsidRPr="005812B8" w:rsidRDefault="00BA23AE" w:rsidP="00A67FE1">
      <w:pPr>
        <w:pStyle w:val="100"/>
        <w:rPr>
          <w:rtl/>
        </w:rPr>
      </w:pPr>
      <w:r w:rsidRPr="005812B8">
        <w:rPr>
          <w:rFonts w:hint="cs"/>
          <w:rtl/>
        </w:rPr>
        <w:t>במרץ 2014 חתמו המשרד לבט"פ, השב"ס והמשטרה על מסמך הבנות בנוגע לליווי עצורים ואסירים, שנועד להסדיר את הפערים שהתגלעו בין הארגונים לגבי אופן מימושן של האמנות המחוזיות בכמה נושאים.</w:t>
      </w:r>
    </w:p>
    <w:p w14:paraId="5774E100" w14:textId="77777777" w:rsidR="00BA23AE" w:rsidRPr="005812B8" w:rsidRDefault="00BA23AE" w:rsidP="002F1184">
      <w:pPr>
        <w:pStyle w:val="af4"/>
        <w:rPr>
          <w:rtl/>
        </w:rPr>
      </w:pPr>
      <w:r w:rsidRPr="005812B8">
        <w:rPr>
          <w:rFonts w:hint="cs"/>
          <w:rtl/>
        </w:rPr>
        <w:t>כבר בשנת 2015</w:t>
      </w:r>
      <w:r w:rsidRPr="005812B8">
        <w:rPr>
          <w:vertAlign w:val="superscript"/>
          <w:rtl/>
        </w:rPr>
        <w:footnoteReference w:id="35"/>
      </w:r>
      <w:r w:rsidRPr="005812B8">
        <w:rPr>
          <w:rFonts w:hint="cs"/>
          <w:rtl/>
        </w:rPr>
        <w:t xml:space="preserve"> מבקר המדינה </w:t>
      </w:r>
      <w:r>
        <w:rPr>
          <w:rFonts w:hint="cs"/>
          <w:rtl/>
        </w:rPr>
        <w:t>עמד על כך</w:t>
      </w:r>
      <w:r w:rsidRPr="005812B8">
        <w:rPr>
          <w:rFonts w:hint="cs"/>
          <w:rtl/>
        </w:rPr>
        <w:t xml:space="preserve"> כי ההיבטים הרבים שבהם עסקו האמנות המחוזיות חייבו הכנת הסכם שיסדיר את הנושאים שבמחלוקת</w:t>
      </w:r>
      <w:r>
        <w:rPr>
          <w:rFonts w:hint="cs"/>
          <w:rtl/>
        </w:rPr>
        <w:t>,</w:t>
      </w:r>
      <w:r w:rsidRPr="005812B8">
        <w:rPr>
          <w:rFonts w:hint="cs"/>
          <w:rtl/>
        </w:rPr>
        <w:t xml:space="preserve"> והעיר למשרד לבט"פ שעליו לפעול לחתימת הסכם מתכלל ומערכתי, שיסדיר את מכלול ההיבטים של קשרי העבודה בין המשטרה לשב"ס. המשרד לבט"פ מסר בתשובתו מדצמבר 2014 שהנושא מטופל, וכי הטיפול בו יסתיים עד סוף 2015.</w:t>
      </w:r>
    </w:p>
    <w:p w14:paraId="2C11DAB8" w14:textId="77777777" w:rsidR="00BA23AE" w:rsidRPr="005812B8" w:rsidRDefault="00BA23AE" w:rsidP="002F1184">
      <w:pPr>
        <w:pStyle w:val="100"/>
      </w:pPr>
      <w:r w:rsidRPr="005812B8">
        <w:rPr>
          <w:rtl/>
        </w:rPr>
        <w:t>במהלך השנים התקיימו דיוני</w:t>
      </w:r>
      <w:r w:rsidRPr="005812B8">
        <w:rPr>
          <w:rFonts w:hint="cs"/>
          <w:rtl/>
        </w:rPr>
        <w:t>ם</w:t>
      </w:r>
      <w:r w:rsidRPr="005812B8">
        <w:rPr>
          <w:rtl/>
        </w:rPr>
        <w:t xml:space="preserve"> </w:t>
      </w:r>
      <w:r w:rsidRPr="005812B8">
        <w:rPr>
          <w:rFonts w:hint="cs"/>
          <w:rtl/>
        </w:rPr>
        <w:t xml:space="preserve">בנושא האמנה </w:t>
      </w:r>
      <w:r>
        <w:rPr>
          <w:rFonts w:hint="cs"/>
          <w:rtl/>
        </w:rPr>
        <w:t>ש</w:t>
      </w:r>
      <w:r w:rsidRPr="005812B8">
        <w:rPr>
          <w:rtl/>
        </w:rPr>
        <w:t xml:space="preserve">בין שב"ס </w:t>
      </w:r>
      <w:r w:rsidRPr="005812B8">
        <w:rPr>
          <w:rFonts w:hint="cs"/>
          <w:rtl/>
        </w:rPr>
        <w:t>ל</w:t>
      </w:r>
      <w:r w:rsidRPr="005812B8">
        <w:rPr>
          <w:rtl/>
        </w:rPr>
        <w:t>משטרה</w:t>
      </w:r>
      <w:r w:rsidRPr="005812B8">
        <w:rPr>
          <w:rFonts w:hint="cs"/>
          <w:rtl/>
        </w:rPr>
        <w:t>. בין הצדדים התגלעו מחלוקות מהותיות בסוגיות מרכזיות. מנכ"ל המשרד לבט"פ הנחה את הצדדים להגיע להסכמות ולסיים את גיבוש האמנה עד נובמבר 2018. משלא עמדו</w:t>
      </w:r>
      <w:r>
        <w:rPr>
          <w:rFonts w:hint="cs"/>
          <w:rtl/>
        </w:rPr>
        <w:t xml:space="preserve"> הצדדים</w:t>
      </w:r>
      <w:r w:rsidRPr="005812B8">
        <w:rPr>
          <w:rFonts w:hint="cs"/>
          <w:rtl/>
        </w:rPr>
        <w:t xml:space="preserve"> ביעד הזה, ציין המנכ"ל שהשר לבט"פ הנחה לקדם חתימה על אמנה עדכנית</w:t>
      </w:r>
      <w:r>
        <w:rPr>
          <w:rFonts w:hint="cs"/>
          <w:rtl/>
        </w:rPr>
        <w:t xml:space="preserve"> </w:t>
      </w:r>
      <w:r w:rsidRPr="005812B8">
        <w:rPr>
          <w:rFonts w:hint="cs"/>
          <w:rtl/>
        </w:rPr>
        <w:t xml:space="preserve">עד חודש מאי 2019. </w:t>
      </w:r>
    </w:p>
    <w:p w14:paraId="61E0CA47" w14:textId="77777777" w:rsidR="00BA23AE" w:rsidRPr="005812B8" w:rsidRDefault="00BA23AE" w:rsidP="002F1184">
      <w:pPr>
        <w:pStyle w:val="100"/>
        <w:rPr>
          <w:rtl/>
        </w:rPr>
      </w:pPr>
      <w:r w:rsidRPr="005812B8">
        <w:rPr>
          <w:rFonts w:hint="cs"/>
          <w:rtl/>
        </w:rPr>
        <w:t xml:space="preserve">לאחר מועד סיום הביקורת, בנובמבר 2019, נחתם מסמך הבנות כולל בין שב"ס למשטרה וצוין בו כי הוא מבטל את ההסכמים הקודמים - האמנות המחוזיות והסכם ההבנות משנת 2014, </w:t>
      </w:r>
      <w:r>
        <w:rPr>
          <w:rFonts w:hint="cs"/>
          <w:rtl/>
        </w:rPr>
        <w:t>ו</w:t>
      </w:r>
      <w:r w:rsidRPr="005812B8">
        <w:rPr>
          <w:rFonts w:hint="cs"/>
          <w:rtl/>
        </w:rPr>
        <w:t>ישמש בסיס מוסכם לעבודה המשותפת בין שני הגופים (להלן - מסמך ההבנות החדש).</w:t>
      </w:r>
      <w:r>
        <w:rPr>
          <w:rFonts w:hint="cs"/>
          <w:rtl/>
        </w:rPr>
        <w:t xml:space="preserve"> </w:t>
      </w:r>
      <w:r w:rsidRPr="005812B8">
        <w:rPr>
          <w:rFonts w:hint="cs"/>
          <w:rtl/>
        </w:rPr>
        <w:t xml:space="preserve">במסמך זה </w:t>
      </w:r>
      <w:r>
        <w:rPr>
          <w:rFonts w:hint="cs"/>
          <w:rtl/>
        </w:rPr>
        <w:t xml:space="preserve">נוסחו </w:t>
      </w:r>
      <w:r w:rsidRPr="005812B8">
        <w:rPr>
          <w:rFonts w:hint="cs"/>
          <w:rtl/>
        </w:rPr>
        <w:t xml:space="preserve">כללים לחלוקת אחריות למשימות שיתווספו בעתיד בתחום הקליטה, הליווי והכליאה. עם זאת, צוין במסמך </w:t>
      </w:r>
      <w:r>
        <w:rPr>
          <w:rFonts w:hint="cs"/>
          <w:rtl/>
        </w:rPr>
        <w:t>ההבנות החדש</w:t>
      </w:r>
      <w:r w:rsidRPr="005812B8">
        <w:rPr>
          <w:rFonts w:hint="cs"/>
          <w:rtl/>
        </w:rPr>
        <w:t xml:space="preserve"> כי נותרו עדיין סוגיות שלגב</w:t>
      </w:r>
      <w:r>
        <w:rPr>
          <w:rFonts w:hint="cs"/>
          <w:rtl/>
        </w:rPr>
        <w:t>יהן תיערך עבודת מטה עד מאי 2021, ובתומה</w:t>
      </w:r>
      <w:r w:rsidRPr="005812B8">
        <w:rPr>
          <w:rFonts w:hint="cs"/>
          <w:rtl/>
        </w:rPr>
        <w:t xml:space="preserve"> ייבחנו השינויים הנדרשים במסמך.</w:t>
      </w:r>
    </w:p>
    <w:p w14:paraId="07BCED7F" w14:textId="77777777" w:rsidR="00BA23AE" w:rsidRPr="005812B8" w:rsidRDefault="00BA23AE" w:rsidP="00BA23AE">
      <w:pPr>
        <w:spacing w:line="269" w:lineRule="auto"/>
        <w:rPr>
          <w:b/>
          <w:bCs/>
          <w:rtl/>
        </w:rPr>
      </w:pPr>
    </w:p>
    <w:p w14:paraId="75EFE398" w14:textId="77777777" w:rsidR="00BA23AE" w:rsidRPr="005812B8" w:rsidRDefault="00BA23AE" w:rsidP="00CB3B4E">
      <w:pPr>
        <w:pStyle w:val="414"/>
        <w:rPr>
          <w:rtl/>
        </w:rPr>
      </w:pPr>
      <w:r w:rsidRPr="005812B8">
        <w:rPr>
          <w:rtl/>
        </w:rPr>
        <w:lastRenderedPageBreak/>
        <w:t xml:space="preserve">נקודות </w:t>
      </w:r>
      <w:r w:rsidRPr="005812B8">
        <w:rPr>
          <w:rFonts w:hint="cs"/>
          <w:rtl/>
        </w:rPr>
        <w:t>ה</w:t>
      </w:r>
      <w:r w:rsidRPr="005812B8">
        <w:rPr>
          <w:rtl/>
        </w:rPr>
        <w:t xml:space="preserve">מחלוקת </w:t>
      </w:r>
      <w:r w:rsidRPr="005812B8">
        <w:rPr>
          <w:rFonts w:hint="cs"/>
          <w:rtl/>
        </w:rPr>
        <w:t xml:space="preserve">העיקריות </w:t>
      </w:r>
      <w:r w:rsidRPr="005812B8">
        <w:rPr>
          <w:rtl/>
        </w:rPr>
        <w:t>בין שב"ס למשטרה</w:t>
      </w:r>
    </w:p>
    <w:p w14:paraId="58401F6D" w14:textId="77777777" w:rsidR="00BA23AE" w:rsidRPr="005812B8" w:rsidRDefault="00BA23AE" w:rsidP="00CB3B4E">
      <w:pPr>
        <w:pStyle w:val="100"/>
        <w:rPr>
          <w:rtl/>
        </w:rPr>
      </w:pPr>
      <w:r w:rsidRPr="005812B8">
        <w:rPr>
          <w:rFonts w:hint="cs"/>
          <w:rtl/>
        </w:rPr>
        <w:t>ב</w:t>
      </w:r>
      <w:r w:rsidRPr="005812B8">
        <w:rPr>
          <w:rtl/>
        </w:rPr>
        <w:t xml:space="preserve">שנים האחרונות </w:t>
      </w:r>
      <w:r w:rsidRPr="005812B8">
        <w:rPr>
          <w:rFonts w:hint="cs"/>
          <w:rtl/>
        </w:rPr>
        <w:t>התקיימו</w:t>
      </w:r>
      <w:r w:rsidRPr="005812B8">
        <w:rPr>
          <w:rtl/>
        </w:rPr>
        <w:t xml:space="preserve"> </w:t>
      </w:r>
      <w:r w:rsidRPr="005812B8">
        <w:rPr>
          <w:rFonts w:hint="cs"/>
          <w:rtl/>
        </w:rPr>
        <w:t xml:space="preserve">כאמור </w:t>
      </w:r>
      <w:r w:rsidRPr="005812B8">
        <w:rPr>
          <w:rtl/>
        </w:rPr>
        <w:t xml:space="preserve">דיונים על מנת לפתור את נקודות המחלוקת בין </w:t>
      </w:r>
      <w:r w:rsidRPr="005812B8">
        <w:rPr>
          <w:rFonts w:hint="cs"/>
          <w:rtl/>
        </w:rPr>
        <w:t>המשטרה</w:t>
      </w:r>
      <w:r w:rsidRPr="005812B8">
        <w:rPr>
          <w:rtl/>
        </w:rPr>
        <w:t xml:space="preserve"> לשב"ס. </w:t>
      </w:r>
      <w:r w:rsidRPr="005812B8">
        <w:rPr>
          <w:rFonts w:hint="cs"/>
          <w:rtl/>
        </w:rPr>
        <w:t xml:space="preserve">להלן פירוט של שני </w:t>
      </w:r>
      <w:r w:rsidRPr="005812B8">
        <w:rPr>
          <w:rtl/>
        </w:rPr>
        <w:t xml:space="preserve">נושאים </w:t>
      </w:r>
      <w:r w:rsidRPr="005812B8">
        <w:rPr>
          <w:rFonts w:hint="cs"/>
          <w:rtl/>
        </w:rPr>
        <w:t>שנותרו במחלוקת גם לאחר חתימת מסמך ההבנות החדש</w:t>
      </w:r>
      <w:r w:rsidRPr="005812B8">
        <w:rPr>
          <w:rStyle w:val="FootnoteReference"/>
          <w:rtl/>
        </w:rPr>
        <w:footnoteReference w:id="36"/>
      </w:r>
      <w:r w:rsidRPr="005812B8">
        <w:rPr>
          <w:rtl/>
        </w:rPr>
        <w:t xml:space="preserve">: </w:t>
      </w:r>
    </w:p>
    <w:p w14:paraId="0C012375" w14:textId="77777777" w:rsidR="00BA23AE" w:rsidRPr="005812B8" w:rsidRDefault="00BA23AE" w:rsidP="00CB3B4E">
      <w:pPr>
        <w:pStyle w:val="100"/>
        <w:rPr>
          <w:rtl/>
        </w:rPr>
      </w:pPr>
      <w:r w:rsidRPr="00CB3B4E">
        <w:rPr>
          <w:rStyle w:val="Heading5Char"/>
          <w:color w:val="387026"/>
          <w:spacing w:val="0"/>
          <w:rtl/>
        </w:rPr>
        <w:t>ליווי עצורי הוצאה לפועל</w:t>
      </w:r>
      <w:r w:rsidRPr="00CB3B4E">
        <w:rPr>
          <w:rStyle w:val="Heading5Char"/>
          <w:rFonts w:hint="cs"/>
          <w:color w:val="387026"/>
          <w:spacing w:val="0"/>
          <w:rtl/>
        </w:rPr>
        <w:t>:</w:t>
      </w:r>
      <w:r w:rsidRPr="00CB3B4E">
        <w:rPr>
          <w:rFonts w:hint="cs"/>
          <w:color w:val="387026"/>
          <w:rtl/>
        </w:rPr>
        <w:t xml:space="preserve"> </w:t>
      </w:r>
      <w:r w:rsidRPr="005812B8">
        <w:rPr>
          <w:rFonts w:hint="cs"/>
          <w:rtl/>
        </w:rPr>
        <w:t>אחת ממשימות היסוד של שב"ס היא "פיקוח מקסימאלי</w:t>
      </w:r>
      <w:r w:rsidRPr="005812B8">
        <w:t xml:space="preserve"> </w:t>
      </w:r>
      <w:r w:rsidRPr="005812B8">
        <w:rPr>
          <w:rFonts w:hint="cs"/>
          <w:rtl/>
        </w:rPr>
        <w:t>ואפקטיבי</w:t>
      </w:r>
      <w:r w:rsidRPr="005812B8">
        <w:t xml:space="preserve"> </w:t>
      </w:r>
      <w:r w:rsidRPr="005812B8">
        <w:rPr>
          <w:rFonts w:hint="cs"/>
          <w:rtl/>
        </w:rPr>
        <w:t>על</w:t>
      </w:r>
      <w:r w:rsidRPr="005812B8">
        <w:t xml:space="preserve"> </w:t>
      </w:r>
      <w:r w:rsidRPr="005812B8">
        <w:rPr>
          <w:rFonts w:hint="cs"/>
          <w:rtl/>
        </w:rPr>
        <w:t>האסירים</w:t>
      </w:r>
      <w:r w:rsidRPr="005812B8">
        <w:t xml:space="preserve"> </w:t>
      </w:r>
      <w:r w:rsidRPr="005812B8">
        <w:rPr>
          <w:rFonts w:hint="cs"/>
          <w:rtl/>
        </w:rPr>
        <w:t>בתוך</w:t>
      </w:r>
      <w:r w:rsidRPr="005812B8">
        <w:t xml:space="preserve"> </w:t>
      </w:r>
      <w:r w:rsidRPr="005812B8">
        <w:rPr>
          <w:rFonts w:hint="cs"/>
          <w:rtl/>
        </w:rPr>
        <w:t>ומחוץ לבתי</w:t>
      </w:r>
      <w:r w:rsidRPr="005812B8">
        <w:t xml:space="preserve"> </w:t>
      </w:r>
      <w:r w:rsidRPr="005812B8">
        <w:rPr>
          <w:rFonts w:hint="cs"/>
          <w:rtl/>
        </w:rPr>
        <w:t>הסוהר</w:t>
      </w:r>
      <w:r w:rsidRPr="005812B8">
        <w:t xml:space="preserve"> </w:t>
      </w:r>
      <w:r w:rsidRPr="005812B8">
        <w:rPr>
          <w:rFonts w:hint="cs"/>
          <w:rtl/>
        </w:rPr>
        <w:t>למניעת</w:t>
      </w:r>
      <w:r w:rsidRPr="005812B8">
        <w:t xml:space="preserve"> </w:t>
      </w:r>
      <w:r w:rsidRPr="005812B8">
        <w:rPr>
          <w:rFonts w:hint="cs"/>
          <w:rtl/>
        </w:rPr>
        <w:t>בריחתם"</w:t>
      </w:r>
      <w:r w:rsidRPr="005812B8">
        <w:t>.</w:t>
      </w:r>
      <w:r w:rsidRPr="005812B8">
        <w:rPr>
          <w:rFonts w:hint="cs"/>
          <w:rtl/>
        </w:rPr>
        <w:t xml:space="preserve"> באמנות המחוזיות נקבע ששב"ס יהיה אחראי להבאת עצורים ללשכות ההוצאה לפועל כשמתקיים דיון בעניינם. משנת 2011 עד 2017 הופרדו 25 לשכות הוצאה לפועל ממתחמי בתי המשפט. משיקולים מבצעיים, יחידת נחשון מלווה עצורים רק ללשכות המצויות במתחמי בתי משפט, ואילו המשטרה מלווה עצורים ל-25 הלשכות שאינן במתחמי בתי המשפט, שומרת עליהם במהלך הדיון ומחזירה אותם אל בתי המעצר. </w:t>
      </w:r>
    </w:p>
    <w:p w14:paraId="54072935" w14:textId="77777777" w:rsidR="00BA23AE" w:rsidRPr="005812B8" w:rsidRDefault="00BA23AE" w:rsidP="00CB3B4E">
      <w:pPr>
        <w:pStyle w:val="100"/>
        <w:rPr>
          <w:rtl/>
        </w:rPr>
      </w:pPr>
      <w:r w:rsidRPr="005812B8">
        <w:rPr>
          <w:rFonts w:hint="cs"/>
          <w:rtl/>
        </w:rPr>
        <w:t xml:space="preserve">על פי נתוני המשטרה, היא מבצעת כ-500 ליוויים של עצורי הוצאה לפועל בשנה. המשמעות היא שכ-500 שוטרים </w:t>
      </w:r>
      <w:r>
        <w:rPr>
          <w:rFonts w:hint="cs"/>
          <w:rtl/>
        </w:rPr>
        <w:t>נדרשים</w:t>
      </w:r>
      <w:r w:rsidRPr="005812B8">
        <w:rPr>
          <w:rFonts w:hint="cs"/>
          <w:rtl/>
        </w:rPr>
        <w:t xml:space="preserve"> למשימה זו. עמדת המשטרה היא שזהו תפקידו של שב"ס, </w:t>
      </w:r>
      <w:r>
        <w:rPr>
          <w:rFonts w:hint="cs"/>
          <w:rtl/>
        </w:rPr>
        <w:t>ואילו</w:t>
      </w:r>
      <w:r w:rsidRPr="005812B8">
        <w:rPr>
          <w:rFonts w:hint="cs"/>
          <w:rtl/>
        </w:rPr>
        <w:t xml:space="preserve"> מבחינת שב"ס הנושא אינו עומד על הפרק כלל עקב מיקום הלשכות.</w:t>
      </w:r>
    </w:p>
    <w:p w14:paraId="6195FB09" w14:textId="77777777" w:rsidR="00BA23AE" w:rsidRPr="005812B8" w:rsidRDefault="00BA23AE" w:rsidP="00CB3B4E">
      <w:pPr>
        <w:pStyle w:val="af4"/>
        <w:rPr>
          <w:rtl/>
        </w:rPr>
      </w:pPr>
      <w:r w:rsidRPr="005812B8">
        <w:rPr>
          <w:rFonts w:hint="cs"/>
          <w:rtl/>
        </w:rPr>
        <w:t>נושא ליווי עצורים ללשכות ההוצאה לפועל לא נחתם במסמך ההבנות החדש</w:t>
      </w:r>
      <w:r>
        <w:rPr>
          <w:rFonts w:hint="cs"/>
          <w:rtl/>
        </w:rPr>
        <w:t>,</w:t>
      </w:r>
      <w:r w:rsidRPr="005812B8">
        <w:rPr>
          <w:rFonts w:hint="cs"/>
          <w:rtl/>
        </w:rPr>
        <w:t xml:space="preserve"> והוא יידון בין הצדדים במסגרת עבודת מטה עתידית עד מאי 2021. נוכח הפער העקרוני בין הגופים בנושא זה, על מנכ"ל המשרד לבט"פ להכריע בסוגיה הזאת בשים לב לשיקולים המבצעיים. מוצע שהגורמים הרלוונטיים יבחנו, בין היתר, את האפשרות שדיון בעניינם של עצורים בלשכות ההוצאה לפועל ייערך באמצעות היוועדות חזותית</w:t>
      </w:r>
      <w:r>
        <w:rPr>
          <w:rStyle w:val="FootnoteReference"/>
          <w:b/>
          <w:bCs/>
          <w:rtl/>
        </w:rPr>
        <w:footnoteReference w:id="37"/>
      </w:r>
      <w:r w:rsidRPr="005812B8">
        <w:rPr>
          <w:rFonts w:hint="cs"/>
          <w:rtl/>
        </w:rPr>
        <w:t>, בהתאם לעיגון השימוש בכלי זה בשנת 2018 בחוק ההוצאה לפועל, התשכ"ז-1967.</w:t>
      </w:r>
    </w:p>
    <w:p w14:paraId="2BE1DB0E" w14:textId="31368667" w:rsidR="00BA23AE" w:rsidRPr="005812B8" w:rsidRDefault="00BA23AE" w:rsidP="00607C9B">
      <w:pPr>
        <w:pStyle w:val="100"/>
        <w:rPr>
          <w:rtl/>
        </w:rPr>
      </w:pPr>
      <w:r w:rsidRPr="00607C9B">
        <w:rPr>
          <w:rStyle w:val="Heading5Char"/>
          <w:b/>
          <w:color w:val="387026"/>
          <w:spacing w:val="0"/>
          <w:rtl/>
        </w:rPr>
        <w:t>זקיפו</w:t>
      </w:r>
      <w:r w:rsidRPr="00607C9B">
        <w:rPr>
          <w:rStyle w:val="Heading5Char"/>
          <w:rFonts w:hint="cs"/>
          <w:b/>
          <w:color w:val="387026"/>
          <w:spacing w:val="0"/>
          <w:rtl/>
        </w:rPr>
        <w:t>ּ</w:t>
      </w:r>
      <w:r w:rsidRPr="00607C9B">
        <w:rPr>
          <w:rStyle w:val="Heading5Char"/>
          <w:b/>
          <w:color w:val="387026"/>
          <w:spacing w:val="0"/>
          <w:rtl/>
        </w:rPr>
        <w:t>ת</w:t>
      </w:r>
      <w:r w:rsidRPr="00607C9B">
        <w:rPr>
          <w:rStyle w:val="Heading5Char"/>
          <w:color w:val="387026"/>
          <w:spacing w:val="0"/>
          <w:rtl/>
        </w:rPr>
        <w:t xml:space="preserve"> על עצורים בבתי חולים</w:t>
      </w:r>
      <w:r w:rsidRPr="00607C9B">
        <w:rPr>
          <w:rStyle w:val="Heading5Char"/>
          <w:bCs w:val="0"/>
          <w:color w:val="387026"/>
          <w:spacing w:val="0"/>
          <w:rtl/>
        </w:rPr>
        <w:t>:</w:t>
      </w:r>
      <w:r w:rsidRPr="005812B8">
        <w:rPr>
          <w:rFonts w:hint="cs"/>
          <w:rtl/>
        </w:rPr>
        <w:t xml:space="preserve"> על פי מסמך ההבנות</w:t>
      </w:r>
      <w:r w:rsidR="00A71A17">
        <w:rPr>
          <w:rFonts w:hint="cs"/>
          <w:rtl/>
        </w:rPr>
        <w:t xml:space="preserve"> משנת 2014</w:t>
      </w:r>
      <w:r w:rsidRPr="005812B8">
        <w:rPr>
          <w:rFonts w:hint="cs"/>
          <w:rtl/>
        </w:rPr>
        <w:t xml:space="preserve">, עצור שנקלט במתקן שב"ס ולאחר קליטתו נזקק לבדיקה רפואית, לרבות פסיכיאטרית, יובא לבדיקה באחריות שב"ס. אם החליט הגורם הרפואי לאשפז את העצור, יש להקצות זקיפים לשמירה על העצור במתקן האשפוז (להלן - זְקיפוּת). כאשר מדובר בעצור ימים או בעצור עד החלטה אחרת, הוא מועבר לאחריות המשטרה, וכאשר מדובר בעצור עד תום ההליכים, הזקיפות מתבצעת על ידי שב"ס. </w:t>
      </w:r>
    </w:p>
    <w:p w14:paraId="40154CB1" w14:textId="77777777" w:rsidR="00BA23AE" w:rsidRDefault="00BA23AE" w:rsidP="00607C9B">
      <w:pPr>
        <w:pStyle w:val="100"/>
        <w:rPr>
          <w:rtl/>
        </w:rPr>
      </w:pPr>
      <w:r w:rsidRPr="005812B8">
        <w:rPr>
          <w:rFonts w:hint="cs"/>
          <w:rtl/>
        </w:rPr>
        <w:t>עמדת המשטרה היא</w:t>
      </w:r>
      <w:r w:rsidRPr="005812B8">
        <w:t xml:space="preserve"> </w:t>
      </w:r>
      <w:r w:rsidRPr="005812B8">
        <w:rPr>
          <w:rFonts w:hint="cs"/>
          <w:rtl/>
        </w:rPr>
        <w:t xml:space="preserve">כי זקיפות על עצורים עד החלטה אחרת במוסדות רפואיים או פסיכיאטריים צריכה להתבצע על ידי שב"ס, וזאת מפני שהוגש נגד העצור כתב אישום. </w:t>
      </w:r>
      <w:r>
        <w:rPr>
          <w:rFonts w:hint="cs"/>
          <w:rtl/>
        </w:rPr>
        <w:t>אולם</w:t>
      </w:r>
      <w:r w:rsidRPr="005812B8">
        <w:rPr>
          <w:rFonts w:hint="cs"/>
          <w:rtl/>
        </w:rPr>
        <w:t xml:space="preserve"> שב"ס מתנגד לקבלת משימה זו. </w:t>
      </w:r>
    </w:p>
    <w:p w14:paraId="0E1BA6C3" w14:textId="77777777" w:rsidR="00BA23AE" w:rsidRPr="005812B8" w:rsidRDefault="00BA23AE" w:rsidP="00607C9B">
      <w:pPr>
        <w:pStyle w:val="100"/>
        <w:rPr>
          <w:rtl/>
        </w:rPr>
      </w:pPr>
      <w:r w:rsidRPr="005812B8">
        <w:rPr>
          <w:rFonts w:hint="cs"/>
          <w:rtl/>
        </w:rPr>
        <w:t>בדיון שהתקיים בפברואר 2019 ציין סמנכ"ל תכנון</w:t>
      </w:r>
      <w:r>
        <w:rPr>
          <w:rFonts w:hint="cs"/>
          <w:rtl/>
        </w:rPr>
        <w:t xml:space="preserve"> תקצוב ובקרה במשרד לבט"פ (להלן - סמנכ"ל תכנון), </w:t>
      </w:r>
      <w:r w:rsidRPr="005812B8">
        <w:rPr>
          <w:rFonts w:hint="cs"/>
          <w:rtl/>
        </w:rPr>
        <w:t xml:space="preserve">שעל מנת לייתר את הצורך לבצע זקיפות, צפויה להתבצע בדיקה מִקדמית (פיילוט) לגבי אמצעי משמורת לעצורים במוסדות פסיכיאטריים במחוז דרום, והם ימתינו לתוצאותיו. בעניין הזקיפות על עצורים במוסדות רפואיים אמר הסמנכ"ל שנוכח המחלוקת בין </w:t>
      </w:r>
      <w:r w:rsidRPr="005812B8">
        <w:rPr>
          <w:rFonts w:hint="cs"/>
          <w:rtl/>
        </w:rPr>
        <w:lastRenderedPageBreak/>
        <w:t xml:space="preserve">הגופים, לא ניתן לקבל הכרעות בשלב הזה, וכי ראוי ששני הגופים יבחנו את האפשרות לאחד משאבים לעניין אשפוזים בבתי חולים. </w:t>
      </w:r>
    </w:p>
    <w:p w14:paraId="0B739205" w14:textId="16395239" w:rsidR="00BA23AE" w:rsidRPr="005812B8" w:rsidRDefault="00BA23AE" w:rsidP="005001D1">
      <w:pPr>
        <w:pStyle w:val="af4"/>
        <w:rPr>
          <w:rtl/>
        </w:rPr>
      </w:pPr>
      <w:r w:rsidRPr="005812B8">
        <w:rPr>
          <w:rFonts w:hint="eastAsia"/>
          <w:rtl/>
        </w:rPr>
        <w:t>נושא</w:t>
      </w:r>
      <w:r w:rsidRPr="005812B8">
        <w:rPr>
          <w:rtl/>
        </w:rPr>
        <w:t xml:space="preserve"> </w:t>
      </w:r>
      <w:r w:rsidRPr="005812B8">
        <w:rPr>
          <w:rFonts w:hint="eastAsia"/>
          <w:rtl/>
        </w:rPr>
        <w:t>הזקיפות</w:t>
      </w:r>
      <w:r w:rsidRPr="005812B8">
        <w:rPr>
          <w:rtl/>
        </w:rPr>
        <w:t xml:space="preserve"> </w:t>
      </w:r>
      <w:r w:rsidRPr="005812B8">
        <w:rPr>
          <w:rFonts w:hint="eastAsia"/>
          <w:rtl/>
        </w:rPr>
        <w:t>על</w:t>
      </w:r>
      <w:r w:rsidRPr="005812B8">
        <w:rPr>
          <w:rtl/>
        </w:rPr>
        <w:t xml:space="preserve"> </w:t>
      </w:r>
      <w:r w:rsidRPr="005812B8">
        <w:rPr>
          <w:rFonts w:hint="eastAsia"/>
          <w:rtl/>
        </w:rPr>
        <w:t>עצורים</w:t>
      </w:r>
      <w:r w:rsidRPr="005812B8">
        <w:rPr>
          <w:rtl/>
        </w:rPr>
        <w:t xml:space="preserve"> </w:t>
      </w:r>
      <w:r>
        <w:rPr>
          <w:rFonts w:hint="cs"/>
          <w:rtl/>
        </w:rPr>
        <w:t xml:space="preserve">שהם </w:t>
      </w:r>
      <w:r w:rsidRPr="005812B8">
        <w:rPr>
          <w:rFonts w:hint="eastAsia"/>
          <w:rtl/>
        </w:rPr>
        <w:t>במעמד</w:t>
      </w:r>
      <w:r w:rsidRPr="005812B8">
        <w:rPr>
          <w:rtl/>
        </w:rPr>
        <w:t xml:space="preserve"> </w:t>
      </w:r>
      <w:r w:rsidRPr="005812B8">
        <w:rPr>
          <w:rFonts w:hint="eastAsia"/>
          <w:rtl/>
        </w:rPr>
        <w:t>של</w:t>
      </w:r>
      <w:r w:rsidRPr="005812B8">
        <w:rPr>
          <w:rtl/>
        </w:rPr>
        <w:t xml:space="preserve"> </w:t>
      </w:r>
      <w:r>
        <w:rPr>
          <w:rFonts w:hint="cs"/>
          <w:rtl/>
        </w:rPr>
        <w:t xml:space="preserve">מעצר </w:t>
      </w:r>
      <w:r w:rsidRPr="005812B8">
        <w:rPr>
          <w:rFonts w:hint="eastAsia"/>
          <w:rtl/>
        </w:rPr>
        <w:t>עד</w:t>
      </w:r>
      <w:r w:rsidRPr="005812B8">
        <w:rPr>
          <w:rtl/>
        </w:rPr>
        <w:t xml:space="preserve"> </w:t>
      </w:r>
      <w:r w:rsidRPr="005812B8">
        <w:rPr>
          <w:rFonts w:hint="eastAsia"/>
          <w:rtl/>
        </w:rPr>
        <w:t>החלטה</w:t>
      </w:r>
      <w:r w:rsidRPr="005812B8">
        <w:rPr>
          <w:rtl/>
        </w:rPr>
        <w:t xml:space="preserve"> </w:t>
      </w:r>
      <w:r w:rsidRPr="005812B8">
        <w:rPr>
          <w:rFonts w:hint="eastAsia"/>
          <w:rtl/>
        </w:rPr>
        <w:t>אחרת</w:t>
      </w:r>
      <w:r w:rsidRPr="005812B8">
        <w:rPr>
          <w:rtl/>
        </w:rPr>
        <w:t xml:space="preserve"> </w:t>
      </w:r>
      <w:r w:rsidRPr="005812B8">
        <w:rPr>
          <w:rFonts w:hint="eastAsia"/>
          <w:rtl/>
        </w:rPr>
        <w:t>לא</w:t>
      </w:r>
      <w:r w:rsidRPr="005812B8">
        <w:rPr>
          <w:rtl/>
        </w:rPr>
        <w:t xml:space="preserve"> </w:t>
      </w:r>
      <w:r w:rsidRPr="005812B8">
        <w:rPr>
          <w:rFonts w:hint="eastAsia"/>
          <w:rtl/>
        </w:rPr>
        <w:t>סוכם</w:t>
      </w:r>
      <w:r w:rsidRPr="005812B8">
        <w:rPr>
          <w:rtl/>
        </w:rPr>
        <w:t xml:space="preserve"> </w:t>
      </w:r>
      <w:r w:rsidRPr="005812B8">
        <w:rPr>
          <w:rFonts w:hint="eastAsia"/>
          <w:rtl/>
        </w:rPr>
        <w:t>בין</w:t>
      </w:r>
      <w:r w:rsidRPr="005812B8">
        <w:rPr>
          <w:rtl/>
        </w:rPr>
        <w:t xml:space="preserve"> </w:t>
      </w:r>
      <w:r w:rsidRPr="005812B8">
        <w:rPr>
          <w:rFonts w:hint="eastAsia"/>
          <w:rtl/>
        </w:rPr>
        <w:t>הצדדים</w:t>
      </w:r>
      <w:r w:rsidRPr="005812B8">
        <w:rPr>
          <w:rtl/>
        </w:rPr>
        <w:t xml:space="preserve"> </w:t>
      </w:r>
      <w:r w:rsidRPr="005812B8">
        <w:rPr>
          <w:rFonts w:hint="eastAsia"/>
          <w:rtl/>
        </w:rPr>
        <w:t>במסגרת</w:t>
      </w:r>
      <w:r w:rsidRPr="005812B8">
        <w:rPr>
          <w:rtl/>
        </w:rPr>
        <w:t xml:space="preserve"> </w:t>
      </w:r>
      <w:r w:rsidRPr="005812B8">
        <w:rPr>
          <w:rFonts w:hint="eastAsia"/>
          <w:rtl/>
        </w:rPr>
        <w:t>מסמך</w:t>
      </w:r>
      <w:r w:rsidRPr="005812B8">
        <w:rPr>
          <w:rtl/>
        </w:rPr>
        <w:t xml:space="preserve"> </w:t>
      </w:r>
      <w:r w:rsidRPr="005812B8">
        <w:rPr>
          <w:rFonts w:hint="eastAsia"/>
          <w:rtl/>
        </w:rPr>
        <w:t>ההבנות</w:t>
      </w:r>
      <w:r w:rsidRPr="005812B8">
        <w:rPr>
          <w:rtl/>
        </w:rPr>
        <w:t xml:space="preserve"> </w:t>
      </w:r>
      <w:r w:rsidRPr="005812B8">
        <w:rPr>
          <w:rFonts w:hint="eastAsia"/>
          <w:rtl/>
        </w:rPr>
        <w:t>החדש</w:t>
      </w:r>
      <w:r w:rsidRPr="005812B8">
        <w:rPr>
          <w:rFonts w:hint="cs"/>
          <w:rtl/>
        </w:rPr>
        <w:t xml:space="preserve">. היעדר הכרעה בסוגיית הזקיפות פוגע הן בפעילות שב"ס והן בפעילות המשטרה. חוסר הוודאות מקשה על הארגונים לתכנן את צעדיהם על פי כוח האדם שברשותם, שכן חלקו מוקצה למשימות שלא תוכננו מראש. במועד סיום הביקורת טרם החלה הבדיקה המקדמית לגבי אמצעי משמורת לעצורים בבתי חולים פסיכיאטריים, שנועדה לייתר את הצורך בזקיפות. על המשרד לבט"פ לפעול מול משרד הבריאות על מנת לקדם את הבדיקה המקדמית. </w:t>
      </w:r>
    </w:p>
    <w:p w14:paraId="2F54B83C" w14:textId="77777777" w:rsidR="00BA23AE" w:rsidRPr="005812B8" w:rsidRDefault="00BA23AE" w:rsidP="005001D1">
      <w:pPr>
        <w:pStyle w:val="100"/>
        <w:rPr>
          <w:rtl/>
        </w:rPr>
      </w:pPr>
      <w:r w:rsidRPr="005001D1">
        <w:rPr>
          <w:rStyle w:val="2"/>
          <w:rFonts w:cs="Tahoma" w:hint="eastAsia"/>
          <w:rtl/>
        </w:rPr>
        <w:t>המשרד</w:t>
      </w:r>
      <w:r w:rsidRPr="005812B8">
        <w:rPr>
          <w:rtl/>
        </w:rPr>
        <w:t xml:space="preserve"> </w:t>
      </w:r>
      <w:r w:rsidRPr="005812B8">
        <w:rPr>
          <w:rFonts w:hint="eastAsia"/>
          <w:rtl/>
        </w:rPr>
        <w:t>לבט</w:t>
      </w:r>
      <w:r w:rsidRPr="005812B8">
        <w:rPr>
          <w:rtl/>
        </w:rPr>
        <w:t xml:space="preserve">"פ השיב כי הוא </w:t>
      </w:r>
      <w:r>
        <w:rPr>
          <w:rFonts w:hint="cs"/>
          <w:rtl/>
        </w:rPr>
        <w:t>רואה חשיבות רבה בבדיקה המקדמית ו</w:t>
      </w:r>
      <w:r w:rsidRPr="005812B8">
        <w:rPr>
          <w:rtl/>
        </w:rPr>
        <w:t>יפעל מול משרד הבריאות בעניין זה במסגרת ת</w:t>
      </w:r>
      <w:r w:rsidRPr="005812B8">
        <w:rPr>
          <w:rFonts w:hint="cs"/>
          <w:rtl/>
        </w:rPr>
        <w:t>ו</w:t>
      </w:r>
      <w:r w:rsidRPr="005812B8">
        <w:rPr>
          <w:rtl/>
        </w:rPr>
        <w:t>כנית העבודה לשנת 2020</w:t>
      </w:r>
      <w:r>
        <w:rPr>
          <w:rFonts w:hint="cs"/>
          <w:rtl/>
        </w:rPr>
        <w:t>.</w:t>
      </w:r>
      <w:r w:rsidRPr="005812B8">
        <w:rPr>
          <w:rtl/>
        </w:rPr>
        <w:t xml:space="preserve"> </w:t>
      </w:r>
    </w:p>
    <w:p w14:paraId="2B77E79D" w14:textId="77777777" w:rsidR="00BA23AE" w:rsidRPr="005812B8" w:rsidRDefault="00BA23AE" w:rsidP="005001D1">
      <w:pPr>
        <w:pStyle w:val="af4"/>
        <w:rPr>
          <w:rtl/>
        </w:rPr>
      </w:pPr>
      <w:r w:rsidRPr="005812B8">
        <w:rPr>
          <w:rFonts w:hint="cs"/>
          <w:rtl/>
        </w:rPr>
        <w:t>זה למעלה</w:t>
      </w:r>
      <w:r>
        <w:rPr>
          <w:rFonts w:hint="cs"/>
          <w:rtl/>
        </w:rPr>
        <w:t xml:space="preserve"> מעשור שנים נעשים</w:t>
      </w:r>
      <w:r w:rsidRPr="005812B8">
        <w:rPr>
          <w:rFonts w:hint="cs"/>
          <w:rtl/>
        </w:rPr>
        <w:t xml:space="preserve"> ניסיונות </w:t>
      </w:r>
      <w:r>
        <w:rPr>
          <w:rFonts w:hint="cs"/>
          <w:rtl/>
        </w:rPr>
        <w:t xml:space="preserve">ברמה המערכתית </w:t>
      </w:r>
      <w:r w:rsidRPr="005812B8">
        <w:rPr>
          <w:rFonts w:hint="cs"/>
          <w:rtl/>
        </w:rPr>
        <w:t xml:space="preserve">להסדיר את ממשקי העבודה בין שב"ס לבין המשטרה בכל הנוגע לליווי עצורים. על </w:t>
      </w:r>
      <w:r w:rsidRPr="005812B8">
        <w:rPr>
          <w:rFonts w:asciiTheme="minorBidi" w:hAnsiTheme="minorBidi"/>
          <w:sz w:val="24"/>
          <w:rtl/>
        </w:rPr>
        <w:t>המשרד ל</w:t>
      </w:r>
      <w:r w:rsidRPr="005812B8">
        <w:rPr>
          <w:rFonts w:asciiTheme="minorBidi" w:hAnsiTheme="minorBidi" w:hint="cs"/>
          <w:sz w:val="24"/>
          <w:rtl/>
        </w:rPr>
        <w:t xml:space="preserve">ביטחון פנים </w:t>
      </w:r>
      <w:r w:rsidRPr="005812B8">
        <w:rPr>
          <w:rFonts w:asciiTheme="minorBidi" w:hAnsiTheme="minorBidi"/>
          <w:sz w:val="24"/>
          <w:rtl/>
        </w:rPr>
        <w:t xml:space="preserve">לפעול כדי לגשר על </w:t>
      </w:r>
      <w:r>
        <w:rPr>
          <w:rFonts w:asciiTheme="minorBidi" w:hAnsiTheme="minorBidi" w:hint="cs"/>
          <w:sz w:val="24"/>
          <w:rtl/>
        </w:rPr>
        <w:t>ה</w:t>
      </w:r>
      <w:r w:rsidRPr="005812B8">
        <w:rPr>
          <w:rFonts w:asciiTheme="minorBidi" w:hAnsiTheme="minorBidi"/>
          <w:sz w:val="24"/>
          <w:rtl/>
        </w:rPr>
        <w:t xml:space="preserve">נקודות </w:t>
      </w:r>
      <w:r>
        <w:rPr>
          <w:rFonts w:asciiTheme="minorBidi" w:hAnsiTheme="minorBidi" w:hint="cs"/>
          <w:sz w:val="24"/>
          <w:rtl/>
        </w:rPr>
        <w:t>שנותרו ב</w:t>
      </w:r>
      <w:r w:rsidRPr="005812B8">
        <w:rPr>
          <w:rFonts w:asciiTheme="minorBidi" w:hAnsiTheme="minorBidi"/>
          <w:sz w:val="24"/>
          <w:rtl/>
        </w:rPr>
        <w:t xml:space="preserve">מחלוקת בין </w:t>
      </w:r>
      <w:r w:rsidRPr="005812B8">
        <w:rPr>
          <w:rFonts w:asciiTheme="minorBidi" w:hAnsiTheme="minorBidi" w:hint="cs"/>
          <w:sz w:val="24"/>
          <w:rtl/>
        </w:rPr>
        <w:t>המשטרה לבין שב"ס</w:t>
      </w:r>
      <w:r>
        <w:rPr>
          <w:rFonts w:asciiTheme="minorBidi" w:hAnsiTheme="minorBidi" w:hint="cs"/>
          <w:sz w:val="24"/>
          <w:rtl/>
        </w:rPr>
        <w:t>,</w:t>
      </w:r>
      <w:r w:rsidRPr="005812B8">
        <w:rPr>
          <w:rFonts w:asciiTheme="minorBidi" w:hAnsiTheme="minorBidi"/>
          <w:sz w:val="24"/>
          <w:rtl/>
        </w:rPr>
        <w:t xml:space="preserve"> </w:t>
      </w:r>
      <w:r w:rsidRPr="005812B8">
        <w:rPr>
          <w:rFonts w:hint="cs"/>
          <w:rtl/>
        </w:rPr>
        <w:t>ולוודא שהצדדים יסיימו את עבודת המטה ויגיעו להסכמות עד מאי 2021, כפי שנקבע במסמך ההבנות החדש.</w:t>
      </w:r>
    </w:p>
    <w:p w14:paraId="5D885FB8" w14:textId="77777777" w:rsidR="00BA23AE" w:rsidRPr="005812B8" w:rsidRDefault="00BA23AE" w:rsidP="005001D1">
      <w:pPr>
        <w:pStyle w:val="218"/>
        <w:rPr>
          <w:rtl/>
        </w:rPr>
      </w:pPr>
      <w:r w:rsidRPr="005812B8">
        <w:rPr>
          <w:rFonts w:hint="cs"/>
          <w:rtl/>
        </w:rPr>
        <w:t>ליווי עצורים על ידי יחידת נחשון</w:t>
      </w:r>
    </w:p>
    <w:p w14:paraId="78645A9F" w14:textId="77777777" w:rsidR="00BA23AE" w:rsidRPr="005812B8" w:rsidRDefault="00BA23AE" w:rsidP="005001D1">
      <w:pPr>
        <w:pStyle w:val="100"/>
        <w:rPr>
          <w:rtl/>
        </w:rPr>
      </w:pPr>
      <w:r w:rsidRPr="005812B8">
        <w:rPr>
          <w:rFonts w:hint="cs"/>
          <w:rtl/>
        </w:rPr>
        <w:t>יחידת נחשון מבצעת ליוויים על פי מסלולים קבועים בארבעה סבבים ביום</w:t>
      </w:r>
      <w:r w:rsidRPr="005812B8">
        <w:rPr>
          <w:vertAlign w:val="superscript"/>
          <w:rtl/>
        </w:rPr>
        <w:footnoteReference w:id="38"/>
      </w:r>
      <w:r w:rsidRPr="005812B8">
        <w:rPr>
          <w:rFonts w:hint="cs"/>
          <w:rtl/>
        </w:rPr>
        <w:t xml:space="preserve"> (להלן - סבבי הליווי). כמו כן, מדי יום מבצעת נחשון ליוויים ארציים במסלולים קבועים ממתקני כליאה בצפון הארץ ובדרומה אל מתקני כליאה במרכז הארץ.</w:t>
      </w:r>
    </w:p>
    <w:p w14:paraId="320467C6" w14:textId="77777777" w:rsidR="00BA23AE" w:rsidRPr="005812B8" w:rsidRDefault="00BA23AE" w:rsidP="005001D1">
      <w:pPr>
        <w:pStyle w:val="100"/>
        <w:rPr>
          <w:rtl/>
        </w:rPr>
      </w:pPr>
      <w:r w:rsidRPr="005812B8">
        <w:rPr>
          <w:rFonts w:hint="cs"/>
          <w:rtl/>
        </w:rPr>
        <w:t xml:space="preserve">תפיסת האבטחה הקיימת בנחשון היא שאבטחת הכלואים מחוץ לבתי הכלא נדרשת כדי למנוע בריחה של כלוא וכן למנוע פגיעה בכלוא על ידי כלואים אחרים, גורמים חיצוניים או הכלוא עצמו. אבטחת הכלואים נדרשת לעמוד בכללי משמורת בטוחה ונאותה. בעת נסיעה ברכב </w:t>
      </w:r>
      <w:r>
        <w:rPr>
          <w:rFonts w:hint="cs"/>
          <w:rtl/>
        </w:rPr>
        <w:t xml:space="preserve">הכלואים אזוקים בידיהם וברגליהם </w:t>
      </w:r>
      <w:r w:rsidRPr="005812B8">
        <w:rPr>
          <w:rFonts w:hint="cs"/>
          <w:rtl/>
        </w:rPr>
        <w:t xml:space="preserve">ודלתות הרכב נעולות מבחוץ. בין 2010 למחצית 2019 </w:t>
      </w:r>
      <w:r w:rsidRPr="005812B8">
        <w:rPr>
          <w:rFonts w:hint="eastAsia"/>
          <w:rtl/>
        </w:rPr>
        <w:t>התרחשו</w:t>
      </w:r>
      <w:r w:rsidRPr="005812B8">
        <w:rPr>
          <w:rtl/>
        </w:rPr>
        <w:t xml:space="preserve"> </w:t>
      </w:r>
      <w:r w:rsidRPr="005812B8">
        <w:rPr>
          <w:rFonts w:hint="cs"/>
          <w:rtl/>
        </w:rPr>
        <w:t>שלושה</w:t>
      </w:r>
      <w:r w:rsidRPr="005812B8">
        <w:rPr>
          <w:rtl/>
        </w:rPr>
        <w:t xml:space="preserve"> </w:t>
      </w:r>
      <w:r w:rsidRPr="005812B8">
        <w:rPr>
          <w:rFonts w:hint="eastAsia"/>
          <w:rtl/>
        </w:rPr>
        <w:t>ניסיונות</w:t>
      </w:r>
      <w:r w:rsidRPr="005812B8">
        <w:rPr>
          <w:rtl/>
        </w:rPr>
        <w:t xml:space="preserve"> </w:t>
      </w:r>
      <w:r w:rsidRPr="005812B8">
        <w:rPr>
          <w:rFonts w:hint="eastAsia"/>
          <w:rtl/>
        </w:rPr>
        <w:t>בריחה</w:t>
      </w:r>
      <w:r w:rsidRPr="005812B8">
        <w:rPr>
          <w:rFonts w:hint="cs"/>
          <w:rtl/>
        </w:rPr>
        <w:t xml:space="preserve"> של כלואים בעת שהיו באחריות יחידת נחשון.</w:t>
      </w:r>
    </w:p>
    <w:p w14:paraId="6E570946" w14:textId="77777777" w:rsidR="005001D1" w:rsidRDefault="005001D1">
      <w:pPr>
        <w:bidi w:val="0"/>
        <w:spacing w:after="200" w:line="276" w:lineRule="auto"/>
        <w:rPr>
          <w:rFonts w:ascii="Tahoma" w:hAnsi="Tahoma" w:cs="Tahoma"/>
          <w:szCs w:val="20"/>
          <w:rtl/>
        </w:rPr>
      </w:pPr>
      <w:r>
        <w:rPr>
          <w:rtl/>
        </w:rPr>
        <w:br w:type="page"/>
      </w:r>
    </w:p>
    <w:p w14:paraId="2382194A" w14:textId="3C99AB8D" w:rsidR="00BA23AE" w:rsidRDefault="00BA23AE" w:rsidP="005001D1">
      <w:pPr>
        <w:pStyle w:val="100"/>
        <w:rPr>
          <w:rtl/>
        </w:rPr>
      </w:pPr>
      <w:r w:rsidRPr="005812B8">
        <w:rPr>
          <w:rFonts w:hint="cs"/>
          <w:rtl/>
        </w:rPr>
        <w:lastRenderedPageBreak/>
        <w:t>בתרשים להלן מוצגים נתונים על פעילות יחידת נחשון בשנת 2018:</w:t>
      </w:r>
    </w:p>
    <w:p w14:paraId="1E17C4B7" w14:textId="77777777" w:rsidR="00BA23AE" w:rsidRPr="002E7528" w:rsidRDefault="00BA23AE" w:rsidP="002E7528">
      <w:pPr>
        <w:pStyle w:val="a9"/>
        <w:rPr>
          <w:b/>
          <w:bCs/>
          <w:rtl/>
        </w:rPr>
      </w:pPr>
      <w:r w:rsidRPr="005812B8">
        <w:rPr>
          <w:rFonts w:hint="eastAsia"/>
          <w:rtl/>
        </w:rPr>
        <w:t>תרשים</w:t>
      </w:r>
      <w:r w:rsidRPr="005812B8">
        <w:rPr>
          <w:rtl/>
        </w:rPr>
        <w:t xml:space="preserve"> </w:t>
      </w:r>
      <w:r>
        <w:rPr>
          <w:rFonts w:hint="cs"/>
          <w:rtl/>
        </w:rPr>
        <w:t>21</w:t>
      </w:r>
      <w:r w:rsidRPr="005812B8">
        <w:rPr>
          <w:rFonts w:hint="cs"/>
          <w:rtl/>
        </w:rPr>
        <w:t>:</w:t>
      </w:r>
      <w:r w:rsidRPr="005812B8">
        <w:rPr>
          <w:rtl/>
        </w:rPr>
        <w:t xml:space="preserve"> </w:t>
      </w:r>
      <w:r w:rsidRPr="002E7528">
        <w:rPr>
          <w:rFonts w:hint="eastAsia"/>
          <w:b/>
          <w:bCs/>
          <w:rtl/>
        </w:rPr>
        <w:t>פעילות</w:t>
      </w:r>
      <w:r w:rsidRPr="002E7528">
        <w:rPr>
          <w:b/>
          <w:bCs/>
          <w:rtl/>
        </w:rPr>
        <w:t xml:space="preserve"> </w:t>
      </w:r>
      <w:r w:rsidRPr="002E7528">
        <w:rPr>
          <w:rFonts w:hint="cs"/>
          <w:b/>
          <w:bCs/>
          <w:rtl/>
        </w:rPr>
        <w:t xml:space="preserve">הליוויים של </w:t>
      </w:r>
      <w:r w:rsidRPr="002E7528">
        <w:rPr>
          <w:rFonts w:hint="eastAsia"/>
          <w:b/>
          <w:bCs/>
          <w:rtl/>
        </w:rPr>
        <w:t>יחידת</w:t>
      </w:r>
      <w:r w:rsidRPr="002E7528">
        <w:rPr>
          <w:b/>
          <w:bCs/>
          <w:rtl/>
        </w:rPr>
        <w:t xml:space="preserve"> </w:t>
      </w:r>
      <w:r w:rsidRPr="002E7528">
        <w:rPr>
          <w:rFonts w:hint="eastAsia"/>
          <w:b/>
          <w:bCs/>
          <w:rtl/>
        </w:rPr>
        <w:t>נחשון</w:t>
      </w:r>
      <w:r w:rsidRPr="002E7528">
        <w:rPr>
          <w:rFonts w:hint="cs"/>
          <w:b/>
          <w:bCs/>
          <w:rtl/>
        </w:rPr>
        <w:t>, 2018</w:t>
      </w:r>
    </w:p>
    <w:p w14:paraId="10E26DE2" w14:textId="77777777" w:rsidR="00BA23AE" w:rsidRPr="005812B8" w:rsidRDefault="00BA23AE" w:rsidP="002E7528">
      <w:pPr>
        <w:pStyle w:val="a9"/>
        <w:rPr>
          <w:rtl/>
        </w:rPr>
      </w:pPr>
      <w:r w:rsidRPr="005812B8">
        <w:rPr>
          <w:noProof/>
        </w:rPr>
        <w:drawing>
          <wp:inline distT="0" distB="0" distL="0" distR="0" wp14:anchorId="731DF1AB" wp14:editId="5ECD26CE">
            <wp:extent cx="3633261" cy="3184684"/>
            <wp:effectExtent l="0" t="0" r="5715"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8205" cy="3206548"/>
                    </a:xfrm>
                    <a:prstGeom prst="rect">
                      <a:avLst/>
                    </a:prstGeom>
                  </pic:spPr>
                </pic:pic>
              </a:graphicData>
            </a:graphic>
          </wp:inline>
        </w:drawing>
      </w:r>
    </w:p>
    <w:p w14:paraId="277A7769" w14:textId="77777777" w:rsidR="00BA23AE" w:rsidRPr="005812B8" w:rsidRDefault="00BA23AE" w:rsidP="002E7528">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יחידת</w:t>
      </w:r>
      <w:r w:rsidRPr="005812B8">
        <w:rPr>
          <w:rtl/>
        </w:rPr>
        <w:t xml:space="preserve"> </w:t>
      </w:r>
      <w:r w:rsidRPr="005812B8">
        <w:rPr>
          <w:rFonts w:hint="eastAsia"/>
          <w:rtl/>
        </w:rPr>
        <w:t>נחשון</w:t>
      </w:r>
      <w:r w:rsidRPr="005812B8">
        <w:rPr>
          <w:rtl/>
        </w:rPr>
        <w:t xml:space="preserve">,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2043AD8B" w14:textId="77777777" w:rsidR="00BA23AE" w:rsidRDefault="00BA23AE" w:rsidP="00BA23AE">
      <w:pPr>
        <w:spacing w:line="269" w:lineRule="auto"/>
        <w:rPr>
          <w:rtl/>
        </w:rPr>
      </w:pPr>
    </w:p>
    <w:p w14:paraId="5F658263" w14:textId="77777777" w:rsidR="00BA23AE" w:rsidRDefault="00BA23AE" w:rsidP="002E7528">
      <w:pPr>
        <w:pStyle w:val="100"/>
        <w:rPr>
          <w:rtl/>
        </w:rPr>
      </w:pPr>
      <w:r w:rsidRPr="005812B8">
        <w:rPr>
          <w:rFonts w:hint="eastAsia"/>
          <w:rtl/>
        </w:rPr>
        <w:t>בארץ</w:t>
      </w:r>
      <w:r w:rsidRPr="005812B8">
        <w:rPr>
          <w:rtl/>
        </w:rPr>
        <w:t xml:space="preserve"> </w:t>
      </w:r>
      <w:r w:rsidRPr="005812B8">
        <w:rPr>
          <w:rFonts w:hint="eastAsia"/>
          <w:rtl/>
        </w:rPr>
        <w:t>קיימים</w:t>
      </w:r>
      <w:r w:rsidRPr="005812B8">
        <w:rPr>
          <w:rtl/>
        </w:rPr>
        <w:t xml:space="preserve"> </w:t>
      </w:r>
      <w:r w:rsidRPr="005812B8">
        <w:rPr>
          <w:rFonts w:hint="eastAsia"/>
          <w:rtl/>
        </w:rPr>
        <w:t>יותר</w:t>
      </w:r>
      <w:r w:rsidRPr="005812B8">
        <w:rPr>
          <w:rtl/>
        </w:rPr>
        <w:t xml:space="preserve"> </w:t>
      </w:r>
      <w:r w:rsidRPr="005812B8">
        <w:rPr>
          <w:rFonts w:hint="eastAsia"/>
          <w:rtl/>
        </w:rPr>
        <w:t>מ</w:t>
      </w:r>
      <w:r w:rsidRPr="005812B8">
        <w:rPr>
          <w:rtl/>
        </w:rPr>
        <w:t xml:space="preserve">-290 </w:t>
      </w:r>
      <w:r w:rsidRPr="005812B8">
        <w:rPr>
          <w:rFonts w:hint="eastAsia"/>
          <w:rtl/>
        </w:rPr>
        <w:t>בתי</w:t>
      </w:r>
      <w:r w:rsidRPr="005812B8">
        <w:rPr>
          <w:rtl/>
        </w:rPr>
        <w:t xml:space="preserve"> </w:t>
      </w:r>
      <w:r w:rsidRPr="005812B8">
        <w:rPr>
          <w:rFonts w:hint="eastAsia"/>
          <w:rtl/>
        </w:rPr>
        <w:t>דין</w:t>
      </w:r>
      <w:r w:rsidRPr="005812B8">
        <w:rPr>
          <w:rtl/>
        </w:rPr>
        <w:t xml:space="preserve"> </w:t>
      </w:r>
      <w:r w:rsidRPr="005812B8">
        <w:rPr>
          <w:rFonts w:hint="eastAsia"/>
          <w:rtl/>
        </w:rPr>
        <w:t>ובתי</w:t>
      </w:r>
      <w:r w:rsidRPr="005812B8">
        <w:rPr>
          <w:rtl/>
        </w:rPr>
        <w:t xml:space="preserve"> </w:t>
      </w:r>
      <w:r w:rsidRPr="005812B8">
        <w:rPr>
          <w:rFonts w:hint="eastAsia"/>
          <w:rtl/>
        </w:rPr>
        <w:t>משפט</w:t>
      </w:r>
      <w:r w:rsidRPr="005812B8">
        <w:rPr>
          <w:rtl/>
        </w:rPr>
        <w:t xml:space="preserve">. </w:t>
      </w:r>
      <w:r w:rsidRPr="005812B8">
        <w:rPr>
          <w:rFonts w:hint="eastAsia"/>
          <w:rtl/>
        </w:rPr>
        <w:t>ככלל</w:t>
      </w:r>
      <w:r w:rsidRPr="005812B8">
        <w:rPr>
          <w:rtl/>
        </w:rPr>
        <w:t xml:space="preserve">, </w:t>
      </w:r>
      <w:r w:rsidRPr="005812B8">
        <w:rPr>
          <w:rFonts w:hint="cs"/>
          <w:rtl/>
        </w:rPr>
        <w:t xml:space="preserve">יחידת </w:t>
      </w:r>
      <w:r w:rsidRPr="005812B8">
        <w:rPr>
          <w:rFonts w:hint="eastAsia"/>
          <w:rtl/>
        </w:rPr>
        <w:t>נחשון</w:t>
      </w:r>
      <w:r w:rsidRPr="005812B8">
        <w:rPr>
          <w:rtl/>
        </w:rPr>
        <w:t xml:space="preserve"> </w:t>
      </w:r>
      <w:r w:rsidRPr="005812B8">
        <w:rPr>
          <w:rFonts w:hint="eastAsia"/>
          <w:rtl/>
        </w:rPr>
        <w:t>מסיע</w:t>
      </w:r>
      <w:r w:rsidRPr="005812B8">
        <w:rPr>
          <w:rFonts w:hint="cs"/>
          <w:rtl/>
        </w:rPr>
        <w:t>ה</w:t>
      </w:r>
      <w:r w:rsidRPr="005812B8">
        <w:rPr>
          <w:rtl/>
        </w:rPr>
        <w:t xml:space="preserve"> </w:t>
      </w:r>
      <w:r w:rsidRPr="005812B8">
        <w:rPr>
          <w:rFonts w:hint="eastAsia"/>
          <w:rtl/>
        </w:rPr>
        <w:t>כלואים</w:t>
      </w:r>
      <w:r w:rsidRPr="005812B8">
        <w:rPr>
          <w:rtl/>
        </w:rPr>
        <w:t xml:space="preserve"> </w:t>
      </w:r>
      <w:r w:rsidRPr="005812B8">
        <w:rPr>
          <w:rFonts w:hint="eastAsia"/>
          <w:rtl/>
        </w:rPr>
        <w:t>אל</w:t>
      </w:r>
      <w:r w:rsidRPr="005812B8">
        <w:rPr>
          <w:rtl/>
        </w:rPr>
        <w:t xml:space="preserve"> </w:t>
      </w:r>
      <w:r w:rsidRPr="005812B8">
        <w:rPr>
          <w:rFonts w:hint="eastAsia"/>
          <w:rtl/>
        </w:rPr>
        <w:t>כל</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tl/>
        </w:rPr>
        <w:t xml:space="preserve"> </w:t>
      </w:r>
      <w:r w:rsidRPr="005812B8">
        <w:rPr>
          <w:rFonts w:hint="eastAsia"/>
          <w:rtl/>
        </w:rPr>
        <w:t>למעט</w:t>
      </w:r>
      <w:r w:rsidRPr="005812B8">
        <w:rPr>
          <w:rtl/>
        </w:rPr>
        <w:t xml:space="preserve"> </w:t>
      </w:r>
      <w:r>
        <w:rPr>
          <w:rFonts w:hint="cs"/>
          <w:rtl/>
        </w:rPr>
        <w:t>לשכות ה</w:t>
      </w:r>
      <w:r w:rsidRPr="005812B8">
        <w:rPr>
          <w:rFonts w:hint="eastAsia"/>
          <w:rtl/>
        </w:rPr>
        <w:t>הוצאה</w:t>
      </w:r>
      <w:r w:rsidRPr="005812B8">
        <w:rPr>
          <w:rtl/>
        </w:rPr>
        <w:t xml:space="preserve"> </w:t>
      </w:r>
      <w:r w:rsidRPr="005812B8">
        <w:rPr>
          <w:rFonts w:hint="eastAsia"/>
          <w:rtl/>
        </w:rPr>
        <w:t>לפועל</w:t>
      </w:r>
      <w:r>
        <w:rPr>
          <w:rFonts w:hint="cs"/>
          <w:rtl/>
        </w:rPr>
        <w:t xml:space="preserve"> שאינן ממוקמות במתחמי בתי משפט</w:t>
      </w:r>
      <w:r w:rsidRPr="005812B8">
        <w:rPr>
          <w:rtl/>
        </w:rPr>
        <w:t xml:space="preserve">. </w:t>
      </w:r>
      <w:r w:rsidRPr="005812B8">
        <w:rPr>
          <w:rFonts w:hint="eastAsia"/>
          <w:rtl/>
        </w:rPr>
        <w:t>נחשון</w:t>
      </w:r>
      <w:r w:rsidRPr="005812B8">
        <w:rPr>
          <w:rtl/>
        </w:rPr>
        <w:t xml:space="preserve"> </w:t>
      </w:r>
      <w:r w:rsidRPr="005812B8">
        <w:rPr>
          <w:rFonts w:hint="eastAsia"/>
          <w:rtl/>
        </w:rPr>
        <w:t>מנהל</w:t>
      </w:r>
      <w:r w:rsidRPr="005812B8">
        <w:rPr>
          <w:rFonts w:hint="cs"/>
          <w:rtl/>
        </w:rPr>
        <w:t>ת</w:t>
      </w:r>
      <w:r w:rsidRPr="005812B8">
        <w:rPr>
          <w:rtl/>
        </w:rPr>
        <w:t xml:space="preserve"> </w:t>
      </w:r>
      <w:r w:rsidRPr="005812B8">
        <w:rPr>
          <w:rFonts w:hint="eastAsia"/>
          <w:rtl/>
        </w:rPr>
        <w:t>את</w:t>
      </w:r>
      <w:r w:rsidRPr="005812B8">
        <w:rPr>
          <w:rtl/>
        </w:rPr>
        <w:t xml:space="preserve"> </w:t>
      </w:r>
      <w:r w:rsidRPr="005812B8">
        <w:rPr>
          <w:rFonts w:hint="eastAsia"/>
          <w:rtl/>
        </w:rPr>
        <w:t>מתקני</w:t>
      </w:r>
      <w:r w:rsidRPr="005812B8">
        <w:rPr>
          <w:rtl/>
        </w:rPr>
        <w:t xml:space="preserve"> </w:t>
      </w:r>
      <w:r w:rsidRPr="005812B8">
        <w:rPr>
          <w:rFonts w:hint="eastAsia"/>
          <w:rtl/>
        </w:rPr>
        <w:t>השהייה</w:t>
      </w:r>
      <w:r w:rsidRPr="005812B8">
        <w:rPr>
          <w:rtl/>
        </w:rPr>
        <w:t xml:space="preserve"> </w:t>
      </w:r>
      <w:r w:rsidRPr="005812B8">
        <w:rPr>
          <w:rFonts w:hint="eastAsia"/>
          <w:rtl/>
        </w:rPr>
        <w:t>ב</w:t>
      </w:r>
      <w:r w:rsidRPr="005812B8">
        <w:rPr>
          <w:rtl/>
        </w:rPr>
        <w:t xml:space="preserve">-33 </w:t>
      </w:r>
      <w:r w:rsidRPr="005812B8">
        <w:rPr>
          <w:rFonts w:hint="eastAsia"/>
          <w:rtl/>
        </w:rPr>
        <w:t>בתי</w:t>
      </w:r>
      <w:r w:rsidRPr="005812B8">
        <w:rPr>
          <w:rtl/>
        </w:rPr>
        <w:t xml:space="preserve"> </w:t>
      </w:r>
      <w:r w:rsidRPr="005812B8">
        <w:rPr>
          <w:rFonts w:hint="eastAsia"/>
          <w:rtl/>
        </w:rPr>
        <w:t>משפט</w:t>
      </w:r>
      <w:r w:rsidRPr="005812B8">
        <w:rPr>
          <w:rtl/>
        </w:rPr>
        <w:t xml:space="preserve"> </w:t>
      </w:r>
      <w:r w:rsidRPr="005812B8">
        <w:rPr>
          <w:rFonts w:hint="eastAsia"/>
          <w:rtl/>
        </w:rPr>
        <w:t>קבועים</w:t>
      </w:r>
      <w:r w:rsidRPr="005812B8">
        <w:rPr>
          <w:rtl/>
        </w:rPr>
        <w:t xml:space="preserve">, </w:t>
      </w:r>
      <w:r w:rsidRPr="005812B8">
        <w:rPr>
          <w:rFonts w:hint="eastAsia"/>
          <w:rtl/>
        </w:rPr>
        <w:t>ואליהם</w:t>
      </w:r>
      <w:r w:rsidRPr="005812B8">
        <w:rPr>
          <w:rtl/>
        </w:rPr>
        <w:t xml:space="preserve"> </w:t>
      </w:r>
      <w:r w:rsidRPr="005812B8">
        <w:rPr>
          <w:rFonts w:hint="eastAsia"/>
          <w:rtl/>
        </w:rPr>
        <w:t>מובאים</w:t>
      </w:r>
      <w:r w:rsidRPr="005812B8">
        <w:rPr>
          <w:rtl/>
        </w:rPr>
        <w:t xml:space="preserve"> </w:t>
      </w:r>
      <w:r w:rsidRPr="005812B8">
        <w:rPr>
          <w:rFonts w:hint="eastAsia"/>
          <w:rtl/>
        </w:rPr>
        <w:t>לדיונים</w:t>
      </w:r>
      <w:r w:rsidRPr="005812B8">
        <w:rPr>
          <w:rtl/>
        </w:rPr>
        <w:t xml:space="preserve"> </w:t>
      </w:r>
      <w:r w:rsidRPr="005812B8">
        <w:rPr>
          <w:rFonts w:hint="eastAsia"/>
          <w:rtl/>
        </w:rPr>
        <w:t>מרבית</w:t>
      </w:r>
      <w:r w:rsidRPr="005812B8">
        <w:rPr>
          <w:rtl/>
        </w:rPr>
        <w:t xml:space="preserve"> </w:t>
      </w:r>
      <w:r w:rsidRPr="005812B8">
        <w:rPr>
          <w:rFonts w:hint="eastAsia"/>
          <w:rtl/>
        </w:rPr>
        <w:t>העצורים</w:t>
      </w:r>
      <w:r w:rsidRPr="005812B8">
        <w:rPr>
          <w:rtl/>
        </w:rPr>
        <w:t xml:space="preserve"> </w:t>
      </w:r>
      <w:r w:rsidRPr="005812B8">
        <w:rPr>
          <w:rFonts w:hint="eastAsia"/>
          <w:rtl/>
        </w:rPr>
        <w:t>והאסירים</w:t>
      </w:r>
      <w:r w:rsidRPr="005812B8">
        <w:rPr>
          <w:rtl/>
        </w:rPr>
        <w:t>.</w:t>
      </w:r>
    </w:p>
    <w:p w14:paraId="54480873" w14:textId="77777777" w:rsidR="00BA23AE" w:rsidRDefault="00BA23AE" w:rsidP="00BA23AE">
      <w:pPr>
        <w:spacing w:line="269" w:lineRule="auto"/>
        <w:rPr>
          <w:rtl/>
        </w:rPr>
      </w:pPr>
    </w:p>
    <w:p w14:paraId="6A79009C" w14:textId="77777777" w:rsidR="00BA23AE" w:rsidRDefault="00BA23AE" w:rsidP="00BA23AE">
      <w:pPr>
        <w:spacing w:line="269" w:lineRule="auto"/>
        <w:rPr>
          <w:rtl/>
        </w:rPr>
      </w:pPr>
    </w:p>
    <w:p w14:paraId="3F1962E6" w14:textId="77777777" w:rsidR="00BA23AE" w:rsidRDefault="00BA23AE" w:rsidP="00BA23AE">
      <w:pPr>
        <w:spacing w:line="269" w:lineRule="auto"/>
        <w:rPr>
          <w:rtl/>
        </w:rPr>
      </w:pPr>
    </w:p>
    <w:p w14:paraId="4BF3DF8E" w14:textId="77777777" w:rsidR="00BA23AE" w:rsidRDefault="00BA23AE" w:rsidP="00BA23AE">
      <w:pPr>
        <w:spacing w:line="269" w:lineRule="auto"/>
        <w:rPr>
          <w:rtl/>
        </w:rPr>
      </w:pPr>
    </w:p>
    <w:p w14:paraId="65D427CB" w14:textId="77777777" w:rsidR="00BA23AE" w:rsidRDefault="00BA23AE" w:rsidP="00BA23AE">
      <w:pPr>
        <w:spacing w:line="269" w:lineRule="auto"/>
        <w:rPr>
          <w:rtl/>
        </w:rPr>
      </w:pPr>
    </w:p>
    <w:p w14:paraId="17079574" w14:textId="77777777" w:rsidR="00BA23AE" w:rsidRDefault="00BA23AE" w:rsidP="00BA23AE">
      <w:pPr>
        <w:spacing w:line="269" w:lineRule="auto"/>
        <w:rPr>
          <w:rtl/>
        </w:rPr>
      </w:pPr>
    </w:p>
    <w:p w14:paraId="18FD3C8A" w14:textId="77777777" w:rsidR="00BA23AE" w:rsidRDefault="00BA23AE" w:rsidP="00BA23AE">
      <w:pPr>
        <w:spacing w:line="269" w:lineRule="auto"/>
        <w:rPr>
          <w:rtl/>
        </w:rPr>
      </w:pPr>
    </w:p>
    <w:p w14:paraId="460832DA" w14:textId="77777777" w:rsidR="00BA23AE" w:rsidRDefault="00BA23AE" w:rsidP="00BA23AE">
      <w:pPr>
        <w:spacing w:line="269" w:lineRule="auto"/>
        <w:rPr>
          <w:rtl/>
        </w:rPr>
      </w:pPr>
    </w:p>
    <w:p w14:paraId="4393C24A" w14:textId="77777777" w:rsidR="00BA23AE" w:rsidRDefault="00BA23AE" w:rsidP="00BA23AE">
      <w:pPr>
        <w:spacing w:line="269" w:lineRule="auto"/>
        <w:rPr>
          <w:rtl/>
        </w:rPr>
      </w:pPr>
    </w:p>
    <w:p w14:paraId="16917CB5" w14:textId="77777777" w:rsidR="00BA23AE" w:rsidRDefault="00BA23AE" w:rsidP="00BA23AE">
      <w:pPr>
        <w:spacing w:line="269" w:lineRule="auto"/>
        <w:rPr>
          <w:rtl/>
        </w:rPr>
      </w:pPr>
    </w:p>
    <w:p w14:paraId="6669EDD7" w14:textId="77777777" w:rsidR="00BA23AE" w:rsidRDefault="00BA23AE" w:rsidP="00BA23AE">
      <w:pPr>
        <w:spacing w:line="269" w:lineRule="auto"/>
        <w:rPr>
          <w:rtl/>
        </w:rPr>
      </w:pPr>
    </w:p>
    <w:p w14:paraId="08D632E4" w14:textId="77777777" w:rsidR="00BA23AE" w:rsidRDefault="00BA23AE" w:rsidP="00BA23AE">
      <w:pPr>
        <w:spacing w:line="269" w:lineRule="auto"/>
        <w:rPr>
          <w:rtl/>
        </w:rPr>
      </w:pPr>
    </w:p>
    <w:p w14:paraId="1C6B09E1" w14:textId="77777777" w:rsidR="00BA23AE" w:rsidRDefault="00BA23AE" w:rsidP="00BA23AE">
      <w:pPr>
        <w:spacing w:line="269" w:lineRule="auto"/>
        <w:rPr>
          <w:rtl/>
        </w:rPr>
      </w:pPr>
    </w:p>
    <w:p w14:paraId="5166C74B" w14:textId="77777777" w:rsidR="00BA23AE" w:rsidRDefault="00BA23AE" w:rsidP="00BA23AE">
      <w:pPr>
        <w:spacing w:line="269" w:lineRule="auto"/>
        <w:rPr>
          <w:rtl/>
        </w:rPr>
      </w:pPr>
    </w:p>
    <w:p w14:paraId="6EF857D1" w14:textId="77777777" w:rsidR="00BA23AE" w:rsidRDefault="00BA23AE" w:rsidP="00BA23AE">
      <w:pPr>
        <w:spacing w:line="269" w:lineRule="auto"/>
        <w:rPr>
          <w:rtl/>
        </w:rPr>
      </w:pPr>
    </w:p>
    <w:p w14:paraId="484DE962" w14:textId="77777777" w:rsidR="00BA23AE" w:rsidRDefault="00BA23AE" w:rsidP="00BA23AE">
      <w:pPr>
        <w:spacing w:line="269" w:lineRule="auto"/>
        <w:rPr>
          <w:rtl/>
        </w:rPr>
      </w:pPr>
    </w:p>
    <w:p w14:paraId="6FFF2333" w14:textId="77777777" w:rsidR="00BA23AE" w:rsidRDefault="00BA23AE" w:rsidP="00BA23AE">
      <w:pPr>
        <w:spacing w:line="269" w:lineRule="auto"/>
        <w:rPr>
          <w:rtl/>
        </w:rPr>
      </w:pPr>
    </w:p>
    <w:p w14:paraId="696F9BB9" w14:textId="098EE0CE" w:rsidR="00BA23AE" w:rsidRDefault="00BA23AE" w:rsidP="002E7528">
      <w:pPr>
        <w:pStyle w:val="100"/>
        <w:rPr>
          <w:rtl/>
        </w:rPr>
      </w:pPr>
      <w:r w:rsidRPr="005812B8">
        <w:rPr>
          <w:rFonts w:hint="cs"/>
          <w:rtl/>
        </w:rPr>
        <w:lastRenderedPageBreak/>
        <w:t>להלן בתרשים מסלולי הליוויים הארציים היומיים של יחידת נחשון, לפי גדודים:</w:t>
      </w:r>
    </w:p>
    <w:p w14:paraId="560BE5B9" w14:textId="77777777" w:rsidR="00BA23AE" w:rsidRPr="005812B8" w:rsidRDefault="00BA23AE" w:rsidP="002E7528">
      <w:pPr>
        <w:pStyle w:val="a9"/>
        <w:rPr>
          <w:rtl/>
        </w:rPr>
      </w:pPr>
      <w:r w:rsidRPr="005812B8">
        <w:rPr>
          <w:rtl/>
        </w:rPr>
        <w:t xml:space="preserve">תרשים </w:t>
      </w:r>
      <w:r>
        <w:rPr>
          <w:rFonts w:hint="cs"/>
          <w:rtl/>
        </w:rPr>
        <w:t>22</w:t>
      </w:r>
      <w:r w:rsidRPr="005812B8">
        <w:rPr>
          <w:rtl/>
        </w:rPr>
        <w:t xml:space="preserve">: </w:t>
      </w:r>
      <w:r w:rsidRPr="002E7528">
        <w:rPr>
          <w:b/>
          <w:bCs/>
          <w:rtl/>
        </w:rPr>
        <w:t>מסלולי ליווי ארציים</w:t>
      </w:r>
      <w:r w:rsidRPr="002E7528">
        <w:rPr>
          <w:rFonts w:hint="cs"/>
          <w:b/>
          <w:bCs/>
          <w:rtl/>
        </w:rPr>
        <w:t>,</w:t>
      </w:r>
      <w:r w:rsidRPr="002E7528">
        <w:rPr>
          <w:b/>
          <w:bCs/>
          <w:rtl/>
        </w:rPr>
        <w:t xml:space="preserve"> לפי גדודים</w:t>
      </w:r>
    </w:p>
    <w:p w14:paraId="2178CBD7" w14:textId="09A8E486" w:rsidR="00BA23AE" w:rsidRPr="005812B8" w:rsidRDefault="008C6FC4" w:rsidP="008D0D42">
      <w:pPr>
        <w:pStyle w:val="a9"/>
        <w:rPr>
          <w:rtl/>
        </w:rPr>
      </w:pPr>
      <w:r>
        <w:rPr>
          <w:noProof/>
          <w:rtl/>
          <w:lang w:val="he-IL"/>
        </w:rPr>
        <w:drawing>
          <wp:inline distT="0" distB="0" distL="0" distR="0" wp14:anchorId="2F539F4E" wp14:editId="6DBA27F7">
            <wp:extent cx="3943501" cy="686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פריסת פלוגות  ליווי ארצי.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2792" cy="6901119"/>
                    </a:xfrm>
                    <a:prstGeom prst="rect">
                      <a:avLst/>
                    </a:prstGeom>
                  </pic:spPr>
                </pic:pic>
              </a:graphicData>
            </a:graphic>
          </wp:inline>
        </w:drawing>
      </w:r>
    </w:p>
    <w:p w14:paraId="3230C495" w14:textId="77777777" w:rsidR="00BA23AE" w:rsidRDefault="00BA23AE" w:rsidP="008D0D42">
      <w:pPr>
        <w:pStyle w:val="ab"/>
        <w:rPr>
          <w:rtl/>
        </w:rPr>
      </w:pPr>
      <w:r w:rsidRPr="005812B8">
        <w:rPr>
          <w:rFonts w:hint="eastAsia"/>
          <w:rtl/>
        </w:rPr>
        <w:t>על</w:t>
      </w:r>
      <w:r w:rsidRPr="005812B8">
        <w:rPr>
          <w:rFonts w:hint="cs"/>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יחידת</w:t>
      </w:r>
      <w:r w:rsidRPr="005812B8">
        <w:rPr>
          <w:rtl/>
        </w:rPr>
        <w:t xml:space="preserve"> </w:t>
      </w:r>
      <w:r w:rsidRPr="005812B8">
        <w:rPr>
          <w:rFonts w:hint="eastAsia"/>
          <w:rtl/>
        </w:rPr>
        <w:t>נחשון</w:t>
      </w:r>
      <w:r w:rsidRPr="005812B8">
        <w:rPr>
          <w:rtl/>
        </w:rPr>
        <w:t xml:space="preserve">, </w:t>
      </w:r>
      <w:r w:rsidRPr="005812B8">
        <w:rPr>
          <w:rFonts w:hint="eastAsia"/>
          <w:rtl/>
        </w:rPr>
        <w:t>בעיבוד</w:t>
      </w:r>
      <w:r w:rsidRPr="005812B8">
        <w:rPr>
          <w:rtl/>
        </w:rPr>
        <w:t xml:space="preserve"> </w:t>
      </w: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w:t>
      </w:r>
    </w:p>
    <w:p w14:paraId="539704EC" w14:textId="77777777" w:rsidR="00BA23AE" w:rsidRPr="00597E56" w:rsidRDefault="00BA23AE" w:rsidP="008D0D42">
      <w:pPr>
        <w:pStyle w:val="414"/>
        <w:rPr>
          <w:rtl/>
        </w:rPr>
      </w:pPr>
      <w:r w:rsidRPr="00597E56">
        <w:rPr>
          <w:rFonts w:hint="eastAsia"/>
          <w:rtl/>
        </w:rPr>
        <w:lastRenderedPageBreak/>
        <w:t>תנאי</w:t>
      </w:r>
      <w:r w:rsidRPr="00597E56">
        <w:rPr>
          <w:rtl/>
        </w:rPr>
        <w:t xml:space="preserve"> </w:t>
      </w:r>
      <w:r w:rsidRPr="00597E56">
        <w:rPr>
          <w:rFonts w:hint="cs"/>
          <w:rtl/>
        </w:rPr>
        <w:t>ליווי העצורים</w:t>
      </w:r>
      <w:r w:rsidRPr="00597E56">
        <w:rPr>
          <w:rtl/>
        </w:rPr>
        <w:t xml:space="preserve"> </w:t>
      </w:r>
    </w:p>
    <w:p w14:paraId="3FD57262" w14:textId="77777777" w:rsidR="00BA23AE" w:rsidRPr="005812B8" w:rsidRDefault="00BA23AE" w:rsidP="008D0D42">
      <w:pPr>
        <w:pStyle w:val="100"/>
        <w:rPr>
          <w:rtl/>
        </w:rPr>
      </w:pPr>
      <w:r w:rsidRPr="005812B8">
        <w:rPr>
          <w:rFonts w:hint="cs"/>
          <w:rtl/>
        </w:rPr>
        <w:t>חוק המעצרים קובע כי "עצור יוחזק בתנאים הולמים, שלא יהיה בהם כדי לפגוע בבריאותו ובכבודו". פקודת בתי הסוהר קובעת הוראה זהה בקשר לאסירים. גם בית המשפט העליון עסק בזכות העצורים והאסירים לכבוד באומרו: "אין חולק כי הזכות לכבוד חלה ביחס למניעת השפלתו של אדם ומניעת פגיעה בצלם האנוש שלו ובערכו כאדם. הזכות לכבוד האדם הינה זכות ממנה זכאי ליהנות כל אדם באשר הוא אדם. אמנם, בעת כניסתו של אדם לבית סוהר, נשללים ממנו חירותו וחופש התנועה... אולם האסיר הכלוא בבית סוהר אינו מאבד את זכותו החוקתית לכבוד האדם"</w:t>
      </w:r>
      <w:r w:rsidRPr="005812B8">
        <w:rPr>
          <w:vertAlign w:val="superscript"/>
          <w:rtl/>
        </w:rPr>
        <w:footnoteReference w:id="39"/>
      </w:r>
      <w:r w:rsidRPr="005812B8">
        <w:rPr>
          <w:rFonts w:hint="cs"/>
          <w:rtl/>
        </w:rPr>
        <w:t>.</w:t>
      </w:r>
    </w:p>
    <w:p w14:paraId="4DB63664" w14:textId="77777777" w:rsidR="00BA23AE" w:rsidRPr="005812B8" w:rsidRDefault="00BA23AE" w:rsidP="008D0D42">
      <w:pPr>
        <w:pStyle w:val="100"/>
        <w:rPr>
          <w:rtl/>
        </w:rPr>
      </w:pPr>
      <w:r w:rsidRPr="005812B8">
        <w:rPr>
          <w:rFonts w:hint="cs"/>
          <w:rtl/>
        </w:rPr>
        <w:t>תמצית תפקידו של בית סוהר מוגדר כך</w:t>
      </w:r>
      <w:r w:rsidRPr="005812B8">
        <w:rPr>
          <w:vertAlign w:val="superscript"/>
          <w:rtl/>
        </w:rPr>
        <w:footnoteReference w:id="40"/>
      </w:r>
      <w:r w:rsidRPr="005812B8">
        <w:rPr>
          <w:rFonts w:hint="cs"/>
          <w:rtl/>
        </w:rPr>
        <w:t>: "החזקת אסירים ועצורים במשמורת בטוחה ונאותה, תוך שמירה על כבודם, מילוי צרכיהם הבסיסיים...". יחידת נחשון יונקת את ייעודה מייעודו של הארגון, ומשימותיה נועדו לשרת את השגת מטרות הארגון כולו. לאור הוראות החוק ויעדי הארגון הוגדרו יעדי היחידה באופן הבא: ליווי כלואים; הפעלת אגפי כליאה בבית המשפט ואחריות סביב עולם התוכן המשפטי של העצורים; כוח תגובה של הארגון לשמירת הסדר והביטחון במתקני שב"ס.</w:t>
      </w:r>
    </w:p>
    <w:p w14:paraId="6D4C3FFA" w14:textId="77777777" w:rsidR="00BA23AE" w:rsidRPr="00326E77" w:rsidRDefault="00BA23AE" w:rsidP="008D0D42">
      <w:pPr>
        <w:pStyle w:val="100"/>
        <w:rPr>
          <w:rtl/>
        </w:rPr>
      </w:pPr>
      <w:r w:rsidRPr="005812B8">
        <w:rPr>
          <w:rFonts w:hint="cs"/>
          <w:rtl/>
        </w:rPr>
        <w:t>מביקורים שערך צוות משרד מבקר המדינה במתקני מעצר בשב"ס</w:t>
      </w:r>
      <w:r>
        <w:rPr>
          <w:rFonts w:hint="cs"/>
          <w:rtl/>
        </w:rPr>
        <w:t xml:space="preserve"> בשנת 2019</w:t>
      </w:r>
      <w:r w:rsidRPr="005812B8">
        <w:rPr>
          <w:rFonts w:hint="cs"/>
          <w:rtl/>
        </w:rPr>
        <w:t xml:space="preserve">, כמו גם מדוחות של הסנגוריה, מפסיקות של </w:t>
      </w:r>
      <w:r>
        <w:rPr>
          <w:rFonts w:hint="cs"/>
          <w:rtl/>
        </w:rPr>
        <w:t>בית</w:t>
      </w:r>
      <w:r w:rsidRPr="005812B8">
        <w:rPr>
          <w:rFonts w:hint="cs"/>
          <w:rtl/>
        </w:rPr>
        <w:t xml:space="preserve"> המשפט</w:t>
      </w:r>
      <w:r>
        <w:rPr>
          <w:rFonts w:hint="cs"/>
          <w:rtl/>
        </w:rPr>
        <w:t xml:space="preserve"> העליון</w:t>
      </w:r>
      <w:r w:rsidRPr="005812B8">
        <w:rPr>
          <w:vertAlign w:val="superscript"/>
          <w:rtl/>
        </w:rPr>
        <w:footnoteReference w:id="41"/>
      </w:r>
      <w:r>
        <w:rPr>
          <w:rFonts w:hint="cs"/>
          <w:rtl/>
        </w:rPr>
        <w:t xml:space="preserve"> ו</w:t>
      </w:r>
      <w:r w:rsidRPr="005812B8">
        <w:rPr>
          <w:rFonts w:hint="cs"/>
          <w:rtl/>
        </w:rPr>
        <w:t>עתירות שהוגשו בשנים האחרונ</w:t>
      </w:r>
      <w:r>
        <w:rPr>
          <w:rFonts w:hint="cs"/>
          <w:rtl/>
        </w:rPr>
        <w:t>ות</w:t>
      </w:r>
      <w:r w:rsidRPr="005812B8">
        <w:rPr>
          <w:rFonts w:hint="cs"/>
          <w:rtl/>
        </w:rPr>
        <w:t xml:space="preserve"> לבג"ץ</w:t>
      </w:r>
      <w:r w:rsidRPr="005812B8">
        <w:rPr>
          <w:vertAlign w:val="superscript"/>
          <w:rtl/>
        </w:rPr>
        <w:footnoteReference w:id="42"/>
      </w:r>
      <w:r w:rsidRPr="005812B8">
        <w:rPr>
          <w:rFonts w:hint="cs"/>
          <w:rtl/>
        </w:rPr>
        <w:t xml:space="preserve">, עולה תמונה של תנאים קשים ברכבי הליווי: העצורים הכבולים בידיהם וברגליהם אינם יכולים לזוז ולהתמתח; </w:t>
      </w:r>
      <w:r w:rsidRPr="005812B8">
        <w:rPr>
          <w:rtl/>
        </w:rPr>
        <w:t>המושבים ב</w:t>
      </w:r>
      <w:r>
        <w:rPr>
          <w:rFonts w:hint="cs"/>
          <w:rtl/>
        </w:rPr>
        <w:t>רכבי הליווי שחלקם חד</w:t>
      </w:r>
      <w:r w:rsidRPr="005812B8">
        <w:rPr>
          <w:rFonts w:hint="cs"/>
          <w:rtl/>
        </w:rPr>
        <w:t xml:space="preserve">שים, </w:t>
      </w:r>
      <w:r>
        <w:rPr>
          <w:rFonts w:hint="cs"/>
          <w:rtl/>
        </w:rPr>
        <w:t xml:space="preserve">הם </w:t>
      </w:r>
      <w:r w:rsidRPr="005812B8">
        <w:rPr>
          <w:rFonts w:hint="cs"/>
          <w:rtl/>
        </w:rPr>
        <w:t xml:space="preserve">צפופים, </w:t>
      </w:r>
      <w:r w:rsidRPr="005812B8">
        <w:rPr>
          <w:rtl/>
        </w:rPr>
        <w:t>קשיחים ועשויים ברזל</w:t>
      </w:r>
      <w:r w:rsidRPr="005812B8">
        <w:rPr>
          <w:rFonts w:hint="cs"/>
          <w:rtl/>
        </w:rPr>
        <w:t>, שהישיבה עליו אינה נוחה והוא קר בימות החורף ולוהט בימי הקיץ; החלק שבו יושבים הכלואים אינו ממוזג דיו; העצורים קמים לפנות בוקר על מנת להגיע אל בית המשפט. זמני ההמתנה בשלבי הליווי השונים ממושכים; הנסיעות נמשכות שעות רבות ואף ימים מספר. הסנגוריה ציינה בדוח שהליך הליווי יוצר לעיתים אפקט מצנן אצל העצורים, עד כי הם מעדיפים לוותר על זכותם להיות נוכחים בדיון המשפטי בעניינם.</w:t>
      </w:r>
      <w:r>
        <w:rPr>
          <w:rFonts w:hint="cs"/>
          <w:rtl/>
        </w:rPr>
        <w:t xml:space="preserve"> </w:t>
      </w:r>
    </w:p>
    <w:p w14:paraId="12965629" w14:textId="772F233B" w:rsidR="008D0D42" w:rsidRDefault="00BA23AE" w:rsidP="008D0D42">
      <w:pPr>
        <w:pStyle w:val="100"/>
        <w:rPr>
          <w:rtl/>
        </w:rPr>
      </w:pPr>
      <w:r w:rsidRPr="005812B8">
        <w:rPr>
          <w:rFonts w:hint="cs"/>
          <w:rtl/>
        </w:rPr>
        <w:t xml:space="preserve">שב"ס השיב כי נחשון מקיימת </w:t>
      </w:r>
      <w:r>
        <w:rPr>
          <w:rFonts w:hint="cs"/>
          <w:rtl/>
        </w:rPr>
        <w:t xml:space="preserve">תהליכים תמידיים לחידוש צי הרכב </w:t>
      </w:r>
      <w:r w:rsidRPr="005812B8">
        <w:rPr>
          <w:rFonts w:hint="cs"/>
          <w:rtl/>
        </w:rPr>
        <w:t xml:space="preserve">כדי לתת מענה ככל שניתן לרווחת הכלואים. עוד נאמר כי כלי רכב חדשים שנוספו ב-2019 </w:t>
      </w:r>
      <w:r>
        <w:rPr>
          <w:rFonts w:hint="cs"/>
          <w:rtl/>
        </w:rPr>
        <w:t>כוללים מערכת מיזוג חזקה,</w:t>
      </w:r>
      <w:r w:rsidRPr="005812B8">
        <w:rPr>
          <w:rFonts w:hint="cs"/>
          <w:rtl/>
        </w:rPr>
        <w:t xml:space="preserve"> וכי תנאי הסעת הכלואים </w:t>
      </w:r>
      <w:r>
        <w:rPr>
          <w:rFonts w:hint="cs"/>
          <w:rtl/>
        </w:rPr>
        <w:t>הם</w:t>
      </w:r>
      <w:r w:rsidRPr="005812B8">
        <w:rPr>
          <w:rFonts w:hint="cs"/>
          <w:rtl/>
        </w:rPr>
        <w:t xml:space="preserve"> נדבך חשוב</w:t>
      </w:r>
      <w:r>
        <w:rPr>
          <w:rFonts w:hint="cs"/>
          <w:rtl/>
        </w:rPr>
        <w:t>. גם בתדריך לקראת כל משימה</w:t>
      </w:r>
      <w:r w:rsidRPr="005812B8">
        <w:rPr>
          <w:rFonts w:hint="cs"/>
          <w:rtl/>
        </w:rPr>
        <w:t xml:space="preserve"> יש התייחסות לנושא זה.</w:t>
      </w:r>
    </w:p>
    <w:p w14:paraId="666789C3" w14:textId="77777777" w:rsidR="008D0D42" w:rsidRDefault="008D0D42">
      <w:pPr>
        <w:bidi w:val="0"/>
        <w:spacing w:after="200" w:line="276" w:lineRule="auto"/>
        <w:rPr>
          <w:rFonts w:ascii="Tahoma" w:hAnsi="Tahoma" w:cs="Tahoma"/>
          <w:szCs w:val="20"/>
          <w:rtl/>
        </w:rPr>
      </w:pPr>
      <w:r>
        <w:rPr>
          <w:rtl/>
        </w:rPr>
        <w:br w:type="page"/>
      </w:r>
    </w:p>
    <w:p w14:paraId="7C03F242" w14:textId="77777777" w:rsidR="00BA23AE" w:rsidRDefault="00BA23AE" w:rsidP="009B68A4">
      <w:pPr>
        <w:pStyle w:val="af4"/>
        <w:rPr>
          <w:rtl/>
        </w:rPr>
      </w:pPr>
      <w:r w:rsidRPr="00AE7404">
        <w:rPr>
          <w:rFonts w:hint="cs"/>
          <w:rtl/>
        </w:rPr>
        <w:lastRenderedPageBreak/>
        <w:t>גם בהיעדר נהלים בשב"ס המתייחסים באופן ספציפי לתנאי החזקת הכלואים בעת ההסעות, יחידת נחשון נדרשת לנהוג באופן</w:t>
      </w:r>
      <w:r>
        <w:rPr>
          <w:rFonts w:hint="cs"/>
          <w:rtl/>
        </w:rPr>
        <w:t xml:space="preserve"> שמתיישב עם חוק יסוד כבוד האדם </w:t>
      </w:r>
      <w:r w:rsidRPr="00AE7404">
        <w:rPr>
          <w:rFonts w:hint="cs"/>
          <w:rtl/>
        </w:rPr>
        <w:t>ולהסיע את הכלואים בתנאים נאותים, תוך שמירה על צלם האנוש שלהם והגנה על כבודם. על שב"ס לקבוע נהלים ברוח זו.</w:t>
      </w:r>
    </w:p>
    <w:p w14:paraId="2F362A14" w14:textId="77777777" w:rsidR="00BA23AE" w:rsidRPr="005812B8" w:rsidRDefault="00BA23AE" w:rsidP="009B68A4">
      <w:pPr>
        <w:pStyle w:val="414"/>
        <w:rPr>
          <w:rtl/>
        </w:rPr>
      </w:pPr>
      <w:r w:rsidRPr="005812B8">
        <w:rPr>
          <w:rFonts w:hint="cs"/>
          <w:rtl/>
        </w:rPr>
        <w:t>ליוויים ממושכים</w:t>
      </w:r>
    </w:p>
    <w:p w14:paraId="2A9AFA22" w14:textId="77777777" w:rsidR="00BA23AE" w:rsidRPr="005812B8" w:rsidRDefault="00BA23AE" w:rsidP="009B68A4">
      <w:pPr>
        <w:pStyle w:val="100"/>
        <w:rPr>
          <w:rtl/>
        </w:rPr>
      </w:pPr>
      <w:r w:rsidRPr="005812B8">
        <w:rPr>
          <w:rFonts w:hint="eastAsia"/>
          <w:rtl/>
        </w:rPr>
        <w:t>כאמור</w:t>
      </w:r>
      <w:r w:rsidRPr="005812B8">
        <w:rPr>
          <w:rtl/>
        </w:rPr>
        <w:t xml:space="preserve">, </w:t>
      </w:r>
      <w:r w:rsidRPr="005812B8">
        <w:rPr>
          <w:rFonts w:hint="eastAsia"/>
          <w:rtl/>
        </w:rPr>
        <w:t>לנחשון</w:t>
      </w:r>
      <w:r w:rsidRPr="005812B8">
        <w:rPr>
          <w:rtl/>
        </w:rPr>
        <w:t xml:space="preserve"> </w:t>
      </w:r>
      <w:r w:rsidRPr="005812B8">
        <w:rPr>
          <w:rFonts w:hint="eastAsia"/>
          <w:rtl/>
        </w:rPr>
        <w:t>מסלולים</w:t>
      </w:r>
      <w:r w:rsidRPr="005812B8">
        <w:rPr>
          <w:rtl/>
        </w:rPr>
        <w:t xml:space="preserve"> קבועים </w:t>
      </w:r>
      <w:r w:rsidRPr="005812B8">
        <w:rPr>
          <w:rFonts w:hint="cs"/>
          <w:rtl/>
        </w:rPr>
        <w:t>ש</w:t>
      </w:r>
      <w:r w:rsidRPr="005812B8">
        <w:rPr>
          <w:rFonts w:hint="eastAsia"/>
          <w:rtl/>
        </w:rPr>
        <w:t>בהם</w:t>
      </w:r>
      <w:r w:rsidRPr="005812B8">
        <w:rPr>
          <w:rtl/>
        </w:rPr>
        <w:t xml:space="preserve"> </w:t>
      </w:r>
      <w:r w:rsidRPr="005812B8">
        <w:rPr>
          <w:rFonts w:hint="eastAsia"/>
          <w:rtl/>
        </w:rPr>
        <w:t>נוסעים</w:t>
      </w:r>
      <w:r w:rsidRPr="005812B8">
        <w:rPr>
          <w:rtl/>
        </w:rPr>
        <w:t xml:space="preserve"> </w:t>
      </w:r>
      <w:r w:rsidRPr="005812B8">
        <w:rPr>
          <w:rFonts w:hint="eastAsia"/>
          <w:rtl/>
        </w:rPr>
        <w:t>העצורים</w:t>
      </w:r>
      <w:r w:rsidRPr="005812B8">
        <w:rPr>
          <w:rFonts w:hint="cs"/>
          <w:rtl/>
        </w:rPr>
        <w:t xml:space="preserve"> אל בתי המשפט</w:t>
      </w:r>
      <w:r w:rsidRPr="005812B8">
        <w:rPr>
          <w:rtl/>
        </w:rPr>
        <w:t>.</w:t>
      </w:r>
      <w:r w:rsidRPr="005812B8">
        <w:rPr>
          <w:rFonts w:hint="cs"/>
          <w:rtl/>
        </w:rPr>
        <w:t xml:space="preserve"> נוסף על כך, קיימים מסלולי ליווי ארציים - </w:t>
      </w:r>
      <w:r w:rsidRPr="005812B8">
        <w:rPr>
          <w:rFonts w:hint="eastAsia"/>
          <w:rtl/>
        </w:rPr>
        <w:t>כאשר</w:t>
      </w:r>
      <w:r w:rsidRPr="005812B8">
        <w:rPr>
          <w:rtl/>
        </w:rPr>
        <w:t xml:space="preserve"> עצורים מגיעים מבתי מעצר בצפון או בדרום אל בית משפט מרוחק שבו מתנהל הדיון בעניינם</w:t>
      </w:r>
      <w:r w:rsidRPr="005812B8">
        <w:rPr>
          <w:rFonts w:hint="cs"/>
          <w:rtl/>
        </w:rPr>
        <w:t>. בנסיעות כאלה,</w:t>
      </w:r>
      <w:r w:rsidRPr="005812B8">
        <w:rPr>
          <w:rtl/>
        </w:rPr>
        <w:t xml:space="preserve"> על פי רוב, הם מוסעים אל מתקן מעבר </w:t>
      </w:r>
      <w:r w:rsidRPr="005812B8">
        <w:rPr>
          <w:rFonts w:hint="cs"/>
          <w:rtl/>
        </w:rPr>
        <w:t>ה</w:t>
      </w:r>
      <w:r w:rsidRPr="005812B8">
        <w:rPr>
          <w:rtl/>
        </w:rPr>
        <w:t xml:space="preserve">קרוב לבית המשפט, </w:t>
      </w:r>
      <w:r w:rsidRPr="005812B8">
        <w:rPr>
          <w:rFonts w:hint="cs"/>
          <w:rtl/>
        </w:rPr>
        <w:t>ובו</w:t>
      </w:r>
      <w:r w:rsidRPr="005812B8">
        <w:rPr>
          <w:rtl/>
        </w:rPr>
        <w:t xml:space="preserve"> </w:t>
      </w:r>
      <w:r w:rsidRPr="005812B8">
        <w:rPr>
          <w:rFonts w:hint="cs"/>
          <w:rtl/>
        </w:rPr>
        <w:t>הם שוהים</w:t>
      </w:r>
      <w:r w:rsidRPr="005812B8">
        <w:rPr>
          <w:rtl/>
        </w:rPr>
        <w:t xml:space="preserve"> בלילה שלפני דיונם ולאחריו. מתקני המעבר מצויים </w:t>
      </w:r>
      <w:r w:rsidRPr="005812B8">
        <w:rPr>
          <w:rFonts w:hint="eastAsia"/>
          <w:rtl/>
        </w:rPr>
        <w:t>בבימ</w:t>
      </w:r>
      <w:r w:rsidRPr="005812B8">
        <w:rPr>
          <w:rtl/>
        </w:rPr>
        <w:t>"ר קישון</w:t>
      </w:r>
      <w:r w:rsidRPr="005812B8">
        <w:rPr>
          <w:rFonts w:hint="cs"/>
          <w:rtl/>
        </w:rPr>
        <w:t xml:space="preserve"> (</w:t>
      </w:r>
      <w:r w:rsidRPr="005812B8">
        <w:rPr>
          <w:rtl/>
        </w:rPr>
        <w:t>צפון</w:t>
      </w:r>
      <w:r w:rsidRPr="005812B8">
        <w:rPr>
          <w:rFonts w:hint="cs"/>
          <w:rtl/>
        </w:rPr>
        <w:t>)</w:t>
      </w:r>
      <w:r w:rsidRPr="005812B8">
        <w:rPr>
          <w:rtl/>
        </w:rPr>
        <w:t xml:space="preserve">, </w:t>
      </w:r>
      <w:r w:rsidRPr="005812B8">
        <w:rPr>
          <w:rFonts w:hint="eastAsia"/>
          <w:rtl/>
        </w:rPr>
        <w:t>בבי</w:t>
      </w:r>
      <w:r w:rsidRPr="005812B8">
        <w:rPr>
          <w:rFonts w:hint="cs"/>
          <w:rtl/>
        </w:rPr>
        <w:t>ת ה</w:t>
      </w:r>
      <w:r w:rsidRPr="005812B8">
        <w:rPr>
          <w:rFonts w:hint="eastAsia"/>
          <w:rtl/>
        </w:rPr>
        <w:t>ס</w:t>
      </w:r>
      <w:r w:rsidRPr="005812B8">
        <w:rPr>
          <w:rFonts w:hint="cs"/>
          <w:rtl/>
        </w:rPr>
        <w:t>וה</w:t>
      </w:r>
      <w:r w:rsidRPr="005812B8">
        <w:rPr>
          <w:rtl/>
        </w:rPr>
        <w:t xml:space="preserve">ר איילון </w:t>
      </w:r>
      <w:r w:rsidRPr="005812B8">
        <w:rPr>
          <w:rFonts w:hint="cs"/>
          <w:rtl/>
        </w:rPr>
        <w:t>(</w:t>
      </w:r>
      <w:r w:rsidRPr="005812B8">
        <w:rPr>
          <w:rtl/>
        </w:rPr>
        <w:t>מרכז</w:t>
      </w:r>
      <w:r w:rsidRPr="005812B8">
        <w:rPr>
          <w:rFonts w:hint="cs"/>
          <w:rtl/>
        </w:rPr>
        <w:t>)</w:t>
      </w:r>
      <w:r w:rsidRPr="005812B8">
        <w:rPr>
          <w:rtl/>
        </w:rPr>
        <w:t xml:space="preserve"> </w:t>
      </w:r>
      <w:r w:rsidRPr="005812B8">
        <w:rPr>
          <w:rFonts w:hint="cs"/>
          <w:rtl/>
        </w:rPr>
        <w:t>ו</w:t>
      </w:r>
      <w:r w:rsidRPr="005812B8">
        <w:rPr>
          <w:rFonts w:hint="eastAsia"/>
          <w:rtl/>
        </w:rPr>
        <w:t>בבימ</w:t>
      </w:r>
      <w:r w:rsidRPr="005812B8">
        <w:rPr>
          <w:rtl/>
        </w:rPr>
        <w:t>"ר אוהלי קידר</w:t>
      </w:r>
      <w:r w:rsidRPr="005812B8">
        <w:rPr>
          <w:rFonts w:hint="cs"/>
          <w:rtl/>
        </w:rPr>
        <w:t xml:space="preserve"> (</w:t>
      </w:r>
      <w:r w:rsidRPr="005812B8">
        <w:rPr>
          <w:rtl/>
        </w:rPr>
        <w:t>דרום</w:t>
      </w:r>
      <w:r w:rsidRPr="005812B8">
        <w:rPr>
          <w:rFonts w:hint="cs"/>
          <w:rtl/>
        </w:rPr>
        <w:t>)</w:t>
      </w:r>
      <w:r w:rsidRPr="005812B8">
        <w:rPr>
          <w:rtl/>
        </w:rPr>
        <w:t>.</w:t>
      </w:r>
    </w:p>
    <w:p w14:paraId="7E3E438C" w14:textId="77777777" w:rsidR="00BA23AE" w:rsidRPr="005812B8" w:rsidRDefault="00BA23AE" w:rsidP="009B68A4">
      <w:pPr>
        <w:pStyle w:val="100"/>
        <w:rPr>
          <w:rtl/>
        </w:rPr>
      </w:pPr>
      <w:r w:rsidRPr="005812B8">
        <w:rPr>
          <w:rtl/>
        </w:rPr>
        <w:t>אגף</w:t>
      </w:r>
      <w:r w:rsidRPr="005812B8">
        <w:rPr>
          <w:rFonts w:hint="cs"/>
          <w:rtl/>
        </w:rPr>
        <w:t xml:space="preserve"> המ</w:t>
      </w:r>
      <w:r w:rsidRPr="005812B8">
        <w:rPr>
          <w:rtl/>
        </w:rPr>
        <w:t>עבר</w:t>
      </w:r>
      <w:r w:rsidRPr="005812B8">
        <w:rPr>
          <w:rFonts w:hint="cs"/>
          <w:rtl/>
        </w:rPr>
        <w:t xml:space="preserve"> </w:t>
      </w:r>
      <w:r w:rsidRPr="005812B8">
        <w:rPr>
          <w:rtl/>
        </w:rPr>
        <w:t>בבית</w:t>
      </w:r>
      <w:r w:rsidRPr="005812B8">
        <w:rPr>
          <w:rFonts w:hint="cs"/>
          <w:rtl/>
        </w:rPr>
        <w:t xml:space="preserve"> ה</w:t>
      </w:r>
      <w:r w:rsidRPr="005812B8">
        <w:rPr>
          <w:rtl/>
        </w:rPr>
        <w:t>סוהר</w:t>
      </w:r>
      <w:r w:rsidRPr="005812B8">
        <w:rPr>
          <w:rFonts w:hint="cs"/>
          <w:rtl/>
        </w:rPr>
        <w:t xml:space="preserve"> </w:t>
      </w:r>
      <w:r w:rsidRPr="005812B8">
        <w:rPr>
          <w:rtl/>
        </w:rPr>
        <w:t>איילון</w:t>
      </w:r>
      <w:r w:rsidRPr="005812B8">
        <w:rPr>
          <w:rFonts w:hint="cs"/>
          <w:rtl/>
        </w:rPr>
        <w:t xml:space="preserve"> </w:t>
      </w:r>
      <w:r w:rsidRPr="005812B8">
        <w:rPr>
          <w:rtl/>
        </w:rPr>
        <w:t>הוא</w:t>
      </w:r>
      <w:r w:rsidRPr="005812B8">
        <w:rPr>
          <w:rFonts w:hint="cs"/>
          <w:rtl/>
        </w:rPr>
        <w:t xml:space="preserve"> </w:t>
      </w:r>
      <w:r w:rsidRPr="005812B8">
        <w:rPr>
          <w:rtl/>
        </w:rPr>
        <w:t>א</w:t>
      </w:r>
      <w:r w:rsidRPr="005812B8">
        <w:rPr>
          <w:rFonts w:hint="cs"/>
          <w:rtl/>
        </w:rPr>
        <w:t xml:space="preserve">גף מעבר </w:t>
      </w:r>
      <w:r w:rsidRPr="005812B8">
        <w:rPr>
          <w:rtl/>
        </w:rPr>
        <w:t>ארצי</w:t>
      </w:r>
      <w:r w:rsidRPr="005812B8">
        <w:rPr>
          <w:rFonts w:hint="cs"/>
          <w:rtl/>
        </w:rPr>
        <w:t xml:space="preserve"> ה</w:t>
      </w:r>
      <w:r w:rsidRPr="005812B8">
        <w:rPr>
          <w:rtl/>
        </w:rPr>
        <w:t>משמש</w:t>
      </w:r>
      <w:r w:rsidRPr="005812B8">
        <w:rPr>
          <w:rFonts w:hint="cs"/>
          <w:rtl/>
        </w:rPr>
        <w:t xml:space="preserve"> </w:t>
      </w:r>
      <w:r w:rsidRPr="005812B8">
        <w:rPr>
          <w:rtl/>
        </w:rPr>
        <w:t>תחנת</w:t>
      </w:r>
      <w:r w:rsidRPr="005812B8">
        <w:rPr>
          <w:rFonts w:hint="cs"/>
          <w:rtl/>
        </w:rPr>
        <w:t xml:space="preserve"> </w:t>
      </w:r>
      <w:r w:rsidRPr="005812B8">
        <w:rPr>
          <w:rtl/>
        </w:rPr>
        <w:t>ביניים</w:t>
      </w:r>
      <w:r w:rsidRPr="005812B8">
        <w:rPr>
          <w:rFonts w:hint="cs"/>
          <w:rtl/>
        </w:rPr>
        <w:t xml:space="preserve"> </w:t>
      </w:r>
      <w:r w:rsidRPr="005812B8">
        <w:rPr>
          <w:rtl/>
        </w:rPr>
        <w:t>לכלואים</w:t>
      </w:r>
      <w:r w:rsidRPr="005812B8">
        <w:rPr>
          <w:rFonts w:hint="cs"/>
          <w:rtl/>
        </w:rPr>
        <w:t xml:space="preserve"> </w:t>
      </w:r>
      <w:r w:rsidRPr="005812B8">
        <w:rPr>
          <w:rtl/>
        </w:rPr>
        <w:t>היוצאים</w:t>
      </w:r>
      <w:r w:rsidRPr="005812B8">
        <w:rPr>
          <w:rFonts w:hint="cs"/>
          <w:rtl/>
        </w:rPr>
        <w:t xml:space="preserve"> </w:t>
      </w:r>
      <w:r w:rsidRPr="005812B8">
        <w:rPr>
          <w:rtl/>
        </w:rPr>
        <w:t>ממקום</w:t>
      </w:r>
      <w:r w:rsidRPr="005812B8">
        <w:rPr>
          <w:rFonts w:hint="cs"/>
          <w:rtl/>
        </w:rPr>
        <w:t xml:space="preserve"> </w:t>
      </w:r>
      <w:r w:rsidRPr="005812B8">
        <w:rPr>
          <w:rtl/>
        </w:rPr>
        <w:t>כליאתם</w:t>
      </w:r>
      <w:r w:rsidRPr="005812B8">
        <w:rPr>
          <w:rFonts w:hint="cs"/>
          <w:rtl/>
        </w:rPr>
        <w:t xml:space="preserve"> </w:t>
      </w:r>
      <w:r w:rsidRPr="005812B8">
        <w:rPr>
          <w:rtl/>
        </w:rPr>
        <w:t>הקבוע</w:t>
      </w:r>
      <w:r w:rsidRPr="005812B8">
        <w:rPr>
          <w:rFonts w:hint="cs"/>
          <w:rtl/>
        </w:rPr>
        <w:t xml:space="preserve"> לצורך </w:t>
      </w:r>
      <w:r w:rsidRPr="005812B8">
        <w:rPr>
          <w:rtl/>
        </w:rPr>
        <w:t>דיונים</w:t>
      </w:r>
      <w:r w:rsidRPr="005812B8">
        <w:rPr>
          <w:rFonts w:hint="cs"/>
          <w:rtl/>
        </w:rPr>
        <w:t xml:space="preserve"> </w:t>
      </w:r>
      <w:r w:rsidRPr="005812B8">
        <w:rPr>
          <w:rtl/>
        </w:rPr>
        <w:t>בבית</w:t>
      </w:r>
      <w:r w:rsidRPr="005812B8">
        <w:rPr>
          <w:rFonts w:hint="cs"/>
          <w:rtl/>
        </w:rPr>
        <w:t xml:space="preserve"> </w:t>
      </w:r>
      <w:r w:rsidRPr="005812B8">
        <w:rPr>
          <w:rtl/>
        </w:rPr>
        <w:t>המשפט,</w:t>
      </w:r>
      <w:r w:rsidRPr="005812B8">
        <w:rPr>
          <w:rFonts w:hint="cs"/>
          <w:rtl/>
        </w:rPr>
        <w:t xml:space="preserve"> </w:t>
      </w:r>
      <w:r w:rsidRPr="005812B8">
        <w:rPr>
          <w:rtl/>
        </w:rPr>
        <w:t>חקירות</w:t>
      </w:r>
      <w:r w:rsidRPr="005812B8">
        <w:rPr>
          <w:rFonts w:hint="cs"/>
          <w:rtl/>
        </w:rPr>
        <w:t xml:space="preserve"> </w:t>
      </w:r>
      <w:r w:rsidRPr="005812B8">
        <w:rPr>
          <w:rtl/>
        </w:rPr>
        <w:t>במשטרה,</w:t>
      </w:r>
      <w:r w:rsidRPr="005812B8">
        <w:rPr>
          <w:rFonts w:hint="cs"/>
          <w:rtl/>
        </w:rPr>
        <w:t xml:space="preserve"> </w:t>
      </w:r>
      <w:r w:rsidRPr="005812B8">
        <w:rPr>
          <w:rtl/>
        </w:rPr>
        <w:t>טיפולים</w:t>
      </w:r>
      <w:r w:rsidRPr="005812B8">
        <w:rPr>
          <w:rFonts w:hint="cs"/>
          <w:rtl/>
        </w:rPr>
        <w:t xml:space="preserve"> </w:t>
      </w:r>
      <w:r w:rsidRPr="005812B8">
        <w:rPr>
          <w:rtl/>
        </w:rPr>
        <w:t>רפואיים</w:t>
      </w:r>
      <w:r w:rsidRPr="005812B8">
        <w:rPr>
          <w:rFonts w:hint="cs"/>
          <w:rtl/>
        </w:rPr>
        <w:t xml:space="preserve"> </w:t>
      </w:r>
      <w:r w:rsidRPr="005812B8">
        <w:rPr>
          <w:rtl/>
        </w:rPr>
        <w:t>ועוד.</w:t>
      </w:r>
      <w:r w:rsidRPr="005812B8">
        <w:rPr>
          <w:rFonts w:hint="cs"/>
          <w:rtl/>
        </w:rPr>
        <w:t xml:space="preserve"> ביום אחד יש תנועה של כ-300 עד 500 כלואים. מרביתם של אלו </w:t>
      </w:r>
      <w:r w:rsidRPr="005812B8">
        <w:rPr>
          <w:rtl/>
        </w:rPr>
        <w:t xml:space="preserve">שוהים </w:t>
      </w:r>
      <w:r w:rsidRPr="005812B8">
        <w:rPr>
          <w:rFonts w:hint="cs"/>
          <w:rtl/>
        </w:rPr>
        <w:t>באגף</w:t>
      </w:r>
      <w:r w:rsidRPr="005812B8">
        <w:rPr>
          <w:rtl/>
        </w:rPr>
        <w:t xml:space="preserve"> פרקי זמן קצרים </w:t>
      </w:r>
      <w:r w:rsidRPr="005812B8">
        <w:rPr>
          <w:rFonts w:hint="cs"/>
          <w:rtl/>
        </w:rPr>
        <w:t>בני</w:t>
      </w:r>
      <w:r w:rsidRPr="005812B8">
        <w:rPr>
          <w:rtl/>
        </w:rPr>
        <w:t xml:space="preserve"> שעות </w:t>
      </w:r>
      <w:r w:rsidRPr="005812B8">
        <w:rPr>
          <w:rFonts w:hint="cs"/>
          <w:rtl/>
        </w:rPr>
        <w:t>אחדות,</w:t>
      </w:r>
      <w:r w:rsidRPr="005812B8">
        <w:rPr>
          <w:rtl/>
        </w:rPr>
        <w:t xml:space="preserve"> </w:t>
      </w:r>
      <w:r w:rsidRPr="005812B8">
        <w:rPr>
          <w:rFonts w:hint="cs"/>
          <w:rtl/>
        </w:rPr>
        <w:t>וכ-120 בממוצע נותרים לישון באגף.</w:t>
      </w:r>
      <w:r w:rsidRPr="005812B8">
        <w:rPr>
          <w:rtl/>
        </w:rPr>
        <w:t xml:space="preserve"> </w:t>
      </w:r>
    </w:p>
    <w:p w14:paraId="15399F2E" w14:textId="77777777" w:rsidR="00BA23AE" w:rsidRPr="005812B8" w:rsidRDefault="00BA23AE" w:rsidP="008A0C03">
      <w:pPr>
        <w:pStyle w:val="a1"/>
        <w:numPr>
          <w:ilvl w:val="0"/>
          <w:numId w:val="35"/>
        </w:numPr>
      </w:pPr>
      <w:r w:rsidRPr="005812B8">
        <w:rPr>
          <w:rFonts w:hint="cs"/>
          <w:rtl/>
        </w:rPr>
        <w:t>מחלקת האסיר בשב"ס העבירה למשרד מבקר המדינה נתונים על מספר הלילות שבהם לנים כלואים באגפי מעבר בדרכם ממתקני הכליאה אל בתי המשפט. נתונים אלה נוגעים</w:t>
      </w:r>
      <w:r w:rsidRPr="005812B8">
        <w:rPr>
          <w:rtl/>
        </w:rPr>
        <w:t xml:space="preserve"> </w:t>
      </w:r>
      <w:r w:rsidRPr="005812B8">
        <w:rPr>
          <w:rFonts w:hint="cs"/>
          <w:rtl/>
        </w:rPr>
        <w:t>ל</w:t>
      </w:r>
      <w:r w:rsidRPr="005812B8">
        <w:rPr>
          <w:rtl/>
        </w:rPr>
        <w:t xml:space="preserve">בתי </w:t>
      </w:r>
      <w:r w:rsidRPr="005812B8">
        <w:rPr>
          <w:rFonts w:hint="cs"/>
          <w:rtl/>
        </w:rPr>
        <w:t>המשפט שאליהם בעיקר מובילה נחשון כלואים מדי יום. להלן דוגמאות:</w:t>
      </w:r>
    </w:p>
    <w:p w14:paraId="312C1D8C" w14:textId="77777777" w:rsidR="00BA23AE" w:rsidRPr="009B68A4" w:rsidRDefault="00BA23AE" w:rsidP="009B68A4">
      <w:pPr>
        <w:pStyle w:val="a9"/>
        <w:rPr>
          <w:b/>
          <w:bCs/>
        </w:rPr>
      </w:pPr>
      <w:r w:rsidRPr="005812B8">
        <w:rPr>
          <w:rFonts w:hint="eastAsia"/>
          <w:rtl/>
        </w:rPr>
        <w:t>לוח</w:t>
      </w:r>
      <w:r w:rsidRPr="005812B8">
        <w:rPr>
          <w:rtl/>
        </w:rPr>
        <w:t xml:space="preserve"> </w:t>
      </w:r>
      <w:r>
        <w:rPr>
          <w:rFonts w:hint="cs"/>
          <w:rtl/>
        </w:rPr>
        <w:t>17</w:t>
      </w:r>
      <w:r w:rsidRPr="005812B8">
        <w:rPr>
          <w:rtl/>
        </w:rPr>
        <w:t xml:space="preserve">: </w:t>
      </w:r>
      <w:r w:rsidRPr="009B68A4">
        <w:rPr>
          <w:rFonts w:hint="eastAsia"/>
          <w:b/>
          <w:bCs/>
          <w:rtl/>
        </w:rPr>
        <w:t>לילות</w:t>
      </w:r>
      <w:r w:rsidRPr="009B68A4">
        <w:rPr>
          <w:b/>
          <w:bCs/>
          <w:rtl/>
        </w:rPr>
        <w:t xml:space="preserve"> </w:t>
      </w:r>
      <w:r w:rsidRPr="009B68A4">
        <w:rPr>
          <w:rFonts w:hint="eastAsia"/>
          <w:b/>
          <w:bCs/>
          <w:rtl/>
        </w:rPr>
        <w:t>לינה</w:t>
      </w:r>
      <w:r w:rsidRPr="009B68A4">
        <w:rPr>
          <w:b/>
          <w:bCs/>
          <w:rtl/>
        </w:rPr>
        <w:t xml:space="preserve"> </w:t>
      </w:r>
      <w:r w:rsidRPr="009B68A4">
        <w:rPr>
          <w:rFonts w:hint="eastAsia"/>
          <w:b/>
          <w:bCs/>
          <w:rtl/>
        </w:rPr>
        <w:t>במעברים</w:t>
      </w:r>
      <w:r w:rsidRPr="009B68A4">
        <w:rPr>
          <w:b/>
          <w:bCs/>
          <w:rtl/>
        </w:rPr>
        <w:t xml:space="preserve"> </w:t>
      </w:r>
      <w:r w:rsidRPr="009B68A4">
        <w:rPr>
          <w:rFonts w:hint="eastAsia"/>
          <w:b/>
          <w:bCs/>
          <w:rtl/>
        </w:rPr>
        <w:t>בנסיעות</w:t>
      </w:r>
      <w:r w:rsidRPr="009B68A4">
        <w:rPr>
          <w:b/>
          <w:bCs/>
          <w:rtl/>
        </w:rPr>
        <w:t xml:space="preserve"> </w:t>
      </w:r>
      <w:r w:rsidRPr="009B68A4">
        <w:rPr>
          <w:rFonts w:hint="eastAsia"/>
          <w:b/>
          <w:bCs/>
          <w:rtl/>
        </w:rPr>
        <w:t>בין</w:t>
      </w:r>
      <w:r w:rsidRPr="009B68A4">
        <w:rPr>
          <w:b/>
          <w:bCs/>
          <w:rtl/>
        </w:rPr>
        <w:t xml:space="preserve"> </w:t>
      </w:r>
      <w:r w:rsidRPr="009B68A4">
        <w:rPr>
          <w:rFonts w:hint="eastAsia"/>
          <w:b/>
          <w:bCs/>
          <w:rtl/>
        </w:rPr>
        <w:t>בתי</w:t>
      </w:r>
      <w:r w:rsidRPr="009B68A4">
        <w:rPr>
          <w:b/>
          <w:bCs/>
          <w:rtl/>
        </w:rPr>
        <w:t xml:space="preserve"> </w:t>
      </w:r>
      <w:r w:rsidRPr="009B68A4">
        <w:rPr>
          <w:rFonts w:hint="eastAsia"/>
          <w:b/>
          <w:bCs/>
          <w:rtl/>
        </w:rPr>
        <w:t>מעצר</w:t>
      </w:r>
      <w:r w:rsidRPr="009B68A4">
        <w:rPr>
          <w:b/>
          <w:bCs/>
          <w:rtl/>
        </w:rPr>
        <w:t xml:space="preserve"> </w:t>
      </w:r>
      <w:r w:rsidRPr="009B68A4">
        <w:rPr>
          <w:rFonts w:hint="eastAsia"/>
          <w:b/>
          <w:bCs/>
          <w:rtl/>
        </w:rPr>
        <w:t>לבתי</w:t>
      </w:r>
      <w:r w:rsidRPr="009B68A4">
        <w:rPr>
          <w:b/>
          <w:bCs/>
          <w:rtl/>
        </w:rPr>
        <w:t xml:space="preserve"> </w:t>
      </w:r>
      <w:r w:rsidRPr="009B68A4">
        <w:rPr>
          <w:rFonts w:hint="eastAsia"/>
          <w:b/>
          <w:bCs/>
          <w:rtl/>
        </w:rPr>
        <w:t>משפט</w:t>
      </w:r>
    </w:p>
    <w:tbl>
      <w:tblPr>
        <w:tblStyle w:val="TableGrid"/>
        <w:bidiVisual/>
        <w:tblW w:w="0" w:type="auto"/>
        <w:tblLook w:val="04A0" w:firstRow="1" w:lastRow="0" w:firstColumn="1" w:lastColumn="0" w:noHBand="0" w:noVBand="1"/>
      </w:tblPr>
      <w:tblGrid>
        <w:gridCol w:w="1692"/>
        <w:gridCol w:w="1694"/>
        <w:gridCol w:w="1671"/>
        <w:gridCol w:w="1492"/>
        <w:gridCol w:w="1661"/>
      </w:tblGrid>
      <w:tr w:rsidR="00BA23AE" w:rsidRPr="00F45A86" w14:paraId="43A3DF1E" w14:textId="77777777" w:rsidTr="009B68A4">
        <w:trPr>
          <w:tblHeader/>
        </w:trPr>
        <w:tc>
          <w:tcPr>
            <w:tcW w:w="1693" w:type="dxa"/>
            <w:shd w:val="clear" w:color="auto" w:fill="C6D9F1"/>
            <w:vAlign w:val="bottom"/>
          </w:tcPr>
          <w:p w14:paraId="04765A2E" w14:textId="77777777" w:rsidR="00BA23AE" w:rsidRPr="009B68A4" w:rsidRDefault="00BA23AE" w:rsidP="009B68A4">
            <w:pPr>
              <w:pStyle w:val="af0"/>
              <w:rPr>
                <w:rtl/>
              </w:rPr>
            </w:pPr>
            <w:r w:rsidRPr="009B68A4">
              <w:rPr>
                <w:rFonts w:hint="eastAsia"/>
                <w:rtl/>
              </w:rPr>
              <w:t>מתקן</w:t>
            </w:r>
            <w:r w:rsidRPr="009B68A4">
              <w:rPr>
                <w:rtl/>
              </w:rPr>
              <w:t xml:space="preserve"> </w:t>
            </w:r>
            <w:r w:rsidRPr="009B68A4">
              <w:rPr>
                <w:rFonts w:hint="cs"/>
                <w:rtl/>
              </w:rPr>
              <w:t>ה</w:t>
            </w:r>
            <w:r w:rsidRPr="009B68A4">
              <w:rPr>
                <w:rFonts w:hint="eastAsia"/>
                <w:rtl/>
              </w:rPr>
              <w:t>כליאה</w:t>
            </w:r>
          </w:p>
        </w:tc>
        <w:tc>
          <w:tcPr>
            <w:tcW w:w="1694" w:type="dxa"/>
            <w:shd w:val="clear" w:color="auto" w:fill="C6D9F1"/>
            <w:vAlign w:val="bottom"/>
          </w:tcPr>
          <w:p w14:paraId="4B6E53C7" w14:textId="77777777" w:rsidR="00BA23AE" w:rsidRPr="009B68A4" w:rsidRDefault="00BA23AE" w:rsidP="009B68A4">
            <w:pPr>
              <w:pStyle w:val="af0"/>
              <w:rPr>
                <w:rtl/>
              </w:rPr>
            </w:pPr>
            <w:r w:rsidRPr="009B68A4">
              <w:rPr>
                <w:rFonts w:hint="eastAsia"/>
                <w:rtl/>
              </w:rPr>
              <w:t>דיון</w:t>
            </w:r>
            <w:r w:rsidRPr="009B68A4">
              <w:rPr>
                <w:rtl/>
              </w:rPr>
              <w:t xml:space="preserve"> </w:t>
            </w:r>
            <w:r w:rsidRPr="009B68A4">
              <w:rPr>
                <w:rFonts w:hint="eastAsia"/>
                <w:rtl/>
              </w:rPr>
              <w:t>בבית</w:t>
            </w:r>
            <w:r w:rsidRPr="009B68A4">
              <w:rPr>
                <w:rtl/>
              </w:rPr>
              <w:t xml:space="preserve"> </w:t>
            </w:r>
            <w:r w:rsidRPr="009B68A4">
              <w:rPr>
                <w:rFonts w:hint="cs"/>
                <w:rtl/>
              </w:rPr>
              <w:t>ה</w:t>
            </w:r>
            <w:r w:rsidRPr="009B68A4">
              <w:rPr>
                <w:rFonts w:hint="eastAsia"/>
                <w:rtl/>
              </w:rPr>
              <w:t>משפט</w:t>
            </w:r>
          </w:p>
        </w:tc>
        <w:tc>
          <w:tcPr>
            <w:tcW w:w="1671" w:type="dxa"/>
            <w:shd w:val="clear" w:color="auto" w:fill="C6D9F1"/>
            <w:vAlign w:val="bottom"/>
          </w:tcPr>
          <w:p w14:paraId="6290D48E" w14:textId="77777777" w:rsidR="00BA23AE" w:rsidRPr="009B68A4" w:rsidRDefault="00BA23AE" w:rsidP="009B68A4">
            <w:pPr>
              <w:pStyle w:val="af0"/>
              <w:rPr>
                <w:rtl/>
              </w:rPr>
            </w:pPr>
            <w:r w:rsidRPr="009B68A4">
              <w:rPr>
                <w:rFonts w:hint="eastAsia"/>
                <w:rtl/>
              </w:rPr>
              <w:t>מס</w:t>
            </w:r>
            <w:r w:rsidRPr="009B68A4">
              <w:rPr>
                <w:rtl/>
              </w:rPr>
              <w:t xml:space="preserve">' </w:t>
            </w:r>
            <w:r w:rsidRPr="009B68A4">
              <w:rPr>
                <w:rFonts w:hint="eastAsia"/>
                <w:rtl/>
              </w:rPr>
              <w:t>לילות</w:t>
            </w:r>
            <w:r w:rsidRPr="009B68A4">
              <w:rPr>
                <w:rtl/>
              </w:rPr>
              <w:t xml:space="preserve"> </w:t>
            </w:r>
            <w:r w:rsidRPr="009B68A4">
              <w:rPr>
                <w:rFonts w:hint="cs"/>
                <w:rtl/>
              </w:rPr>
              <w:t>ה</w:t>
            </w:r>
            <w:r w:rsidRPr="009B68A4">
              <w:rPr>
                <w:rFonts w:hint="eastAsia"/>
                <w:rtl/>
              </w:rPr>
              <w:t>שה</w:t>
            </w:r>
            <w:r w:rsidRPr="009B68A4">
              <w:rPr>
                <w:rFonts w:hint="cs"/>
                <w:rtl/>
              </w:rPr>
              <w:t>י</w:t>
            </w:r>
            <w:r w:rsidRPr="009B68A4">
              <w:rPr>
                <w:rFonts w:hint="eastAsia"/>
                <w:rtl/>
              </w:rPr>
              <w:t>יה</w:t>
            </w:r>
            <w:r w:rsidRPr="009B68A4">
              <w:rPr>
                <w:rtl/>
              </w:rPr>
              <w:t xml:space="preserve"> </w:t>
            </w:r>
            <w:r w:rsidRPr="009B68A4">
              <w:rPr>
                <w:rFonts w:hint="eastAsia"/>
                <w:rtl/>
              </w:rPr>
              <w:t>במעבר</w:t>
            </w:r>
          </w:p>
        </w:tc>
        <w:tc>
          <w:tcPr>
            <w:tcW w:w="1492" w:type="dxa"/>
            <w:shd w:val="clear" w:color="auto" w:fill="C6D9F1"/>
            <w:vAlign w:val="bottom"/>
          </w:tcPr>
          <w:p w14:paraId="69372E90" w14:textId="77777777" w:rsidR="00BA23AE" w:rsidRPr="009B68A4" w:rsidRDefault="00BA23AE" w:rsidP="009B68A4">
            <w:pPr>
              <w:pStyle w:val="af0"/>
              <w:rPr>
                <w:rtl/>
              </w:rPr>
            </w:pPr>
            <w:r w:rsidRPr="009B68A4">
              <w:rPr>
                <w:rFonts w:hint="eastAsia"/>
                <w:rtl/>
              </w:rPr>
              <w:t>אגפי</w:t>
            </w:r>
            <w:r w:rsidRPr="009B68A4">
              <w:rPr>
                <w:rtl/>
              </w:rPr>
              <w:t xml:space="preserve"> </w:t>
            </w:r>
            <w:r w:rsidRPr="009B68A4">
              <w:rPr>
                <w:rFonts w:hint="eastAsia"/>
                <w:rtl/>
              </w:rPr>
              <w:t>מעבר</w:t>
            </w:r>
          </w:p>
        </w:tc>
        <w:tc>
          <w:tcPr>
            <w:tcW w:w="1661" w:type="dxa"/>
            <w:shd w:val="clear" w:color="auto" w:fill="C6D9F1"/>
            <w:vAlign w:val="bottom"/>
          </w:tcPr>
          <w:p w14:paraId="0502487F" w14:textId="77777777" w:rsidR="00BA23AE" w:rsidRPr="009B68A4" w:rsidRDefault="00BA23AE" w:rsidP="009B68A4">
            <w:pPr>
              <w:pStyle w:val="af0"/>
              <w:rPr>
                <w:rtl/>
              </w:rPr>
            </w:pPr>
            <w:r w:rsidRPr="009B68A4">
              <w:rPr>
                <w:rFonts w:hint="eastAsia"/>
                <w:rtl/>
              </w:rPr>
              <w:t>סה</w:t>
            </w:r>
            <w:r w:rsidRPr="009B68A4">
              <w:rPr>
                <w:rtl/>
              </w:rPr>
              <w:t xml:space="preserve">"כ </w:t>
            </w:r>
            <w:r w:rsidRPr="009B68A4">
              <w:rPr>
                <w:rFonts w:hint="eastAsia"/>
                <w:rtl/>
              </w:rPr>
              <w:t>ימי</w:t>
            </w:r>
            <w:r w:rsidRPr="009B68A4">
              <w:rPr>
                <w:rtl/>
              </w:rPr>
              <w:t xml:space="preserve"> </w:t>
            </w:r>
            <w:r w:rsidRPr="009B68A4">
              <w:rPr>
                <w:rFonts w:hint="eastAsia"/>
                <w:rtl/>
              </w:rPr>
              <w:t>נסיעה</w:t>
            </w:r>
          </w:p>
        </w:tc>
      </w:tr>
      <w:tr w:rsidR="00BA23AE" w:rsidRPr="00F45A86" w14:paraId="49D37C79" w14:textId="77777777" w:rsidTr="00465562">
        <w:tc>
          <w:tcPr>
            <w:tcW w:w="1693" w:type="dxa"/>
            <w:shd w:val="clear" w:color="auto" w:fill="auto"/>
            <w:vAlign w:val="bottom"/>
          </w:tcPr>
          <w:p w14:paraId="00B35779" w14:textId="77777777" w:rsidR="00BA23AE" w:rsidRPr="00F45A86" w:rsidRDefault="00BA23AE" w:rsidP="009B68A4">
            <w:pPr>
              <w:pStyle w:val="R"/>
              <w:rPr>
                <w:rtl/>
              </w:rPr>
            </w:pPr>
            <w:r w:rsidRPr="00F45A86">
              <w:rPr>
                <w:rFonts w:hint="cs"/>
                <w:rtl/>
              </w:rPr>
              <w:t>צלמון - חרמון</w:t>
            </w:r>
          </w:p>
        </w:tc>
        <w:tc>
          <w:tcPr>
            <w:tcW w:w="1694" w:type="dxa"/>
            <w:shd w:val="clear" w:color="auto" w:fill="auto"/>
            <w:vAlign w:val="bottom"/>
          </w:tcPr>
          <w:p w14:paraId="7B2F5AB3" w14:textId="77777777" w:rsidR="00BA23AE" w:rsidRPr="00F45A86" w:rsidRDefault="00BA23AE" w:rsidP="009B68A4">
            <w:pPr>
              <w:pStyle w:val="R"/>
              <w:rPr>
                <w:rtl/>
              </w:rPr>
            </w:pPr>
            <w:r w:rsidRPr="00F45A86">
              <w:rPr>
                <w:rFonts w:hint="cs"/>
                <w:rtl/>
              </w:rPr>
              <w:t>תל אביב</w:t>
            </w:r>
          </w:p>
        </w:tc>
        <w:tc>
          <w:tcPr>
            <w:tcW w:w="1671" w:type="dxa"/>
            <w:shd w:val="clear" w:color="auto" w:fill="auto"/>
            <w:vAlign w:val="center"/>
          </w:tcPr>
          <w:p w14:paraId="62B78980"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3622DE46" w14:textId="77777777" w:rsidR="00BA23AE" w:rsidRPr="00F45A86" w:rsidRDefault="00BA23AE" w:rsidP="009B68A4">
            <w:pPr>
              <w:pStyle w:val="R"/>
              <w:rPr>
                <w:rtl/>
              </w:rPr>
            </w:pPr>
            <w:r w:rsidRPr="00F45A86">
              <w:rPr>
                <w:rFonts w:hint="cs"/>
                <w:rtl/>
              </w:rPr>
              <w:t>איילון</w:t>
            </w:r>
          </w:p>
        </w:tc>
        <w:tc>
          <w:tcPr>
            <w:tcW w:w="1661" w:type="dxa"/>
            <w:shd w:val="clear" w:color="auto" w:fill="auto"/>
            <w:vAlign w:val="center"/>
          </w:tcPr>
          <w:p w14:paraId="72B5F70C" w14:textId="77777777" w:rsidR="00BA23AE" w:rsidRPr="00F45A86" w:rsidRDefault="00BA23AE" w:rsidP="009B68A4">
            <w:pPr>
              <w:pStyle w:val="R"/>
              <w:rPr>
                <w:rtl/>
              </w:rPr>
            </w:pPr>
            <w:r w:rsidRPr="00F45A86">
              <w:rPr>
                <w:rFonts w:hint="cs"/>
                <w:rtl/>
              </w:rPr>
              <w:t>3</w:t>
            </w:r>
          </w:p>
        </w:tc>
      </w:tr>
      <w:tr w:rsidR="00BA23AE" w:rsidRPr="00F45A86" w14:paraId="0DD7715C" w14:textId="77777777" w:rsidTr="00465562">
        <w:tc>
          <w:tcPr>
            <w:tcW w:w="1693" w:type="dxa"/>
            <w:shd w:val="clear" w:color="auto" w:fill="auto"/>
            <w:vAlign w:val="bottom"/>
          </w:tcPr>
          <w:p w14:paraId="515B0433" w14:textId="77777777" w:rsidR="00BA23AE" w:rsidRPr="00F45A86" w:rsidRDefault="00BA23AE" w:rsidP="009B68A4">
            <w:pPr>
              <w:pStyle w:val="R"/>
              <w:rPr>
                <w:rtl/>
              </w:rPr>
            </w:pPr>
            <w:r w:rsidRPr="00F45A86">
              <w:rPr>
                <w:rFonts w:hint="cs"/>
                <w:rtl/>
              </w:rPr>
              <w:t>קישון</w:t>
            </w:r>
          </w:p>
        </w:tc>
        <w:tc>
          <w:tcPr>
            <w:tcW w:w="1694" w:type="dxa"/>
            <w:shd w:val="clear" w:color="auto" w:fill="auto"/>
            <w:vAlign w:val="bottom"/>
          </w:tcPr>
          <w:p w14:paraId="2BBCF4FE" w14:textId="77777777" w:rsidR="00BA23AE" w:rsidRPr="00F45A86" w:rsidRDefault="00BA23AE" w:rsidP="009B68A4">
            <w:pPr>
              <w:pStyle w:val="R"/>
              <w:rPr>
                <w:rtl/>
              </w:rPr>
            </w:pPr>
            <w:r w:rsidRPr="00F45A86">
              <w:rPr>
                <w:rFonts w:hint="cs"/>
                <w:rtl/>
              </w:rPr>
              <w:t>ירושלים</w:t>
            </w:r>
          </w:p>
        </w:tc>
        <w:tc>
          <w:tcPr>
            <w:tcW w:w="1671" w:type="dxa"/>
            <w:shd w:val="clear" w:color="auto" w:fill="auto"/>
            <w:vAlign w:val="center"/>
          </w:tcPr>
          <w:p w14:paraId="0B0F6D4C"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69E0B8D9" w14:textId="77777777" w:rsidR="00BA23AE" w:rsidRPr="00F45A86" w:rsidRDefault="00BA23AE" w:rsidP="009B68A4">
            <w:pPr>
              <w:pStyle w:val="R"/>
              <w:rPr>
                <w:rtl/>
              </w:rPr>
            </w:pPr>
            <w:r w:rsidRPr="00F45A86">
              <w:rPr>
                <w:rFonts w:hint="cs"/>
                <w:rtl/>
              </w:rPr>
              <w:t>איילון</w:t>
            </w:r>
          </w:p>
        </w:tc>
        <w:tc>
          <w:tcPr>
            <w:tcW w:w="1661" w:type="dxa"/>
            <w:shd w:val="clear" w:color="auto" w:fill="auto"/>
            <w:vAlign w:val="center"/>
          </w:tcPr>
          <w:p w14:paraId="6D205E88" w14:textId="77777777" w:rsidR="00BA23AE" w:rsidRPr="00F45A86" w:rsidRDefault="00BA23AE" w:rsidP="009B68A4">
            <w:pPr>
              <w:pStyle w:val="R"/>
              <w:rPr>
                <w:rtl/>
              </w:rPr>
            </w:pPr>
            <w:r w:rsidRPr="00F45A86">
              <w:rPr>
                <w:rFonts w:hint="cs"/>
                <w:rtl/>
              </w:rPr>
              <w:t>3</w:t>
            </w:r>
          </w:p>
        </w:tc>
      </w:tr>
      <w:tr w:rsidR="00BA23AE" w:rsidRPr="00F45A86" w14:paraId="2DD39E6C" w14:textId="77777777" w:rsidTr="00465562">
        <w:tc>
          <w:tcPr>
            <w:tcW w:w="1693" w:type="dxa"/>
            <w:shd w:val="clear" w:color="auto" w:fill="auto"/>
            <w:vAlign w:val="bottom"/>
          </w:tcPr>
          <w:p w14:paraId="1D2483E8" w14:textId="77777777" w:rsidR="00BA23AE" w:rsidRPr="00F45A86" w:rsidRDefault="00BA23AE" w:rsidP="009B68A4">
            <w:pPr>
              <w:pStyle w:val="R"/>
              <w:rPr>
                <w:rtl/>
              </w:rPr>
            </w:pPr>
            <w:r w:rsidRPr="00F45A86">
              <w:rPr>
                <w:rFonts w:hint="cs"/>
                <w:rtl/>
              </w:rPr>
              <w:t>צלמון - חרמון</w:t>
            </w:r>
          </w:p>
        </w:tc>
        <w:tc>
          <w:tcPr>
            <w:tcW w:w="1694" w:type="dxa"/>
            <w:shd w:val="clear" w:color="auto" w:fill="auto"/>
            <w:vAlign w:val="bottom"/>
          </w:tcPr>
          <w:p w14:paraId="1CE51893" w14:textId="77777777" w:rsidR="00BA23AE" w:rsidRPr="00F45A86" w:rsidRDefault="00BA23AE" w:rsidP="009B68A4">
            <w:pPr>
              <w:pStyle w:val="R"/>
              <w:rPr>
                <w:rtl/>
              </w:rPr>
            </w:pPr>
            <w:r w:rsidRPr="00F45A86">
              <w:rPr>
                <w:rFonts w:hint="cs"/>
                <w:rtl/>
              </w:rPr>
              <w:t>באר שבע</w:t>
            </w:r>
          </w:p>
        </w:tc>
        <w:tc>
          <w:tcPr>
            <w:tcW w:w="1671" w:type="dxa"/>
            <w:shd w:val="clear" w:color="auto" w:fill="auto"/>
            <w:vAlign w:val="center"/>
          </w:tcPr>
          <w:p w14:paraId="1BEC8936"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5C588CDF" w14:textId="77777777" w:rsidR="00BA23AE" w:rsidRPr="00F45A86" w:rsidRDefault="00BA23AE" w:rsidP="009B68A4">
            <w:pPr>
              <w:pStyle w:val="R"/>
              <w:rPr>
                <w:rtl/>
              </w:rPr>
            </w:pPr>
            <w:r w:rsidRPr="00F45A86">
              <w:rPr>
                <w:rFonts w:hint="cs"/>
                <w:rtl/>
              </w:rPr>
              <w:t>אוהלי קידר, איילון</w:t>
            </w:r>
          </w:p>
        </w:tc>
        <w:tc>
          <w:tcPr>
            <w:tcW w:w="1661" w:type="dxa"/>
            <w:shd w:val="clear" w:color="auto" w:fill="auto"/>
            <w:vAlign w:val="center"/>
          </w:tcPr>
          <w:p w14:paraId="4C211FF4" w14:textId="77777777" w:rsidR="00BA23AE" w:rsidRPr="00F45A86" w:rsidRDefault="00BA23AE" w:rsidP="009B68A4">
            <w:pPr>
              <w:pStyle w:val="R"/>
              <w:rPr>
                <w:rtl/>
              </w:rPr>
            </w:pPr>
            <w:r w:rsidRPr="00F45A86">
              <w:rPr>
                <w:rFonts w:hint="cs"/>
                <w:rtl/>
              </w:rPr>
              <w:t>3</w:t>
            </w:r>
          </w:p>
        </w:tc>
      </w:tr>
      <w:tr w:rsidR="00BA23AE" w:rsidRPr="00F45A86" w14:paraId="240F0A4A" w14:textId="77777777" w:rsidTr="00465562">
        <w:tc>
          <w:tcPr>
            <w:tcW w:w="1693" w:type="dxa"/>
            <w:shd w:val="clear" w:color="auto" w:fill="auto"/>
            <w:vAlign w:val="bottom"/>
          </w:tcPr>
          <w:p w14:paraId="2A71535A" w14:textId="77777777" w:rsidR="00BA23AE" w:rsidRPr="00F45A86" w:rsidRDefault="00BA23AE" w:rsidP="009B68A4">
            <w:pPr>
              <w:pStyle w:val="R"/>
              <w:rPr>
                <w:rtl/>
              </w:rPr>
            </w:pPr>
            <w:r w:rsidRPr="00F45A86">
              <w:rPr>
                <w:rFonts w:hint="cs"/>
                <w:rtl/>
              </w:rPr>
              <w:t xml:space="preserve">צלמון - חרמון </w:t>
            </w:r>
          </w:p>
        </w:tc>
        <w:tc>
          <w:tcPr>
            <w:tcW w:w="1694" w:type="dxa"/>
            <w:shd w:val="clear" w:color="auto" w:fill="auto"/>
            <w:vAlign w:val="bottom"/>
          </w:tcPr>
          <w:p w14:paraId="58976D6C" w14:textId="77777777" w:rsidR="00BA23AE" w:rsidRPr="00F45A86" w:rsidRDefault="00BA23AE" w:rsidP="009B68A4">
            <w:pPr>
              <w:pStyle w:val="R"/>
              <w:rPr>
                <w:rtl/>
              </w:rPr>
            </w:pPr>
            <w:r w:rsidRPr="00F45A86">
              <w:rPr>
                <w:rFonts w:hint="cs"/>
                <w:rtl/>
              </w:rPr>
              <w:t>חדרה</w:t>
            </w:r>
          </w:p>
        </w:tc>
        <w:tc>
          <w:tcPr>
            <w:tcW w:w="1671" w:type="dxa"/>
            <w:shd w:val="clear" w:color="auto" w:fill="auto"/>
            <w:vAlign w:val="center"/>
          </w:tcPr>
          <w:p w14:paraId="444DBE3F"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758853F2" w14:textId="77777777" w:rsidR="00BA23AE" w:rsidRPr="00F45A86" w:rsidRDefault="00BA23AE" w:rsidP="009B68A4">
            <w:pPr>
              <w:pStyle w:val="R"/>
              <w:rPr>
                <w:rtl/>
              </w:rPr>
            </w:pPr>
            <w:r w:rsidRPr="00F45A86">
              <w:rPr>
                <w:rFonts w:hint="cs"/>
                <w:rtl/>
              </w:rPr>
              <w:t>קישון</w:t>
            </w:r>
          </w:p>
        </w:tc>
        <w:tc>
          <w:tcPr>
            <w:tcW w:w="1661" w:type="dxa"/>
            <w:shd w:val="clear" w:color="auto" w:fill="auto"/>
            <w:vAlign w:val="center"/>
          </w:tcPr>
          <w:p w14:paraId="0A095BAF" w14:textId="77777777" w:rsidR="00BA23AE" w:rsidRPr="00F45A86" w:rsidRDefault="00BA23AE" w:rsidP="009B68A4">
            <w:pPr>
              <w:pStyle w:val="R"/>
              <w:rPr>
                <w:rtl/>
              </w:rPr>
            </w:pPr>
            <w:r w:rsidRPr="00F45A86">
              <w:rPr>
                <w:rFonts w:hint="cs"/>
                <w:rtl/>
              </w:rPr>
              <w:t>3</w:t>
            </w:r>
          </w:p>
        </w:tc>
      </w:tr>
      <w:tr w:rsidR="00BA23AE" w:rsidRPr="00F45A86" w14:paraId="09882311" w14:textId="77777777" w:rsidTr="00465562">
        <w:tc>
          <w:tcPr>
            <w:tcW w:w="1693" w:type="dxa"/>
            <w:shd w:val="clear" w:color="auto" w:fill="auto"/>
            <w:vAlign w:val="bottom"/>
          </w:tcPr>
          <w:p w14:paraId="700A77D2" w14:textId="77777777" w:rsidR="00BA23AE" w:rsidRPr="00F45A86" w:rsidRDefault="00BA23AE" w:rsidP="009B68A4">
            <w:pPr>
              <w:pStyle w:val="R"/>
              <w:rPr>
                <w:rtl/>
              </w:rPr>
            </w:pPr>
            <w:r w:rsidRPr="00F45A86">
              <w:rPr>
                <w:rFonts w:hint="cs"/>
                <w:rtl/>
              </w:rPr>
              <w:t>הדרים</w:t>
            </w:r>
          </w:p>
        </w:tc>
        <w:tc>
          <w:tcPr>
            <w:tcW w:w="1694" w:type="dxa"/>
            <w:shd w:val="clear" w:color="auto" w:fill="auto"/>
            <w:vAlign w:val="bottom"/>
          </w:tcPr>
          <w:p w14:paraId="5CA3A34E" w14:textId="77777777" w:rsidR="00BA23AE" w:rsidRPr="00F45A86" w:rsidRDefault="00BA23AE" w:rsidP="009B68A4">
            <w:pPr>
              <w:pStyle w:val="R"/>
              <w:rPr>
                <w:rtl/>
              </w:rPr>
            </w:pPr>
            <w:r w:rsidRPr="00F45A86">
              <w:rPr>
                <w:rFonts w:hint="cs"/>
                <w:rtl/>
              </w:rPr>
              <w:t>באר שבע</w:t>
            </w:r>
          </w:p>
        </w:tc>
        <w:tc>
          <w:tcPr>
            <w:tcW w:w="1671" w:type="dxa"/>
            <w:shd w:val="clear" w:color="auto" w:fill="auto"/>
            <w:vAlign w:val="center"/>
          </w:tcPr>
          <w:p w14:paraId="0CBCD675" w14:textId="77777777" w:rsidR="00BA23AE" w:rsidRPr="00F45A86" w:rsidRDefault="00BA23AE" w:rsidP="009B68A4">
            <w:pPr>
              <w:pStyle w:val="R"/>
              <w:rPr>
                <w:rtl/>
              </w:rPr>
            </w:pPr>
            <w:r w:rsidRPr="00F45A86">
              <w:rPr>
                <w:rFonts w:hint="cs"/>
                <w:rtl/>
              </w:rPr>
              <w:t>1</w:t>
            </w:r>
          </w:p>
        </w:tc>
        <w:tc>
          <w:tcPr>
            <w:tcW w:w="1492" w:type="dxa"/>
            <w:shd w:val="clear" w:color="auto" w:fill="auto"/>
            <w:vAlign w:val="bottom"/>
          </w:tcPr>
          <w:p w14:paraId="437C084B" w14:textId="77777777" w:rsidR="00BA23AE" w:rsidRPr="00F45A86" w:rsidRDefault="00BA23AE" w:rsidP="009B68A4">
            <w:pPr>
              <w:pStyle w:val="R"/>
              <w:rPr>
                <w:rtl/>
              </w:rPr>
            </w:pPr>
            <w:r w:rsidRPr="00F45A86">
              <w:rPr>
                <w:rFonts w:hint="cs"/>
                <w:rtl/>
              </w:rPr>
              <w:t>אוהלי קידר</w:t>
            </w:r>
          </w:p>
        </w:tc>
        <w:tc>
          <w:tcPr>
            <w:tcW w:w="1661" w:type="dxa"/>
            <w:shd w:val="clear" w:color="auto" w:fill="auto"/>
            <w:vAlign w:val="center"/>
          </w:tcPr>
          <w:p w14:paraId="0856EB28" w14:textId="77777777" w:rsidR="00BA23AE" w:rsidRPr="00F45A86" w:rsidRDefault="00BA23AE" w:rsidP="009B68A4">
            <w:pPr>
              <w:pStyle w:val="R"/>
              <w:rPr>
                <w:rtl/>
              </w:rPr>
            </w:pPr>
            <w:r w:rsidRPr="00F45A86">
              <w:rPr>
                <w:rFonts w:hint="cs"/>
                <w:rtl/>
              </w:rPr>
              <w:t>2</w:t>
            </w:r>
          </w:p>
        </w:tc>
      </w:tr>
      <w:tr w:rsidR="00BA23AE" w:rsidRPr="00F45A86" w14:paraId="748136AA" w14:textId="77777777" w:rsidTr="00465562">
        <w:tc>
          <w:tcPr>
            <w:tcW w:w="1693" w:type="dxa"/>
            <w:shd w:val="clear" w:color="auto" w:fill="auto"/>
            <w:vAlign w:val="bottom"/>
          </w:tcPr>
          <w:p w14:paraId="46B60C3B" w14:textId="77777777" w:rsidR="00BA23AE" w:rsidRPr="00F45A86" w:rsidRDefault="00BA23AE" w:rsidP="009B68A4">
            <w:pPr>
              <w:pStyle w:val="R"/>
              <w:rPr>
                <w:rtl/>
              </w:rPr>
            </w:pPr>
            <w:r w:rsidRPr="00F45A86">
              <w:rPr>
                <w:rFonts w:hint="cs"/>
                <w:rtl/>
              </w:rPr>
              <w:t>ניצן</w:t>
            </w:r>
          </w:p>
        </w:tc>
        <w:tc>
          <w:tcPr>
            <w:tcW w:w="1694" w:type="dxa"/>
            <w:shd w:val="clear" w:color="auto" w:fill="auto"/>
            <w:vAlign w:val="bottom"/>
          </w:tcPr>
          <w:p w14:paraId="51001118" w14:textId="77777777" w:rsidR="00BA23AE" w:rsidRPr="00F45A86" w:rsidRDefault="00BA23AE" w:rsidP="009B68A4">
            <w:pPr>
              <w:pStyle w:val="R"/>
              <w:rPr>
                <w:rtl/>
              </w:rPr>
            </w:pPr>
            <w:r w:rsidRPr="00F45A86">
              <w:rPr>
                <w:rFonts w:hint="cs"/>
                <w:rtl/>
              </w:rPr>
              <w:t>אשקלון</w:t>
            </w:r>
          </w:p>
        </w:tc>
        <w:tc>
          <w:tcPr>
            <w:tcW w:w="1671" w:type="dxa"/>
            <w:shd w:val="clear" w:color="auto" w:fill="auto"/>
            <w:vAlign w:val="center"/>
          </w:tcPr>
          <w:p w14:paraId="0A9CA182" w14:textId="77777777" w:rsidR="00BA23AE" w:rsidRPr="00F45A86" w:rsidRDefault="00BA23AE" w:rsidP="009B68A4">
            <w:pPr>
              <w:pStyle w:val="R"/>
              <w:rPr>
                <w:rtl/>
              </w:rPr>
            </w:pPr>
            <w:r w:rsidRPr="00F45A86">
              <w:rPr>
                <w:rFonts w:hint="cs"/>
                <w:rtl/>
              </w:rPr>
              <w:t>1</w:t>
            </w:r>
          </w:p>
        </w:tc>
        <w:tc>
          <w:tcPr>
            <w:tcW w:w="1492" w:type="dxa"/>
            <w:shd w:val="clear" w:color="auto" w:fill="auto"/>
            <w:vAlign w:val="bottom"/>
          </w:tcPr>
          <w:p w14:paraId="35ECBF42" w14:textId="77777777" w:rsidR="00BA23AE" w:rsidRPr="00F45A86" w:rsidRDefault="00BA23AE" w:rsidP="009B68A4">
            <w:pPr>
              <w:pStyle w:val="R"/>
              <w:rPr>
                <w:rtl/>
              </w:rPr>
            </w:pPr>
            <w:r w:rsidRPr="00F45A86">
              <w:rPr>
                <w:rFonts w:hint="cs"/>
                <w:rtl/>
              </w:rPr>
              <w:t>שקמה</w:t>
            </w:r>
          </w:p>
        </w:tc>
        <w:tc>
          <w:tcPr>
            <w:tcW w:w="1661" w:type="dxa"/>
            <w:shd w:val="clear" w:color="auto" w:fill="auto"/>
            <w:vAlign w:val="center"/>
          </w:tcPr>
          <w:p w14:paraId="5672284F" w14:textId="77777777" w:rsidR="00BA23AE" w:rsidRPr="00F45A86" w:rsidRDefault="00BA23AE" w:rsidP="009B68A4">
            <w:pPr>
              <w:pStyle w:val="R"/>
              <w:rPr>
                <w:rtl/>
              </w:rPr>
            </w:pPr>
            <w:r w:rsidRPr="00F45A86">
              <w:rPr>
                <w:rFonts w:hint="cs"/>
                <w:rtl/>
              </w:rPr>
              <w:t>2</w:t>
            </w:r>
          </w:p>
        </w:tc>
      </w:tr>
      <w:tr w:rsidR="00BA23AE" w:rsidRPr="00F45A86" w14:paraId="63ADC13A" w14:textId="77777777" w:rsidTr="00465562">
        <w:tc>
          <w:tcPr>
            <w:tcW w:w="1693" w:type="dxa"/>
            <w:shd w:val="clear" w:color="auto" w:fill="auto"/>
            <w:vAlign w:val="bottom"/>
          </w:tcPr>
          <w:p w14:paraId="1C1AFB0A" w14:textId="77777777" w:rsidR="00BA23AE" w:rsidRPr="00F45A86" w:rsidRDefault="00BA23AE" w:rsidP="009B68A4">
            <w:pPr>
              <w:pStyle w:val="R"/>
              <w:rPr>
                <w:rtl/>
              </w:rPr>
            </w:pPr>
            <w:r w:rsidRPr="00F45A86">
              <w:rPr>
                <w:rFonts w:hint="cs"/>
                <w:rtl/>
              </w:rPr>
              <w:t xml:space="preserve">תל אביב </w:t>
            </w:r>
          </w:p>
        </w:tc>
        <w:tc>
          <w:tcPr>
            <w:tcW w:w="1694" w:type="dxa"/>
            <w:shd w:val="clear" w:color="auto" w:fill="auto"/>
            <w:vAlign w:val="bottom"/>
          </w:tcPr>
          <w:p w14:paraId="521D7C08" w14:textId="77777777" w:rsidR="00BA23AE" w:rsidRPr="00F45A86" w:rsidRDefault="00BA23AE" w:rsidP="009B68A4">
            <w:pPr>
              <w:pStyle w:val="R"/>
              <w:rPr>
                <w:rtl/>
              </w:rPr>
            </w:pPr>
            <w:r w:rsidRPr="00F45A86">
              <w:rPr>
                <w:rFonts w:hint="cs"/>
                <w:rtl/>
              </w:rPr>
              <w:t>באר שבע</w:t>
            </w:r>
          </w:p>
        </w:tc>
        <w:tc>
          <w:tcPr>
            <w:tcW w:w="1671" w:type="dxa"/>
            <w:shd w:val="clear" w:color="auto" w:fill="auto"/>
            <w:vAlign w:val="center"/>
          </w:tcPr>
          <w:p w14:paraId="502C3119"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4A645F07" w14:textId="77777777" w:rsidR="00BA23AE" w:rsidRPr="00F45A86" w:rsidRDefault="00BA23AE" w:rsidP="009B68A4">
            <w:pPr>
              <w:pStyle w:val="R"/>
              <w:rPr>
                <w:rtl/>
              </w:rPr>
            </w:pPr>
            <w:r w:rsidRPr="00F45A86">
              <w:rPr>
                <w:rFonts w:hint="cs"/>
                <w:rtl/>
              </w:rPr>
              <w:t>אוהלי קידר, איילון</w:t>
            </w:r>
          </w:p>
        </w:tc>
        <w:tc>
          <w:tcPr>
            <w:tcW w:w="1661" w:type="dxa"/>
            <w:shd w:val="clear" w:color="auto" w:fill="auto"/>
            <w:vAlign w:val="center"/>
          </w:tcPr>
          <w:p w14:paraId="079E6C4F" w14:textId="77777777" w:rsidR="00BA23AE" w:rsidRPr="00F45A86" w:rsidRDefault="00BA23AE" w:rsidP="009B68A4">
            <w:pPr>
              <w:pStyle w:val="R"/>
              <w:rPr>
                <w:rtl/>
              </w:rPr>
            </w:pPr>
            <w:r w:rsidRPr="00F45A86">
              <w:rPr>
                <w:rFonts w:hint="cs"/>
                <w:rtl/>
              </w:rPr>
              <w:t>3</w:t>
            </w:r>
          </w:p>
        </w:tc>
      </w:tr>
      <w:tr w:rsidR="00BA23AE" w:rsidRPr="00F45A86" w14:paraId="2ED76873" w14:textId="77777777" w:rsidTr="00465562">
        <w:tc>
          <w:tcPr>
            <w:tcW w:w="1693" w:type="dxa"/>
            <w:shd w:val="clear" w:color="auto" w:fill="auto"/>
            <w:vAlign w:val="bottom"/>
          </w:tcPr>
          <w:p w14:paraId="1BDAC68F" w14:textId="77777777" w:rsidR="00BA23AE" w:rsidRPr="00F45A86" w:rsidRDefault="00BA23AE" w:rsidP="009B68A4">
            <w:pPr>
              <w:pStyle w:val="R"/>
              <w:rPr>
                <w:rtl/>
              </w:rPr>
            </w:pPr>
            <w:r w:rsidRPr="00F45A86">
              <w:rPr>
                <w:rFonts w:hint="cs"/>
                <w:rtl/>
              </w:rPr>
              <w:t>תל אביב</w:t>
            </w:r>
          </w:p>
        </w:tc>
        <w:tc>
          <w:tcPr>
            <w:tcW w:w="1694" w:type="dxa"/>
            <w:shd w:val="clear" w:color="auto" w:fill="auto"/>
            <w:vAlign w:val="bottom"/>
          </w:tcPr>
          <w:p w14:paraId="3300126C" w14:textId="77777777" w:rsidR="00BA23AE" w:rsidRPr="00F45A86" w:rsidRDefault="00BA23AE" w:rsidP="009B68A4">
            <w:pPr>
              <w:pStyle w:val="R"/>
              <w:rPr>
                <w:rtl/>
              </w:rPr>
            </w:pPr>
            <w:r w:rsidRPr="00F45A86">
              <w:rPr>
                <w:rFonts w:hint="cs"/>
                <w:rtl/>
              </w:rPr>
              <w:t>כפר סבא</w:t>
            </w:r>
          </w:p>
        </w:tc>
        <w:tc>
          <w:tcPr>
            <w:tcW w:w="1671" w:type="dxa"/>
            <w:shd w:val="clear" w:color="auto" w:fill="auto"/>
            <w:vAlign w:val="center"/>
          </w:tcPr>
          <w:p w14:paraId="24CF9519"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4A97AE15" w14:textId="77777777" w:rsidR="00BA23AE" w:rsidRPr="00F45A86" w:rsidRDefault="00BA23AE" w:rsidP="009B68A4">
            <w:pPr>
              <w:pStyle w:val="R"/>
              <w:rPr>
                <w:rtl/>
              </w:rPr>
            </w:pPr>
            <w:r w:rsidRPr="00F45A86">
              <w:rPr>
                <w:rFonts w:hint="cs"/>
                <w:rtl/>
              </w:rPr>
              <w:t>השרון</w:t>
            </w:r>
          </w:p>
        </w:tc>
        <w:tc>
          <w:tcPr>
            <w:tcW w:w="1661" w:type="dxa"/>
            <w:shd w:val="clear" w:color="auto" w:fill="auto"/>
            <w:vAlign w:val="center"/>
          </w:tcPr>
          <w:p w14:paraId="37FE38D7" w14:textId="77777777" w:rsidR="00BA23AE" w:rsidRPr="00F45A86" w:rsidRDefault="00BA23AE" w:rsidP="009B68A4">
            <w:pPr>
              <w:pStyle w:val="R"/>
              <w:rPr>
                <w:rtl/>
              </w:rPr>
            </w:pPr>
            <w:r w:rsidRPr="00F45A86">
              <w:rPr>
                <w:rFonts w:hint="cs"/>
                <w:rtl/>
              </w:rPr>
              <w:t>3</w:t>
            </w:r>
          </w:p>
        </w:tc>
      </w:tr>
      <w:tr w:rsidR="00BA23AE" w:rsidRPr="00F45A86" w14:paraId="0A0EDDBD" w14:textId="77777777" w:rsidTr="00465562">
        <w:tc>
          <w:tcPr>
            <w:tcW w:w="1693" w:type="dxa"/>
            <w:shd w:val="clear" w:color="auto" w:fill="auto"/>
            <w:vAlign w:val="bottom"/>
          </w:tcPr>
          <w:p w14:paraId="18CEBD2D" w14:textId="77777777" w:rsidR="00BA23AE" w:rsidRPr="00F45A86" w:rsidRDefault="00BA23AE" w:rsidP="009B68A4">
            <w:pPr>
              <w:pStyle w:val="R"/>
              <w:rPr>
                <w:rtl/>
              </w:rPr>
            </w:pPr>
            <w:r w:rsidRPr="00F45A86">
              <w:rPr>
                <w:rFonts w:hint="cs"/>
                <w:rtl/>
              </w:rPr>
              <w:t>תל אביב</w:t>
            </w:r>
          </w:p>
        </w:tc>
        <w:tc>
          <w:tcPr>
            <w:tcW w:w="1694" w:type="dxa"/>
            <w:shd w:val="clear" w:color="auto" w:fill="auto"/>
            <w:vAlign w:val="bottom"/>
          </w:tcPr>
          <w:p w14:paraId="4E3C2011" w14:textId="77777777" w:rsidR="00BA23AE" w:rsidRPr="00F45A86" w:rsidRDefault="00BA23AE" w:rsidP="009B68A4">
            <w:pPr>
              <w:pStyle w:val="R"/>
              <w:rPr>
                <w:rtl/>
              </w:rPr>
            </w:pPr>
            <w:r w:rsidRPr="00F45A86">
              <w:rPr>
                <w:rFonts w:hint="cs"/>
                <w:rtl/>
              </w:rPr>
              <w:t>בית שמש</w:t>
            </w:r>
          </w:p>
        </w:tc>
        <w:tc>
          <w:tcPr>
            <w:tcW w:w="1671" w:type="dxa"/>
            <w:shd w:val="clear" w:color="auto" w:fill="auto"/>
            <w:vAlign w:val="center"/>
          </w:tcPr>
          <w:p w14:paraId="73A71945"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6C8157E3" w14:textId="77777777" w:rsidR="00BA23AE" w:rsidRPr="00F45A86" w:rsidRDefault="00BA23AE" w:rsidP="009B68A4">
            <w:pPr>
              <w:pStyle w:val="R"/>
              <w:rPr>
                <w:rtl/>
              </w:rPr>
            </w:pPr>
            <w:r w:rsidRPr="00F45A86">
              <w:rPr>
                <w:rFonts w:hint="cs"/>
                <w:rtl/>
              </w:rPr>
              <w:t>איילון</w:t>
            </w:r>
          </w:p>
        </w:tc>
        <w:tc>
          <w:tcPr>
            <w:tcW w:w="1661" w:type="dxa"/>
            <w:shd w:val="clear" w:color="auto" w:fill="auto"/>
            <w:vAlign w:val="center"/>
          </w:tcPr>
          <w:p w14:paraId="391587FE" w14:textId="77777777" w:rsidR="00BA23AE" w:rsidRPr="00F45A86" w:rsidRDefault="00BA23AE" w:rsidP="009B68A4">
            <w:pPr>
              <w:pStyle w:val="R"/>
              <w:rPr>
                <w:rtl/>
              </w:rPr>
            </w:pPr>
            <w:r w:rsidRPr="00F45A86">
              <w:rPr>
                <w:rFonts w:hint="cs"/>
                <w:rtl/>
              </w:rPr>
              <w:t>3</w:t>
            </w:r>
          </w:p>
        </w:tc>
      </w:tr>
      <w:tr w:rsidR="00BA23AE" w:rsidRPr="00F45A86" w14:paraId="4483A817" w14:textId="77777777" w:rsidTr="00465562">
        <w:tc>
          <w:tcPr>
            <w:tcW w:w="1693" w:type="dxa"/>
            <w:shd w:val="clear" w:color="auto" w:fill="auto"/>
            <w:vAlign w:val="bottom"/>
          </w:tcPr>
          <w:p w14:paraId="775D538E" w14:textId="77777777" w:rsidR="00BA23AE" w:rsidRPr="00F45A86" w:rsidRDefault="00BA23AE" w:rsidP="009B68A4">
            <w:pPr>
              <w:pStyle w:val="R"/>
              <w:rPr>
                <w:rtl/>
              </w:rPr>
            </w:pPr>
            <w:r w:rsidRPr="00F45A86">
              <w:rPr>
                <w:rFonts w:hint="cs"/>
                <w:rtl/>
              </w:rPr>
              <w:lastRenderedPageBreak/>
              <w:t>ירושלים</w:t>
            </w:r>
          </w:p>
        </w:tc>
        <w:tc>
          <w:tcPr>
            <w:tcW w:w="1694" w:type="dxa"/>
            <w:shd w:val="clear" w:color="auto" w:fill="auto"/>
            <w:vAlign w:val="bottom"/>
          </w:tcPr>
          <w:p w14:paraId="525B5BC1" w14:textId="77777777" w:rsidR="00BA23AE" w:rsidRPr="00F45A86" w:rsidRDefault="00BA23AE" w:rsidP="009B68A4">
            <w:pPr>
              <w:pStyle w:val="R"/>
              <w:rPr>
                <w:rtl/>
              </w:rPr>
            </w:pPr>
            <w:r w:rsidRPr="00F45A86">
              <w:rPr>
                <w:rFonts w:hint="cs"/>
                <w:rtl/>
              </w:rPr>
              <w:t xml:space="preserve">פתח תקווה </w:t>
            </w:r>
          </w:p>
        </w:tc>
        <w:tc>
          <w:tcPr>
            <w:tcW w:w="1671" w:type="dxa"/>
            <w:shd w:val="clear" w:color="auto" w:fill="auto"/>
            <w:vAlign w:val="center"/>
          </w:tcPr>
          <w:p w14:paraId="15DBEDFB"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31457B1E" w14:textId="77777777" w:rsidR="00BA23AE" w:rsidRPr="00F45A86" w:rsidRDefault="00BA23AE" w:rsidP="009B68A4">
            <w:pPr>
              <w:pStyle w:val="R"/>
              <w:rPr>
                <w:rtl/>
              </w:rPr>
            </w:pPr>
            <w:r w:rsidRPr="00F45A86">
              <w:rPr>
                <w:rFonts w:hint="cs"/>
                <w:rtl/>
              </w:rPr>
              <w:t>השרון</w:t>
            </w:r>
          </w:p>
        </w:tc>
        <w:tc>
          <w:tcPr>
            <w:tcW w:w="1661" w:type="dxa"/>
            <w:shd w:val="clear" w:color="auto" w:fill="auto"/>
            <w:vAlign w:val="center"/>
          </w:tcPr>
          <w:p w14:paraId="51910BEF" w14:textId="77777777" w:rsidR="00BA23AE" w:rsidRPr="00F45A86" w:rsidRDefault="00BA23AE" w:rsidP="009B68A4">
            <w:pPr>
              <w:pStyle w:val="R"/>
              <w:rPr>
                <w:rtl/>
              </w:rPr>
            </w:pPr>
            <w:r w:rsidRPr="00F45A86">
              <w:rPr>
                <w:rFonts w:hint="cs"/>
                <w:rtl/>
              </w:rPr>
              <w:t>3</w:t>
            </w:r>
          </w:p>
        </w:tc>
      </w:tr>
      <w:tr w:rsidR="00BA23AE" w:rsidRPr="00F45A86" w14:paraId="5B26F6AD" w14:textId="77777777" w:rsidTr="00465562">
        <w:tc>
          <w:tcPr>
            <w:tcW w:w="1693" w:type="dxa"/>
            <w:shd w:val="clear" w:color="auto" w:fill="auto"/>
            <w:vAlign w:val="bottom"/>
          </w:tcPr>
          <w:p w14:paraId="09D45326" w14:textId="77777777" w:rsidR="00BA23AE" w:rsidRPr="00F45A86" w:rsidRDefault="00BA23AE" w:rsidP="009B68A4">
            <w:pPr>
              <w:pStyle w:val="R"/>
              <w:rPr>
                <w:rtl/>
              </w:rPr>
            </w:pPr>
            <w:r w:rsidRPr="00F45A86">
              <w:rPr>
                <w:rFonts w:hint="cs"/>
                <w:rtl/>
              </w:rPr>
              <w:t>אוהלי קידר</w:t>
            </w:r>
          </w:p>
        </w:tc>
        <w:tc>
          <w:tcPr>
            <w:tcW w:w="1694" w:type="dxa"/>
            <w:shd w:val="clear" w:color="auto" w:fill="auto"/>
            <w:vAlign w:val="bottom"/>
          </w:tcPr>
          <w:p w14:paraId="318695A6" w14:textId="77777777" w:rsidR="00BA23AE" w:rsidRPr="00F45A86" w:rsidRDefault="00BA23AE" w:rsidP="009B68A4">
            <w:pPr>
              <w:pStyle w:val="R"/>
              <w:rPr>
                <w:rtl/>
              </w:rPr>
            </w:pPr>
            <w:r w:rsidRPr="00F45A86">
              <w:rPr>
                <w:rFonts w:hint="cs"/>
                <w:rtl/>
              </w:rPr>
              <w:t>אשקלון</w:t>
            </w:r>
          </w:p>
        </w:tc>
        <w:tc>
          <w:tcPr>
            <w:tcW w:w="1671" w:type="dxa"/>
            <w:shd w:val="clear" w:color="auto" w:fill="auto"/>
            <w:vAlign w:val="center"/>
          </w:tcPr>
          <w:p w14:paraId="1327C7AA" w14:textId="77777777" w:rsidR="00BA23AE" w:rsidRPr="00F45A86" w:rsidRDefault="00BA23AE" w:rsidP="009B68A4">
            <w:pPr>
              <w:pStyle w:val="R"/>
              <w:rPr>
                <w:rtl/>
              </w:rPr>
            </w:pPr>
            <w:r w:rsidRPr="00F45A86">
              <w:rPr>
                <w:rFonts w:hint="cs"/>
                <w:rtl/>
              </w:rPr>
              <w:t>1</w:t>
            </w:r>
          </w:p>
        </w:tc>
        <w:tc>
          <w:tcPr>
            <w:tcW w:w="1492" w:type="dxa"/>
            <w:shd w:val="clear" w:color="auto" w:fill="auto"/>
            <w:vAlign w:val="bottom"/>
          </w:tcPr>
          <w:p w14:paraId="78238DBC" w14:textId="77777777" w:rsidR="00BA23AE" w:rsidRPr="00F45A86" w:rsidRDefault="00BA23AE" w:rsidP="009B68A4">
            <w:pPr>
              <w:pStyle w:val="R"/>
              <w:rPr>
                <w:rtl/>
              </w:rPr>
            </w:pPr>
            <w:r w:rsidRPr="00F45A86">
              <w:rPr>
                <w:rFonts w:hint="cs"/>
                <w:rtl/>
              </w:rPr>
              <w:t>שקמה</w:t>
            </w:r>
          </w:p>
        </w:tc>
        <w:tc>
          <w:tcPr>
            <w:tcW w:w="1661" w:type="dxa"/>
            <w:shd w:val="clear" w:color="auto" w:fill="auto"/>
            <w:vAlign w:val="center"/>
          </w:tcPr>
          <w:p w14:paraId="0701625B" w14:textId="77777777" w:rsidR="00BA23AE" w:rsidRPr="00F45A86" w:rsidRDefault="00BA23AE" w:rsidP="009B68A4">
            <w:pPr>
              <w:pStyle w:val="R"/>
              <w:rPr>
                <w:rtl/>
              </w:rPr>
            </w:pPr>
            <w:r w:rsidRPr="00F45A86">
              <w:rPr>
                <w:rFonts w:hint="cs"/>
                <w:rtl/>
              </w:rPr>
              <w:t>2</w:t>
            </w:r>
          </w:p>
        </w:tc>
      </w:tr>
      <w:tr w:rsidR="00BA23AE" w:rsidRPr="00F45A86" w14:paraId="651C5071" w14:textId="77777777" w:rsidTr="00465562">
        <w:tc>
          <w:tcPr>
            <w:tcW w:w="1693" w:type="dxa"/>
            <w:shd w:val="clear" w:color="auto" w:fill="auto"/>
            <w:vAlign w:val="bottom"/>
          </w:tcPr>
          <w:p w14:paraId="00D23ED7" w14:textId="77777777" w:rsidR="00BA23AE" w:rsidRPr="00F45A86" w:rsidRDefault="00BA23AE" w:rsidP="009B68A4">
            <w:pPr>
              <w:pStyle w:val="R"/>
              <w:rPr>
                <w:rtl/>
              </w:rPr>
            </w:pPr>
            <w:r w:rsidRPr="00F45A86">
              <w:rPr>
                <w:rFonts w:hint="cs"/>
                <w:rtl/>
              </w:rPr>
              <w:t>אוהלי קידר</w:t>
            </w:r>
          </w:p>
        </w:tc>
        <w:tc>
          <w:tcPr>
            <w:tcW w:w="1694" w:type="dxa"/>
            <w:shd w:val="clear" w:color="auto" w:fill="auto"/>
            <w:vAlign w:val="bottom"/>
          </w:tcPr>
          <w:p w14:paraId="1CC1787A" w14:textId="77777777" w:rsidR="00BA23AE" w:rsidRPr="00F45A86" w:rsidRDefault="00BA23AE" w:rsidP="009B68A4">
            <w:pPr>
              <w:pStyle w:val="R"/>
              <w:rPr>
                <w:rtl/>
              </w:rPr>
            </w:pPr>
            <w:r w:rsidRPr="00F45A86">
              <w:rPr>
                <w:rFonts w:hint="cs"/>
                <w:rtl/>
              </w:rPr>
              <w:t>חדרה</w:t>
            </w:r>
          </w:p>
        </w:tc>
        <w:tc>
          <w:tcPr>
            <w:tcW w:w="1671" w:type="dxa"/>
            <w:shd w:val="clear" w:color="auto" w:fill="auto"/>
            <w:vAlign w:val="center"/>
          </w:tcPr>
          <w:p w14:paraId="4537A6E7" w14:textId="77777777" w:rsidR="00BA23AE" w:rsidRPr="00F45A86" w:rsidRDefault="00BA23AE" w:rsidP="009B68A4">
            <w:pPr>
              <w:pStyle w:val="R"/>
              <w:rPr>
                <w:rtl/>
              </w:rPr>
            </w:pPr>
            <w:r w:rsidRPr="00F45A86">
              <w:rPr>
                <w:rFonts w:hint="cs"/>
                <w:rtl/>
              </w:rPr>
              <w:t>3</w:t>
            </w:r>
          </w:p>
        </w:tc>
        <w:tc>
          <w:tcPr>
            <w:tcW w:w="1492" w:type="dxa"/>
            <w:shd w:val="clear" w:color="auto" w:fill="auto"/>
            <w:vAlign w:val="bottom"/>
          </w:tcPr>
          <w:p w14:paraId="030AD54F" w14:textId="77777777" w:rsidR="00BA23AE" w:rsidRPr="00F45A86" w:rsidRDefault="00BA23AE" w:rsidP="009B68A4">
            <w:pPr>
              <w:pStyle w:val="R"/>
              <w:rPr>
                <w:rtl/>
              </w:rPr>
            </w:pPr>
            <w:r w:rsidRPr="00F45A86">
              <w:rPr>
                <w:rFonts w:hint="cs"/>
                <w:rtl/>
              </w:rPr>
              <w:t>איילון, קישון</w:t>
            </w:r>
          </w:p>
        </w:tc>
        <w:tc>
          <w:tcPr>
            <w:tcW w:w="1661" w:type="dxa"/>
            <w:shd w:val="clear" w:color="auto" w:fill="auto"/>
            <w:vAlign w:val="center"/>
          </w:tcPr>
          <w:p w14:paraId="51A5EA5A" w14:textId="77777777" w:rsidR="00BA23AE" w:rsidRPr="00F45A86" w:rsidRDefault="00BA23AE" w:rsidP="009B68A4">
            <w:pPr>
              <w:pStyle w:val="R"/>
              <w:rPr>
                <w:rtl/>
              </w:rPr>
            </w:pPr>
            <w:r w:rsidRPr="00F45A86">
              <w:rPr>
                <w:rFonts w:hint="cs"/>
                <w:rtl/>
              </w:rPr>
              <w:t>4</w:t>
            </w:r>
          </w:p>
        </w:tc>
      </w:tr>
      <w:tr w:rsidR="00BA23AE" w:rsidRPr="00F45A86" w14:paraId="24952939" w14:textId="77777777" w:rsidTr="00465562">
        <w:tc>
          <w:tcPr>
            <w:tcW w:w="1693" w:type="dxa"/>
            <w:shd w:val="clear" w:color="auto" w:fill="auto"/>
            <w:vAlign w:val="bottom"/>
          </w:tcPr>
          <w:p w14:paraId="0A46F66A" w14:textId="77777777" w:rsidR="00BA23AE" w:rsidRPr="00F45A86" w:rsidRDefault="00BA23AE" w:rsidP="009B68A4">
            <w:pPr>
              <w:pStyle w:val="R"/>
              <w:rPr>
                <w:rtl/>
              </w:rPr>
            </w:pPr>
            <w:r w:rsidRPr="00F45A86">
              <w:rPr>
                <w:rFonts w:hint="cs"/>
                <w:rtl/>
              </w:rPr>
              <w:t>שקמה</w:t>
            </w:r>
          </w:p>
        </w:tc>
        <w:tc>
          <w:tcPr>
            <w:tcW w:w="1694" w:type="dxa"/>
            <w:shd w:val="clear" w:color="auto" w:fill="auto"/>
            <w:vAlign w:val="bottom"/>
          </w:tcPr>
          <w:p w14:paraId="5F68018B" w14:textId="77777777" w:rsidR="00BA23AE" w:rsidRPr="00F45A86" w:rsidRDefault="00BA23AE" w:rsidP="009B68A4">
            <w:pPr>
              <w:pStyle w:val="R"/>
              <w:rPr>
                <w:rtl/>
              </w:rPr>
            </w:pPr>
            <w:r w:rsidRPr="00F45A86">
              <w:rPr>
                <w:rFonts w:hint="cs"/>
                <w:rtl/>
              </w:rPr>
              <w:t>פתח תקווה</w:t>
            </w:r>
          </w:p>
        </w:tc>
        <w:tc>
          <w:tcPr>
            <w:tcW w:w="1671" w:type="dxa"/>
            <w:shd w:val="clear" w:color="auto" w:fill="auto"/>
            <w:vAlign w:val="center"/>
          </w:tcPr>
          <w:p w14:paraId="341024D0" w14:textId="77777777" w:rsidR="00BA23AE" w:rsidRPr="00F45A86" w:rsidRDefault="00BA23AE" w:rsidP="009B68A4">
            <w:pPr>
              <w:pStyle w:val="R"/>
              <w:rPr>
                <w:rtl/>
              </w:rPr>
            </w:pPr>
            <w:r w:rsidRPr="00F45A86">
              <w:rPr>
                <w:rFonts w:hint="cs"/>
                <w:rtl/>
              </w:rPr>
              <w:t>2</w:t>
            </w:r>
          </w:p>
        </w:tc>
        <w:tc>
          <w:tcPr>
            <w:tcW w:w="1492" w:type="dxa"/>
            <w:shd w:val="clear" w:color="auto" w:fill="auto"/>
            <w:vAlign w:val="bottom"/>
          </w:tcPr>
          <w:p w14:paraId="6A6107F1" w14:textId="77777777" w:rsidR="00BA23AE" w:rsidRPr="00F45A86" w:rsidRDefault="00BA23AE" w:rsidP="009B68A4">
            <w:pPr>
              <w:pStyle w:val="R"/>
              <w:rPr>
                <w:rtl/>
              </w:rPr>
            </w:pPr>
            <w:r w:rsidRPr="00F45A86">
              <w:rPr>
                <w:rFonts w:hint="cs"/>
                <w:rtl/>
              </w:rPr>
              <w:t>השרון</w:t>
            </w:r>
          </w:p>
        </w:tc>
        <w:tc>
          <w:tcPr>
            <w:tcW w:w="1661" w:type="dxa"/>
            <w:shd w:val="clear" w:color="auto" w:fill="auto"/>
            <w:vAlign w:val="center"/>
          </w:tcPr>
          <w:p w14:paraId="277A9439" w14:textId="77777777" w:rsidR="00BA23AE" w:rsidRPr="00F45A86" w:rsidRDefault="00BA23AE" w:rsidP="009B68A4">
            <w:pPr>
              <w:pStyle w:val="R"/>
              <w:rPr>
                <w:rtl/>
              </w:rPr>
            </w:pPr>
            <w:r w:rsidRPr="00F45A86">
              <w:rPr>
                <w:rFonts w:hint="cs"/>
                <w:rtl/>
              </w:rPr>
              <w:t>3</w:t>
            </w:r>
          </w:p>
        </w:tc>
      </w:tr>
    </w:tbl>
    <w:p w14:paraId="095B335F" w14:textId="45D90BD6" w:rsidR="00BA23AE" w:rsidRDefault="00BA23AE" w:rsidP="009B68A4">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נתוני שב"ס, בעיבוד משרד מבקר המדינה.</w:t>
      </w:r>
    </w:p>
    <w:p w14:paraId="32A7DC7F" w14:textId="77777777" w:rsidR="009B68A4" w:rsidRPr="005812B8" w:rsidRDefault="009B68A4" w:rsidP="009B68A4">
      <w:pPr>
        <w:pStyle w:val="100"/>
        <w:rPr>
          <w:rtl/>
        </w:rPr>
      </w:pPr>
    </w:p>
    <w:p w14:paraId="2DD73829" w14:textId="00C2A24D" w:rsidR="00BA23AE" w:rsidRPr="009B68A4" w:rsidRDefault="00BA23AE" w:rsidP="009B68A4">
      <w:pPr>
        <w:pStyle w:val="a1"/>
        <w:rPr>
          <w:rtl/>
        </w:rPr>
      </w:pPr>
      <w:r w:rsidRPr="009B68A4">
        <w:rPr>
          <w:rFonts w:hint="cs"/>
          <w:rtl/>
        </w:rPr>
        <w:t>משרד מבקר המדינה ערך בדיקה אקראית של המסלולים שעברו עצורים אחדים בין יוני 2018 ליוני 2019 במסגרת ליווי ארצי, מרגע צאתם מבית המעצר שבו שהו ועד שובם אליו לאחר הדיון שהתקיים בעניינם. מהבדיקה עלה ש</w:t>
      </w:r>
      <w:r w:rsidRPr="009B68A4">
        <w:rPr>
          <w:rtl/>
        </w:rPr>
        <w:t xml:space="preserve">חולף זמן רב </w:t>
      </w:r>
      <w:r w:rsidRPr="009B68A4">
        <w:rPr>
          <w:rFonts w:hint="cs"/>
          <w:rtl/>
        </w:rPr>
        <w:t>מ</w:t>
      </w:r>
      <w:r w:rsidRPr="009B68A4">
        <w:rPr>
          <w:rtl/>
        </w:rPr>
        <w:t xml:space="preserve">הוצאת העצור מתאו עד </w:t>
      </w:r>
      <w:r w:rsidRPr="009B68A4">
        <w:rPr>
          <w:rFonts w:hint="cs"/>
          <w:rtl/>
        </w:rPr>
        <w:t xml:space="preserve">שהוא מגיע </w:t>
      </w:r>
      <w:r w:rsidRPr="009B68A4">
        <w:rPr>
          <w:rtl/>
        </w:rPr>
        <w:t>לבית המשפט</w:t>
      </w:r>
      <w:r w:rsidRPr="009B68A4">
        <w:rPr>
          <w:rFonts w:hint="cs"/>
          <w:rtl/>
        </w:rPr>
        <w:t>, ועצורים המנהלים תיקים בבתי משפט המרוחקים ממקום המעצר שלהם נוסעים שעות רבות בדרכים. להלן דוגמאות:</w:t>
      </w:r>
    </w:p>
    <w:p w14:paraId="6BF9A8C5" w14:textId="77777777" w:rsidR="00BA23AE" w:rsidRPr="005812B8" w:rsidRDefault="00BA23AE" w:rsidP="005F038B">
      <w:pPr>
        <w:pStyle w:val="a5"/>
      </w:pPr>
      <w:r w:rsidRPr="003E6F99">
        <w:rPr>
          <w:rStyle w:val="Heading5Char"/>
          <w:rFonts w:hint="cs"/>
          <w:color w:val="387026"/>
          <w:spacing w:val="0"/>
          <w:rtl/>
        </w:rPr>
        <w:t>מ</w:t>
      </w:r>
      <w:r w:rsidRPr="003E6F99">
        <w:rPr>
          <w:rStyle w:val="Heading5Char"/>
          <w:rFonts w:hint="eastAsia"/>
          <w:color w:val="387026"/>
          <w:spacing w:val="0"/>
          <w:rtl/>
        </w:rPr>
        <w:t>אוהלי</w:t>
      </w:r>
      <w:r w:rsidRPr="003E6F99">
        <w:rPr>
          <w:rStyle w:val="Heading5Char"/>
          <w:color w:val="387026"/>
          <w:spacing w:val="0"/>
          <w:rtl/>
        </w:rPr>
        <w:t xml:space="preserve"> </w:t>
      </w:r>
      <w:r w:rsidRPr="003E6F99">
        <w:rPr>
          <w:rStyle w:val="Heading5Char"/>
          <w:rFonts w:hint="eastAsia"/>
          <w:color w:val="387026"/>
          <w:spacing w:val="0"/>
          <w:rtl/>
        </w:rPr>
        <w:t>קידר</w:t>
      </w:r>
      <w:r w:rsidRPr="003E6F99">
        <w:rPr>
          <w:rStyle w:val="Heading5Char"/>
          <w:color w:val="387026"/>
          <w:spacing w:val="0"/>
          <w:rtl/>
        </w:rPr>
        <w:t xml:space="preserve"> </w:t>
      </w:r>
      <w:r w:rsidRPr="003E6F99">
        <w:rPr>
          <w:rStyle w:val="Heading5Char"/>
          <w:rFonts w:hint="eastAsia"/>
          <w:color w:val="387026"/>
          <w:spacing w:val="0"/>
          <w:rtl/>
        </w:rPr>
        <w:t>למחוזי</w:t>
      </w:r>
      <w:r w:rsidRPr="003E6F99">
        <w:rPr>
          <w:rStyle w:val="Heading5Char"/>
          <w:color w:val="387026"/>
          <w:spacing w:val="0"/>
          <w:rtl/>
        </w:rPr>
        <w:t xml:space="preserve"> </w:t>
      </w:r>
      <w:r w:rsidRPr="003E6F99">
        <w:rPr>
          <w:rStyle w:val="Heading5Char"/>
          <w:rFonts w:hint="eastAsia"/>
          <w:color w:val="387026"/>
          <w:spacing w:val="0"/>
          <w:rtl/>
        </w:rPr>
        <w:t>חיפה</w:t>
      </w:r>
      <w:r w:rsidRPr="003E6F99">
        <w:rPr>
          <w:rStyle w:val="Heading5Char"/>
          <w:color w:val="387026"/>
          <w:spacing w:val="0"/>
          <w:rtl/>
        </w:rPr>
        <w:t>:</w:t>
      </w:r>
      <w:r w:rsidRPr="003E6F99">
        <w:rPr>
          <w:rFonts w:hint="cs"/>
          <w:color w:val="387026"/>
          <w:rtl/>
        </w:rPr>
        <w:t xml:space="preserve"> </w:t>
      </w:r>
      <w:r w:rsidRPr="005812B8">
        <w:rPr>
          <w:rtl/>
        </w:rPr>
        <w:t xml:space="preserve">עצור שצריך היה להתייצב בבית המשפט </w:t>
      </w:r>
      <w:r w:rsidRPr="005812B8">
        <w:rPr>
          <w:rFonts w:hint="cs"/>
          <w:rtl/>
        </w:rPr>
        <w:t xml:space="preserve">בחיפה </w:t>
      </w:r>
      <w:r w:rsidRPr="005812B8">
        <w:rPr>
          <w:rtl/>
        </w:rPr>
        <w:t xml:space="preserve">ביום ראשון בבוקר יצא </w:t>
      </w:r>
      <w:r w:rsidRPr="005812B8">
        <w:rPr>
          <w:rFonts w:hint="cs"/>
          <w:rtl/>
        </w:rPr>
        <w:t xml:space="preserve">מבימ"ר אוהלי קידר </w:t>
      </w:r>
      <w:r w:rsidRPr="005812B8">
        <w:rPr>
          <w:rtl/>
        </w:rPr>
        <w:t>ביום רביעי בערב</w:t>
      </w:r>
      <w:r w:rsidRPr="005812B8">
        <w:rPr>
          <w:rFonts w:hint="cs"/>
          <w:rtl/>
        </w:rPr>
        <w:t xml:space="preserve">. הוא </w:t>
      </w:r>
      <w:r w:rsidRPr="005812B8">
        <w:rPr>
          <w:rtl/>
        </w:rPr>
        <w:t xml:space="preserve">הוחזר אל בית המעצר לאחר </w:t>
      </w:r>
      <w:r w:rsidRPr="005812B8">
        <w:rPr>
          <w:rFonts w:hint="cs"/>
          <w:rtl/>
        </w:rPr>
        <w:t>יותר</w:t>
      </w:r>
      <w:r w:rsidRPr="005812B8">
        <w:rPr>
          <w:rtl/>
        </w:rPr>
        <w:t xml:space="preserve"> מארבע יממות</w:t>
      </w:r>
      <w:r w:rsidRPr="005812B8">
        <w:rPr>
          <w:rFonts w:hint="cs"/>
          <w:rtl/>
        </w:rPr>
        <w:t xml:space="preserve">, </w:t>
      </w:r>
      <w:r>
        <w:rPr>
          <w:rFonts w:hint="cs"/>
          <w:rtl/>
        </w:rPr>
        <w:t>ובסך הכל</w:t>
      </w:r>
      <w:r w:rsidRPr="005812B8">
        <w:rPr>
          <w:rFonts w:hint="cs"/>
          <w:rtl/>
        </w:rPr>
        <w:t xml:space="preserve"> שהה כ-102 שעות</w:t>
      </w:r>
      <w:r>
        <w:rPr>
          <w:rFonts w:hint="cs"/>
          <w:rtl/>
        </w:rPr>
        <w:t xml:space="preserve"> (כשלוש וחצי יממות)</w:t>
      </w:r>
      <w:r w:rsidRPr="005812B8">
        <w:rPr>
          <w:rFonts w:hint="cs"/>
          <w:rtl/>
        </w:rPr>
        <w:t xml:space="preserve"> בדרכים ובמעברים.</w:t>
      </w:r>
      <w:r>
        <w:rPr>
          <w:rtl/>
        </w:rPr>
        <w:t xml:space="preserve"> </w:t>
      </w:r>
    </w:p>
    <w:p w14:paraId="63CC7F4E" w14:textId="77777777" w:rsidR="00BA23AE" w:rsidRPr="005812B8" w:rsidRDefault="00BA23AE" w:rsidP="005F038B">
      <w:pPr>
        <w:pStyle w:val="a5"/>
      </w:pPr>
      <w:r w:rsidRPr="003E6F99">
        <w:rPr>
          <w:rStyle w:val="Heading5Char"/>
          <w:color w:val="387026"/>
          <w:spacing w:val="0"/>
          <w:rtl/>
        </w:rPr>
        <w:t>מהדרים למחוזי תל אביב</w:t>
      </w:r>
      <w:r w:rsidRPr="003E6F99">
        <w:rPr>
          <w:rStyle w:val="Heading5Char"/>
          <w:rFonts w:hint="cs"/>
          <w:color w:val="387026"/>
          <w:spacing w:val="0"/>
          <w:rtl/>
        </w:rPr>
        <w:t>:</w:t>
      </w:r>
      <w:r w:rsidRPr="005812B8">
        <w:rPr>
          <w:rFonts w:hint="cs"/>
          <w:rtl/>
        </w:rPr>
        <w:t xml:space="preserve"> עצור יצא מבימ"ר הדרים בשלוש וחצי לפנות </w:t>
      </w:r>
      <w:r w:rsidRPr="005812B8">
        <w:rPr>
          <w:rFonts w:hint="eastAsia"/>
          <w:rtl/>
        </w:rPr>
        <w:t>בוקר</w:t>
      </w:r>
      <w:r w:rsidRPr="005812B8">
        <w:rPr>
          <w:rFonts w:hint="cs"/>
          <w:rtl/>
        </w:rPr>
        <w:t xml:space="preserve"> והגיע חזרה לבית המעצר לקראת 23:00 בלילה, </w:t>
      </w:r>
      <w:r>
        <w:rPr>
          <w:rFonts w:hint="cs"/>
          <w:rtl/>
        </w:rPr>
        <w:t>ובסך הכל</w:t>
      </w:r>
      <w:r w:rsidRPr="005812B8">
        <w:rPr>
          <w:rFonts w:hint="cs"/>
          <w:rtl/>
        </w:rPr>
        <w:t xml:space="preserve"> שהה</w:t>
      </w:r>
      <w:r>
        <w:rPr>
          <w:rFonts w:hint="cs"/>
          <w:rtl/>
        </w:rPr>
        <w:t xml:space="preserve"> כמעט יממה - </w:t>
      </w:r>
      <w:r w:rsidRPr="005812B8">
        <w:rPr>
          <w:rFonts w:hint="cs"/>
          <w:rtl/>
        </w:rPr>
        <w:t>כ-19 שעות בדרכים.</w:t>
      </w:r>
    </w:p>
    <w:p w14:paraId="373CC959" w14:textId="77777777" w:rsidR="00BA23AE" w:rsidRPr="005812B8" w:rsidRDefault="00BA23AE" w:rsidP="005F038B">
      <w:pPr>
        <w:pStyle w:val="a5"/>
      </w:pPr>
      <w:r w:rsidRPr="003E6F99">
        <w:rPr>
          <w:rStyle w:val="Heading5Char"/>
          <w:rFonts w:hint="cs"/>
          <w:color w:val="387026"/>
          <w:spacing w:val="0"/>
          <w:rtl/>
        </w:rPr>
        <w:t>מצלמון לשלום באר שבע</w:t>
      </w:r>
      <w:r w:rsidRPr="003E6F99">
        <w:rPr>
          <w:rStyle w:val="Heading5Char"/>
          <w:color w:val="387026"/>
          <w:spacing w:val="0"/>
          <w:rtl/>
        </w:rPr>
        <w:t>:</w:t>
      </w:r>
      <w:r w:rsidRPr="005812B8">
        <w:rPr>
          <w:rFonts w:hint="cs"/>
          <w:rtl/>
        </w:rPr>
        <w:t xml:space="preserve"> </w:t>
      </w:r>
      <w:r>
        <w:rPr>
          <w:rFonts w:hint="cs"/>
          <w:rtl/>
        </w:rPr>
        <w:t>סך הכל</w:t>
      </w:r>
      <w:r w:rsidRPr="005812B8">
        <w:rPr>
          <w:rFonts w:hint="cs"/>
          <w:rtl/>
        </w:rPr>
        <w:t xml:space="preserve"> שהה העצור בדרכים ובמעברים </w:t>
      </w:r>
      <w:r>
        <w:rPr>
          <w:rFonts w:hint="cs"/>
          <w:rtl/>
        </w:rPr>
        <w:t xml:space="preserve">יומיים וחצי - </w:t>
      </w:r>
      <w:r w:rsidRPr="005812B8">
        <w:rPr>
          <w:rFonts w:hint="cs"/>
          <w:rtl/>
        </w:rPr>
        <w:t>כ-</w:t>
      </w:r>
      <w:r>
        <w:rPr>
          <w:rFonts w:hint="cs"/>
          <w:rtl/>
        </w:rPr>
        <w:t>52</w:t>
      </w:r>
      <w:r w:rsidRPr="005812B8">
        <w:rPr>
          <w:rFonts w:hint="cs"/>
          <w:rtl/>
        </w:rPr>
        <w:t xml:space="preserve"> שעות.</w:t>
      </w:r>
    </w:p>
    <w:p w14:paraId="32053865" w14:textId="77777777" w:rsidR="00BA23AE" w:rsidRPr="005812B8" w:rsidRDefault="00BA23AE" w:rsidP="005F038B">
      <w:pPr>
        <w:pStyle w:val="a5"/>
      </w:pPr>
      <w:r w:rsidRPr="003E6F99">
        <w:rPr>
          <w:rStyle w:val="Heading5Char"/>
          <w:rFonts w:hint="cs"/>
          <w:color w:val="387026"/>
          <w:spacing w:val="0"/>
          <w:rtl/>
        </w:rPr>
        <w:t>מ</w:t>
      </w:r>
      <w:r w:rsidRPr="003E6F99">
        <w:rPr>
          <w:rStyle w:val="Heading5Char"/>
          <w:rFonts w:hint="eastAsia"/>
          <w:color w:val="387026"/>
          <w:spacing w:val="0"/>
          <w:rtl/>
        </w:rPr>
        <w:t>אוהלי</w:t>
      </w:r>
      <w:r w:rsidRPr="003E6F99">
        <w:rPr>
          <w:rStyle w:val="Heading5Char"/>
          <w:color w:val="387026"/>
          <w:spacing w:val="0"/>
          <w:rtl/>
        </w:rPr>
        <w:t xml:space="preserve"> קידר ל</w:t>
      </w:r>
      <w:r w:rsidRPr="003E6F99">
        <w:rPr>
          <w:rStyle w:val="Heading5Char"/>
          <w:rFonts w:hint="cs"/>
          <w:color w:val="387026"/>
          <w:spacing w:val="0"/>
          <w:rtl/>
        </w:rPr>
        <w:t>בית משפט ה</w:t>
      </w:r>
      <w:r w:rsidRPr="003E6F99">
        <w:rPr>
          <w:rStyle w:val="Heading5Char"/>
          <w:color w:val="387026"/>
          <w:spacing w:val="0"/>
          <w:rtl/>
        </w:rPr>
        <w:t>שלום ראשון לציון:</w:t>
      </w:r>
      <w:r w:rsidRPr="005812B8">
        <w:rPr>
          <w:bCs/>
          <w:rtl/>
        </w:rPr>
        <w:t xml:space="preserve"> </w:t>
      </w:r>
      <w:r w:rsidRPr="005812B8">
        <w:rPr>
          <w:rFonts w:hint="cs"/>
          <w:rtl/>
        </w:rPr>
        <w:t>ס</w:t>
      </w:r>
      <w:r>
        <w:rPr>
          <w:rFonts w:hint="cs"/>
          <w:rtl/>
        </w:rPr>
        <w:t xml:space="preserve">ך </w:t>
      </w:r>
      <w:r w:rsidRPr="005812B8">
        <w:rPr>
          <w:rFonts w:hint="cs"/>
          <w:rtl/>
        </w:rPr>
        <w:t>הכ</w:t>
      </w:r>
      <w:r>
        <w:rPr>
          <w:rFonts w:hint="cs"/>
          <w:rtl/>
        </w:rPr>
        <w:t>ל</w:t>
      </w:r>
      <w:r w:rsidRPr="005812B8">
        <w:rPr>
          <w:rFonts w:hint="cs"/>
          <w:rtl/>
        </w:rPr>
        <w:t xml:space="preserve"> שהה העצור כ-37 שעות</w:t>
      </w:r>
      <w:r>
        <w:rPr>
          <w:rFonts w:hint="cs"/>
          <w:rtl/>
        </w:rPr>
        <w:t xml:space="preserve"> (כיממה וחצי) </w:t>
      </w:r>
      <w:r w:rsidRPr="005812B8">
        <w:rPr>
          <w:rFonts w:hint="cs"/>
          <w:rtl/>
        </w:rPr>
        <w:t>בדרכים.</w:t>
      </w:r>
    </w:p>
    <w:p w14:paraId="0D514519" w14:textId="77777777" w:rsidR="00BA23AE" w:rsidRPr="005812B8" w:rsidRDefault="00BA23AE" w:rsidP="005F038B">
      <w:pPr>
        <w:pStyle w:val="a5"/>
      </w:pPr>
      <w:r w:rsidRPr="003E6F99">
        <w:rPr>
          <w:rStyle w:val="Heading5Char"/>
          <w:rFonts w:hint="cs"/>
          <w:color w:val="387026"/>
          <w:spacing w:val="0"/>
          <w:rtl/>
        </w:rPr>
        <w:t>מבימ"ר תל אביב לבית משפט השלום בנצרת:</w:t>
      </w:r>
      <w:r w:rsidRPr="005812B8">
        <w:rPr>
          <w:rFonts w:hint="cs"/>
          <w:rtl/>
        </w:rPr>
        <w:t xml:space="preserve"> </w:t>
      </w:r>
      <w:r>
        <w:rPr>
          <w:rFonts w:hint="cs"/>
          <w:rtl/>
        </w:rPr>
        <w:t>בסך הכל</w:t>
      </w:r>
      <w:r w:rsidRPr="005812B8">
        <w:rPr>
          <w:rFonts w:hint="cs"/>
          <w:rtl/>
        </w:rPr>
        <w:t xml:space="preserve"> שהה העצור כ-72 שעות </w:t>
      </w:r>
      <w:r>
        <w:rPr>
          <w:rFonts w:hint="cs"/>
          <w:rtl/>
        </w:rPr>
        <w:t xml:space="preserve">(כשלוש יממות) </w:t>
      </w:r>
      <w:r w:rsidRPr="005812B8">
        <w:rPr>
          <w:rFonts w:hint="cs"/>
          <w:rtl/>
        </w:rPr>
        <w:t xml:space="preserve">בדרכים. </w:t>
      </w:r>
    </w:p>
    <w:p w14:paraId="52E71E2D" w14:textId="77777777" w:rsidR="00BA23AE" w:rsidRPr="005812B8" w:rsidRDefault="00BA23AE" w:rsidP="009B68A4">
      <w:pPr>
        <w:pStyle w:val="af4"/>
        <w:rPr>
          <w:rtl/>
        </w:rPr>
      </w:pPr>
      <w:r w:rsidRPr="005812B8">
        <w:rPr>
          <w:rFonts w:hint="eastAsia"/>
          <w:rtl/>
        </w:rPr>
        <w:t>מהנתונים</w:t>
      </w:r>
      <w:r w:rsidRPr="005812B8">
        <w:rPr>
          <w:rtl/>
        </w:rPr>
        <w:t xml:space="preserve"> </w:t>
      </w:r>
      <w:r w:rsidRPr="005812B8">
        <w:rPr>
          <w:rFonts w:hint="eastAsia"/>
          <w:rtl/>
        </w:rPr>
        <w:t>לעיל</w:t>
      </w:r>
      <w:r w:rsidRPr="005812B8">
        <w:rPr>
          <w:rtl/>
        </w:rPr>
        <w:t xml:space="preserve"> </w:t>
      </w:r>
      <w:r w:rsidRPr="005812B8">
        <w:rPr>
          <w:rFonts w:hint="eastAsia"/>
          <w:rtl/>
        </w:rPr>
        <w:t>עולה</w:t>
      </w:r>
      <w:r w:rsidRPr="005812B8">
        <w:rPr>
          <w:rtl/>
        </w:rPr>
        <w:t xml:space="preserve"> </w:t>
      </w:r>
      <w:r w:rsidRPr="005812B8">
        <w:rPr>
          <w:rFonts w:hint="eastAsia"/>
          <w:rtl/>
        </w:rPr>
        <w:t>כי</w:t>
      </w:r>
      <w:r w:rsidRPr="005812B8">
        <w:rPr>
          <w:rtl/>
        </w:rPr>
        <w:t xml:space="preserve"> </w:t>
      </w:r>
      <w:r w:rsidRPr="005812B8">
        <w:rPr>
          <w:rFonts w:hint="eastAsia"/>
          <w:rtl/>
        </w:rPr>
        <w:t>נסיעות</w:t>
      </w:r>
      <w:r w:rsidRPr="005812B8">
        <w:rPr>
          <w:rtl/>
        </w:rPr>
        <w:t xml:space="preserve"> </w:t>
      </w:r>
      <w:r w:rsidRPr="005812B8">
        <w:rPr>
          <w:rFonts w:hint="eastAsia"/>
          <w:rtl/>
        </w:rPr>
        <w:t>העצורים</w:t>
      </w:r>
      <w:r w:rsidRPr="005812B8">
        <w:rPr>
          <w:rtl/>
        </w:rPr>
        <w:t xml:space="preserve"> </w:t>
      </w:r>
      <w:r w:rsidRPr="005812B8">
        <w:rPr>
          <w:rFonts w:hint="eastAsia"/>
          <w:rtl/>
        </w:rPr>
        <w:t>מבתי</w:t>
      </w:r>
      <w:r w:rsidRPr="005812B8">
        <w:rPr>
          <w:rtl/>
        </w:rPr>
        <w:t xml:space="preserve"> </w:t>
      </w:r>
      <w:r w:rsidRPr="005812B8">
        <w:rPr>
          <w:rFonts w:hint="eastAsia"/>
          <w:rtl/>
        </w:rPr>
        <w:t>המעצר</w:t>
      </w:r>
      <w:r w:rsidRPr="005812B8">
        <w:rPr>
          <w:rtl/>
        </w:rPr>
        <w:t xml:space="preserve"> </w:t>
      </w:r>
      <w:r w:rsidRPr="005812B8">
        <w:rPr>
          <w:rFonts w:hint="eastAsia"/>
          <w:rtl/>
        </w:rPr>
        <w:t>אל</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tl/>
        </w:rPr>
        <w:t xml:space="preserve"> </w:t>
      </w:r>
      <w:r w:rsidRPr="005812B8">
        <w:rPr>
          <w:rFonts w:hint="eastAsia"/>
          <w:rtl/>
        </w:rPr>
        <w:t>ה</w:t>
      </w:r>
      <w:r w:rsidRPr="005812B8">
        <w:rPr>
          <w:rFonts w:hint="cs"/>
          <w:rtl/>
        </w:rPr>
        <w:t>ן</w:t>
      </w:r>
      <w:r w:rsidRPr="005812B8">
        <w:rPr>
          <w:rtl/>
        </w:rPr>
        <w:t xml:space="preserve"> </w:t>
      </w:r>
      <w:r w:rsidRPr="005812B8">
        <w:rPr>
          <w:rFonts w:hint="eastAsia"/>
          <w:rtl/>
        </w:rPr>
        <w:t>ארוכ</w:t>
      </w:r>
      <w:r w:rsidRPr="005812B8">
        <w:rPr>
          <w:rFonts w:hint="cs"/>
          <w:rtl/>
        </w:rPr>
        <w:t>ות</w:t>
      </w:r>
      <w:r w:rsidRPr="005812B8">
        <w:rPr>
          <w:rtl/>
        </w:rPr>
        <w:t xml:space="preserve"> </w:t>
      </w:r>
      <w:r w:rsidRPr="005812B8">
        <w:rPr>
          <w:rFonts w:hint="eastAsia"/>
          <w:rtl/>
        </w:rPr>
        <w:t>מא</w:t>
      </w:r>
      <w:r w:rsidRPr="005812B8">
        <w:rPr>
          <w:rFonts w:hint="cs"/>
          <w:rtl/>
        </w:rPr>
        <w:t>ו</w:t>
      </w:r>
      <w:r w:rsidRPr="005812B8">
        <w:rPr>
          <w:rFonts w:hint="eastAsia"/>
          <w:rtl/>
        </w:rPr>
        <w:t>ד</w:t>
      </w:r>
      <w:r w:rsidRPr="005812B8">
        <w:rPr>
          <w:rtl/>
        </w:rPr>
        <w:t xml:space="preserve"> </w:t>
      </w:r>
      <w:r w:rsidRPr="005812B8">
        <w:rPr>
          <w:rFonts w:hint="eastAsia"/>
          <w:rtl/>
        </w:rPr>
        <w:t>וכולל</w:t>
      </w:r>
      <w:r w:rsidRPr="005812B8">
        <w:rPr>
          <w:rFonts w:hint="cs"/>
          <w:rtl/>
        </w:rPr>
        <w:t>ות</w:t>
      </w:r>
      <w:r w:rsidRPr="005812B8">
        <w:rPr>
          <w:rtl/>
        </w:rPr>
        <w:t xml:space="preserve"> </w:t>
      </w:r>
      <w:r w:rsidRPr="005812B8">
        <w:rPr>
          <w:rFonts w:hint="eastAsia"/>
          <w:rtl/>
        </w:rPr>
        <w:t>אף</w:t>
      </w:r>
      <w:r w:rsidRPr="005812B8">
        <w:rPr>
          <w:rtl/>
        </w:rPr>
        <w:t xml:space="preserve"> </w:t>
      </w:r>
      <w:r w:rsidRPr="005812B8">
        <w:rPr>
          <w:rFonts w:hint="eastAsia"/>
          <w:rtl/>
        </w:rPr>
        <w:t>שהיות</w:t>
      </w:r>
      <w:r w:rsidRPr="005812B8">
        <w:rPr>
          <w:rtl/>
        </w:rPr>
        <w:t xml:space="preserve"> </w:t>
      </w:r>
      <w:r w:rsidRPr="005812B8">
        <w:rPr>
          <w:rFonts w:hint="eastAsia"/>
          <w:rtl/>
        </w:rPr>
        <w:t>במעברים</w:t>
      </w:r>
      <w:r w:rsidRPr="005812B8">
        <w:rPr>
          <w:rtl/>
        </w:rPr>
        <w:t xml:space="preserve"> - מתקני כליאה זמניים. </w:t>
      </w:r>
      <w:r w:rsidRPr="005812B8">
        <w:rPr>
          <w:rFonts w:hint="eastAsia"/>
          <w:rtl/>
        </w:rPr>
        <w:t>גם</w:t>
      </w:r>
      <w:r w:rsidRPr="005812B8">
        <w:rPr>
          <w:rtl/>
        </w:rPr>
        <w:t xml:space="preserve"> נסיעות שיכולות להיות קצרות יחסית מ</w:t>
      </w:r>
      <w:r w:rsidRPr="005812B8">
        <w:rPr>
          <w:rFonts w:hint="cs"/>
          <w:rtl/>
        </w:rPr>
        <w:t>ת</w:t>
      </w:r>
      <w:r w:rsidRPr="005812B8">
        <w:rPr>
          <w:rtl/>
        </w:rPr>
        <w:t xml:space="preserve">בצעות באופן מסורבל, </w:t>
      </w:r>
      <w:r w:rsidRPr="005812B8">
        <w:rPr>
          <w:rFonts w:hint="cs"/>
          <w:rtl/>
        </w:rPr>
        <w:t xml:space="preserve">כך </w:t>
      </w:r>
      <w:r w:rsidRPr="005812B8">
        <w:rPr>
          <w:rtl/>
        </w:rPr>
        <w:t xml:space="preserve">שעצור שצריך לעבור </w:t>
      </w:r>
      <w:r w:rsidRPr="005812B8">
        <w:rPr>
          <w:rFonts w:hint="eastAsia"/>
          <w:rtl/>
        </w:rPr>
        <w:t>מרחק</w:t>
      </w:r>
      <w:r w:rsidRPr="005812B8">
        <w:rPr>
          <w:rtl/>
        </w:rPr>
        <w:t xml:space="preserve"> </w:t>
      </w:r>
      <w:r w:rsidRPr="005812B8">
        <w:rPr>
          <w:rFonts w:hint="eastAsia"/>
          <w:rtl/>
        </w:rPr>
        <w:t>של</w:t>
      </w:r>
      <w:r w:rsidRPr="005812B8">
        <w:rPr>
          <w:rtl/>
        </w:rPr>
        <w:t xml:space="preserve"> </w:t>
      </w:r>
      <w:r w:rsidRPr="005812B8">
        <w:rPr>
          <w:rFonts w:hint="eastAsia"/>
          <w:rtl/>
        </w:rPr>
        <w:t>כמה</w:t>
      </w:r>
      <w:r w:rsidRPr="005812B8">
        <w:rPr>
          <w:rtl/>
        </w:rPr>
        <w:t xml:space="preserve"> </w:t>
      </w:r>
      <w:r w:rsidRPr="005812B8">
        <w:rPr>
          <w:rFonts w:hint="eastAsia"/>
          <w:rtl/>
        </w:rPr>
        <w:t>עשרות</w:t>
      </w:r>
      <w:r w:rsidRPr="005812B8">
        <w:rPr>
          <w:rtl/>
        </w:rPr>
        <w:t xml:space="preserve"> </w:t>
      </w:r>
      <w:r w:rsidRPr="005812B8">
        <w:rPr>
          <w:rFonts w:hint="eastAsia"/>
          <w:rtl/>
        </w:rPr>
        <w:t>ק</w:t>
      </w:r>
      <w:r w:rsidRPr="005812B8">
        <w:rPr>
          <w:rtl/>
        </w:rPr>
        <w:t xml:space="preserve">"מ מלווה על ידי יחידת נחשון בהסעה </w:t>
      </w:r>
      <w:r w:rsidRPr="005812B8">
        <w:rPr>
          <w:rFonts w:hint="eastAsia"/>
          <w:rtl/>
        </w:rPr>
        <w:t>שנפר</w:t>
      </w:r>
      <w:r w:rsidRPr="005812B8">
        <w:rPr>
          <w:rFonts w:hint="cs"/>
          <w:rtl/>
        </w:rPr>
        <w:t>ס</w:t>
      </w:r>
      <w:r w:rsidRPr="005812B8">
        <w:rPr>
          <w:rFonts w:hint="eastAsia"/>
          <w:rtl/>
        </w:rPr>
        <w:t>ת</w:t>
      </w:r>
      <w:r w:rsidRPr="005812B8">
        <w:rPr>
          <w:rtl/>
        </w:rPr>
        <w:t xml:space="preserve"> על פני מרבית שעות היממה</w:t>
      </w:r>
      <w:r w:rsidRPr="005812B8">
        <w:rPr>
          <w:rFonts w:hint="cs"/>
          <w:rtl/>
        </w:rPr>
        <w:t>,</w:t>
      </w:r>
      <w:r w:rsidRPr="005812B8">
        <w:rPr>
          <w:rtl/>
        </w:rPr>
        <w:t xml:space="preserve"> </w:t>
      </w:r>
      <w:r w:rsidRPr="005812B8">
        <w:rPr>
          <w:rFonts w:hint="cs"/>
          <w:rtl/>
        </w:rPr>
        <w:t>ו</w:t>
      </w:r>
      <w:r w:rsidRPr="005812B8">
        <w:rPr>
          <w:rtl/>
        </w:rPr>
        <w:t xml:space="preserve">עצור שצריך לעבור מרחק של </w:t>
      </w:r>
      <w:r w:rsidRPr="005812B8">
        <w:rPr>
          <w:rFonts w:hint="cs"/>
          <w:rtl/>
        </w:rPr>
        <w:t>לא יותר</w:t>
      </w:r>
      <w:r w:rsidRPr="005812B8">
        <w:rPr>
          <w:rtl/>
        </w:rPr>
        <w:t xml:space="preserve"> </w:t>
      </w:r>
      <w:r w:rsidRPr="005812B8">
        <w:rPr>
          <w:rFonts w:hint="eastAsia"/>
          <w:rtl/>
        </w:rPr>
        <w:t>מ</w:t>
      </w:r>
      <w:r w:rsidRPr="005812B8">
        <w:rPr>
          <w:rtl/>
        </w:rPr>
        <w:t xml:space="preserve">-200 </w:t>
      </w:r>
      <w:r w:rsidRPr="005812B8">
        <w:rPr>
          <w:rFonts w:hint="eastAsia"/>
          <w:rtl/>
        </w:rPr>
        <w:t>ק</w:t>
      </w:r>
      <w:r w:rsidRPr="005812B8">
        <w:rPr>
          <w:rtl/>
        </w:rPr>
        <w:t xml:space="preserve">"מ </w:t>
      </w:r>
      <w:r w:rsidRPr="005812B8">
        <w:rPr>
          <w:rFonts w:hint="cs"/>
          <w:rtl/>
        </w:rPr>
        <w:t xml:space="preserve">מלווה על ידי נחשון </w:t>
      </w:r>
      <w:r w:rsidRPr="005812B8">
        <w:rPr>
          <w:rFonts w:hint="eastAsia"/>
          <w:rtl/>
        </w:rPr>
        <w:t>שלושה</w:t>
      </w:r>
      <w:r w:rsidRPr="005812B8">
        <w:rPr>
          <w:rtl/>
        </w:rPr>
        <w:t xml:space="preserve"> </w:t>
      </w:r>
      <w:r w:rsidRPr="005812B8">
        <w:rPr>
          <w:rFonts w:hint="eastAsia"/>
          <w:rtl/>
        </w:rPr>
        <w:t>ואף</w:t>
      </w:r>
      <w:r w:rsidRPr="005812B8">
        <w:rPr>
          <w:rtl/>
        </w:rPr>
        <w:t xml:space="preserve"> </w:t>
      </w:r>
      <w:r w:rsidRPr="005812B8">
        <w:rPr>
          <w:rFonts w:hint="eastAsia"/>
          <w:rtl/>
        </w:rPr>
        <w:t>ארבעה</w:t>
      </w:r>
      <w:r w:rsidRPr="005812B8">
        <w:rPr>
          <w:rtl/>
        </w:rPr>
        <w:t xml:space="preserve"> </w:t>
      </w:r>
      <w:r w:rsidRPr="005812B8">
        <w:rPr>
          <w:rFonts w:hint="eastAsia"/>
          <w:rtl/>
        </w:rPr>
        <w:t>ימים</w:t>
      </w:r>
      <w:r w:rsidRPr="005812B8">
        <w:rPr>
          <w:rtl/>
        </w:rPr>
        <w:t>.</w:t>
      </w:r>
      <w:r w:rsidRPr="005812B8">
        <w:rPr>
          <w:rFonts w:hint="cs"/>
          <w:rtl/>
        </w:rPr>
        <w:t xml:space="preserve"> </w:t>
      </w:r>
    </w:p>
    <w:p w14:paraId="3A704ABD" w14:textId="77777777" w:rsidR="009B68A4" w:rsidRDefault="009B68A4">
      <w:pPr>
        <w:bidi w:val="0"/>
        <w:spacing w:after="200" w:line="276" w:lineRule="auto"/>
        <w:rPr>
          <w:rtl/>
        </w:rPr>
      </w:pPr>
      <w:r>
        <w:rPr>
          <w:rtl/>
        </w:rPr>
        <w:br w:type="page"/>
      </w:r>
    </w:p>
    <w:p w14:paraId="249BFC86" w14:textId="53929BD0" w:rsidR="00BA23AE" w:rsidRDefault="00BA23AE" w:rsidP="00F93C99">
      <w:pPr>
        <w:pStyle w:val="100"/>
        <w:rPr>
          <w:rtl/>
        </w:rPr>
      </w:pPr>
      <w:r w:rsidRPr="005812B8">
        <w:rPr>
          <w:rFonts w:hint="cs"/>
          <w:rtl/>
        </w:rPr>
        <w:lastRenderedPageBreak/>
        <w:t>שב"ס השיב כי הוא מנסה לצמצם את משכי השהייה בליוויים ובמעברים ולייעל את המסלולים ככל הניתן. זאת גם בעקבות פתיחת תחנות משטרה חדשות ובתי משפט חדשים. עוד השיב שב"ס</w:t>
      </w:r>
      <w:r>
        <w:rPr>
          <w:rFonts w:hint="cs"/>
          <w:rtl/>
        </w:rPr>
        <w:t xml:space="preserve"> </w:t>
      </w:r>
      <w:r w:rsidRPr="005812B8">
        <w:rPr>
          <w:rFonts w:hint="cs"/>
          <w:rtl/>
        </w:rPr>
        <w:t xml:space="preserve">כי </w:t>
      </w:r>
      <w:r>
        <w:rPr>
          <w:rFonts w:hint="cs"/>
          <w:rtl/>
        </w:rPr>
        <w:t>הכלים</w:t>
      </w:r>
      <w:r w:rsidRPr="005812B8">
        <w:rPr>
          <w:rFonts w:hint="cs"/>
          <w:rtl/>
        </w:rPr>
        <w:t xml:space="preserve"> של היוועדות חזותית והקמת אול</w:t>
      </w:r>
      <w:r>
        <w:rPr>
          <w:rFonts w:hint="cs"/>
          <w:rtl/>
        </w:rPr>
        <w:t>מות צמודים לבתי משפט (ראו להלן)</w:t>
      </w:r>
      <w:r w:rsidRPr="005812B8">
        <w:rPr>
          <w:rFonts w:hint="cs"/>
          <w:rtl/>
        </w:rPr>
        <w:t xml:space="preserve"> ישפרו את הקשיים הנובעים מסוגיית הליוויים.</w:t>
      </w:r>
    </w:p>
    <w:p w14:paraId="43ED5DA1" w14:textId="77777777" w:rsidR="00BA23AE" w:rsidRPr="005812B8" w:rsidRDefault="00BA23AE" w:rsidP="00F93C99">
      <w:pPr>
        <w:pStyle w:val="af4"/>
        <w:rPr>
          <w:rtl/>
        </w:rPr>
      </w:pPr>
      <w:r w:rsidRPr="005812B8">
        <w:rPr>
          <w:rFonts w:hint="cs"/>
          <w:rtl/>
        </w:rPr>
        <w:t>על פי נתוני שב"ס, מספר הליוויים שמבצעת יחידת נחשון הולך וגדל</w:t>
      </w:r>
      <w:r>
        <w:rPr>
          <w:rFonts w:hint="cs"/>
          <w:rtl/>
        </w:rPr>
        <w:t>, והדבר מצריך כוח אדם מוגבר ולפיכך, עולה מספר</w:t>
      </w:r>
      <w:r w:rsidRPr="005812B8">
        <w:rPr>
          <w:rFonts w:hint="cs"/>
          <w:rtl/>
        </w:rPr>
        <w:t xml:space="preserve"> המשרתים בה. על אף </w:t>
      </w:r>
      <w:r>
        <w:rPr>
          <w:rFonts w:hint="cs"/>
          <w:rtl/>
        </w:rPr>
        <w:t>הניסיונות של שב"ס לצמצ</w:t>
      </w:r>
      <w:r w:rsidRPr="005812B8">
        <w:rPr>
          <w:rFonts w:hint="cs"/>
          <w:rtl/>
        </w:rPr>
        <w:t>ם</w:t>
      </w:r>
      <w:r>
        <w:rPr>
          <w:rFonts w:hint="cs"/>
          <w:rtl/>
        </w:rPr>
        <w:t xml:space="preserve"> את</w:t>
      </w:r>
      <w:r w:rsidRPr="005812B8">
        <w:rPr>
          <w:rFonts w:hint="cs"/>
          <w:rtl/>
        </w:rPr>
        <w:t xml:space="preserve"> משכי השהייה בליוויים ובמעברים, עד כה לא ע</w:t>
      </w:r>
      <w:r>
        <w:rPr>
          <w:rFonts w:hint="cs"/>
          <w:rtl/>
        </w:rPr>
        <w:t>רכה</w:t>
      </w:r>
      <w:r w:rsidRPr="005812B8">
        <w:rPr>
          <w:rFonts w:hint="cs"/>
          <w:rtl/>
        </w:rPr>
        <w:t xml:space="preserve"> היחידה ניתוח </w:t>
      </w:r>
      <w:r>
        <w:rPr>
          <w:rFonts w:hint="cs"/>
          <w:rtl/>
        </w:rPr>
        <w:t xml:space="preserve">ממוחשב </w:t>
      </w:r>
      <w:r w:rsidRPr="005812B8">
        <w:rPr>
          <w:rFonts w:hint="cs"/>
          <w:rtl/>
        </w:rPr>
        <w:t xml:space="preserve">של מסלולי הליווי </w:t>
      </w:r>
      <w:r>
        <w:rPr>
          <w:rFonts w:hint="cs"/>
          <w:rtl/>
        </w:rPr>
        <w:t>במטרה להגיע ל</w:t>
      </w:r>
      <w:r w:rsidRPr="005812B8">
        <w:rPr>
          <w:rFonts w:hint="cs"/>
          <w:rtl/>
        </w:rPr>
        <w:t xml:space="preserve">אופטימיזציה של המסלולים. על שב"ס לבחון בהקדם את כלל מסלולי הליווי של נחשון, את היקף כוח האדם הנדרש לביצוע המשימות, ובכללן המשימות החדשות שהוגדרו, ולבחון אם שינוי מערכתי שלהם יוכל להקטין את מספר הלוחמים המלווים את הכלואים ואת שעות הנסיעה הארוכות של העצורים בדרכם לבתי המשפט או למקומות אחרים. </w:t>
      </w:r>
    </w:p>
    <w:p w14:paraId="68B155F2" w14:textId="77777777" w:rsidR="00BA23AE" w:rsidRPr="00F93C99" w:rsidRDefault="00BA23AE" w:rsidP="00F93C99">
      <w:pPr>
        <w:pStyle w:val="414"/>
        <w:rPr>
          <w:rtl/>
        </w:rPr>
      </w:pPr>
      <w:r w:rsidRPr="00F93C99">
        <w:rPr>
          <w:rFonts w:hint="cs"/>
          <w:rtl/>
        </w:rPr>
        <w:t xml:space="preserve">ליווי עצורים </w:t>
      </w:r>
      <w:r w:rsidRPr="00F93C99">
        <w:rPr>
          <w:rStyle w:val="Heading4Char"/>
          <w:rFonts w:hint="cs"/>
          <w:bCs w:val="0"/>
          <w:szCs w:val="28"/>
          <w:rtl/>
        </w:rPr>
        <w:t>לבדיקות פסיכיאטריות בבית</w:t>
      </w:r>
      <w:r w:rsidRPr="00F93C99">
        <w:rPr>
          <w:rFonts w:hint="cs"/>
          <w:rtl/>
        </w:rPr>
        <w:t xml:space="preserve"> המשפט בתל אביב</w:t>
      </w:r>
    </w:p>
    <w:p w14:paraId="5570888E" w14:textId="77777777" w:rsidR="00BA23AE" w:rsidRPr="005812B8" w:rsidRDefault="00BA23AE" w:rsidP="00F93C99">
      <w:pPr>
        <w:pStyle w:val="100"/>
        <w:rPr>
          <w:rtl/>
        </w:rPr>
      </w:pPr>
      <w:r w:rsidRPr="00E14DD7">
        <w:rPr>
          <w:rFonts w:hint="eastAsia"/>
          <w:rtl/>
        </w:rPr>
        <w:t>אם</w:t>
      </w:r>
      <w:r w:rsidRPr="00E14DD7">
        <w:rPr>
          <w:rtl/>
        </w:rPr>
        <w:t xml:space="preserve"> </w:t>
      </w:r>
      <w:r w:rsidRPr="00E14DD7">
        <w:rPr>
          <w:rFonts w:hint="cs"/>
          <w:rtl/>
        </w:rPr>
        <w:t>מ</w:t>
      </w:r>
      <w:r w:rsidRPr="00E14DD7">
        <w:rPr>
          <w:rFonts w:hint="eastAsia"/>
          <w:rtl/>
        </w:rPr>
        <w:t>תעורר</w:t>
      </w:r>
      <w:r w:rsidRPr="00E14DD7">
        <w:rPr>
          <w:rtl/>
        </w:rPr>
        <w:t xml:space="preserve"> </w:t>
      </w:r>
      <w:r w:rsidRPr="00E14DD7">
        <w:rPr>
          <w:rFonts w:hint="eastAsia"/>
          <w:rtl/>
        </w:rPr>
        <w:t>חשש</w:t>
      </w:r>
      <w:r w:rsidRPr="00E14DD7">
        <w:rPr>
          <w:rtl/>
        </w:rPr>
        <w:t xml:space="preserve"> </w:t>
      </w:r>
      <w:r w:rsidRPr="00E14DD7">
        <w:rPr>
          <w:rFonts w:hint="eastAsia"/>
          <w:rtl/>
        </w:rPr>
        <w:t>כי</w:t>
      </w:r>
      <w:r w:rsidRPr="00E14DD7">
        <w:rPr>
          <w:rtl/>
        </w:rPr>
        <w:t xml:space="preserve"> חשוד </w:t>
      </w:r>
      <w:r w:rsidRPr="00E14DD7">
        <w:rPr>
          <w:rFonts w:hint="eastAsia"/>
          <w:rtl/>
        </w:rPr>
        <w:t>שיש</w:t>
      </w:r>
      <w:r w:rsidRPr="00E14DD7">
        <w:rPr>
          <w:rtl/>
        </w:rPr>
        <w:t xml:space="preserve"> </w:t>
      </w:r>
      <w:r w:rsidRPr="00E14DD7">
        <w:rPr>
          <w:rFonts w:hint="eastAsia"/>
          <w:rtl/>
        </w:rPr>
        <w:t>לכאורה</w:t>
      </w:r>
      <w:r w:rsidRPr="00E14DD7">
        <w:rPr>
          <w:rtl/>
        </w:rPr>
        <w:t xml:space="preserve"> </w:t>
      </w:r>
      <w:r w:rsidRPr="00E14DD7">
        <w:rPr>
          <w:rFonts w:hint="eastAsia"/>
          <w:rtl/>
        </w:rPr>
        <w:t>ראיות</w:t>
      </w:r>
      <w:r w:rsidRPr="00E14DD7">
        <w:rPr>
          <w:rtl/>
        </w:rPr>
        <w:t xml:space="preserve"> המחשידות אותו בביצוע </w:t>
      </w:r>
      <w:r w:rsidRPr="00E14DD7">
        <w:rPr>
          <w:rFonts w:hint="cs"/>
          <w:rtl/>
        </w:rPr>
        <w:t>עבירה</w:t>
      </w:r>
      <w:r w:rsidRPr="005812B8">
        <w:rPr>
          <w:rFonts w:hint="cs"/>
          <w:rtl/>
        </w:rPr>
        <w:t xml:space="preserve"> וטרם הוגש נגדו </w:t>
      </w:r>
      <w:r w:rsidRPr="005812B8">
        <w:rPr>
          <w:rFonts w:hint="eastAsia"/>
          <w:rtl/>
        </w:rPr>
        <w:t>כתב</w:t>
      </w:r>
      <w:r w:rsidRPr="005812B8">
        <w:rPr>
          <w:rtl/>
        </w:rPr>
        <w:t xml:space="preserve"> </w:t>
      </w:r>
      <w:r w:rsidRPr="005812B8">
        <w:rPr>
          <w:rFonts w:hint="eastAsia"/>
          <w:rtl/>
        </w:rPr>
        <w:t>אישום</w:t>
      </w:r>
      <w:r w:rsidRPr="005812B8">
        <w:rPr>
          <w:rtl/>
        </w:rPr>
        <w:t xml:space="preserve"> </w:t>
      </w:r>
      <w:r w:rsidRPr="005812B8">
        <w:rPr>
          <w:rFonts w:hint="cs"/>
          <w:rtl/>
        </w:rPr>
        <w:t>סובל ממחלת נפש</w:t>
      </w:r>
      <w:r w:rsidRPr="005812B8">
        <w:rPr>
          <w:rtl/>
        </w:rPr>
        <w:t xml:space="preserve">, </w:t>
      </w:r>
      <w:r w:rsidRPr="005812B8">
        <w:rPr>
          <w:rFonts w:hint="eastAsia"/>
          <w:rtl/>
        </w:rPr>
        <w:t>רשאי</w:t>
      </w:r>
      <w:r w:rsidRPr="005812B8">
        <w:rPr>
          <w:rtl/>
        </w:rPr>
        <w:t xml:space="preserve"> </w:t>
      </w:r>
      <w:r w:rsidRPr="005812B8">
        <w:rPr>
          <w:rFonts w:hint="eastAsia"/>
          <w:rtl/>
        </w:rPr>
        <w:t>בית</w:t>
      </w:r>
      <w:r w:rsidRPr="005812B8">
        <w:rPr>
          <w:rtl/>
        </w:rPr>
        <w:t xml:space="preserve"> </w:t>
      </w:r>
      <w:r w:rsidRPr="005812B8">
        <w:rPr>
          <w:rFonts w:hint="eastAsia"/>
          <w:rtl/>
        </w:rPr>
        <w:t>המשפט</w:t>
      </w:r>
      <w:r w:rsidRPr="005812B8">
        <w:rPr>
          <w:rFonts w:hint="cs"/>
          <w:rtl/>
        </w:rPr>
        <w:t xml:space="preserve"> ל</w:t>
      </w:r>
      <w:r w:rsidRPr="005812B8">
        <w:rPr>
          <w:rFonts w:hint="eastAsia"/>
          <w:rtl/>
        </w:rPr>
        <w:t>צוות</w:t>
      </w:r>
      <w:r w:rsidRPr="005812B8">
        <w:rPr>
          <w:rtl/>
        </w:rPr>
        <w:t xml:space="preserve"> </w:t>
      </w:r>
      <w:r w:rsidRPr="005812B8">
        <w:rPr>
          <w:rFonts w:hint="eastAsia"/>
          <w:rtl/>
        </w:rPr>
        <w:t>כי</w:t>
      </w:r>
      <w:r w:rsidRPr="005812B8">
        <w:rPr>
          <w:rtl/>
        </w:rPr>
        <w:t xml:space="preserve"> </w:t>
      </w:r>
      <w:r w:rsidRPr="005812B8">
        <w:rPr>
          <w:rFonts w:hint="eastAsia"/>
          <w:rtl/>
        </w:rPr>
        <w:t>ייבדק</w:t>
      </w:r>
      <w:r w:rsidRPr="005812B8">
        <w:rPr>
          <w:rtl/>
        </w:rPr>
        <w:t xml:space="preserve"> </w:t>
      </w:r>
      <w:r w:rsidRPr="005812B8">
        <w:rPr>
          <w:rFonts w:hint="eastAsia"/>
          <w:rtl/>
        </w:rPr>
        <w:t>בדיקה</w:t>
      </w:r>
      <w:r w:rsidRPr="005812B8">
        <w:rPr>
          <w:rtl/>
        </w:rPr>
        <w:t xml:space="preserve"> </w:t>
      </w:r>
      <w:r w:rsidRPr="005812B8">
        <w:rPr>
          <w:rFonts w:hint="eastAsia"/>
          <w:rtl/>
        </w:rPr>
        <w:t>פסיכיאטרי</w:t>
      </w:r>
      <w:r w:rsidRPr="005812B8">
        <w:rPr>
          <w:rFonts w:hint="cs"/>
          <w:rtl/>
        </w:rPr>
        <w:t>ת שלא בתנאי אשפוז כדי לקבוע אם הוא חולה ואם הוא מסוגל לעמוד לדין</w:t>
      </w:r>
      <w:r w:rsidRPr="005812B8">
        <w:rPr>
          <w:vertAlign w:val="superscript"/>
          <w:rtl/>
        </w:rPr>
        <w:footnoteReference w:id="43"/>
      </w:r>
      <w:r w:rsidRPr="005812B8">
        <w:rPr>
          <w:rFonts w:hint="cs"/>
          <w:rtl/>
        </w:rPr>
        <w:t>.</w:t>
      </w:r>
    </w:p>
    <w:p w14:paraId="27F57A3D" w14:textId="77777777" w:rsidR="00BA23AE" w:rsidRPr="005812B8" w:rsidRDefault="00BA23AE" w:rsidP="008A0C03">
      <w:pPr>
        <w:pStyle w:val="a1"/>
        <w:numPr>
          <w:ilvl w:val="0"/>
          <w:numId w:val="36"/>
        </w:numPr>
        <w:rPr>
          <w:rtl/>
        </w:rPr>
      </w:pPr>
      <w:r w:rsidRPr="005812B8">
        <w:rPr>
          <w:rFonts w:hint="cs"/>
          <w:rtl/>
        </w:rPr>
        <w:t>אל תאי ההמתנה בבית משפט השלום בתל אביב, המופעלים על ידי פלגת דן בנחשון, מגיעים בכל יום בממוצע בין שישה לתשעה עצורים המאובחנים כבעלי רקע פסיכיאטרי. אלה מגיעים מתחנות המשטרה, מבתי המעצר, מבתי סוהר ומבתי חולים פסיכיאטריים. האמצעי היחיד שעומד לרשות נחשון הוא השמתם של עצורים אלה בתא המצולם במעגל סגור ל</w:t>
      </w:r>
      <w:r>
        <w:rPr>
          <w:rFonts w:hint="cs"/>
          <w:rtl/>
        </w:rPr>
        <w:t>שם</w:t>
      </w:r>
      <w:r w:rsidRPr="005812B8">
        <w:rPr>
          <w:rFonts w:hint="cs"/>
          <w:rtl/>
        </w:rPr>
        <w:t xml:space="preserve"> פיקוח ושמירה עליהם. </w:t>
      </w:r>
    </w:p>
    <w:p w14:paraId="54313CD4" w14:textId="77777777" w:rsidR="00BA23AE" w:rsidRPr="005812B8" w:rsidRDefault="00BA23AE" w:rsidP="00F93C99">
      <w:pPr>
        <w:pStyle w:val="af3"/>
        <w:rPr>
          <w:rtl/>
        </w:rPr>
      </w:pPr>
      <w:r w:rsidRPr="005812B8">
        <w:rPr>
          <w:rFonts w:hint="cs"/>
          <w:rtl/>
        </w:rPr>
        <w:t>חלק מהעצורים נשלחים לאבחון או להסתכלות פסיכיאטרית על ידי שופט, ועל נחשון מוטלת האחריות להובילם. על פי נתוני פלגת דן, בשנת 2018 הופנו 947 עצורים מבית המשפט בתל אביב לבדיקה פסיכיאטרית בעקבות החלטות שיפוטיות. כן נערכו 361 בדיקות בבית המשפט על ידי פסיכיאטר</w:t>
      </w:r>
      <w:r w:rsidRPr="005812B8">
        <w:rPr>
          <w:vertAlign w:val="superscript"/>
          <w:rtl/>
        </w:rPr>
        <w:footnoteReference w:id="44"/>
      </w:r>
      <w:r w:rsidRPr="005812B8">
        <w:rPr>
          <w:rFonts w:hint="cs"/>
          <w:rtl/>
        </w:rPr>
        <w:t xml:space="preserve">. </w:t>
      </w:r>
    </w:p>
    <w:p w14:paraId="54F00105" w14:textId="77777777" w:rsidR="00BA23AE" w:rsidRDefault="00BA23AE" w:rsidP="00F93C99">
      <w:pPr>
        <w:pStyle w:val="af3"/>
        <w:rPr>
          <w:rtl/>
        </w:rPr>
      </w:pPr>
      <w:r w:rsidRPr="005812B8">
        <w:rPr>
          <w:rFonts w:hint="cs"/>
          <w:rtl/>
        </w:rPr>
        <w:t>פלגת דן מביאה בממוצע 3 - 8 עצורים ביום לבית חולים פסיכיאטרי לצורך אבחון וביצוע בדיקות פסיכיאטריות. מרגע שהועלו העצורים לרכב הליווי ועד שהם נבדקים בבית החולים הפסיכיאטרי חולפות שעות המתנה רבות (3 - 7 שעות), שבהן לא ניתן להוריד אותם. בהיעדר תא המתנה ייעודי בבית החולים, האפשרות היחידה היא להחזיקם ברכב הליווי. העצורים מוּרדים כל אחד בנפרד לצורך בדיקתם, והבדיקה אורכת כשעה שלמה.</w:t>
      </w:r>
      <w:r w:rsidRPr="005812B8">
        <w:rPr>
          <w:rFonts w:hint="cs"/>
        </w:rPr>
        <w:t xml:space="preserve"> </w:t>
      </w:r>
      <w:r w:rsidRPr="005812B8">
        <w:rPr>
          <w:rFonts w:hint="cs"/>
          <w:rtl/>
        </w:rPr>
        <w:t xml:space="preserve">העצורים שוהים ברכב כאשר הם כבולים, ללא שירותים לעשיית צורכיהם, בתנאי מזג אוויר קשים </w:t>
      </w:r>
      <w:r w:rsidRPr="005812B8">
        <w:rPr>
          <w:rFonts w:hint="cs"/>
          <w:rtl/>
        </w:rPr>
        <w:lastRenderedPageBreak/>
        <w:t>וללא יכולת לעמוד. מצב זה גורר אירועים שליליים של ת</w:t>
      </w:r>
      <w:r>
        <w:rPr>
          <w:rFonts w:hint="cs"/>
          <w:rtl/>
        </w:rPr>
        <w:t>קיפות, חבלות ופציעות, שהיו יכולות</w:t>
      </w:r>
      <w:r w:rsidRPr="005812B8">
        <w:rPr>
          <w:rFonts w:hint="cs"/>
          <w:rtl/>
        </w:rPr>
        <w:t xml:space="preserve"> להימנע אילו תנאי ההחזקה של העצורים היו טובים יותר. </w:t>
      </w:r>
    </w:p>
    <w:p w14:paraId="137BE265" w14:textId="77777777" w:rsidR="00BA23AE" w:rsidRPr="005812B8" w:rsidRDefault="00BA23AE" w:rsidP="00F93C99">
      <w:pPr>
        <w:pStyle w:val="a1"/>
      </w:pPr>
      <w:r w:rsidRPr="005812B8">
        <w:rPr>
          <w:rFonts w:hint="cs"/>
          <w:rtl/>
        </w:rPr>
        <w:t>על מנת לצמצם ככל הניתן את ההסעות הקשות ואת ההמתנות הממושכות של העצורים ברכבי הליווי בעודם ממתינים לתורם להיבדק על ידי רופא, עלו שתי חלופות: הראשונה - בניית תאי המתנה לשהיית עצורים בבתי החולים לחולי נפש. חלופה זאת הציעה יחידת נחשון בפגישה שהתקיימה במאי 2019 עם</w:t>
      </w:r>
      <w:r>
        <w:rPr>
          <w:rFonts w:hint="cs"/>
          <w:rtl/>
        </w:rPr>
        <w:t xml:space="preserve"> מנהל המרכז הרפואי לבריאות הנפש</w:t>
      </w:r>
      <w:r w:rsidRPr="005812B8">
        <w:rPr>
          <w:rFonts w:hint="cs"/>
          <w:rtl/>
        </w:rPr>
        <w:t xml:space="preserve"> אברבנאל</w:t>
      </w:r>
      <w:r>
        <w:rPr>
          <w:rFonts w:hint="cs"/>
          <w:rtl/>
        </w:rPr>
        <w:t xml:space="preserve"> </w:t>
      </w:r>
      <w:r w:rsidRPr="005812B8">
        <w:rPr>
          <w:rFonts w:hint="cs"/>
          <w:rtl/>
        </w:rPr>
        <w:t>(להלן - המרכז הרפואי אברבנאל) כדי לחסוך את ההמתנה הארוכה ברכב הליווי.</w:t>
      </w:r>
    </w:p>
    <w:p w14:paraId="7A2E83F5" w14:textId="77777777" w:rsidR="00BA23AE" w:rsidRPr="005812B8" w:rsidRDefault="00BA23AE" w:rsidP="00F93C99">
      <w:pPr>
        <w:pStyle w:val="af3"/>
      </w:pPr>
      <w:r w:rsidRPr="005812B8">
        <w:rPr>
          <w:rFonts w:hint="cs"/>
          <w:rtl/>
        </w:rPr>
        <w:t>החלופה השנייה - העסקת פסיכיאטר בתוך מתחם תאי ההמתנה בבית המשפט. חלופה זאת כבר הייתה קיימת בבית המשפט בתל אביב. בדוח מבקר המדינה בנושא "מערך האשפוז בבתי החולים הממשלתיים לבריאות הנפש" נאמר כי</w:t>
      </w:r>
      <w:r>
        <w:rPr>
          <w:rFonts w:hint="cs"/>
          <w:rtl/>
        </w:rPr>
        <w:t xml:space="preserve"> על מנת</w:t>
      </w:r>
      <w:r w:rsidRPr="005812B8">
        <w:rPr>
          <w:rFonts w:hint="cs"/>
          <w:rtl/>
        </w:rPr>
        <w:t xml:space="preserve"> לייעל את ביצוען של בדיקות פסיכיאטריות (אמבולטוריות)</w:t>
      </w:r>
      <w:r>
        <w:rPr>
          <w:rFonts w:hint="cs"/>
          <w:rtl/>
        </w:rPr>
        <w:t xml:space="preserve"> החליטה</w:t>
      </w:r>
      <w:r w:rsidRPr="005812B8">
        <w:rPr>
          <w:rFonts w:hint="cs"/>
          <w:rtl/>
        </w:rPr>
        <w:t xml:space="preserve"> הנהלת המרכז הרפואי אברבנאל להציב למשך כמה שעות מדי יום רופא פס</w:t>
      </w:r>
      <w:r>
        <w:rPr>
          <w:rFonts w:hint="cs"/>
          <w:rtl/>
        </w:rPr>
        <w:t xml:space="preserve">יכיאטר בבית משפט השלום בתל אביב ובאורח זה </w:t>
      </w:r>
      <w:r w:rsidRPr="005812B8">
        <w:rPr>
          <w:rFonts w:hint="cs"/>
          <w:rtl/>
        </w:rPr>
        <w:t>יוכל לבדוק מיידית עצורים הזקוקים להערכה פסיכיאטרית. לפי נתוני המחצית הראשונה של 2017, ב</w:t>
      </w:r>
      <w:r>
        <w:rPr>
          <w:rFonts w:hint="cs"/>
          <w:rtl/>
        </w:rPr>
        <w:t>דרך זו</w:t>
      </w:r>
      <w:r w:rsidRPr="005812B8">
        <w:rPr>
          <w:rFonts w:hint="cs"/>
          <w:rtl/>
        </w:rPr>
        <w:t xml:space="preserve"> נמנעה שליחתם של כ-60 עצורים לבדיקות בבית החולים הפסיכיאטרי. בדוח ציין מבקר המדינה לחיוב את יוזמת המרכז הרפואי אברבנאל והמליץ לשאר בתי החולים, למשרד הבריאות, לשב"ס ולמשטרה לשקול לאמץ פתרון זה</w:t>
      </w:r>
      <w:r w:rsidRPr="005812B8">
        <w:rPr>
          <w:vertAlign w:val="superscript"/>
          <w:rtl/>
        </w:rPr>
        <w:footnoteReference w:id="45"/>
      </w:r>
      <w:r w:rsidRPr="005812B8">
        <w:rPr>
          <w:rFonts w:hint="cs"/>
          <w:rtl/>
        </w:rPr>
        <w:t xml:space="preserve">. </w:t>
      </w:r>
    </w:p>
    <w:p w14:paraId="5DA72EBA" w14:textId="77777777" w:rsidR="00BA23AE" w:rsidRPr="005812B8" w:rsidRDefault="00BA23AE" w:rsidP="00F93C99">
      <w:pPr>
        <w:pStyle w:val="af3"/>
        <w:rPr>
          <w:rtl/>
        </w:rPr>
      </w:pPr>
      <w:r w:rsidRPr="005812B8">
        <w:rPr>
          <w:rFonts w:hint="cs"/>
          <w:rtl/>
        </w:rPr>
        <w:t>בביקור שערכו נציגי משרד מבקר המדינה בבית משפט השלום בתל אביב במאי 2019 ציין סגן נשיא בתי משפט השלום, שעד סוף 2018 בדק פסיכיאטר מחוזי עצורים בעלי רקע פסיכיאטרי במתחם תאי ההמתנה בבית המשפט מדי יום.</w:t>
      </w:r>
      <w:r>
        <w:rPr>
          <w:rFonts w:hint="cs"/>
          <w:rtl/>
        </w:rPr>
        <w:t xml:space="preserve"> </w:t>
      </w:r>
    </w:p>
    <w:p w14:paraId="4CD5F276" w14:textId="77777777" w:rsidR="00BA23AE" w:rsidRPr="005812B8" w:rsidRDefault="00BA23AE" w:rsidP="00F93C99">
      <w:pPr>
        <w:pStyle w:val="af3"/>
        <w:rPr>
          <w:rtl/>
        </w:rPr>
      </w:pPr>
      <w:r w:rsidRPr="005812B8">
        <w:rPr>
          <w:rFonts w:hint="cs"/>
          <w:rtl/>
        </w:rPr>
        <w:t>במאי 2019 התקיימה פגישה בין מפקד פלגת דן לבין מנהל המרכז הרפואי אברבנאל. מפקד הפלגה ציין את ההשלכות החיוביות שהיו לנוכחותו של פסיכיאטר במתחם בית המשפט</w:t>
      </w:r>
      <w:r>
        <w:rPr>
          <w:rFonts w:hint="cs"/>
          <w:rtl/>
        </w:rPr>
        <w:t xml:space="preserve">, </w:t>
      </w:r>
      <w:r w:rsidRPr="005812B8">
        <w:rPr>
          <w:rFonts w:hint="cs"/>
          <w:rtl/>
        </w:rPr>
        <w:t>וביקש מבית החולים לחדש הסדר זה</w:t>
      </w:r>
      <w:r w:rsidRPr="005812B8">
        <w:rPr>
          <w:vertAlign w:val="superscript"/>
          <w:rtl/>
        </w:rPr>
        <w:footnoteReference w:id="46"/>
      </w:r>
      <w:r w:rsidRPr="005812B8">
        <w:rPr>
          <w:rFonts w:hint="cs"/>
          <w:rtl/>
        </w:rPr>
        <w:t xml:space="preserve"> על מנת ליהנות מהיתרונות הגלומים בביצוע בדיקות פסיכיאטריות במתחם בית המשפט. </w:t>
      </w:r>
    </w:p>
    <w:p w14:paraId="53761707" w14:textId="77777777" w:rsidR="00BA23AE" w:rsidRPr="005812B8" w:rsidRDefault="00BA23AE" w:rsidP="00F93C99">
      <w:pPr>
        <w:pStyle w:val="af3"/>
        <w:rPr>
          <w:rtl/>
        </w:rPr>
      </w:pPr>
      <w:r w:rsidRPr="005812B8">
        <w:rPr>
          <w:rFonts w:hint="cs"/>
          <w:rtl/>
        </w:rPr>
        <w:t>בפגישה של נציג נחשון עם הפסיכיאטר המחוזי ציין האחרון שלא יו</w:t>
      </w:r>
      <w:r>
        <w:rPr>
          <w:rFonts w:hint="cs"/>
          <w:rtl/>
        </w:rPr>
        <w:t>צב פסיכיאטר בבית המשפט בתל אביב.</w:t>
      </w:r>
      <w:r w:rsidRPr="005812B8">
        <w:rPr>
          <w:rFonts w:hint="cs"/>
          <w:rtl/>
        </w:rPr>
        <w:t xml:space="preserve"> </w:t>
      </w:r>
      <w:r>
        <w:rPr>
          <w:rFonts w:hint="cs"/>
          <w:rtl/>
        </w:rPr>
        <w:t xml:space="preserve">לדבריו, </w:t>
      </w:r>
      <w:r w:rsidRPr="005812B8">
        <w:rPr>
          <w:rFonts w:hint="cs"/>
          <w:rtl/>
        </w:rPr>
        <w:t>החל בספטמבר 2019 יבוצעו כלל הבדיקות הפסיכיאטריות במרכז הרפואי אברבנאל ולאחר הבדיקה תבוצע חלוקת עצורים בין בתי החולים באזור - תל השומר, איכילוב ויפו.</w:t>
      </w:r>
    </w:p>
    <w:p w14:paraId="60ED8807" w14:textId="77777777" w:rsidR="00BA23AE" w:rsidRPr="005812B8" w:rsidRDefault="00BA23AE" w:rsidP="00F93C99">
      <w:pPr>
        <w:pStyle w:val="af4"/>
        <w:rPr>
          <w:rtl/>
        </w:rPr>
      </w:pPr>
      <w:r w:rsidRPr="005812B8">
        <w:rPr>
          <w:rFonts w:hint="cs"/>
          <w:rtl/>
        </w:rPr>
        <w:lastRenderedPageBreak/>
        <w:t>שהייתם של עצורים ברכב הליווי במשך שעות ארוכות ובתנאים קשים, בעודם אזוקים ותנועתם מוגבלת משמעותית, פוגעת קשות בכבודם ובזכותם לתנאי מחיה בסיסיים. הדבר קשה שבעתיים כאשר מדובר בעצורים שיש חשש לבריאותם הנפשית. המתנה כזאת, שעלולה להזיק לכל אדם, יכולה להזיק לעצורים אלה אף יותר. זאת ועוד, הצבת פסיכיאטר בבית המשפט חוסכת עלויות של הובלת עצורים אל בתי החולים הפסיכיאטריים לצורך בדיקה ומצמצמת סכנות אפשריות בעת הליווי.</w:t>
      </w:r>
    </w:p>
    <w:p w14:paraId="722AB521" w14:textId="77777777" w:rsidR="00BA23AE" w:rsidRPr="006C416B" w:rsidRDefault="00BA23AE" w:rsidP="00784D2F">
      <w:pPr>
        <w:pStyle w:val="100"/>
        <w:rPr>
          <w:rtl/>
        </w:rPr>
      </w:pPr>
      <w:r w:rsidRPr="000E56E5">
        <w:rPr>
          <w:rFonts w:hint="cs"/>
          <w:rtl/>
        </w:rPr>
        <w:t>המרכז הרפואי אברבנאל השיב</w:t>
      </w:r>
      <w:r w:rsidRPr="005812B8">
        <w:rPr>
          <w:rFonts w:hint="cs"/>
          <w:rtl/>
        </w:rPr>
        <w:t xml:space="preserve"> למשרד מבקר המדינה בדצמבר 2019 כי שליחת עצורים לבדיקה פסיכיאטרית יוצרת עומס רב על חדר המיון ואי-נוחות רבה לאוכלוסיות המגיעות אליו</w:t>
      </w:r>
      <w:r>
        <w:rPr>
          <w:rFonts w:hint="cs"/>
          <w:rtl/>
        </w:rPr>
        <w:t xml:space="preserve">. </w:t>
      </w:r>
      <w:r w:rsidRPr="005812B8">
        <w:rPr>
          <w:rFonts w:hint="cs"/>
          <w:rtl/>
        </w:rPr>
        <w:t xml:space="preserve">בדיקה ראשונית בבית המעצר באמצעות פסיכיאטר שישב שם, בתקן של שב"ס או באמצעות קניית שירותים, תוכל </w:t>
      </w:r>
      <w:r>
        <w:rPr>
          <w:rFonts w:hint="cs"/>
          <w:rtl/>
        </w:rPr>
        <w:t xml:space="preserve">למנוע חלק מהעומס. בעבר </w:t>
      </w:r>
      <w:r w:rsidRPr="005812B8">
        <w:rPr>
          <w:rFonts w:hint="cs"/>
          <w:rtl/>
        </w:rPr>
        <w:t xml:space="preserve">יזם </w:t>
      </w:r>
      <w:r>
        <w:rPr>
          <w:rFonts w:hint="cs"/>
          <w:rtl/>
        </w:rPr>
        <w:t xml:space="preserve">המרכז </w:t>
      </w:r>
      <w:r w:rsidRPr="005812B8">
        <w:rPr>
          <w:rFonts w:hint="cs"/>
          <w:rtl/>
        </w:rPr>
        <w:t>שפ</w:t>
      </w:r>
      <w:r>
        <w:rPr>
          <w:rFonts w:hint="cs"/>
          <w:rtl/>
        </w:rPr>
        <w:t xml:space="preserve">סיכיאטר ישב בבית המשפט בתל אביב. פסיכיאטר זה </w:t>
      </w:r>
      <w:r w:rsidRPr="005812B8">
        <w:rPr>
          <w:rFonts w:hint="cs"/>
          <w:rtl/>
        </w:rPr>
        <w:t xml:space="preserve">עזב, </w:t>
      </w:r>
      <w:r>
        <w:rPr>
          <w:rFonts w:hint="cs"/>
          <w:rtl/>
        </w:rPr>
        <w:t>ו</w:t>
      </w:r>
      <w:r w:rsidRPr="005812B8">
        <w:rPr>
          <w:rFonts w:hint="cs"/>
          <w:rtl/>
        </w:rPr>
        <w:t>המרכז הרפואי</w:t>
      </w:r>
      <w:r>
        <w:rPr>
          <w:rFonts w:hint="cs"/>
          <w:rtl/>
        </w:rPr>
        <w:t xml:space="preserve"> לא הצליח</w:t>
      </w:r>
      <w:r w:rsidRPr="005812B8">
        <w:rPr>
          <w:rFonts w:hint="cs"/>
          <w:rtl/>
        </w:rPr>
        <w:t xml:space="preserve"> למלא את משרתו</w:t>
      </w:r>
      <w:r>
        <w:rPr>
          <w:rFonts w:hint="cs"/>
          <w:rtl/>
        </w:rPr>
        <w:t>. עם זאת,</w:t>
      </w:r>
      <w:r w:rsidRPr="005812B8">
        <w:rPr>
          <w:rFonts w:hint="cs"/>
          <w:rtl/>
        </w:rPr>
        <w:t xml:space="preserve"> בעזרת שדרוג המשרה בתמיכת משרד הבריאות, </w:t>
      </w:r>
      <w:r>
        <w:rPr>
          <w:rFonts w:hint="cs"/>
          <w:rtl/>
        </w:rPr>
        <w:t>המרכז</w:t>
      </w:r>
      <w:r w:rsidRPr="005812B8">
        <w:rPr>
          <w:rFonts w:hint="cs"/>
          <w:rtl/>
        </w:rPr>
        <w:t xml:space="preserve"> מקווה להחזיר את השירות.</w:t>
      </w:r>
      <w:r w:rsidRPr="005812B8">
        <w:rPr>
          <w:rtl/>
        </w:rPr>
        <w:t xml:space="preserve"> </w:t>
      </w:r>
      <w:r w:rsidRPr="005812B8">
        <w:rPr>
          <w:rFonts w:hint="cs"/>
          <w:rtl/>
        </w:rPr>
        <w:t>עוד ציין המרכז הרפואי כי בית חולים מטיבו אינו יכול לאפשר שמירה כבמתקן מעצר, אך חשי</w:t>
      </w:r>
      <w:r>
        <w:rPr>
          <w:rFonts w:hint="cs"/>
          <w:rtl/>
        </w:rPr>
        <w:t>בותה של המתנה מכבדת ברורה לכולם. המרכז</w:t>
      </w:r>
      <w:r w:rsidRPr="005812B8">
        <w:rPr>
          <w:rFonts w:hint="cs"/>
          <w:rtl/>
        </w:rPr>
        <w:t xml:space="preserve"> החל תהליך בעניין זה ויקיים פגישה עם נציגי שב"ס, המשטרה ומשרד הבריאות.</w:t>
      </w:r>
      <w:r>
        <w:rPr>
          <w:rFonts w:hint="cs"/>
          <w:rtl/>
        </w:rPr>
        <w:t xml:space="preserve"> </w:t>
      </w:r>
    </w:p>
    <w:p w14:paraId="4E8C091E" w14:textId="77777777" w:rsidR="00BA23AE" w:rsidRDefault="00BA23AE" w:rsidP="00784D2F">
      <w:pPr>
        <w:pStyle w:val="100"/>
        <w:rPr>
          <w:rtl/>
        </w:rPr>
      </w:pPr>
      <w:r w:rsidRPr="000E56E5">
        <w:rPr>
          <w:rFonts w:hint="cs"/>
          <w:rtl/>
        </w:rPr>
        <w:t>משרד הבריאות השיב</w:t>
      </w:r>
      <w:r w:rsidRPr="005812B8">
        <w:rPr>
          <w:rFonts w:hint="cs"/>
          <w:rtl/>
        </w:rPr>
        <w:t xml:space="preserve"> למשרד מבקר המדינה בדצמבר 2019 כי לשם מימוש שתי החלופות - קידום בינוי תאי המתנה לעצורים בבתי חולים פסיכיאטריים והצבת פסיכיאטרים בבתי המשפט - נדרשת תוספת משאבים לצ</w:t>
      </w:r>
      <w:r>
        <w:rPr>
          <w:rFonts w:hint="cs"/>
          <w:rtl/>
        </w:rPr>
        <w:t>ו</w:t>
      </w:r>
      <w:r w:rsidRPr="005812B8">
        <w:rPr>
          <w:rFonts w:hint="cs"/>
          <w:rtl/>
        </w:rPr>
        <w:t>רכי בינוי או תוספת כוח אדם</w:t>
      </w:r>
      <w:r>
        <w:rPr>
          <w:rFonts w:hint="cs"/>
          <w:rtl/>
        </w:rPr>
        <w:t>, ו</w:t>
      </w:r>
      <w:r w:rsidRPr="005812B8">
        <w:rPr>
          <w:rFonts w:hint="cs"/>
          <w:rtl/>
        </w:rPr>
        <w:t xml:space="preserve">ראוי שהמשרד לבט"פ, שמכתיב את התנאים הפיזיים המתבקשים, ישקיע בבינוי התאים. משרד הבריאות </w:t>
      </w:r>
      <w:r>
        <w:rPr>
          <w:rFonts w:hint="cs"/>
          <w:rtl/>
        </w:rPr>
        <w:t xml:space="preserve">ציין כי </w:t>
      </w:r>
      <w:r w:rsidRPr="005812B8">
        <w:rPr>
          <w:rFonts w:hint="cs"/>
          <w:rtl/>
        </w:rPr>
        <w:t>"יפעל לאיתור פסיכיאטרים מתאימים ו/או יקיים הכשרות נדרשות לתחום בדיקות ועריכת חוות דעת".</w:t>
      </w:r>
      <w:r w:rsidRPr="00356778">
        <w:rPr>
          <w:rFonts w:hint="cs"/>
          <w:rtl/>
        </w:rPr>
        <w:t xml:space="preserve"> </w:t>
      </w:r>
    </w:p>
    <w:p w14:paraId="4C76C6CB" w14:textId="77777777" w:rsidR="00BA23AE" w:rsidRPr="005812B8" w:rsidRDefault="00BA23AE" w:rsidP="00784D2F">
      <w:pPr>
        <w:pStyle w:val="100"/>
        <w:rPr>
          <w:rtl/>
        </w:rPr>
      </w:pPr>
      <w:r>
        <w:rPr>
          <w:rFonts w:hint="cs"/>
          <w:rtl/>
        </w:rPr>
        <w:t>הנהלת בתי המשפט כתבה בתשובתה כי היא</w:t>
      </w:r>
      <w:r w:rsidRPr="006C416B">
        <w:rPr>
          <w:rtl/>
        </w:rPr>
        <w:t xml:space="preserve"> תומכת בהצעה להצבת פסיכיאטר במתחם בית המעצר בהיכל המשפט בתל אביב.</w:t>
      </w:r>
    </w:p>
    <w:p w14:paraId="596654B7" w14:textId="77777777" w:rsidR="00BA23AE" w:rsidRPr="005812B8" w:rsidRDefault="00BA23AE" w:rsidP="00784D2F">
      <w:pPr>
        <w:pStyle w:val="af4"/>
        <w:rPr>
          <w:rtl/>
        </w:rPr>
      </w:pPr>
      <w:r w:rsidRPr="005812B8">
        <w:rPr>
          <w:rFonts w:hint="cs"/>
          <w:rtl/>
        </w:rPr>
        <w:t xml:space="preserve">משרד מבקר המדינה רואה בחיוב את הפתרון שהיה קיים בשנים האחרונות - הצבת פסיכיאטר בתוך בית המשפט. מכל מקום, על כל הגורמים המעורבים לפעול לקידום </w:t>
      </w:r>
      <w:r>
        <w:rPr>
          <w:rFonts w:hint="cs"/>
          <w:rtl/>
        </w:rPr>
        <w:t xml:space="preserve">מהיר של </w:t>
      </w:r>
      <w:r w:rsidRPr="005812B8">
        <w:rPr>
          <w:rFonts w:hint="cs"/>
          <w:rtl/>
        </w:rPr>
        <w:t>פתרון, בין באמצעות בינוי של תאי המתנה לעצורים בבתי החולים הפסיכיאטריים, בין באמצעות הצבת פסיכיאטרים בבתי המשפט ובין דרך כל פתרון אחר, על מנת שיקטן הצורך להוביל את העצורים לבדיקות.</w:t>
      </w:r>
    </w:p>
    <w:p w14:paraId="5E12AB18" w14:textId="77777777" w:rsidR="00BA23AE" w:rsidRPr="005812B8" w:rsidRDefault="00BA23AE" w:rsidP="00A472D1">
      <w:pPr>
        <w:pStyle w:val="316"/>
        <w:rPr>
          <w:rtl/>
        </w:rPr>
      </w:pPr>
      <w:r w:rsidRPr="005812B8">
        <w:rPr>
          <w:rFonts w:hint="cs"/>
          <w:rtl/>
        </w:rPr>
        <w:t>חלופות לריבוי הליוויים</w:t>
      </w:r>
    </w:p>
    <w:p w14:paraId="1F27BBFF" w14:textId="77777777" w:rsidR="00BA23AE" w:rsidRDefault="00BA23AE" w:rsidP="00A472D1">
      <w:pPr>
        <w:pStyle w:val="100"/>
        <w:rPr>
          <w:rtl/>
        </w:rPr>
      </w:pPr>
      <w:r w:rsidRPr="005812B8">
        <w:rPr>
          <w:rFonts w:hint="cs"/>
          <w:rtl/>
        </w:rPr>
        <w:t>להלן תרשים המתאר את היקף משימות הליווי של יחידת נחשון בשנים 2003 - 2018 ואת מספר הכלואים שהובילה היחידה.</w:t>
      </w:r>
    </w:p>
    <w:p w14:paraId="105170CB" w14:textId="77777777" w:rsidR="00A472D1" w:rsidRDefault="00A472D1">
      <w:pPr>
        <w:bidi w:val="0"/>
        <w:spacing w:after="200" w:line="276" w:lineRule="auto"/>
        <w:rPr>
          <w:b/>
          <w:bCs/>
          <w:rtl/>
        </w:rPr>
      </w:pPr>
      <w:r>
        <w:rPr>
          <w:b/>
          <w:bCs/>
          <w:rtl/>
        </w:rPr>
        <w:br w:type="page"/>
      </w:r>
    </w:p>
    <w:p w14:paraId="5EFC97A2" w14:textId="32B97886" w:rsidR="00BA23AE" w:rsidRPr="00A472D1" w:rsidRDefault="00BA23AE" w:rsidP="00A472D1">
      <w:pPr>
        <w:pStyle w:val="a9"/>
        <w:rPr>
          <w:b/>
          <w:bCs/>
          <w:rtl/>
        </w:rPr>
      </w:pPr>
      <w:r w:rsidRPr="005812B8">
        <w:rPr>
          <w:rFonts w:hint="eastAsia"/>
          <w:rtl/>
        </w:rPr>
        <w:lastRenderedPageBreak/>
        <w:t>תרשים</w:t>
      </w:r>
      <w:r w:rsidRPr="005812B8">
        <w:rPr>
          <w:rtl/>
        </w:rPr>
        <w:t xml:space="preserve"> </w:t>
      </w:r>
      <w:r>
        <w:rPr>
          <w:rFonts w:hint="cs"/>
          <w:rtl/>
        </w:rPr>
        <w:t>23</w:t>
      </w:r>
      <w:r w:rsidRPr="005812B8">
        <w:rPr>
          <w:rFonts w:hint="cs"/>
          <w:rtl/>
        </w:rPr>
        <w:t>:</w:t>
      </w:r>
      <w:r w:rsidRPr="005812B8">
        <w:rPr>
          <w:rtl/>
        </w:rPr>
        <w:t xml:space="preserve"> </w:t>
      </w:r>
      <w:r w:rsidRPr="00A472D1">
        <w:rPr>
          <w:rFonts w:hint="eastAsia"/>
          <w:b/>
          <w:bCs/>
          <w:rtl/>
        </w:rPr>
        <w:t>היקף</w:t>
      </w:r>
      <w:r w:rsidRPr="00A472D1">
        <w:rPr>
          <w:b/>
          <w:bCs/>
          <w:rtl/>
        </w:rPr>
        <w:t xml:space="preserve"> משימות הליווי </w:t>
      </w:r>
      <w:r w:rsidRPr="00A472D1">
        <w:rPr>
          <w:rFonts w:hint="eastAsia"/>
          <w:b/>
          <w:bCs/>
          <w:rtl/>
        </w:rPr>
        <w:t>של</w:t>
      </w:r>
      <w:r w:rsidRPr="00A472D1">
        <w:rPr>
          <w:b/>
          <w:bCs/>
          <w:rtl/>
        </w:rPr>
        <w:t xml:space="preserve"> </w:t>
      </w:r>
      <w:r w:rsidRPr="00A472D1">
        <w:rPr>
          <w:rFonts w:hint="eastAsia"/>
          <w:b/>
          <w:bCs/>
          <w:rtl/>
        </w:rPr>
        <w:t>נחשון</w:t>
      </w:r>
      <w:r w:rsidRPr="00A472D1">
        <w:rPr>
          <w:b/>
          <w:bCs/>
          <w:rtl/>
        </w:rPr>
        <w:t xml:space="preserve">, </w:t>
      </w:r>
      <w:r w:rsidRPr="00A472D1">
        <w:rPr>
          <w:rFonts w:hint="eastAsia"/>
          <w:b/>
          <w:bCs/>
          <w:rtl/>
        </w:rPr>
        <w:t>לפי</w:t>
      </w:r>
      <w:r w:rsidRPr="00A472D1">
        <w:rPr>
          <w:b/>
          <w:bCs/>
          <w:rtl/>
        </w:rPr>
        <w:t xml:space="preserve"> </w:t>
      </w:r>
      <w:r w:rsidRPr="00A472D1">
        <w:rPr>
          <w:rFonts w:hint="eastAsia"/>
          <w:b/>
          <w:bCs/>
          <w:rtl/>
        </w:rPr>
        <w:t>שנים</w:t>
      </w:r>
      <w:r w:rsidRPr="00A472D1">
        <w:rPr>
          <w:rFonts w:hint="cs"/>
          <w:b/>
          <w:bCs/>
          <w:rtl/>
        </w:rPr>
        <w:t>, 2003 - 2018</w:t>
      </w:r>
    </w:p>
    <w:p w14:paraId="1B520030" w14:textId="77777777" w:rsidR="00BA23AE" w:rsidRPr="005812B8" w:rsidRDefault="00BA23AE" w:rsidP="00A472D1">
      <w:pPr>
        <w:pStyle w:val="a9"/>
        <w:rPr>
          <w:rtl/>
        </w:rPr>
      </w:pPr>
      <w:r>
        <w:rPr>
          <w:noProof/>
        </w:rPr>
        <w:drawing>
          <wp:inline distT="0" distB="0" distL="0" distR="0" wp14:anchorId="1C11B4BC" wp14:editId="6E4F4319">
            <wp:extent cx="3495675" cy="3967484"/>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3813" cy="3976720"/>
                    </a:xfrm>
                    <a:prstGeom prst="rect">
                      <a:avLst/>
                    </a:prstGeom>
                  </pic:spPr>
                </pic:pic>
              </a:graphicData>
            </a:graphic>
          </wp:inline>
        </w:drawing>
      </w:r>
    </w:p>
    <w:p w14:paraId="33DDFF37" w14:textId="77777777" w:rsidR="00BA23AE" w:rsidRPr="005812B8" w:rsidRDefault="00BA23AE" w:rsidP="00A472D1">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Pr>
          <w:rtl/>
        </w:rPr>
        <w:t xml:space="preserve"> שב"ס, אוגוסט 2019</w:t>
      </w:r>
      <w:r>
        <w:rPr>
          <w:rFonts w:hint="cs"/>
          <w:rtl/>
        </w:rPr>
        <w:t>, בעיבוד משרד מבקר המדינה.</w:t>
      </w:r>
    </w:p>
    <w:p w14:paraId="6694A949" w14:textId="1F60D37F" w:rsidR="00BA23AE" w:rsidRPr="005812B8" w:rsidRDefault="00BA23AE" w:rsidP="00A472D1">
      <w:pPr>
        <w:pStyle w:val="100"/>
        <w:rPr>
          <w:rtl/>
        </w:rPr>
      </w:pPr>
    </w:p>
    <w:p w14:paraId="702F3A38" w14:textId="77777777" w:rsidR="00BA23AE" w:rsidRPr="005812B8" w:rsidRDefault="00BA23AE" w:rsidP="00A472D1">
      <w:pPr>
        <w:pStyle w:val="100"/>
        <w:rPr>
          <w:rtl/>
        </w:rPr>
      </w:pPr>
      <w:r w:rsidRPr="005812B8">
        <w:rPr>
          <w:rFonts w:hint="cs"/>
          <w:rtl/>
        </w:rPr>
        <w:t>שב"ס הסביר שהעלייה במשימות ובמספר הכלואים בין 2006 ל-2008 נובעת מהעברת האחריות למשימות הליווי מהמשטרה אל שב"ס; והעלייה בין 2012 ל-2015 נובעת מפתיחת בתי משפט חדשים ו</w:t>
      </w:r>
      <w:r>
        <w:rPr>
          <w:rFonts w:hint="cs"/>
          <w:rtl/>
        </w:rPr>
        <w:t>מ</w:t>
      </w:r>
      <w:r w:rsidRPr="005812B8">
        <w:rPr>
          <w:rFonts w:hint="cs"/>
          <w:rtl/>
        </w:rPr>
        <w:t>קבלת משימות חדשות.</w:t>
      </w:r>
    </w:p>
    <w:p w14:paraId="585DA254" w14:textId="77777777" w:rsidR="00BA23AE" w:rsidRDefault="00BA23AE" w:rsidP="00A472D1">
      <w:pPr>
        <w:pStyle w:val="100"/>
        <w:rPr>
          <w:rtl/>
        </w:rPr>
      </w:pPr>
      <w:r w:rsidRPr="005812B8">
        <w:rPr>
          <w:rFonts w:hint="cs"/>
          <w:rtl/>
        </w:rPr>
        <w:t>עם הגדלת היקף המשימות, בעקבות העברת האחריות לעצורים מהמשטרה לשב"ס, היה הכרח להרחיב את היקף כוח האדם. להלן תרשים המתאר את הגידול בכוח האדם בנחשון לאורך השנים (2005 - 2019) ואת הגידול בהיקף הנסיעות של היחידה בשנים 2012 - 2018</w:t>
      </w:r>
      <w:r w:rsidRPr="005812B8">
        <w:rPr>
          <w:vertAlign w:val="superscript"/>
          <w:rtl/>
        </w:rPr>
        <w:footnoteReference w:id="47"/>
      </w:r>
      <w:r w:rsidRPr="005812B8">
        <w:rPr>
          <w:rFonts w:hint="cs"/>
          <w:rtl/>
        </w:rPr>
        <w:t xml:space="preserve">. </w:t>
      </w:r>
    </w:p>
    <w:p w14:paraId="1B2955AC" w14:textId="77777777" w:rsidR="00BA23AE" w:rsidRDefault="00BA23AE" w:rsidP="00BA23AE">
      <w:pPr>
        <w:bidi w:val="0"/>
        <w:spacing w:line="269" w:lineRule="auto"/>
        <w:rPr>
          <w:szCs w:val="20"/>
          <w:rtl/>
        </w:rPr>
      </w:pPr>
      <w:r>
        <w:rPr>
          <w:rtl/>
        </w:rPr>
        <w:br w:type="page"/>
      </w:r>
    </w:p>
    <w:p w14:paraId="719292CF" w14:textId="77777777" w:rsidR="00BA23AE" w:rsidRPr="00CE48D3" w:rsidRDefault="00BA23AE" w:rsidP="00CE48D3">
      <w:pPr>
        <w:pStyle w:val="a9"/>
        <w:rPr>
          <w:b/>
          <w:bCs/>
          <w:rtl/>
        </w:rPr>
      </w:pPr>
      <w:r w:rsidRPr="005812B8">
        <w:rPr>
          <w:rFonts w:hint="cs"/>
          <w:rtl/>
        </w:rPr>
        <w:lastRenderedPageBreak/>
        <w:t>תרשים 2</w:t>
      </w:r>
      <w:r>
        <w:rPr>
          <w:rFonts w:hint="cs"/>
          <w:rtl/>
        </w:rPr>
        <w:t>4</w:t>
      </w:r>
      <w:r w:rsidRPr="005812B8">
        <w:rPr>
          <w:rFonts w:hint="cs"/>
          <w:rtl/>
        </w:rPr>
        <w:t xml:space="preserve">: </w:t>
      </w:r>
      <w:r w:rsidRPr="00CE48D3">
        <w:rPr>
          <w:rFonts w:hint="cs"/>
          <w:b/>
          <w:bCs/>
          <w:rtl/>
        </w:rPr>
        <w:t>הגידול בהיקף כוח האדם בנחשון ובהיקף הנסיעות השנתי, 2005 - 2019</w:t>
      </w:r>
    </w:p>
    <w:p w14:paraId="1F1715FF" w14:textId="77777777" w:rsidR="00BA23AE" w:rsidRPr="005812B8" w:rsidRDefault="00BA23AE" w:rsidP="00612FC6">
      <w:pPr>
        <w:pStyle w:val="a9"/>
        <w:rPr>
          <w:rtl/>
        </w:rPr>
      </w:pPr>
      <w:r w:rsidRPr="005812B8">
        <w:rPr>
          <w:noProof/>
        </w:rPr>
        <w:drawing>
          <wp:inline distT="0" distB="0" distL="0" distR="0" wp14:anchorId="71CDF5C3" wp14:editId="055A3866">
            <wp:extent cx="5220335" cy="3782060"/>
            <wp:effectExtent l="0" t="0" r="0" b="889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0335" cy="3782060"/>
                    </a:xfrm>
                    <a:prstGeom prst="rect">
                      <a:avLst/>
                    </a:prstGeom>
                  </pic:spPr>
                </pic:pic>
              </a:graphicData>
            </a:graphic>
          </wp:inline>
        </w:drawing>
      </w:r>
    </w:p>
    <w:p w14:paraId="53B3A8C8" w14:textId="77777777" w:rsidR="00BA23AE" w:rsidRPr="005812B8" w:rsidRDefault="00BA23AE" w:rsidP="00612FC6">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שב</w:t>
      </w:r>
      <w:r w:rsidRPr="005812B8">
        <w:rPr>
          <w:rtl/>
        </w:rPr>
        <w:t xml:space="preserve">"ס, </w:t>
      </w:r>
      <w:r w:rsidRPr="005812B8">
        <w:rPr>
          <w:rFonts w:hint="cs"/>
          <w:rtl/>
        </w:rPr>
        <w:t>בעיבוד משרד מבקר המדינה</w:t>
      </w:r>
      <w:r w:rsidRPr="005812B8">
        <w:rPr>
          <w:rtl/>
        </w:rPr>
        <w:t>.</w:t>
      </w:r>
    </w:p>
    <w:p w14:paraId="2E5EF5FF" w14:textId="78344CDC" w:rsidR="00BA23AE" w:rsidRPr="005812B8" w:rsidRDefault="00BA23AE" w:rsidP="00612FC6">
      <w:pPr>
        <w:pStyle w:val="100"/>
        <w:rPr>
          <w:rtl/>
        </w:rPr>
      </w:pPr>
    </w:p>
    <w:p w14:paraId="0C0FFC59" w14:textId="77777777" w:rsidR="00BA23AE" w:rsidRPr="005812B8" w:rsidRDefault="00BA23AE" w:rsidP="00612FC6">
      <w:pPr>
        <w:pStyle w:val="af4"/>
        <w:rPr>
          <w:rtl/>
        </w:rPr>
      </w:pPr>
      <w:r w:rsidRPr="005812B8">
        <w:rPr>
          <w:rFonts w:hint="cs"/>
          <w:rtl/>
        </w:rPr>
        <w:t xml:space="preserve">התרשים ממחיש את הגידול במספר המשימות של נחשון במהלך השנים, כמו גם את המרחקים שגמעה היחידה והיקף כוח האדם שנדרש לכך. על מנת לצמצם את השימוש ביחידת נחשון לצורך ליוויים, על שב"ס ועל המשרד לבט"פ לבחון קידום של חלופות לליווי עצורים. להלן כמה חלופות שנדונו בשב"ס, </w:t>
      </w:r>
      <w:r>
        <w:rPr>
          <w:rFonts w:hint="cs"/>
          <w:rtl/>
        </w:rPr>
        <w:t xml:space="preserve">זאת נוסף על בחינת האפשרות לשימוש בהיוועדות חזותית (ראו לעיל, הפרק על היוועדות חזותית) </w:t>
      </w:r>
      <w:r w:rsidRPr="005812B8">
        <w:rPr>
          <w:rFonts w:hint="cs"/>
          <w:rtl/>
        </w:rPr>
        <w:t>ואולם אף לא אחת מהן יושמה במלואה</w:t>
      </w:r>
      <w:r>
        <w:rPr>
          <w:rFonts w:hint="cs"/>
          <w:rtl/>
        </w:rPr>
        <w:t>.</w:t>
      </w:r>
      <w:r w:rsidRPr="005812B8">
        <w:rPr>
          <w:rFonts w:hint="cs"/>
          <w:rtl/>
        </w:rPr>
        <w:t xml:space="preserve"> </w:t>
      </w:r>
    </w:p>
    <w:p w14:paraId="1DCEB280" w14:textId="77777777" w:rsidR="00BA23AE" w:rsidRPr="005812B8" w:rsidRDefault="00BA23AE" w:rsidP="00612FC6">
      <w:pPr>
        <w:pStyle w:val="414"/>
        <w:rPr>
          <w:rtl/>
        </w:rPr>
      </w:pPr>
      <w:r w:rsidRPr="005812B8">
        <w:rPr>
          <w:rFonts w:hint="cs"/>
          <w:rtl/>
        </w:rPr>
        <w:t>חדרי חקירות בבתי מעצר</w:t>
      </w:r>
    </w:p>
    <w:p w14:paraId="7F8D6B3D" w14:textId="77777777" w:rsidR="00BA23AE" w:rsidRPr="005812B8" w:rsidRDefault="00BA23AE" w:rsidP="00612FC6">
      <w:pPr>
        <w:pStyle w:val="100"/>
        <w:rPr>
          <w:rtl/>
        </w:rPr>
      </w:pPr>
      <w:r w:rsidRPr="005812B8">
        <w:rPr>
          <w:rFonts w:hint="cs"/>
          <w:rtl/>
        </w:rPr>
        <w:t>יחידת נחשון מקיימת כאמור סבבי ליווי לתחנות משטרה ולבתי מעצר. בסבב הבוקר נלקחים עצורים מבתי המעצר אל תחנות המשטרה, והסבב ממשיך אל בתי המשפט. עצור שהובא במסגרת סבב הבוקר לחקירה בתחנת משטרה שוהה בה עד שיחידת נחשון אוספת את העצורים בסבב הצ</w:t>
      </w:r>
      <w:r>
        <w:rPr>
          <w:rFonts w:hint="cs"/>
          <w:rtl/>
        </w:rPr>
        <w:t>ו</w:t>
      </w:r>
      <w:r w:rsidRPr="005812B8">
        <w:rPr>
          <w:rFonts w:hint="cs"/>
          <w:rtl/>
        </w:rPr>
        <w:t xml:space="preserve">הריים. בפרק זמן זה שומרים השוטרים על העצורים בתאי שהייה בתחנות המשטרה. בתאים אלה ניתן להחזיק עצורים ללא הלנה עד </w:t>
      </w:r>
      <w:r>
        <w:rPr>
          <w:rFonts w:hint="cs"/>
          <w:rtl/>
        </w:rPr>
        <w:t>שהם מועברים</w:t>
      </w:r>
      <w:r w:rsidRPr="005812B8">
        <w:rPr>
          <w:rFonts w:hint="cs"/>
          <w:rtl/>
        </w:rPr>
        <w:t xml:space="preserve"> אל מתקני הכליאה של שב"ס.</w:t>
      </w:r>
    </w:p>
    <w:p w14:paraId="1F1E319B" w14:textId="77777777" w:rsidR="00BA23AE" w:rsidRPr="005812B8" w:rsidRDefault="00BA23AE" w:rsidP="008A0C03">
      <w:pPr>
        <w:pStyle w:val="a1"/>
        <w:numPr>
          <w:ilvl w:val="0"/>
          <w:numId w:val="37"/>
        </w:numPr>
      </w:pPr>
      <w:r w:rsidRPr="005812B8">
        <w:rPr>
          <w:rFonts w:hint="cs"/>
          <w:rtl/>
        </w:rPr>
        <w:lastRenderedPageBreak/>
        <w:t>בתרשים שלהלן נתונים של שב"ס על מספר היציאות של כלואים לחקירות במשטרה בשנים 2014 - 2018:</w:t>
      </w:r>
    </w:p>
    <w:p w14:paraId="103C7913" w14:textId="6B72221C" w:rsidR="00BA23AE" w:rsidRPr="005812B8" w:rsidRDefault="00BA23AE" w:rsidP="00612FC6">
      <w:pPr>
        <w:pStyle w:val="a9"/>
        <w:bidi w:val="0"/>
        <w:rPr>
          <w:rtl/>
        </w:rPr>
      </w:pPr>
      <w:r w:rsidRPr="005812B8">
        <w:rPr>
          <w:rFonts w:hint="cs"/>
          <w:rtl/>
        </w:rPr>
        <w:t xml:space="preserve">תרשים </w:t>
      </w:r>
      <w:r>
        <w:rPr>
          <w:rFonts w:hint="cs"/>
          <w:rtl/>
        </w:rPr>
        <w:t>25</w:t>
      </w:r>
      <w:r w:rsidRPr="00612FC6">
        <w:rPr>
          <w:rFonts w:hint="cs"/>
          <w:b/>
          <w:bCs/>
          <w:rtl/>
        </w:rPr>
        <w:t>: יציאת כלואים לחקירות במשטרה, 2014 - 2018</w:t>
      </w:r>
    </w:p>
    <w:p w14:paraId="7AFD8858" w14:textId="77777777" w:rsidR="00BA23AE" w:rsidRPr="005812B8" w:rsidRDefault="00BA23AE" w:rsidP="00612FC6">
      <w:pPr>
        <w:pStyle w:val="a9"/>
        <w:rPr>
          <w:rtl/>
        </w:rPr>
      </w:pPr>
      <w:r w:rsidRPr="005812B8">
        <w:rPr>
          <w:noProof/>
        </w:rPr>
        <w:drawing>
          <wp:inline distT="0" distB="0" distL="0" distR="0" wp14:anchorId="71324C96" wp14:editId="31B104CA">
            <wp:extent cx="5085998" cy="4154297"/>
            <wp:effectExtent l="0" t="0" r="635"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8130" cy="4156039"/>
                    </a:xfrm>
                    <a:prstGeom prst="rect">
                      <a:avLst/>
                    </a:prstGeom>
                  </pic:spPr>
                </pic:pic>
              </a:graphicData>
            </a:graphic>
          </wp:inline>
        </w:drawing>
      </w:r>
    </w:p>
    <w:p w14:paraId="6B648BE1" w14:textId="77777777" w:rsidR="00BA23AE" w:rsidRPr="005812B8" w:rsidRDefault="00BA23AE" w:rsidP="00612FC6">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w:t>
      </w:r>
      <w:r w:rsidRPr="005812B8">
        <w:rPr>
          <w:rFonts w:hint="eastAsia"/>
          <w:rtl/>
        </w:rPr>
        <w:t>נתוני</w:t>
      </w:r>
      <w:r w:rsidRPr="005812B8">
        <w:rPr>
          <w:rtl/>
        </w:rPr>
        <w:t xml:space="preserve"> </w:t>
      </w:r>
      <w:r w:rsidRPr="005812B8">
        <w:rPr>
          <w:rFonts w:hint="eastAsia"/>
          <w:rtl/>
        </w:rPr>
        <w:t>מדור</w:t>
      </w:r>
      <w:r w:rsidRPr="005812B8">
        <w:rPr>
          <w:rtl/>
        </w:rPr>
        <w:t xml:space="preserve"> </w:t>
      </w:r>
      <w:r w:rsidRPr="005812B8">
        <w:rPr>
          <w:rFonts w:hint="eastAsia"/>
          <w:rtl/>
        </w:rPr>
        <w:t>הזמנות</w:t>
      </w:r>
      <w:r w:rsidRPr="005812B8">
        <w:rPr>
          <w:rtl/>
        </w:rPr>
        <w:t xml:space="preserve">, </w:t>
      </w:r>
      <w:r w:rsidRPr="005812B8">
        <w:rPr>
          <w:rFonts w:hint="cs"/>
          <w:rtl/>
        </w:rPr>
        <w:t>בעיבוד משרד מבקר המדינה</w:t>
      </w:r>
      <w:r w:rsidRPr="005812B8">
        <w:rPr>
          <w:rtl/>
        </w:rPr>
        <w:t>.</w:t>
      </w:r>
    </w:p>
    <w:p w14:paraId="0B5736F2" w14:textId="40D30F95" w:rsidR="00BA23AE" w:rsidRPr="005812B8" w:rsidRDefault="00BA23AE" w:rsidP="000F60AB">
      <w:pPr>
        <w:pStyle w:val="100"/>
        <w:rPr>
          <w:rtl/>
        </w:rPr>
      </w:pPr>
    </w:p>
    <w:p w14:paraId="2BE38D4D" w14:textId="77777777" w:rsidR="00BA23AE" w:rsidRPr="005812B8" w:rsidRDefault="00BA23AE" w:rsidP="000F60AB">
      <w:pPr>
        <w:pStyle w:val="ad"/>
      </w:pPr>
      <w:r w:rsidRPr="005812B8">
        <w:rPr>
          <w:rFonts w:hint="cs"/>
          <w:rtl/>
        </w:rPr>
        <w:t xml:space="preserve">מהתרשים עולה כי קיימת מגמת עלייה קלה במספר יציאות הכלואים לחקירה במשטרה לאורך השנים. מספר הכלואים שלוּו לחקירות בתחנות משטרה הסתכם בכ-31,000 בממוצע. </w:t>
      </w:r>
    </w:p>
    <w:p w14:paraId="34B70033" w14:textId="77777777" w:rsidR="00BA23AE" w:rsidRPr="005812B8" w:rsidRDefault="00BA23AE" w:rsidP="000F60AB">
      <w:pPr>
        <w:pStyle w:val="a1"/>
        <w:rPr>
          <w:rtl/>
        </w:rPr>
      </w:pPr>
      <w:r w:rsidRPr="005812B8">
        <w:rPr>
          <w:rFonts w:hint="cs"/>
          <w:rtl/>
        </w:rPr>
        <w:t>באמנות המחוזיות התחייב שב"ס להקצות חדרים בבתי המעצר לטובת חקירות ומודיעין על מנת לאפשר למשטרה לבצע השלמות חקירה</w:t>
      </w:r>
      <w:r>
        <w:rPr>
          <w:rFonts w:hint="cs"/>
          <w:rtl/>
        </w:rPr>
        <w:t xml:space="preserve">. </w:t>
      </w:r>
      <w:r w:rsidRPr="005812B8">
        <w:rPr>
          <w:rFonts w:hint="cs"/>
          <w:rtl/>
        </w:rPr>
        <w:t>בפועל, משטרת ישראל לא השתמשה בחדרים</w:t>
      </w:r>
      <w:r>
        <w:rPr>
          <w:rFonts w:hint="cs"/>
          <w:rtl/>
        </w:rPr>
        <w:t>,</w:t>
      </w:r>
      <w:r w:rsidRPr="005812B8">
        <w:rPr>
          <w:rFonts w:hint="cs"/>
          <w:rtl/>
        </w:rPr>
        <w:t xml:space="preserve"> והדבר הוביל להסבתם לחדרי משרדים. </w:t>
      </w:r>
    </w:p>
    <w:p w14:paraId="78E1A57C" w14:textId="77777777" w:rsidR="00BA23AE" w:rsidRDefault="00BA23AE" w:rsidP="000F60AB">
      <w:pPr>
        <w:pStyle w:val="af3"/>
        <w:rPr>
          <w:rtl/>
        </w:rPr>
      </w:pPr>
      <w:r w:rsidRPr="005812B8">
        <w:rPr>
          <w:rFonts w:hint="cs"/>
          <w:rtl/>
        </w:rPr>
        <w:t>בדוח קודם של מבקר המדינה</w:t>
      </w:r>
      <w:r w:rsidRPr="005812B8">
        <w:rPr>
          <w:vertAlign w:val="superscript"/>
          <w:rtl/>
        </w:rPr>
        <w:footnoteReference w:id="48"/>
      </w:r>
      <w:r w:rsidRPr="005812B8">
        <w:rPr>
          <w:rFonts w:hint="cs"/>
          <w:rtl/>
        </w:rPr>
        <w:t xml:space="preserve"> נמצא שחוקרי המשטרה משתמשים בצמצום בחדרי החקירות שהקצה להם שב"ס. המשטרה השיבה שהחדרים נועדו לחקירות פשוטות </w:t>
      </w:r>
      <w:r w:rsidRPr="005812B8">
        <w:rPr>
          <w:rFonts w:hint="cs"/>
          <w:rtl/>
        </w:rPr>
        <w:lastRenderedPageBreak/>
        <w:t>ולהשלמות חקירה, אך לא לניהול החקירות עצמן. מבקר המדינה העיר למשטרה ששימוש בחדרי החקירות במקרים המתאימים יכול להקטין את מספר הליוויים, ולכן על המשטרה לעשות בהם שימוש יעיל יותר.</w:t>
      </w:r>
    </w:p>
    <w:p w14:paraId="3EA3AE47" w14:textId="77777777" w:rsidR="00BA23AE" w:rsidRPr="005812B8" w:rsidRDefault="00BA23AE" w:rsidP="000F60AB">
      <w:pPr>
        <w:pStyle w:val="af3"/>
      </w:pPr>
      <w:r w:rsidRPr="005812B8">
        <w:rPr>
          <w:rFonts w:hint="cs"/>
          <w:rtl/>
        </w:rPr>
        <w:t xml:space="preserve">עמדת המשטרה היא שהכשרת חדרי החקירות תפחית את </w:t>
      </w:r>
      <w:r>
        <w:rPr>
          <w:rFonts w:hint="cs"/>
          <w:rtl/>
        </w:rPr>
        <w:t>מספר</w:t>
      </w:r>
      <w:r w:rsidRPr="00F208E1">
        <w:rPr>
          <w:rFonts w:hint="cs"/>
          <w:rtl/>
        </w:rPr>
        <w:t xml:space="preserve"> </w:t>
      </w:r>
      <w:r w:rsidRPr="005812B8">
        <w:rPr>
          <w:rFonts w:hint="cs"/>
          <w:rtl/>
        </w:rPr>
        <w:t xml:space="preserve">הליוויים ותנועות העצורים, ותייעל את חקירות העצורים והפעולות המתלוות לחקירה. </w:t>
      </w:r>
    </w:p>
    <w:p w14:paraId="445DE03E" w14:textId="77777777" w:rsidR="00BA23AE" w:rsidRPr="005812B8" w:rsidRDefault="00BA23AE" w:rsidP="000F60AB">
      <w:pPr>
        <w:pStyle w:val="ad"/>
        <w:rPr>
          <w:rtl/>
        </w:rPr>
      </w:pPr>
      <w:r w:rsidRPr="005812B8">
        <w:rPr>
          <w:rFonts w:hint="cs"/>
          <w:rtl/>
        </w:rPr>
        <w:t xml:space="preserve">מבדיקת משרד מבקר המדינה עלה שבשבעה בתי מעצר כלל לא הוקצה חדר עבור חקירות משטרה, ובשני בתי מעצר היו חדרי חקירות ללא ציוד מתאים, ונעשה בהם שימוש מועט. </w:t>
      </w:r>
    </w:p>
    <w:p w14:paraId="58870A77" w14:textId="77777777" w:rsidR="00BA23AE" w:rsidRPr="005812B8" w:rsidRDefault="00BA23AE" w:rsidP="000F60AB">
      <w:pPr>
        <w:pStyle w:val="ad"/>
        <w:rPr>
          <w:rtl/>
        </w:rPr>
      </w:pPr>
      <w:r w:rsidRPr="005812B8">
        <w:rPr>
          <w:rFonts w:hint="cs"/>
          <w:rtl/>
        </w:rPr>
        <w:t xml:space="preserve">העלייה במספר העצורים המוסעים באמצעות יחידת נחשון לצורך חקירות במשטרה מחזקת את הצורך בהקמתם של חדרי חקירות בתוך בתי מעצר. בד בבד, על המשטרה להנהיג דפוס עבודה בקרב החוקרים אשר יעודד, ככל הניתן, השלמת פעולות חקירה בבתי המעצר. שימוש בחדרים אלה יקטין משמעותית את כמות הליוויים של נחשון ויפחית את הסיכון הביטחוני שבהוצאת עצור ממתקן הכלא, את הפגיעה בעצורים ואת "טרטורם" בהסעות אל תחנות המשטרה ובחזרה. </w:t>
      </w:r>
    </w:p>
    <w:p w14:paraId="2CC61AA7" w14:textId="77777777" w:rsidR="00BA23AE" w:rsidRPr="005812B8" w:rsidRDefault="00BA23AE" w:rsidP="000F60AB">
      <w:pPr>
        <w:pStyle w:val="a1"/>
      </w:pPr>
      <w:r w:rsidRPr="005812B8">
        <w:rPr>
          <w:rFonts w:hint="cs"/>
          <w:rtl/>
        </w:rPr>
        <w:t xml:space="preserve">במסגרת הדיונים בין שב"ס למשטרה על האמנה התבקשו הצדדים באוקטובר 2018 על ידי מנכ"ל המשרד לבט"פ לבדוק את האפשרות שהשימוש בחדרי חקירות בבתי המעצר יקודם במסגרת בדיקה מקדמית סדורה, ולבחון את הכללת הנושא כנספח לאמנה. </w:t>
      </w:r>
    </w:p>
    <w:p w14:paraId="64E50226" w14:textId="77777777" w:rsidR="00BA23AE" w:rsidRPr="005812B8" w:rsidRDefault="00BA23AE" w:rsidP="000F60AB">
      <w:pPr>
        <w:pStyle w:val="af3"/>
        <w:rPr>
          <w:rtl/>
        </w:rPr>
      </w:pPr>
      <w:r w:rsidRPr="005812B8">
        <w:rPr>
          <w:rFonts w:hint="cs"/>
          <w:rtl/>
        </w:rPr>
        <w:t xml:space="preserve">בינואר 2019 הקימו המשטרה ושב"ס צוות משולב לצורך קידום הבדיקה המקדמית, שבמסגרתה יוקם מתחם חקירות בבימ"ר אוהלי קידר, כדי לייעל את עבודת גורמי האכיפה בטיפול בעבירות פליליות, לצמצם את היקפי שינוע העצורים, </w:t>
      </w:r>
      <w:r>
        <w:rPr>
          <w:rFonts w:hint="cs"/>
          <w:rtl/>
        </w:rPr>
        <w:t>את ה</w:t>
      </w:r>
      <w:r w:rsidRPr="005812B8">
        <w:rPr>
          <w:rFonts w:hint="cs"/>
          <w:rtl/>
        </w:rPr>
        <w:t>שמירה עליהם ו</w:t>
      </w:r>
      <w:r>
        <w:rPr>
          <w:rFonts w:hint="cs"/>
          <w:rtl/>
        </w:rPr>
        <w:t xml:space="preserve">את </w:t>
      </w:r>
      <w:r w:rsidRPr="005812B8">
        <w:rPr>
          <w:rFonts w:hint="cs"/>
          <w:rtl/>
        </w:rPr>
        <w:t>ליוויָם ולהקל על חקירת עצורים בתקופת מעצרם. לפי הערכת שב"ס, הפעלת חדרי חקירה בבית מעצר על ידי חוקר קבוע עשויה לצמצם את מספר העצורים המובאים לתחנות המשטרה</w:t>
      </w:r>
      <w:r>
        <w:rPr>
          <w:rFonts w:hint="cs"/>
          <w:rtl/>
        </w:rPr>
        <w:t xml:space="preserve"> </w:t>
      </w:r>
      <w:r w:rsidRPr="005812B8">
        <w:rPr>
          <w:rFonts w:hint="cs"/>
          <w:rtl/>
        </w:rPr>
        <w:t xml:space="preserve">עד 20%, לחסוך </w:t>
      </w:r>
      <w:r>
        <w:rPr>
          <w:rFonts w:hint="cs"/>
          <w:rtl/>
        </w:rPr>
        <w:t>את הוצאתם</w:t>
      </w:r>
      <w:r w:rsidRPr="005812B8">
        <w:rPr>
          <w:rFonts w:hint="cs"/>
          <w:rtl/>
        </w:rPr>
        <w:t xml:space="preserve"> של אלפי עצורים, לצמצם את הסיכון הביטחוני הכרוך בליווי </w:t>
      </w:r>
      <w:r>
        <w:rPr>
          <w:rFonts w:hint="cs"/>
          <w:rtl/>
        </w:rPr>
        <w:t>ה</w:t>
      </w:r>
      <w:r w:rsidRPr="005812B8">
        <w:rPr>
          <w:rFonts w:hint="cs"/>
          <w:rtl/>
        </w:rPr>
        <w:t xml:space="preserve">עצורים, לתרום להתייעלות ארגונית ולהדק את שיתוף הפעולה בין שב"ס למשטרה. נציג המשטרה ציין שמדובר בכ-720 נחקרים בשנה בבימ"ר אוהלי קידר, ואם תורחב הבדיקה המקדמית, הצפי הוא של כ-7,000 נחקרים בכל הארץ. יצוין </w:t>
      </w:r>
      <w:r>
        <w:rPr>
          <w:rFonts w:hint="cs"/>
          <w:rtl/>
        </w:rPr>
        <w:t>ש</w:t>
      </w:r>
      <w:r w:rsidRPr="005812B8">
        <w:rPr>
          <w:rFonts w:hint="cs"/>
          <w:rtl/>
        </w:rPr>
        <w:t xml:space="preserve">הסעה של כ-7,000 עצורים לבתי המשפט בשנה </w:t>
      </w:r>
      <w:r>
        <w:rPr>
          <w:rFonts w:hint="cs"/>
          <w:rtl/>
        </w:rPr>
        <w:t>נאמדה</w:t>
      </w:r>
      <w:r w:rsidRPr="005812B8">
        <w:rPr>
          <w:rFonts w:hint="cs"/>
          <w:rtl/>
        </w:rPr>
        <w:t xml:space="preserve"> בכ-4.5 מיליון ש"ח</w:t>
      </w:r>
      <w:r w:rsidRPr="005812B8">
        <w:rPr>
          <w:vertAlign w:val="superscript"/>
          <w:rtl/>
        </w:rPr>
        <w:footnoteReference w:id="49"/>
      </w:r>
      <w:r w:rsidRPr="005812B8">
        <w:rPr>
          <w:rFonts w:hint="cs"/>
          <w:rtl/>
        </w:rPr>
        <w:t>.</w:t>
      </w:r>
      <w:r>
        <w:rPr>
          <w:rFonts w:hint="cs"/>
          <w:rtl/>
        </w:rPr>
        <w:t xml:space="preserve"> </w:t>
      </w:r>
    </w:p>
    <w:p w14:paraId="7BB8267F" w14:textId="489DC5FF" w:rsidR="003318C2" w:rsidRDefault="00BA23AE" w:rsidP="000F60AB">
      <w:pPr>
        <w:pStyle w:val="af3"/>
        <w:rPr>
          <w:rtl/>
        </w:rPr>
      </w:pPr>
      <w:r w:rsidRPr="005812B8">
        <w:rPr>
          <w:rFonts w:hint="cs"/>
          <w:rtl/>
        </w:rPr>
        <w:t>בתחילת ספטמבר 2019 הסתיימו עבודות הבינוי של חדרי החקיר</w:t>
      </w:r>
      <w:r>
        <w:rPr>
          <w:rFonts w:hint="cs"/>
          <w:rtl/>
        </w:rPr>
        <w:t>ות</w:t>
      </w:r>
      <w:r w:rsidRPr="005812B8">
        <w:rPr>
          <w:rFonts w:hint="cs"/>
          <w:rtl/>
        </w:rPr>
        <w:t xml:space="preserve"> החדשים בבימ"ר אוהלי קידר. כמו כן</w:t>
      </w:r>
      <w:r>
        <w:rPr>
          <w:rFonts w:hint="cs"/>
          <w:rtl/>
        </w:rPr>
        <w:t>,</w:t>
      </w:r>
      <w:r w:rsidRPr="005812B8">
        <w:rPr>
          <w:rFonts w:hint="cs"/>
          <w:rtl/>
        </w:rPr>
        <w:t xml:space="preserve"> בעקבות החלטת מנכ"ל המשרד לבט"פ להרחיב את הבדיקה המקדמית, החל שב"ס בתכנון מתקני חקירה בבתי מעצר נוספים - תל אביב, ניצן, קישון וצלמון.</w:t>
      </w:r>
    </w:p>
    <w:p w14:paraId="67C1A8D1" w14:textId="77777777" w:rsidR="003318C2" w:rsidRDefault="003318C2">
      <w:pPr>
        <w:bidi w:val="0"/>
        <w:spacing w:after="200" w:line="276" w:lineRule="auto"/>
        <w:rPr>
          <w:rFonts w:ascii="Tahoma" w:hAnsi="Tahoma" w:cs="Tahoma"/>
          <w:szCs w:val="20"/>
          <w:rtl/>
        </w:rPr>
      </w:pPr>
      <w:r>
        <w:rPr>
          <w:rtl/>
        </w:rPr>
        <w:br w:type="page"/>
      </w:r>
    </w:p>
    <w:p w14:paraId="2660127F" w14:textId="77777777" w:rsidR="00BA23AE" w:rsidRPr="005812B8" w:rsidRDefault="00BA23AE" w:rsidP="000F60AB">
      <w:pPr>
        <w:pStyle w:val="af3"/>
        <w:rPr>
          <w:rtl/>
        </w:rPr>
      </w:pPr>
      <w:r w:rsidRPr="001A107E">
        <w:rPr>
          <w:rFonts w:hint="cs"/>
          <w:rtl/>
        </w:rPr>
        <w:lastRenderedPageBreak/>
        <w:t>משטרת ישראל השיבה</w:t>
      </w:r>
      <w:r w:rsidRPr="005812B8">
        <w:rPr>
          <w:rFonts w:hint="cs"/>
          <w:rtl/>
        </w:rPr>
        <w:t xml:space="preserve"> כי </w:t>
      </w:r>
      <w:r w:rsidRPr="005812B8">
        <w:rPr>
          <w:rtl/>
        </w:rPr>
        <w:t>בחודש נובמבר 2019 החל לפעול מבצעית חדר חקירות ב</w:t>
      </w:r>
      <w:r w:rsidRPr="005812B8">
        <w:rPr>
          <w:rFonts w:hint="cs"/>
          <w:rtl/>
        </w:rPr>
        <w:t xml:space="preserve">בימ"ר </w:t>
      </w:r>
      <w:r w:rsidRPr="005812B8">
        <w:rPr>
          <w:rtl/>
        </w:rPr>
        <w:t>אוהלי קידר</w:t>
      </w:r>
      <w:r w:rsidRPr="005812B8">
        <w:rPr>
          <w:rFonts w:hint="cs"/>
          <w:rtl/>
        </w:rPr>
        <w:t xml:space="preserve"> לצורך ביצוע </w:t>
      </w:r>
      <w:r w:rsidRPr="005812B8">
        <w:rPr>
          <w:rtl/>
        </w:rPr>
        <w:t>חקירות, עימותים</w:t>
      </w:r>
      <w:r w:rsidRPr="005812B8">
        <w:rPr>
          <w:rFonts w:hint="cs"/>
          <w:rtl/>
        </w:rPr>
        <w:t xml:space="preserve"> ו</w:t>
      </w:r>
      <w:r w:rsidRPr="005812B8">
        <w:rPr>
          <w:rtl/>
        </w:rPr>
        <w:t>פעולות מז"פ</w:t>
      </w:r>
      <w:r w:rsidRPr="005812B8">
        <w:rPr>
          <w:rFonts w:hint="cs"/>
          <w:rtl/>
        </w:rPr>
        <w:t>. המשטרה ציינה כי מתחם זה מהווה שינוי - הוא מצויד ומתאים לביצוע פעולות חקירה</w:t>
      </w:r>
      <w:r>
        <w:rPr>
          <w:rFonts w:hint="cs"/>
          <w:rtl/>
        </w:rPr>
        <w:t xml:space="preserve"> - ו</w:t>
      </w:r>
      <w:r w:rsidRPr="005812B8">
        <w:rPr>
          <w:rFonts w:hint="cs"/>
          <w:rtl/>
        </w:rPr>
        <w:t>נותן מענה לצורך בצמצום היקפי שינוע עצורים לתחנות המשטרה.</w:t>
      </w:r>
    </w:p>
    <w:p w14:paraId="2D864BC3" w14:textId="77777777" w:rsidR="00BA23AE" w:rsidRPr="005812B8" w:rsidRDefault="00BA23AE" w:rsidP="003318C2">
      <w:pPr>
        <w:pStyle w:val="af4"/>
        <w:rPr>
          <w:rtl/>
        </w:rPr>
      </w:pPr>
      <w:r w:rsidRPr="005812B8">
        <w:rPr>
          <w:rFonts w:hint="cs"/>
          <w:rtl/>
        </w:rPr>
        <w:t>חדרי חקירות פעילים בבתי מעצר נדרשים על מנת לבצע חקירות והשלמות חקירה מבלי לנייד עצורים מבית המעצר אל מחוצה לו, ובאופן זה למנוע מהם את הסבל הכרוך בכך לא פעם. נוסף על כך, הפחתה של נסיעות עצורים תתרום לצמצום הסיכון הקיים בנסיעה בכבישי הארץ, להקטנת הסיכון לבריחת עצורים ולהפחתה משמעותית בכמות הנסיעות של יחידת נחשון, ו</w:t>
      </w:r>
      <w:r>
        <w:rPr>
          <w:rFonts w:hint="cs"/>
          <w:rtl/>
        </w:rPr>
        <w:t>בעקבות זאת להקטנת ההוצאה הכספית</w:t>
      </w:r>
      <w:r w:rsidRPr="005812B8">
        <w:rPr>
          <w:rFonts w:hint="cs"/>
          <w:rtl/>
        </w:rPr>
        <w:t xml:space="preserve">. לאחר שנים שבהן היה מונח הנושא על שולחן הגופים, קידמו בשנה האחרונה שב"ס, המשטרה והמשרד לבט"פ את הטיפול בנושא באופן שעשוי להוביל לייעול ניכר במערך הליוויים ולהפחתה אפשרית של מספר </w:t>
      </w:r>
      <w:r w:rsidRPr="005812B8">
        <w:rPr>
          <w:rFonts w:hint="eastAsia"/>
          <w:rtl/>
        </w:rPr>
        <w:t>הליוויים</w:t>
      </w:r>
      <w:r w:rsidRPr="005812B8">
        <w:rPr>
          <w:rtl/>
        </w:rPr>
        <w:t xml:space="preserve"> לחקירות משטרה </w:t>
      </w:r>
      <w:r w:rsidRPr="005812B8">
        <w:rPr>
          <w:rFonts w:hint="cs"/>
          <w:rtl/>
        </w:rPr>
        <w:t xml:space="preserve">המתבצעים </w:t>
      </w:r>
      <w:r w:rsidRPr="005812B8">
        <w:rPr>
          <w:rtl/>
        </w:rPr>
        <w:t>כיום</w:t>
      </w:r>
      <w:r w:rsidRPr="005812B8">
        <w:rPr>
          <w:rFonts w:hint="cs"/>
          <w:rtl/>
        </w:rPr>
        <w:t xml:space="preserve">. </w:t>
      </w:r>
    </w:p>
    <w:p w14:paraId="0E3C50CC" w14:textId="77777777" w:rsidR="00BA23AE" w:rsidRPr="005812B8" w:rsidRDefault="00BA23AE" w:rsidP="003318C2">
      <w:pPr>
        <w:pStyle w:val="af4"/>
        <w:rPr>
          <w:rtl/>
        </w:rPr>
      </w:pPr>
      <w:r w:rsidRPr="005812B8">
        <w:rPr>
          <w:rFonts w:hint="eastAsia"/>
          <w:rtl/>
        </w:rPr>
        <w:t>משרד</w:t>
      </w:r>
      <w:r w:rsidRPr="005812B8">
        <w:rPr>
          <w:rtl/>
        </w:rPr>
        <w:t xml:space="preserve"> </w:t>
      </w:r>
      <w:r w:rsidRPr="005812B8">
        <w:rPr>
          <w:rFonts w:hint="eastAsia"/>
          <w:rtl/>
        </w:rPr>
        <w:t>מבקר</w:t>
      </w:r>
      <w:r w:rsidRPr="005812B8">
        <w:rPr>
          <w:rtl/>
        </w:rPr>
        <w:t xml:space="preserve"> </w:t>
      </w:r>
      <w:r w:rsidRPr="005812B8">
        <w:rPr>
          <w:rFonts w:hint="eastAsia"/>
          <w:rtl/>
        </w:rPr>
        <w:t>המדינה</w:t>
      </w:r>
      <w:r w:rsidRPr="005812B8">
        <w:rPr>
          <w:rtl/>
        </w:rPr>
        <w:t xml:space="preserve"> </w:t>
      </w:r>
      <w:r w:rsidRPr="005812B8">
        <w:rPr>
          <w:rFonts w:hint="eastAsia"/>
          <w:rtl/>
        </w:rPr>
        <w:t>מציין</w:t>
      </w:r>
      <w:r w:rsidRPr="005812B8">
        <w:rPr>
          <w:rtl/>
        </w:rPr>
        <w:t xml:space="preserve"> </w:t>
      </w:r>
      <w:r w:rsidRPr="005812B8">
        <w:rPr>
          <w:rFonts w:hint="eastAsia"/>
          <w:rtl/>
        </w:rPr>
        <w:t>לחיוב</w:t>
      </w:r>
      <w:r w:rsidRPr="005812B8">
        <w:rPr>
          <w:rFonts w:hint="cs"/>
          <w:rtl/>
        </w:rPr>
        <w:t xml:space="preserve"> את ההתקדמות ב</w:t>
      </w:r>
      <w:r w:rsidRPr="005812B8">
        <w:rPr>
          <w:rFonts w:hint="eastAsia"/>
          <w:rtl/>
        </w:rPr>
        <w:t>בדיקה</w:t>
      </w:r>
      <w:r w:rsidRPr="005812B8">
        <w:rPr>
          <w:rtl/>
        </w:rPr>
        <w:t xml:space="preserve"> </w:t>
      </w:r>
      <w:r w:rsidRPr="005812B8">
        <w:rPr>
          <w:rFonts w:hint="eastAsia"/>
          <w:rtl/>
        </w:rPr>
        <w:t>המקדמית</w:t>
      </w:r>
      <w:r w:rsidRPr="005812B8">
        <w:rPr>
          <w:rFonts w:hint="cs"/>
          <w:rtl/>
        </w:rPr>
        <w:t xml:space="preserve"> בדבר חדרי החקירות, את שיתוף הפעולה שבין שב"ס </w:t>
      </w:r>
      <w:r>
        <w:rPr>
          <w:rFonts w:hint="cs"/>
          <w:rtl/>
        </w:rPr>
        <w:t>ל</w:t>
      </w:r>
      <w:r w:rsidRPr="005812B8">
        <w:rPr>
          <w:rFonts w:hint="cs"/>
          <w:rtl/>
        </w:rPr>
        <w:t xml:space="preserve">משטרה ואת החתירה המשותפת להגיע להישג שיועיל בראש ובראשונה לעצורים, כמו גם לחיסכון משמעותי של כספי ציבור כתוצאה מהפחתת עלויות ההסעה. מוצע לקבוע כבר עתה תוכנית מפורטת להשלמת בינוי חדרי החקירות ביתר בתי המעצר, להשלים את ההיערכות הכוללת בנושא ולעקוב אחר יישומה במקביל להתקדמות </w:t>
      </w:r>
      <w:r w:rsidRPr="005812B8">
        <w:rPr>
          <w:rFonts w:hint="eastAsia"/>
          <w:rtl/>
        </w:rPr>
        <w:t>הבדיקה</w:t>
      </w:r>
      <w:r w:rsidRPr="005812B8">
        <w:rPr>
          <w:rtl/>
        </w:rPr>
        <w:t xml:space="preserve"> </w:t>
      </w:r>
      <w:r w:rsidRPr="005812B8">
        <w:rPr>
          <w:rFonts w:hint="eastAsia"/>
          <w:rtl/>
        </w:rPr>
        <w:t>המקדמית</w:t>
      </w:r>
      <w:r w:rsidRPr="005812B8">
        <w:rPr>
          <w:rtl/>
        </w:rPr>
        <w:t>.</w:t>
      </w:r>
      <w:r w:rsidRPr="005812B8">
        <w:rPr>
          <w:rFonts w:hint="cs"/>
          <w:rtl/>
        </w:rPr>
        <w:t xml:space="preserve"> </w:t>
      </w:r>
    </w:p>
    <w:p w14:paraId="4892E38A" w14:textId="77777777" w:rsidR="00BA23AE" w:rsidRPr="005812B8" w:rsidRDefault="00BA23AE" w:rsidP="000470AE">
      <w:pPr>
        <w:pStyle w:val="414"/>
        <w:rPr>
          <w:rtl/>
        </w:rPr>
      </w:pPr>
      <w:r w:rsidRPr="005812B8">
        <w:rPr>
          <w:rFonts w:hint="cs"/>
          <w:rtl/>
        </w:rPr>
        <w:t>הקמת אולמות שיפוט בסמוך למתקני כליאה</w:t>
      </w:r>
    </w:p>
    <w:p w14:paraId="37DFE474" w14:textId="77777777" w:rsidR="00BA23AE" w:rsidRPr="005812B8" w:rsidRDefault="00BA23AE" w:rsidP="000470AE">
      <w:pPr>
        <w:pStyle w:val="100"/>
        <w:rPr>
          <w:rtl/>
        </w:rPr>
      </w:pPr>
      <w:r w:rsidRPr="005812B8">
        <w:rPr>
          <w:rFonts w:hint="cs"/>
          <w:rtl/>
        </w:rPr>
        <w:t>על פי חוק בתי המשפט [נוסח משולב], התשמ"ד-1984, בית משפט מחוזי או שלום ישב במקום מושבו הקבוע</w:t>
      </w:r>
      <w:r>
        <w:rPr>
          <w:rFonts w:hint="cs"/>
          <w:rtl/>
        </w:rPr>
        <w:t>. להוראה זו קיים</w:t>
      </w:r>
      <w:r w:rsidRPr="005812B8">
        <w:rPr>
          <w:rFonts w:hint="cs"/>
          <w:rtl/>
        </w:rPr>
        <w:t xml:space="preserve"> חריג ולפיו </w:t>
      </w:r>
      <w:r w:rsidRPr="005812B8">
        <w:rPr>
          <w:rtl/>
        </w:rPr>
        <w:t xml:space="preserve">בית משפט </w:t>
      </w:r>
      <w:r w:rsidRPr="005812B8">
        <w:rPr>
          <w:rFonts w:hint="cs"/>
          <w:rtl/>
        </w:rPr>
        <w:t>כאמור</w:t>
      </w:r>
      <w:r w:rsidRPr="005812B8">
        <w:rPr>
          <w:rtl/>
        </w:rPr>
        <w:t xml:space="preserve"> </w:t>
      </w:r>
      <w:r>
        <w:rPr>
          <w:rFonts w:hint="cs"/>
          <w:rtl/>
        </w:rPr>
        <w:t>"</w:t>
      </w:r>
      <w:r w:rsidRPr="005812B8">
        <w:rPr>
          <w:rtl/>
        </w:rPr>
        <w:t>רשאי לשבת לדין בעני</w:t>
      </w:r>
      <w:r w:rsidRPr="005812B8">
        <w:rPr>
          <w:rFonts w:hint="cs"/>
          <w:rtl/>
        </w:rPr>
        <w:t>י</w:t>
      </w:r>
      <w:r w:rsidRPr="005812B8">
        <w:rPr>
          <w:rtl/>
        </w:rPr>
        <w:t>ן מסוים, כולו או מקצתו, במקום שאינו מקום מושבו, אם ראה לעשות כן למען הצדק או למען יעילות הדיון</w:t>
      </w:r>
      <w:r w:rsidRPr="005812B8">
        <w:rPr>
          <w:rFonts w:hint="cs"/>
          <w:rtl/>
        </w:rPr>
        <w:t>".</w:t>
      </w:r>
    </w:p>
    <w:p w14:paraId="3542220F" w14:textId="77777777" w:rsidR="00BA23AE" w:rsidRPr="005812B8" w:rsidRDefault="00BA23AE" w:rsidP="000470AE">
      <w:pPr>
        <w:pStyle w:val="100"/>
        <w:rPr>
          <w:rtl/>
        </w:rPr>
      </w:pPr>
      <w:r>
        <w:rPr>
          <w:rFonts w:hint="cs"/>
          <w:rtl/>
        </w:rPr>
        <w:t xml:space="preserve">בדוח </w:t>
      </w:r>
      <w:r w:rsidRPr="00323C8B">
        <w:rPr>
          <w:rFonts w:hint="cs"/>
          <w:rtl/>
        </w:rPr>
        <w:t xml:space="preserve">צוות גוטליב </w:t>
      </w:r>
      <w:r>
        <w:rPr>
          <w:rFonts w:hint="cs"/>
          <w:rtl/>
        </w:rPr>
        <w:t>נכתב</w:t>
      </w:r>
      <w:r w:rsidRPr="005812B8">
        <w:rPr>
          <w:rFonts w:hint="cs"/>
          <w:rtl/>
        </w:rPr>
        <w:t xml:space="preserve"> כי יש לתקן את המצב הבעייתי שבו עצורים מנוידים לדיונים במשך שעות רבות ממקומות מעצרם לבתי המשפט, וממתינים זמן ממושך בבתי המשפט, שאינם ערוכים לכך. שתי חלופות דרשו את התייחסות הצוות - ניהול דיוני מעצרים באולמות בתי משפט שיהיו צמודים לבתי סוהר, או ניהול חלק מהדיונים הנוגעים למעצר באמצעות היוועדות חזותית. בנוגע לחלופה הראשונה נאמר כי אין מניעה שתוכניות הקמת בתי סוהר יותאמו לתוכניות הקמת בתי משפט, באופן שהם יוקמו בסמיכות ויאפשרו מעבר מהיר ונוח ביניהם.</w:t>
      </w:r>
      <w:r>
        <w:rPr>
          <w:rFonts w:hint="cs"/>
          <w:rtl/>
        </w:rPr>
        <w:t xml:space="preserve"> </w:t>
      </w:r>
    </w:p>
    <w:p w14:paraId="2DCCA104" w14:textId="0DA8EA2A" w:rsidR="00BA23AE" w:rsidRPr="005812B8" w:rsidRDefault="00BA23AE" w:rsidP="000470AE">
      <w:pPr>
        <w:pStyle w:val="100"/>
        <w:rPr>
          <w:rtl/>
        </w:rPr>
      </w:pPr>
      <w:r w:rsidRPr="005812B8">
        <w:rPr>
          <w:rFonts w:hint="cs"/>
          <w:rtl/>
        </w:rPr>
        <w:t xml:space="preserve">על מנת לייעל את ההליך השיפוטי ולצמצם את הנסיעות הרבות של עצורים אל בתי המשפט, הוחלט בפגישה שהתקיימה בין נציב שב"ס למנהל בתי המשפט דאז בנובמבר 2013 לבצע עבודת מטה לבחינת הקמת אולמות שיפוט לצורך הארכות מעצרים ליד מתחם אשל בבאר שבע. בפגישה נקבעו עקרונות מנחים לתכנון המתחם ובהם הפרדת רשויות - הפרדה פיזית ברורה בין מתקן הכליאה לבין מתחם אולמות בית המשפט; ופומביות הדיון - גישה חופשית של הציבור אל </w:t>
      </w:r>
      <w:r w:rsidRPr="005812B8">
        <w:rPr>
          <w:rFonts w:hint="cs"/>
          <w:rtl/>
        </w:rPr>
        <w:lastRenderedPageBreak/>
        <w:t>אולמות הדיונים. סוכם שבשלב הראשון תתרכז הבדיקה המקדמית בדיוני מעצר ימים</w:t>
      </w:r>
      <w:r w:rsidRPr="005812B8">
        <w:rPr>
          <w:vertAlign w:val="superscript"/>
          <w:rtl/>
        </w:rPr>
        <w:footnoteReference w:id="50"/>
      </w:r>
      <w:r w:rsidRPr="005812B8">
        <w:rPr>
          <w:rFonts w:hint="cs"/>
          <w:rtl/>
        </w:rPr>
        <w:t>, עם אפשרות להרחיב</w:t>
      </w:r>
      <w:r w:rsidR="00A80C7B">
        <w:rPr>
          <w:rFonts w:hint="cs"/>
          <w:rtl/>
        </w:rPr>
        <w:t xml:space="preserve">ה </w:t>
      </w:r>
      <w:r w:rsidRPr="005812B8">
        <w:rPr>
          <w:rFonts w:hint="cs"/>
          <w:rtl/>
        </w:rPr>
        <w:t>לכלל העצורים. התועלות שיצמחו מהבדיקה המקדמית הן שיפור באיכות השירות לעצורים - צמצום זמן השהות באגפי מעבר, בליוויים ובתאי המתנה בבתי המשפט; שיפור תנאי העצורים; והפחתת הסיכון הביטחוני בהובלת כמות הולכת וג</w:t>
      </w:r>
      <w:r>
        <w:rPr>
          <w:rFonts w:hint="cs"/>
          <w:rtl/>
        </w:rPr>
        <w:t>דלה</w:t>
      </w:r>
      <w:r w:rsidRPr="005812B8">
        <w:rPr>
          <w:rFonts w:hint="cs"/>
          <w:rtl/>
        </w:rPr>
        <w:t xml:space="preserve"> של עצורים אל בתי המשפט.</w:t>
      </w:r>
    </w:p>
    <w:p w14:paraId="12A600AD" w14:textId="77777777" w:rsidR="00BA23AE" w:rsidRPr="005812B8" w:rsidRDefault="00BA23AE" w:rsidP="000470AE">
      <w:pPr>
        <w:pStyle w:val="100"/>
        <w:rPr>
          <w:rtl/>
        </w:rPr>
      </w:pPr>
      <w:r w:rsidRPr="005812B8">
        <w:rPr>
          <w:rFonts w:hint="cs"/>
          <w:rtl/>
        </w:rPr>
        <w:t xml:space="preserve">בדצמבר 2013 התקיים בשב"ס דיון בראשות סגן הנציב, ונאמר בו שנשיא בית המשפט העליון ומנהל בתי המשפט תומכים בקידום הנושא, וכן ישנה הסכמה עקרונית של משרד האוצר. אומדן עלות הפרויקט היה 20 - 22 מיליון ש"ח, וכלל תכנון והקמה של מנהרה תת-קרקעית בין מתחם המעצר למתחם אולמות הדיונים לצורך העברת העצורים. </w:t>
      </w:r>
    </w:p>
    <w:p w14:paraId="665CC024" w14:textId="77777777" w:rsidR="00BA23AE" w:rsidRPr="005812B8" w:rsidRDefault="00BA23AE" w:rsidP="000470AE">
      <w:pPr>
        <w:pStyle w:val="100"/>
        <w:rPr>
          <w:rtl/>
        </w:rPr>
      </w:pPr>
      <w:r>
        <w:rPr>
          <w:rFonts w:hint="cs"/>
          <w:rtl/>
        </w:rPr>
        <w:t>ב</w:t>
      </w:r>
      <w:r w:rsidRPr="005812B8">
        <w:rPr>
          <w:rFonts w:hint="cs"/>
          <w:rtl/>
        </w:rPr>
        <w:t xml:space="preserve">יוני 2014 כתב מנהל בתי המשפט דאז, על דעת נשיא בית המשפט העליון (דאז), שיש לקצוב את </w:t>
      </w:r>
      <w:r w:rsidRPr="005812B8">
        <w:rPr>
          <w:rFonts w:hint="cs"/>
          <w:b/>
          <w:rtl/>
        </w:rPr>
        <w:t>הבדיקה המקדמית</w:t>
      </w:r>
      <w:r w:rsidRPr="005812B8">
        <w:rPr>
          <w:rFonts w:hint="cs"/>
          <w:rtl/>
        </w:rPr>
        <w:t xml:space="preserve"> לתקופה של עד שלוש שנים, ויש לקבוע מדדים ואבני דרך שלפיהם ניתן יהיה לאמוד את השיפור בתנאי החזקת העצורים. הוא הוסיף שהסכמתם לקידום </w:t>
      </w:r>
      <w:r w:rsidRPr="005812B8">
        <w:rPr>
          <w:rFonts w:hint="cs"/>
          <w:b/>
          <w:rtl/>
        </w:rPr>
        <w:t>הבדיקה המקדמית</w:t>
      </w:r>
      <w:r w:rsidRPr="005812B8">
        <w:rPr>
          <w:rFonts w:hint="cs"/>
          <w:rtl/>
        </w:rPr>
        <w:t xml:space="preserve"> מותנית בקיום הפרדה מוחלטת בין העצורים למערכת השיפוטית ולמבקרים, ו</w:t>
      </w:r>
      <w:r>
        <w:rPr>
          <w:rFonts w:hint="cs"/>
          <w:rtl/>
        </w:rPr>
        <w:t>הבהיר</w:t>
      </w:r>
      <w:r w:rsidRPr="005812B8">
        <w:rPr>
          <w:rFonts w:hint="cs"/>
          <w:rtl/>
        </w:rPr>
        <w:t xml:space="preserve"> שהעצורים יועברו במנהרה סגורה ממתקן הכליאה לאולמות הדיונים. </w:t>
      </w:r>
    </w:p>
    <w:p w14:paraId="41FE47DB" w14:textId="77777777" w:rsidR="00BA23AE" w:rsidRPr="005812B8" w:rsidRDefault="00BA23AE" w:rsidP="000470AE">
      <w:pPr>
        <w:pStyle w:val="100"/>
        <w:rPr>
          <w:rtl/>
        </w:rPr>
      </w:pPr>
      <w:r w:rsidRPr="005812B8">
        <w:rPr>
          <w:rFonts w:hint="cs"/>
          <w:rtl/>
        </w:rPr>
        <w:t>במרץ 2015 התקיימה ישיבה בהשתתפות המשנים ליוע</w:t>
      </w:r>
      <w:r>
        <w:rPr>
          <w:rFonts w:hint="cs"/>
          <w:rtl/>
        </w:rPr>
        <w:t xml:space="preserve">ץ המשפטי לממשלה </w:t>
      </w:r>
      <w:r w:rsidRPr="005812B8">
        <w:rPr>
          <w:rFonts w:hint="cs"/>
          <w:rtl/>
        </w:rPr>
        <w:t>(פלילי וחקיקה) ונציגי שב"ס, המשרד לבט"פ, הסנגוריה, פרקליטות המדינה והתביעה המשטרתית. בישיבה הוחלט שאין מניעה משפטית לאשר את קיומ</w:t>
      </w:r>
      <w:r>
        <w:rPr>
          <w:rFonts w:hint="cs"/>
          <w:rtl/>
        </w:rPr>
        <w:t>ה</w:t>
      </w:r>
      <w:r w:rsidRPr="005812B8">
        <w:rPr>
          <w:rFonts w:hint="cs"/>
          <w:rtl/>
        </w:rPr>
        <w:t xml:space="preserve"> של </w:t>
      </w:r>
      <w:r w:rsidRPr="005812B8">
        <w:rPr>
          <w:rFonts w:hint="cs"/>
          <w:b/>
          <w:rtl/>
        </w:rPr>
        <w:t>הבדיקה המקדמית</w:t>
      </w:r>
      <w:r w:rsidRPr="005812B8">
        <w:rPr>
          <w:rFonts w:hint="cs"/>
          <w:rtl/>
        </w:rPr>
        <w:t xml:space="preserve"> במתחם אשל, ובלבד שאולם השיפוט יהיה חיצוני לכלא ונפרד ממנו באופן בולט, תהיה נגישות טובה למקום באמצעות תחבורה ציבורית, המקום יאובטח על ידי משמר בתי המשפט ויוקצו בו חדרים למפגש עם עורכי דין. במכתב של מחלקת ייעוץ וחקיקה </w:t>
      </w:r>
      <w:r>
        <w:rPr>
          <w:rFonts w:hint="cs"/>
          <w:rtl/>
        </w:rPr>
        <w:t xml:space="preserve">במשרד המשפטים </w:t>
      </w:r>
      <w:r w:rsidRPr="005812B8">
        <w:rPr>
          <w:rFonts w:hint="cs"/>
          <w:rtl/>
        </w:rPr>
        <w:t>אל שרת המשפטים מנובמבר 2015 צוין שככל שיוחלט להחיל הסדר זה דרך קבע, מן הראוי יהיה לערוך תיקון חקיקה ראשית.</w:t>
      </w:r>
      <w:r>
        <w:rPr>
          <w:rFonts w:hint="cs"/>
          <w:rtl/>
        </w:rPr>
        <w:t xml:space="preserve"> </w:t>
      </w:r>
    </w:p>
    <w:p w14:paraId="48ACBBA1" w14:textId="77777777" w:rsidR="00BA23AE" w:rsidRPr="005812B8" w:rsidRDefault="00BA23AE" w:rsidP="000470AE">
      <w:pPr>
        <w:pStyle w:val="100"/>
        <w:rPr>
          <w:rtl/>
        </w:rPr>
      </w:pPr>
      <w:r w:rsidRPr="005812B8">
        <w:rPr>
          <w:rFonts w:hint="cs"/>
          <w:rtl/>
        </w:rPr>
        <w:t>בדצמבר 2015 העבירו נציגי הסנגוריה הציבורית אל הסנגור הציב</w:t>
      </w:r>
      <w:r>
        <w:rPr>
          <w:rFonts w:hint="cs"/>
          <w:rtl/>
        </w:rPr>
        <w:t xml:space="preserve">ורי הארצי את הסתייגויותיהם </w:t>
      </w:r>
      <w:r w:rsidRPr="005812B8">
        <w:rPr>
          <w:rFonts w:hint="cs"/>
          <w:rtl/>
        </w:rPr>
        <w:t xml:space="preserve">למתווה שהציעה מחלקת ייעוץ וחקיקה, בין השאר בנוגע </w:t>
      </w:r>
      <w:r>
        <w:rPr>
          <w:rFonts w:hint="cs"/>
          <w:rtl/>
        </w:rPr>
        <w:t xml:space="preserve">לסוגיית </w:t>
      </w:r>
      <w:r w:rsidRPr="005812B8">
        <w:rPr>
          <w:rFonts w:hint="cs"/>
          <w:rtl/>
        </w:rPr>
        <w:t xml:space="preserve">פומביות הדיון, להובלת העצורים ולעקרון הפרדת הרשויות. </w:t>
      </w:r>
    </w:p>
    <w:p w14:paraId="0E46B938" w14:textId="76D2DB3E" w:rsidR="007E4217" w:rsidRDefault="00BA23AE" w:rsidP="000470AE">
      <w:pPr>
        <w:pStyle w:val="100"/>
        <w:rPr>
          <w:rtl/>
        </w:rPr>
      </w:pPr>
      <w:r w:rsidRPr="005812B8">
        <w:rPr>
          <w:rFonts w:hint="cs"/>
          <w:rtl/>
        </w:rPr>
        <w:t xml:space="preserve">בדיון שהתקיים במשרד לבט"פ בפברואר 2016, בהשתתפות נציגי הנהלת בתי המשפט, שב"ס ואגף תקציבים במשרד האוצר, הוצגה טיוטת הסיכום התקציבי </w:t>
      </w:r>
      <w:r w:rsidRPr="005812B8">
        <w:rPr>
          <w:rFonts w:hint="cs"/>
          <w:b/>
          <w:rtl/>
        </w:rPr>
        <w:t>לבדיקה המקדמית</w:t>
      </w:r>
      <w:r w:rsidRPr="005812B8">
        <w:rPr>
          <w:rFonts w:hint="cs"/>
          <w:rtl/>
        </w:rPr>
        <w:t xml:space="preserve">, ולפיה יוקצה לשב"ס תקציב בסך 22 מיליון ש"ח לטובת בינוי אולמות הדיונים, ולהנהלת בתי המשפט יוקצו </w:t>
      </w:r>
      <w:r>
        <w:rPr>
          <w:rFonts w:hint="cs"/>
          <w:rtl/>
        </w:rPr>
        <w:t>משרות תקן</w:t>
      </w:r>
      <w:r w:rsidRPr="005812B8">
        <w:rPr>
          <w:rFonts w:hint="cs"/>
          <w:rtl/>
        </w:rPr>
        <w:t xml:space="preserve"> ותקציב קניות. עוד נקבע </w:t>
      </w:r>
      <w:r w:rsidRPr="005812B8">
        <w:rPr>
          <w:rFonts w:hint="cs"/>
          <w:b/>
          <w:rtl/>
        </w:rPr>
        <w:t>שהבדיקה המקדמית</w:t>
      </w:r>
      <w:r w:rsidRPr="005812B8">
        <w:rPr>
          <w:rFonts w:hint="cs"/>
          <w:rtl/>
        </w:rPr>
        <w:t xml:space="preserve"> תלווה במחקר, שיבוצע באחריות המשרד לבט"פ ובתיאום עם מחלקת המחקר של הרשות השופטת.</w:t>
      </w:r>
    </w:p>
    <w:p w14:paraId="1231C978" w14:textId="77777777" w:rsidR="007E4217" w:rsidRDefault="007E4217">
      <w:pPr>
        <w:bidi w:val="0"/>
        <w:spacing w:after="200" w:line="276" w:lineRule="auto"/>
        <w:rPr>
          <w:rFonts w:ascii="Tahoma" w:hAnsi="Tahoma" w:cs="Tahoma"/>
          <w:szCs w:val="20"/>
          <w:rtl/>
        </w:rPr>
      </w:pPr>
      <w:r>
        <w:rPr>
          <w:rtl/>
        </w:rPr>
        <w:br w:type="page"/>
      </w:r>
    </w:p>
    <w:p w14:paraId="68CE4315" w14:textId="77777777" w:rsidR="00BA23AE" w:rsidRPr="005812B8" w:rsidRDefault="00BA23AE" w:rsidP="00943AFE">
      <w:pPr>
        <w:pStyle w:val="100"/>
        <w:rPr>
          <w:rtl/>
        </w:rPr>
      </w:pPr>
      <w:r w:rsidRPr="005812B8">
        <w:rPr>
          <w:rFonts w:hint="cs"/>
          <w:rtl/>
        </w:rPr>
        <w:lastRenderedPageBreak/>
        <w:t>באותו החודש העביר סמנכ"ל תכנון אל מנכ"ל</w:t>
      </w:r>
      <w:r>
        <w:rPr>
          <w:rFonts w:hint="cs"/>
          <w:rtl/>
        </w:rPr>
        <w:t xml:space="preserve"> המשרד לבט"פ</w:t>
      </w:r>
      <w:r w:rsidRPr="005812B8">
        <w:rPr>
          <w:rFonts w:hint="cs"/>
          <w:rtl/>
        </w:rPr>
        <w:t xml:space="preserve"> מסמך שבו הוצגו עמדת משטרת ישראל, שסייגה את תמיכתה בפרויקט בהקצאת </w:t>
      </w:r>
      <w:r>
        <w:rPr>
          <w:rFonts w:hint="cs"/>
          <w:rtl/>
        </w:rPr>
        <w:t>משרות תקן נוספות</w:t>
      </w:r>
      <w:r w:rsidRPr="005812B8">
        <w:rPr>
          <w:rFonts w:hint="cs"/>
          <w:rtl/>
        </w:rPr>
        <w:t xml:space="preserve">, ועמדת הסנגוריה הציבורית, שהתנגדה למתווה המוצע. הוא ציין שאין מניעה משפטית לקידום </w:t>
      </w:r>
      <w:r w:rsidRPr="005812B8">
        <w:rPr>
          <w:rFonts w:hint="cs"/>
          <w:b/>
          <w:rtl/>
        </w:rPr>
        <w:t>הבדיקה המקדמית</w:t>
      </w:r>
      <w:r w:rsidRPr="005812B8">
        <w:rPr>
          <w:rFonts w:hint="cs"/>
          <w:rtl/>
        </w:rPr>
        <w:t>, ונדרש לקבל משרת המשפטים אישור עקרוני לבניית בית המשפט.</w:t>
      </w:r>
      <w:r>
        <w:rPr>
          <w:rFonts w:hint="cs"/>
          <w:rtl/>
        </w:rPr>
        <w:t xml:space="preserve"> </w:t>
      </w:r>
      <w:r w:rsidRPr="005812B8">
        <w:rPr>
          <w:rFonts w:hint="cs"/>
          <w:rtl/>
        </w:rPr>
        <w:t xml:space="preserve">למחרת כתב סמנכ"ל תכנון אל עוזר השר כי התקיימה פגישה עם שרת המשפטים באותו היום, והשרה לא החליטה </w:t>
      </w:r>
      <w:r>
        <w:rPr>
          <w:rFonts w:hint="cs"/>
          <w:rtl/>
        </w:rPr>
        <w:t xml:space="preserve">בעניין האמור </w:t>
      </w:r>
      <w:r w:rsidRPr="005812B8">
        <w:rPr>
          <w:rFonts w:hint="cs"/>
          <w:rtl/>
        </w:rPr>
        <w:t xml:space="preserve">אלא ביקשה לקיים דיון פנימי מצומצם במשרדה. </w:t>
      </w:r>
    </w:p>
    <w:p w14:paraId="6156E70D" w14:textId="77777777" w:rsidR="00BA23AE" w:rsidRPr="005812B8" w:rsidRDefault="00BA23AE" w:rsidP="007E4217">
      <w:pPr>
        <w:pStyle w:val="af4"/>
        <w:rPr>
          <w:rtl/>
        </w:rPr>
      </w:pPr>
      <w:r w:rsidRPr="005812B8">
        <w:rPr>
          <w:rFonts w:hint="cs"/>
          <w:rtl/>
        </w:rPr>
        <w:t xml:space="preserve">עד מועד סיום הביקורת לא יצאה לפועל </w:t>
      </w:r>
      <w:r w:rsidRPr="005812B8">
        <w:rPr>
          <w:rFonts w:hint="eastAsia"/>
          <w:rtl/>
        </w:rPr>
        <w:t>הבדיקה</w:t>
      </w:r>
      <w:r w:rsidRPr="005812B8">
        <w:rPr>
          <w:rtl/>
        </w:rPr>
        <w:t xml:space="preserve"> </w:t>
      </w:r>
      <w:r w:rsidRPr="005812B8">
        <w:rPr>
          <w:rFonts w:hint="eastAsia"/>
          <w:rtl/>
        </w:rPr>
        <w:t>המקדמית</w:t>
      </w:r>
      <w:r w:rsidRPr="005812B8">
        <w:rPr>
          <w:rFonts w:hint="cs"/>
          <w:rtl/>
        </w:rPr>
        <w:t xml:space="preserve"> של הקמת אולמות שיפוט בסמוך למתחם אשל. </w:t>
      </w:r>
    </w:p>
    <w:p w14:paraId="15CC64B9" w14:textId="77777777" w:rsidR="00BA23AE" w:rsidRPr="005812B8" w:rsidRDefault="00BA23AE" w:rsidP="007E4217">
      <w:pPr>
        <w:pStyle w:val="100"/>
        <w:rPr>
          <w:rtl/>
        </w:rPr>
      </w:pPr>
      <w:r>
        <w:rPr>
          <w:rFonts w:hint="cs"/>
          <w:rtl/>
        </w:rPr>
        <w:t xml:space="preserve">משטרת ישראל השיבה </w:t>
      </w:r>
      <w:r w:rsidRPr="005812B8">
        <w:rPr>
          <w:rFonts w:hint="cs"/>
          <w:rtl/>
        </w:rPr>
        <w:t xml:space="preserve">כי אין מניעה לשוב ולבחון את המתווה המוצע. משרד המשפטים ציין בתשובתו כי </w:t>
      </w:r>
      <w:r w:rsidRPr="005812B8">
        <w:rPr>
          <w:rtl/>
        </w:rPr>
        <w:t>מדובר ב</w:t>
      </w:r>
      <w:r w:rsidRPr="005812B8">
        <w:rPr>
          <w:rFonts w:hint="cs"/>
          <w:rtl/>
        </w:rPr>
        <w:t>"</w:t>
      </w:r>
      <w:r w:rsidRPr="005812B8">
        <w:rPr>
          <w:rtl/>
        </w:rPr>
        <w:t>סוגיה שבמדיניות</w:t>
      </w:r>
      <w:r w:rsidRPr="005812B8">
        <w:rPr>
          <w:rFonts w:hint="cs"/>
          <w:rtl/>
        </w:rPr>
        <w:t>"</w:t>
      </w:r>
      <w:r w:rsidRPr="005812B8">
        <w:rPr>
          <w:rtl/>
        </w:rPr>
        <w:t>, ו</w:t>
      </w:r>
      <w:r w:rsidRPr="005812B8">
        <w:rPr>
          <w:rFonts w:hint="cs"/>
          <w:rtl/>
        </w:rPr>
        <w:t xml:space="preserve">על כן </w:t>
      </w:r>
      <w:r w:rsidRPr="005812B8">
        <w:rPr>
          <w:rtl/>
        </w:rPr>
        <w:t>יהיה צורך לשוב ולהביאה להכרעת הדרג המדיני.</w:t>
      </w:r>
      <w:r>
        <w:rPr>
          <w:rFonts w:hint="cs"/>
          <w:rtl/>
        </w:rPr>
        <w:t xml:space="preserve"> שב"ס ציין בתשובתו כי הוא סבור שיש לקדם מהלך של הקמת בתי משפט בסמוך למתחמיו.</w:t>
      </w:r>
    </w:p>
    <w:p w14:paraId="17C54FE8" w14:textId="77777777" w:rsidR="00BA23AE" w:rsidRPr="005812B8" w:rsidRDefault="00BA23AE" w:rsidP="007E4217">
      <w:pPr>
        <w:pStyle w:val="100"/>
        <w:rPr>
          <w:rtl/>
        </w:rPr>
      </w:pPr>
      <w:r w:rsidRPr="005812B8">
        <w:rPr>
          <w:rFonts w:hint="cs"/>
          <w:rtl/>
        </w:rPr>
        <w:t>בעולם קיימים מתחמים סמוכים של בתי משפט ובתי כלא על מנת להפחית בליווי עצורים אל בתי המשפט. זאת גם במדינות המקפידות על רעיון הפרדת הרשויות. לדוגמה, בעיר ניו יורק</w:t>
      </w:r>
      <w:r>
        <w:rPr>
          <w:rFonts w:hint="cs"/>
          <w:rtl/>
        </w:rPr>
        <w:t xml:space="preserve"> שבארצות הברית</w:t>
      </w:r>
      <w:r w:rsidRPr="005812B8">
        <w:rPr>
          <w:rFonts w:hint="cs"/>
          <w:rtl/>
        </w:rPr>
        <w:t xml:space="preserve"> יש בניין המיועד לכליאת עצורים ומחובר בגשר להולכי רגל לבניין סמוך, המשמש לאולמות בית משפט פלילי. </w:t>
      </w:r>
    </w:p>
    <w:p w14:paraId="4C7B6FB8" w14:textId="77777777" w:rsidR="00BA23AE" w:rsidRPr="005812B8" w:rsidRDefault="00BA23AE" w:rsidP="007E4217">
      <w:pPr>
        <w:pStyle w:val="af4"/>
        <w:rPr>
          <w:rtl/>
        </w:rPr>
      </w:pPr>
      <w:r w:rsidRPr="005812B8">
        <w:rPr>
          <w:rFonts w:hint="cs"/>
          <w:rtl/>
        </w:rPr>
        <w:t>במשך השנים הדיון בדבר</w:t>
      </w:r>
      <w:r w:rsidRPr="005812B8">
        <w:rPr>
          <w:rtl/>
        </w:rPr>
        <w:t xml:space="preserve"> </w:t>
      </w:r>
      <w:r w:rsidRPr="005812B8">
        <w:rPr>
          <w:rFonts w:hint="eastAsia"/>
          <w:rtl/>
        </w:rPr>
        <w:t>הבדיקה</w:t>
      </w:r>
      <w:r w:rsidRPr="005812B8">
        <w:rPr>
          <w:rtl/>
        </w:rPr>
        <w:t xml:space="preserve"> </w:t>
      </w:r>
      <w:r w:rsidRPr="005812B8">
        <w:rPr>
          <w:rFonts w:hint="eastAsia"/>
          <w:rtl/>
        </w:rPr>
        <w:t>המקדמית</w:t>
      </w:r>
      <w:r w:rsidRPr="005812B8">
        <w:rPr>
          <w:rtl/>
        </w:rPr>
        <w:t xml:space="preserve"> </w:t>
      </w:r>
      <w:r w:rsidRPr="005812B8">
        <w:rPr>
          <w:rFonts w:hint="cs"/>
          <w:rtl/>
        </w:rPr>
        <w:t>במתחם</w:t>
      </w:r>
      <w:r w:rsidRPr="005812B8">
        <w:rPr>
          <w:rtl/>
        </w:rPr>
        <w:t xml:space="preserve"> אשל היה משמעותי מצד כל הגורמים הנוגעים בדבר. במסגרת עבודת מטה</w:t>
      </w:r>
      <w:r>
        <w:rPr>
          <w:rFonts w:hint="cs"/>
          <w:rtl/>
        </w:rPr>
        <w:t xml:space="preserve"> בין-משרדית</w:t>
      </w:r>
      <w:r w:rsidRPr="005812B8">
        <w:rPr>
          <w:rtl/>
        </w:rPr>
        <w:t xml:space="preserve"> נותחו לעומק המשמעויות המשפטיות והתקציביות של</w:t>
      </w:r>
      <w:r>
        <w:rPr>
          <w:rFonts w:hint="cs"/>
          <w:rtl/>
        </w:rPr>
        <w:t>ה</w:t>
      </w:r>
      <w:r w:rsidRPr="005812B8">
        <w:rPr>
          <w:rtl/>
        </w:rPr>
        <w:t xml:space="preserve">, </w:t>
      </w:r>
      <w:r w:rsidRPr="005812B8">
        <w:rPr>
          <w:rFonts w:hint="cs"/>
          <w:rtl/>
        </w:rPr>
        <w:t>ואך</w:t>
      </w:r>
      <w:r w:rsidRPr="005812B8">
        <w:rPr>
          <w:rtl/>
        </w:rPr>
        <w:t xml:space="preserve"> </w:t>
      </w:r>
      <w:r w:rsidRPr="005812B8">
        <w:rPr>
          <w:rFonts w:hint="cs"/>
          <w:rtl/>
        </w:rPr>
        <w:t>כפסע</w:t>
      </w:r>
      <w:r w:rsidRPr="005812B8">
        <w:rPr>
          <w:rtl/>
        </w:rPr>
        <w:t xml:space="preserve"> היה בין סיום הדיונים לבין תחילת</w:t>
      </w:r>
      <w:r w:rsidRPr="005812B8">
        <w:rPr>
          <w:rFonts w:hint="cs"/>
          <w:rtl/>
        </w:rPr>
        <w:t>ה</w:t>
      </w:r>
      <w:r>
        <w:rPr>
          <w:rFonts w:hint="cs"/>
          <w:rtl/>
        </w:rPr>
        <w:t xml:space="preserve"> של בדיקה מקדמית זו</w:t>
      </w:r>
      <w:r w:rsidRPr="005812B8">
        <w:rPr>
          <w:rtl/>
        </w:rPr>
        <w:t xml:space="preserve">. מהמסמכים עולה </w:t>
      </w:r>
      <w:r w:rsidRPr="005812B8">
        <w:rPr>
          <w:rFonts w:hint="cs"/>
          <w:rtl/>
        </w:rPr>
        <w:t>שקידום</w:t>
      </w:r>
      <w:r w:rsidRPr="005812B8">
        <w:rPr>
          <w:rtl/>
        </w:rPr>
        <w:t xml:space="preserve"> </w:t>
      </w:r>
      <w:r w:rsidRPr="005812B8">
        <w:rPr>
          <w:rFonts w:hint="eastAsia"/>
          <w:rtl/>
        </w:rPr>
        <w:t>הבדיקה</w:t>
      </w:r>
      <w:r w:rsidRPr="005812B8">
        <w:rPr>
          <w:rtl/>
        </w:rPr>
        <w:t xml:space="preserve"> </w:t>
      </w:r>
      <w:r w:rsidRPr="005812B8">
        <w:rPr>
          <w:rFonts w:hint="eastAsia"/>
          <w:rtl/>
        </w:rPr>
        <w:t>המקדמית</w:t>
      </w:r>
      <w:r w:rsidRPr="005812B8">
        <w:rPr>
          <w:rtl/>
        </w:rPr>
        <w:t xml:space="preserve"> </w:t>
      </w:r>
      <w:r w:rsidRPr="005812B8">
        <w:rPr>
          <w:rFonts w:hint="cs"/>
          <w:rtl/>
        </w:rPr>
        <w:t>הופסק</w:t>
      </w:r>
      <w:r w:rsidRPr="005812B8">
        <w:rPr>
          <w:rtl/>
        </w:rPr>
        <w:t xml:space="preserve"> על אף התועלת הרבה שתוכל לצמוח לעצורים נוכח ביטול הצורך בהובלתם לדיונים בעניינם, </w:t>
      </w:r>
      <w:r w:rsidRPr="005812B8">
        <w:rPr>
          <w:rFonts w:hint="cs"/>
          <w:rtl/>
        </w:rPr>
        <w:t>ולמרות</w:t>
      </w:r>
      <w:r w:rsidRPr="005812B8">
        <w:rPr>
          <w:rtl/>
        </w:rPr>
        <w:t xml:space="preserve"> החלטה שמדובר בפרויקט </w:t>
      </w:r>
      <w:r w:rsidRPr="005812B8">
        <w:rPr>
          <w:rFonts w:hint="cs"/>
          <w:rtl/>
        </w:rPr>
        <w:t>ראוי</w:t>
      </w:r>
      <w:r w:rsidRPr="005812B8">
        <w:rPr>
          <w:rtl/>
        </w:rPr>
        <w:t xml:space="preserve">, </w:t>
      </w:r>
      <w:r w:rsidRPr="005812B8">
        <w:rPr>
          <w:rFonts w:hint="cs"/>
          <w:rtl/>
        </w:rPr>
        <w:t>שקיבל</w:t>
      </w:r>
      <w:r w:rsidRPr="005812B8">
        <w:rPr>
          <w:rtl/>
        </w:rPr>
        <w:t xml:space="preserve"> </w:t>
      </w:r>
      <w:r w:rsidRPr="005812B8">
        <w:rPr>
          <w:rFonts w:hint="cs"/>
          <w:rtl/>
        </w:rPr>
        <w:t>גם</w:t>
      </w:r>
      <w:r w:rsidRPr="005812B8">
        <w:rPr>
          <w:rtl/>
        </w:rPr>
        <w:t xml:space="preserve"> </w:t>
      </w:r>
      <w:r w:rsidRPr="005812B8">
        <w:rPr>
          <w:rFonts w:hint="cs"/>
          <w:rtl/>
        </w:rPr>
        <w:t>את</w:t>
      </w:r>
      <w:r w:rsidRPr="005812B8">
        <w:rPr>
          <w:rtl/>
        </w:rPr>
        <w:t xml:space="preserve"> </w:t>
      </w:r>
      <w:r w:rsidRPr="005812B8">
        <w:rPr>
          <w:rFonts w:hint="cs"/>
          <w:rtl/>
        </w:rPr>
        <w:t>ברכתו</w:t>
      </w:r>
      <w:r w:rsidRPr="005812B8">
        <w:rPr>
          <w:rtl/>
        </w:rPr>
        <w:t xml:space="preserve"> </w:t>
      </w:r>
      <w:r w:rsidRPr="005812B8">
        <w:rPr>
          <w:rFonts w:hint="cs"/>
          <w:rtl/>
        </w:rPr>
        <w:t>של</w:t>
      </w:r>
      <w:r w:rsidRPr="005812B8">
        <w:rPr>
          <w:rtl/>
        </w:rPr>
        <w:t xml:space="preserve"> נשיא בית המשפט העליון דאז.</w:t>
      </w:r>
    </w:p>
    <w:p w14:paraId="775F7262" w14:textId="77777777" w:rsidR="00BA23AE" w:rsidRPr="005812B8" w:rsidRDefault="00BA23AE" w:rsidP="007E4217">
      <w:pPr>
        <w:pStyle w:val="af4"/>
        <w:rPr>
          <w:rtl/>
        </w:rPr>
      </w:pPr>
      <w:r w:rsidRPr="005812B8">
        <w:rPr>
          <w:rFonts w:hint="cs"/>
          <w:rtl/>
        </w:rPr>
        <w:t>על</w:t>
      </w:r>
      <w:r w:rsidRPr="005812B8">
        <w:rPr>
          <w:rtl/>
        </w:rPr>
        <w:t xml:space="preserve"> </w:t>
      </w:r>
      <w:r w:rsidRPr="005812B8">
        <w:rPr>
          <w:rFonts w:hint="cs"/>
          <w:rtl/>
        </w:rPr>
        <w:t>משרד</w:t>
      </w:r>
      <w:r w:rsidRPr="005812B8">
        <w:rPr>
          <w:rtl/>
        </w:rPr>
        <w:t xml:space="preserve"> </w:t>
      </w:r>
      <w:r w:rsidRPr="005812B8">
        <w:rPr>
          <w:rFonts w:hint="cs"/>
          <w:rtl/>
        </w:rPr>
        <w:t>המשפטים</w:t>
      </w:r>
      <w:r w:rsidRPr="005812B8">
        <w:rPr>
          <w:rtl/>
        </w:rPr>
        <w:t>,</w:t>
      </w:r>
      <w:r w:rsidRPr="00F208E1">
        <w:rPr>
          <w:rtl/>
        </w:rPr>
        <w:t xml:space="preserve"> </w:t>
      </w:r>
      <w:r>
        <w:rPr>
          <w:rFonts w:hint="cs"/>
          <w:rtl/>
        </w:rPr>
        <w:t>בשיתוף</w:t>
      </w:r>
      <w:r w:rsidRPr="005812B8">
        <w:rPr>
          <w:rtl/>
        </w:rPr>
        <w:t xml:space="preserve"> </w:t>
      </w:r>
      <w:r w:rsidRPr="005812B8">
        <w:rPr>
          <w:rFonts w:hint="cs"/>
          <w:rtl/>
        </w:rPr>
        <w:t>המשרד לבט"פ, משרד האוצר, הנהלת בתי המשפט, המשטרה ושב"ס</w:t>
      </w:r>
      <w:r w:rsidRPr="005812B8">
        <w:rPr>
          <w:rtl/>
        </w:rPr>
        <w:t xml:space="preserve"> לבחון את </w:t>
      </w:r>
      <w:r w:rsidRPr="005812B8">
        <w:rPr>
          <w:rFonts w:hint="cs"/>
          <w:rtl/>
        </w:rPr>
        <w:t>ההיתכנות</w:t>
      </w:r>
      <w:r w:rsidRPr="005812B8">
        <w:rPr>
          <w:rtl/>
        </w:rPr>
        <w:t xml:space="preserve"> </w:t>
      </w:r>
      <w:r w:rsidRPr="005812B8">
        <w:rPr>
          <w:rFonts w:hint="cs"/>
          <w:rtl/>
        </w:rPr>
        <w:t>לביצוע</w:t>
      </w:r>
      <w:r w:rsidRPr="005812B8">
        <w:rPr>
          <w:rtl/>
        </w:rPr>
        <w:t xml:space="preserve"> </w:t>
      </w:r>
      <w:r w:rsidRPr="005812B8">
        <w:rPr>
          <w:rFonts w:hint="eastAsia"/>
          <w:rtl/>
        </w:rPr>
        <w:t>הבדיקה</w:t>
      </w:r>
      <w:r w:rsidRPr="005812B8">
        <w:rPr>
          <w:rtl/>
        </w:rPr>
        <w:t xml:space="preserve"> </w:t>
      </w:r>
      <w:r w:rsidRPr="005812B8">
        <w:rPr>
          <w:rFonts w:hint="eastAsia"/>
          <w:rtl/>
        </w:rPr>
        <w:t>המקדמית</w:t>
      </w:r>
      <w:r w:rsidRPr="005812B8">
        <w:rPr>
          <w:rFonts w:hint="cs"/>
          <w:rtl/>
        </w:rPr>
        <w:t xml:space="preserve"> ולהביא </w:t>
      </w:r>
      <w:r>
        <w:rPr>
          <w:rFonts w:hint="cs"/>
          <w:rtl/>
        </w:rPr>
        <w:t>את המלצותיהם ל</w:t>
      </w:r>
      <w:r w:rsidRPr="005812B8">
        <w:rPr>
          <w:rFonts w:hint="cs"/>
          <w:rtl/>
        </w:rPr>
        <w:t>פני הדרג המדיני במשרדים הרלוונטיים</w:t>
      </w:r>
      <w:r w:rsidRPr="005812B8">
        <w:rPr>
          <w:rtl/>
        </w:rPr>
        <w:t xml:space="preserve">. </w:t>
      </w:r>
      <w:r w:rsidRPr="005812B8">
        <w:rPr>
          <w:rFonts w:hint="cs"/>
          <w:rtl/>
        </w:rPr>
        <w:t>נכון</w:t>
      </w:r>
      <w:r w:rsidRPr="005812B8">
        <w:rPr>
          <w:rtl/>
        </w:rPr>
        <w:t xml:space="preserve"> </w:t>
      </w:r>
      <w:r w:rsidRPr="005812B8">
        <w:rPr>
          <w:rFonts w:hint="cs"/>
          <w:rtl/>
        </w:rPr>
        <w:t xml:space="preserve">יהיה לבחון את הטעמים העומדים ביסוד ההסתייגויות שעלו ולבחון דרכים למתן מענה לסוגיות, באופן שיסיר את אותן הסתייגויות עקרוניות. הדבר נכון בעיקר בימים אלה, כאשר סוגיית מיקומו של בימ"ר ירושלים עולה לדיון לאחר שעובדה פרוגרמה לבינוי מתחם של כל היכלי המשפט בכניסה לירושלים. </w:t>
      </w:r>
    </w:p>
    <w:p w14:paraId="05700FC9" w14:textId="77777777" w:rsidR="007E4217" w:rsidRDefault="007E4217">
      <w:pPr>
        <w:bidi w:val="0"/>
        <w:spacing w:after="200" w:line="276" w:lineRule="auto"/>
        <w:rPr>
          <w:rFonts w:eastAsiaTheme="majorEastAsia"/>
          <w:bCs/>
          <w:szCs w:val="32"/>
          <w:rtl/>
        </w:rPr>
      </w:pPr>
      <w:r>
        <w:rPr>
          <w:rtl/>
        </w:rPr>
        <w:br w:type="page"/>
      </w:r>
    </w:p>
    <w:p w14:paraId="4C01AB9B" w14:textId="3666163E" w:rsidR="00BA23AE" w:rsidRPr="005812B8" w:rsidRDefault="00BA23AE" w:rsidP="00657BBC">
      <w:pPr>
        <w:pStyle w:val="218"/>
        <w:rPr>
          <w:rtl/>
        </w:rPr>
      </w:pPr>
      <w:r w:rsidRPr="005812B8">
        <w:rPr>
          <w:rFonts w:hint="cs"/>
          <w:rtl/>
        </w:rPr>
        <w:lastRenderedPageBreak/>
        <w:t>ממשקי העבודה בין שב"ס להנהלת בתי המשפט</w:t>
      </w:r>
    </w:p>
    <w:p w14:paraId="4E46FAE6" w14:textId="77777777" w:rsidR="00BA23AE" w:rsidRPr="005812B8" w:rsidRDefault="00BA23AE" w:rsidP="00657BBC">
      <w:pPr>
        <w:pStyle w:val="100"/>
        <w:rPr>
          <w:rtl/>
        </w:rPr>
      </w:pPr>
      <w:r w:rsidRPr="005812B8">
        <w:rPr>
          <w:rFonts w:hint="eastAsia"/>
          <w:rtl/>
        </w:rPr>
        <w:t>שב</w:t>
      </w:r>
      <w:r w:rsidRPr="005812B8">
        <w:rPr>
          <w:rtl/>
        </w:rPr>
        <w:t xml:space="preserve">"ס מקיימת קשרי עבודה שוטפים עם </w:t>
      </w:r>
      <w:r w:rsidRPr="005812B8">
        <w:rPr>
          <w:rFonts w:hint="eastAsia"/>
          <w:rtl/>
        </w:rPr>
        <w:t>ה</w:t>
      </w:r>
      <w:r w:rsidRPr="005812B8">
        <w:rPr>
          <w:rFonts w:hint="cs"/>
          <w:rtl/>
        </w:rPr>
        <w:t xml:space="preserve">נהלת </w:t>
      </w:r>
      <w:r w:rsidRPr="005812B8">
        <w:rPr>
          <w:rFonts w:hint="eastAsia"/>
          <w:rtl/>
        </w:rPr>
        <w:t>ב</w:t>
      </w:r>
      <w:r w:rsidRPr="005812B8">
        <w:rPr>
          <w:rFonts w:hint="cs"/>
          <w:rtl/>
        </w:rPr>
        <w:t xml:space="preserve">תי המשפט </w:t>
      </w:r>
      <w:r w:rsidRPr="005812B8">
        <w:rPr>
          <w:rtl/>
        </w:rPr>
        <w:t xml:space="preserve">בכל הנוגע לזימון </w:t>
      </w:r>
      <w:r w:rsidRPr="005812B8">
        <w:rPr>
          <w:rFonts w:hint="cs"/>
          <w:rtl/>
        </w:rPr>
        <w:t>כלואים</w:t>
      </w:r>
      <w:r w:rsidRPr="005812B8">
        <w:rPr>
          <w:rtl/>
        </w:rPr>
        <w:t xml:space="preserve"> ו</w:t>
      </w:r>
      <w:r w:rsidRPr="005812B8">
        <w:rPr>
          <w:rFonts w:hint="cs"/>
          <w:rtl/>
        </w:rPr>
        <w:t>ל</w:t>
      </w:r>
      <w:r w:rsidRPr="005812B8">
        <w:rPr>
          <w:rtl/>
        </w:rPr>
        <w:t xml:space="preserve">הבאתם לבתי המשפט. </w:t>
      </w:r>
      <w:r w:rsidRPr="005812B8">
        <w:rPr>
          <w:rFonts w:hint="cs"/>
          <w:rtl/>
        </w:rPr>
        <w:t xml:space="preserve">על מנת לזמן כלואים לדיונים בבתי המשפט השלום והמחוזי בכל הארץ, שולחות מזכירויות בתי המשפט לשב"ס זימונים באמצעות ממשק ממוחשב (להלן - ממשק הזימונים). העברת המידע באמצעות הממשק נערכת פעם ביום. </w:t>
      </w:r>
      <w:r w:rsidRPr="005812B8">
        <w:rPr>
          <w:rFonts w:hint="eastAsia"/>
          <w:rtl/>
        </w:rPr>
        <w:t>מדור</w:t>
      </w:r>
      <w:r w:rsidRPr="005812B8">
        <w:rPr>
          <w:rtl/>
        </w:rPr>
        <w:t xml:space="preserve"> </w:t>
      </w:r>
      <w:r w:rsidRPr="005812B8">
        <w:rPr>
          <w:rFonts w:hint="eastAsia"/>
          <w:rtl/>
        </w:rPr>
        <w:t>הזמנות</w:t>
      </w:r>
      <w:r w:rsidRPr="005812B8">
        <w:rPr>
          <w:rtl/>
        </w:rPr>
        <w:t xml:space="preserve"> </w:t>
      </w:r>
      <w:r w:rsidRPr="005812B8">
        <w:rPr>
          <w:rFonts w:hint="eastAsia"/>
          <w:rtl/>
        </w:rPr>
        <w:t>במחלקת</w:t>
      </w:r>
      <w:r w:rsidRPr="005812B8">
        <w:rPr>
          <w:rtl/>
        </w:rPr>
        <w:t xml:space="preserve"> </w:t>
      </w:r>
      <w:r w:rsidRPr="005812B8">
        <w:rPr>
          <w:rFonts w:hint="eastAsia"/>
          <w:rtl/>
        </w:rPr>
        <w:t>האסיר</w:t>
      </w:r>
      <w:r w:rsidRPr="005812B8">
        <w:rPr>
          <w:rtl/>
        </w:rPr>
        <w:t xml:space="preserve"> </w:t>
      </w:r>
      <w:r w:rsidRPr="005812B8">
        <w:rPr>
          <w:rFonts w:hint="eastAsia"/>
          <w:rtl/>
        </w:rPr>
        <w:t>בשב</w:t>
      </w:r>
      <w:r w:rsidRPr="005812B8">
        <w:rPr>
          <w:rtl/>
        </w:rPr>
        <w:t xml:space="preserve">"ס (להלן - </w:t>
      </w:r>
      <w:r w:rsidRPr="005812B8">
        <w:rPr>
          <w:rFonts w:hint="eastAsia"/>
          <w:rtl/>
        </w:rPr>
        <w:t>מדור</w:t>
      </w:r>
      <w:r w:rsidRPr="005812B8">
        <w:rPr>
          <w:rtl/>
        </w:rPr>
        <w:t xml:space="preserve"> </w:t>
      </w:r>
      <w:r w:rsidRPr="005812B8">
        <w:rPr>
          <w:rFonts w:hint="eastAsia"/>
          <w:rtl/>
        </w:rPr>
        <w:t>הזמנות</w:t>
      </w:r>
      <w:r w:rsidRPr="005812B8">
        <w:rPr>
          <w:rtl/>
        </w:rPr>
        <w:t xml:space="preserve"> </w:t>
      </w:r>
      <w:r w:rsidRPr="005812B8">
        <w:rPr>
          <w:rFonts w:hint="eastAsia"/>
          <w:rtl/>
        </w:rPr>
        <w:t>או</w:t>
      </w:r>
      <w:r w:rsidRPr="005812B8">
        <w:rPr>
          <w:rtl/>
        </w:rPr>
        <w:t xml:space="preserve"> </w:t>
      </w:r>
      <w:r w:rsidRPr="005812B8">
        <w:rPr>
          <w:rFonts w:hint="eastAsia"/>
          <w:rtl/>
        </w:rPr>
        <w:t>המדור</w:t>
      </w:r>
      <w:r w:rsidRPr="005812B8">
        <w:rPr>
          <w:rtl/>
        </w:rPr>
        <w:t xml:space="preserve">) </w:t>
      </w:r>
      <w:r w:rsidRPr="005812B8">
        <w:rPr>
          <w:rFonts w:hint="eastAsia"/>
          <w:rtl/>
        </w:rPr>
        <w:t>הוא</w:t>
      </w:r>
      <w:r w:rsidRPr="005812B8">
        <w:rPr>
          <w:rtl/>
        </w:rPr>
        <w:t xml:space="preserve"> </w:t>
      </w:r>
      <w:r w:rsidRPr="005812B8">
        <w:rPr>
          <w:rFonts w:hint="eastAsia"/>
          <w:rtl/>
        </w:rPr>
        <w:t>האחראי</w:t>
      </w:r>
      <w:r w:rsidRPr="005812B8">
        <w:rPr>
          <w:rtl/>
        </w:rPr>
        <w:t xml:space="preserve"> </w:t>
      </w:r>
      <w:r w:rsidRPr="005812B8">
        <w:rPr>
          <w:rFonts w:hint="cs"/>
          <w:rtl/>
        </w:rPr>
        <w:t>ל</w:t>
      </w:r>
      <w:r w:rsidRPr="005812B8">
        <w:rPr>
          <w:rFonts w:hint="eastAsia"/>
          <w:rtl/>
        </w:rPr>
        <w:t>הפצת</w:t>
      </w:r>
      <w:r w:rsidRPr="005812B8">
        <w:rPr>
          <w:rtl/>
        </w:rPr>
        <w:t xml:space="preserve"> </w:t>
      </w:r>
      <w:r w:rsidRPr="005812B8">
        <w:rPr>
          <w:rFonts w:hint="eastAsia"/>
          <w:rtl/>
        </w:rPr>
        <w:t>הזימונים</w:t>
      </w:r>
      <w:r w:rsidRPr="005812B8">
        <w:rPr>
          <w:rtl/>
        </w:rPr>
        <w:t xml:space="preserve"> </w:t>
      </w:r>
      <w:r w:rsidRPr="005812B8">
        <w:rPr>
          <w:rFonts w:hint="eastAsia"/>
          <w:rtl/>
        </w:rPr>
        <w:t>הנשלחים</w:t>
      </w:r>
      <w:r w:rsidRPr="005812B8">
        <w:rPr>
          <w:rtl/>
        </w:rPr>
        <w:t xml:space="preserve"> </w:t>
      </w:r>
      <w:r w:rsidRPr="005812B8">
        <w:rPr>
          <w:rFonts w:hint="eastAsia"/>
          <w:rtl/>
        </w:rPr>
        <w:t>ממזכירויות</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tl/>
        </w:rPr>
        <w:t xml:space="preserve">. </w:t>
      </w:r>
      <w:r w:rsidRPr="005812B8">
        <w:rPr>
          <w:rFonts w:hint="eastAsia"/>
          <w:rtl/>
        </w:rPr>
        <w:t>בראש</w:t>
      </w:r>
      <w:r w:rsidRPr="005812B8">
        <w:rPr>
          <w:rtl/>
        </w:rPr>
        <w:t xml:space="preserve"> </w:t>
      </w:r>
      <w:r w:rsidRPr="005812B8">
        <w:rPr>
          <w:rFonts w:hint="eastAsia"/>
          <w:rtl/>
        </w:rPr>
        <w:t>המדור</w:t>
      </w:r>
      <w:r w:rsidRPr="005812B8">
        <w:rPr>
          <w:rtl/>
        </w:rPr>
        <w:t xml:space="preserve"> </w:t>
      </w:r>
      <w:r w:rsidRPr="005812B8">
        <w:rPr>
          <w:rFonts w:hint="eastAsia"/>
          <w:rtl/>
        </w:rPr>
        <w:t>עומד</w:t>
      </w:r>
      <w:r w:rsidRPr="005812B8">
        <w:rPr>
          <w:rtl/>
        </w:rPr>
        <w:t xml:space="preserve"> </w:t>
      </w:r>
      <w:r w:rsidRPr="005812B8">
        <w:rPr>
          <w:rFonts w:hint="eastAsia"/>
          <w:rtl/>
        </w:rPr>
        <w:t>קצין</w:t>
      </w:r>
      <w:r w:rsidRPr="005812B8">
        <w:rPr>
          <w:rtl/>
        </w:rPr>
        <w:t xml:space="preserve"> </w:t>
      </w:r>
      <w:r w:rsidRPr="005812B8">
        <w:rPr>
          <w:rFonts w:hint="eastAsia"/>
          <w:rtl/>
        </w:rPr>
        <w:t>הזמנות</w:t>
      </w:r>
      <w:r w:rsidRPr="005812B8">
        <w:rPr>
          <w:rtl/>
        </w:rPr>
        <w:t xml:space="preserve">. </w:t>
      </w:r>
    </w:p>
    <w:p w14:paraId="67420176" w14:textId="696E9A8E" w:rsidR="00BA23AE" w:rsidRDefault="00BA23AE" w:rsidP="00657BBC">
      <w:pPr>
        <w:pStyle w:val="100"/>
        <w:rPr>
          <w:rtl/>
        </w:rPr>
      </w:pPr>
      <w:r w:rsidRPr="005812B8">
        <w:rPr>
          <w:rFonts w:hint="cs"/>
          <w:rtl/>
        </w:rPr>
        <w:t>העברת זימון לדיון נדרשת להיעשות לכל הפחות ארבעה ימים לפני מועד הדיון. כאשר נדרשת התייצבות לדיון או ביטולו ב</w:t>
      </w:r>
      <w:r>
        <w:rPr>
          <w:rFonts w:hint="cs"/>
          <w:rtl/>
        </w:rPr>
        <w:t>לוח</w:t>
      </w:r>
      <w:r w:rsidRPr="005812B8">
        <w:rPr>
          <w:rFonts w:hint="cs"/>
          <w:rtl/>
        </w:rPr>
        <w:t xml:space="preserve"> זמנים קצר יותר (להלן - זימון דחוף), יישלח הזימון בפקס למדור הזמנות, ועל המזכירות לוודא עם המדור שהזימון התקבל. אם התקבלה הודעה משב"ס שהכלוא שוחרר, המזכירות תשלח עותק מההודעה לצדדים. </w:t>
      </w:r>
    </w:p>
    <w:p w14:paraId="13119333" w14:textId="17934CD6" w:rsidR="00BA23AE" w:rsidRPr="005812B8" w:rsidRDefault="0068565C" w:rsidP="0068565C">
      <w:pPr>
        <w:pStyle w:val="100"/>
        <w:rPr>
          <w:rtl/>
        </w:rPr>
      </w:pPr>
      <w:r>
        <w:rPr>
          <w:rFonts w:hint="cs"/>
          <w:rtl/>
        </w:rPr>
        <w:t>מ</w:t>
      </w:r>
      <w:r w:rsidR="00A71A17">
        <w:rPr>
          <w:rFonts w:hint="cs"/>
          <w:rtl/>
        </w:rPr>
        <w:t xml:space="preserve">די </w:t>
      </w:r>
      <w:r w:rsidR="00BA23AE" w:rsidRPr="005812B8">
        <w:rPr>
          <w:rFonts w:hint="cs"/>
          <w:rtl/>
        </w:rPr>
        <w:t>יום נשלחים למדור ההזמנות כ-700 זימונים ממזכירויות בתי המשפט השלום והמחוזי ברחבי הארץ. בכל בוקר ממיינים עובדי המדור</w:t>
      </w:r>
      <w:r w:rsidR="00BA23AE" w:rsidRPr="005812B8">
        <w:rPr>
          <w:vertAlign w:val="superscript"/>
          <w:rtl/>
        </w:rPr>
        <w:footnoteReference w:id="51"/>
      </w:r>
      <w:r w:rsidR="00BA23AE" w:rsidRPr="005812B8">
        <w:rPr>
          <w:rFonts w:hint="cs"/>
          <w:rtl/>
        </w:rPr>
        <w:t xml:space="preserve"> את הזימונים שהתקבלו, מטפלים </w:t>
      </w:r>
      <w:r w:rsidR="00BA23AE" w:rsidRPr="00F208E1">
        <w:rPr>
          <w:rFonts w:hint="cs"/>
          <w:rtl/>
        </w:rPr>
        <w:t>ב</w:t>
      </w:r>
      <w:r w:rsidR="00BA23AE">
        <w:rPr>
          <w:rFonts w:hint="cs"/>
          <w:rtl/>
        </w:rPr>
        <w:t>הם</w:t>
      </w:r>
      <w:r w:rsidR="00BA23AE" w:rsidRPr="005812B8">
        <w:rPr>
          <w:rFonts w:hint="cs"/>
          <w:rtl/>
        </w:rPr>
        <w:t xml:space="preserve"> ושולחים זימונים למתקני המעצר לצורך הבטחת התייצבותם של הכלואים לדיונים. </w:t>
      </w:r>
    </w:p>
    <w:p w14:paraId="15DA1AC8" w14:textId="77777777" w:rsidR="00BA23AE" w:rsidRPr="005812B8" w:rsidRDefault="00BA23AE" w:rsidP="008A0C03">
      <w:pPr>
        <w:pStyle w:val="a1"/>
        <w:numPr>
          <w:ilvl w:val="0"/>
          <w:numId w:val="38"/>
        </w:numPr>
        <w:rPr>
          <w:rtl/>
        </w:rPr>
      </w:pPr>
      <w:r w:rsidRPr="005812B8">
        <w:rPr>
          <w:rFonts w:hint="cs"/>
          <w:rtl/>
        </w:rPr>
        <w:t>בשונה מיתר המזכירויות, מזכירות בית המשפט העליון אינה עובדת עם מערכת נט המשפט, ולכן אין לה ממשק ממוחשב עם שב"ס. מזכירות זו שולחת זימונים בפקס או בדואר ישראל, ושב"ס נדרש לבצע תיאום טלפוני יומי עימה. עלה שבשנים 2016 - 2018 נשלחו באמצעות פקס מבית המשפט העליון כ-1,350 זימונים בממוצע בכל אחת משנים אלה.</w:t>
      </w:r>
    </w:p>
    <w:p w14:paraId="613D5F06" w14:textId="014FC3AC" w:rsidR="00BA23AE" w:rsidRPr="005812B8" w:rsidRDefault="00BA23AE" w:rsidP="0043662F">
      <w:pPr>
        <w:pStyle w:val="ad"/>
        <w:rPr>
          <w:rtl/>
        </w:rPr>
      </w:pPr>
      <w:r w:rsidRPr="005812B8">
        <w:rPr>
          <w:rFonts w:hint="eastAsia"/>
          <w:rtl/>
        </w:rPr>
        <w:t>במועד</w:t>
      </w:r>
      <w:r w:rsidRPr="005812B8">
        <w:rPr>
          <w:rtl/>
        </w:rPr>
        <w:t xml:space="preserve"> </w:t>
      </w:r>
      <w:r w:rsidRPr="005812B8">
        <w:rPr>
          <w:rFonts w:hint="eastAsia"/>
          <w:rtl/>
        </w:rPr>
        <w:t>סיום</w:t>
      </w:r>
      <w:r w:rsidRPr="005812B8">
        <w:rPr>
          <w:rtl/>
        </w:rPr>
        <w:t xml:space="preserve"> </w:t>
      </w:r>
      <w:r w:rsidRPr="005812B8">
        <w:rPr>
          <w:rFonts w:hint="eastAsia"/>
          <w:rtl/>
        </w:rPr>
        <w:t>הביקורת</w:t>
      </w:r>
      <w:r w:rsidRPr="005812B8">
        <w:rPr>
          <w:rtl/>
        </w:rPr>
        <w:t xml:space="preserve"> </w:t>
      </w:r>
      <w:r w:rsidRPr="005812B8">
        <w:rPr>
          <w:rFonts w:hint="eastAsia"/>
          <w:rtl/>
        </w:rPr>
        <w:t>טרם</w:t>
      </w:r>
      <w:r w:rsidRPr="005812B8">
        <w:rPr>
          <w:rtl/>
        </w:rPr>
        <w:t xml:space="preserve"> </w:t>
      </w:r>
      <w:r w:rsidRPr="005812B8">
        <w:rPr>
          <w:rFonts w:hint="cs"/>
          <w:rtl/>
        </w:rPr>
        <w:t xml:space="preserve">הוטמעה מערכת נט המשפט במזכירות </w:t>
      </w:r>
      <w:r w:rsidRPr="005812B8">
        <w:rPr>
          <w:rFonts w:hint="eastAsia"/>
          <w:rtl/>
        </w:rPr>
        <w:t>בית</w:t>
      </w:r>
      <w:r w:rsidRPr="005812B8">
        <w:rPr>
          <w:rtl/>
        </w:rPr>
        <w:t xml:space="preserve"> </w:t>
      </w:r>
      <w:r w:rsidRPr="005812B8">
        <w:rPr>
          <w:rFonts w:hint="eastAsia"/>
          <w:rtl/>
        </w:rPr>
        <w:t>המשפט</w:t>
      </w:r>
      <w:r w:rsidRPr="005812B8">
        <w:rPr>
          <w:rtl/>
        </w:rPr>
        <w:t xml:space="preserve"> </w:t>
      </w:r>
      <w:r w:rsidRPr="005812B8">
        <w:rPr>
          <w:rFonts w:hint="eastAsia"/>
          <w:rtl/>
        </w:rPr>
        <w:t>העליון</w:t>
      </w:r>
      <w:r w:rsidRPr="005812B8">
        <w:rPr>
          <w:rFonts w:hint="cs"/>
          <w:rtl/>
        </w:rPr>
        <w:t>,</w:t>
      </w:r>
      <w:r w:rsidRPr="005812B8">
        <w:rPr>
          <w:rtl/>
        </w:rPr>
        <w:t xml:space="preserve"> </w:t>
      </w:r>
      <w:r w:rsidRPr="005812B8">
        <w:rPr>
          <w:rFonts w:hint="cs"/>
          <w:rtl/>
        </w:rPr>
        <w:t>ועל כן מבצע זימון לדיונים רק באמצעים לא-מקוונים</w:t>
      </w:r>
      <w:r w:rsidRPr="005812B8">
        <w:rPr>
          <w:rtl/>
        </w:rPr>
        <w:t>.</w:t>
      </w:r>
      <w:r w:rsidRPr="005812B8">
        <w:rPr>
          <w:rFonts w:hint="cs"/>
          <w:rtl/>
        </w:rPr>
        <w:t xml:space="preserve"> עד להטמעת מערכת נט המשפט, מוצע להנהלת בתי המשפט לבחון משלוח זימונים </w:t>
      </w:r>
      <w:r>
        <w:rPr>
          <w:rFonts w:hint="cs"/>
          <w:rtl/>
        </w:rPr>
        <w:t>מבית המשפט העליון</w:t>
      </w:r>
      <w:r w:rsidRPr="00F208E1">
        <w:rPr>
          <w:rFonts w:hint="cs"/>
          <w:rtl/>
        </w:rPr>
        <w:t xml:space="preserve"> </w:t>
      </w:r>
      <w:r w:rsidRPr="005812B8">
        <w:rPr>
          <w:rFonts w:hint="cs"/>
          <w:rtl/>
        </w:rPr>
        <w:t xml:space="preserve">באמצעות </w:t>
      </w:r>
      <w:r>
        <w:rPr>
          <w:rFonts w:hint="cs"/>
          <w:rtl/>
        </w:rPr>
        <w:t>ה</w:t>
      </w:r>
      <w:r w:rsidRPr="005812B8">
        <w:rPr>
          <w:rFonts w:hint="cs"/>
          <w:rtl/>
        </w:rPr>
        <w:t xml:space="preserve">דואר </w:t>
      </w:r>
      <w:r>
        <w:rPr>
          <w:rFonts w:hint="cs"/>
          <w:rtl/>
        </w:rPr>
        <w:t>ה</w:t>
      </w:r>
      <w:r w:rsidRPr="005812B8">
        <w:rPr>
          <w:rFonts w:hint="cs"/>
          <w:rtl/>
        </w:rPr>
        <w:t>אלקטרוני.</w:t>
      </w:r>
    </w:p>
    <w:p w14:paraId="0579CA7D" w14:textId="77777777" w:rsidR="00BA23AE" w:rsidRPr="005812B8" w:rsidRDefault="00BA23AE" w:rsidP="00401ED1">
      <w:pPr>
        <w:pStyle w:val="a1"/>
      </w:pPr>
      <w:r w:rsidRPr="005812B8">
        <w:rPr>
          <w:rFonts w:hint="cs"/>
          <w:rtl/>
        </w:rPr>
        <w:t>זימון שגוי הוא זימון שהועבר ממזכירויות השלום והמחוזי באמצעות הממשק אבל בשל שגיאה</w:t>
      </w:r>
      <w:r>
        <w:rPr>
          <w:rFonts w:hint="cs"/>
          <w:rtl/>
        </w:rPr>
        <w:t xml:space="preserve"> אין</w:t>
      </w:r>
      <w:r w:rsidRPr="005812B8">
        <w:rPr>
          <w:rFonts w:hint="cs"/>
          <w:rtl/>
        </w:rPr>
        <w:t xml:space="preserve"> הוא יכול להיקלט במערכת הממוחשבת של שב"ס. זימון עשוי להיות שגוי בשל סיבות אחדות: אי-איתור כלוא בשל פרטי זיהוי לא-מדויקים או בשל שחרורו; אי-קבלת ההזמנה לדיון במועד; זימון הכלוא לאותו מועד על ידי גורמים שונים. אם נעשה זימון שגוי, על עובדי המדור להתקשר בטלפון אל מזכירויות בתי המשפט, לברר איתם את מקור הטעות ולהעביר הנחיות מתאימות ליחידת נחשון.</w:t>
      </w:r>
    </w:p>
    <w:p w14:paraId="0D1121BE" w14:textId="77777777" w:rsidR="00BA23AE" w:rsidRDefault="00BA23AE" w:rsidP="00426CE7">
      <w:pPr>
        <w:pStyle w:val="af3"/>
        <w:rPr>
          <w:rtl/>
        </w:rPr>
      </w:pPr>
      <w:r w:rsidRPr="005812B8">
        <w:rPr>
          <w:rFonts w:hint="cs"/>
          <w:rtl/>
        </w:rPr>
        <w:t>בלוח להלן נתוני מדור הזמנות בנוגע לכלל הזימונים שהועברו מבתי המשפט השלום והמחוזי אל שב"ס בשנים 2016 - 2018, בפילוח לסוגי הזימונים השגויים:</w:t>
      </w:r>
    </w:p>
    <w:p w14:paraId="65483663" w14:textId="2FB2B87C" w:rsidR="00426CE7" w:rsidRDefault="00426CE7">
      <w:pPr>
        <w:bidi w:val="0"/>
        <w:spacing w:after="200" w:line="276" w:lineRule="auto"/>
        <w:rPr>
          <w:rtl/>
        </w:rPr>
      </w:pPr>
      <w:r>
        <w:rPr>
          <w:rtl/>
        </w:rPr>
        <w:br w:type="page"/>
      </w:r>
    </w:p>
    <w:p w14:paraId="1E5B4EEE" w14:textId="77777777" w:rsidR="00BA23AE" w:rsidRPr="00D96F7E" w:rsidRDefault="00BA23AE" w:rsidP="00D96F7E">
      <w:pPr>
        <w:pStyle w:val="a9"/>
        <w:rPr>
          <w:b/>
          <w:bCs/>
          <w:rtl/>
        </w:rPr>
      </w:pPr>
      <w:r w:rsidRPr="00D96F7E">
        <w:rPr>
          <w:rFonts w:hint="cs"/>
          <w:b/>
          <w:bCs/>
          <w:rtl/>
        </w:rPr>
        <w:lastRenderedPageBreak/>
        <w:t>לוח 18: נתוני מדור הזמנות בדבר מספר הזימונים לבתי המשפט השלום והמחוזי, 2016 - 2018</w:t>
      </w:r>
    </w:p>
    <w:tbl>
      <w:tblPr>
        <w:tblStyle w:val="10"/>
        <w:bidiVisual/>
        <w:tblW w:w="8210" w:type="dxa"/>
        <w:jc w:val="center"/>
        <w:tblLook w:val="04A0" w:firstRow="1" w:lastRow="0" w:firstColumn="1" w:lastColumn="0" w:noHBand="0" w:noVBand="1"/>
      </w:tblPr>
      <w:tblGrid>
        <w:gridCol w:w="726"/>
        <w:gridCol w:w="952"/>
        <w:gridCol w:w="1200"/>
        <w:gridCol w:w="1552"/>
        <w:gridCol w:w="1337"/>
        <w:gridCol w:w="939"/>
        <w:gridCol w:w="1504"/>
      </w:tblGrid>
      <w:tr w:rsidR="00BA23AE" w:rsidRPr="00F061B0" w14:paraId="697543B5" w14:textId="77777777" w:rsidTr="00D96F7E">
        <w:trPr>
          <w:trHeight w:val="919"/>
          <w:tblHeader/>
          <w:jc w:val="center"/>
        </w:trPr>
        <w:tc>
          <w:tcPr>
            <w:tcW w:w="694" w:type="dxa"/>
            <w:shd w:val="clear" w:color="auto" w:fill="C6D9F1"/>
            <w:vAlign w:val="bottom"/>
          </w:tcPr>
          <w:p w14:paraId="2FEFC792" w14:textId="77777777" w:rsidR="00BA23AE" w:rsidRPr="00D96F7E" w:rsidRDefault="00BA23AE" w:rsidP="00D96F7E">
            <w:pPr>
              <w:pStyle w:val="af0"/>
              <w:rPr>
                <w:rtl/>
              </w:rPr>
            </w:pPr>
            <w:r w:rsidRPr="00D96F7E">
              <w:rPr>
                <w:rFonts w:hint="cs"/>
                <w:rtl/>
              </w:rPr>
              <w:t>שנה</w:t>
            </w:r>
          </w:p>
        </w:tc>
        <w:tc>
          <w:tcPr>
            <w:tcW w:w="904" w:type="dxa"/>
            <w:shd w:val="clear" w:color="auto" w:fill="C6D9F1"/>
            <w:vAlign w:val="bottom"/>
          </w:tcPr>
          <w:p w14:paraId="1CC7EDFA" w14:textId="77777777" w:rsidR="00BA23AE" w:rsidRPr="00D96F7E" w:rsidRDefault="00BA23AE" w:rsidP="00D96F7E">
            <w:pPr>
              <w:pStyle w:val="af0"/>
              <w:rPr>
                <w:rtl/>
              </w:rPr>
            </w:pPr>
            <w:r w:rsidRPr="00D96F7E">
              <w:rPr>
                <w:rtl/>
              </w:rPr>
              <w:t xml:space="preserve">סה"כ זימונים </w:t>
            </w:r>
            <w:r w:rsidRPr="00D96F7E">
              <w:rPr>
                <w:rFonts w:hint="eastAsia"/>
                <w:rtl/>
              </w:rPr>
              <w:t>שט</w:t>
            </w:r>
            <w:r w:rsidRPr="00D96F7E">
              <w:rPr>
                <w:rFonts w:hint="cs"/>
                <w:rtl/>
              </w:rPr>
              <w:t>ופלו</w:t>
            </w:r>
          </w:p>
        </w:tc>
        <w:tc>
          <w:tcPr>
            <w:tcW w:w="1214" w:type="dxa"/>
            <w:shd w:val="clear" w:color="auto" w:fill="C6D9F1"/>
            <w:vAlign w:val="bottom"/>
          </w:tcPr>
          <w:p w14:paraId="3D0163AA" w14:textId="77777777" w:rsidR="00BA23AE" w:rsidRPr="00D96F7E" w:rsidRDefault="00BA23AE" w:rsidP="00D96F7E">
            <w:pPr>
              <w:pStyle w:val="af0"/>
              <w:rPr>
                <w:rtl/>
              </w:rPr>
            </w:pPr>
            <w:r w:rsidRPr="00D96F7E">
              <w:rPr>
                <w:rFonts w:hint="eastAsia"/>
                <w:rtl/>
              </w:rPr>
              <w:t>זימונים</w:t>
            </w:r>
            <w:r w:rsidRPr="00D96F7E">
              <w:rPr>
                <w:rtl/>
              </w:rPr>
              <w:t xml:space="preserve"> </w:t>
            </w:r>
            <w:r w:rsidRPr="00D96F7E">
              <w:rPr>
                <w:rFonts w:hint="eastAsia"/>
                <w:rtl/>
              </w:rPr>
              <w:t>כפולים</w:t>
            </w:r>
          </w:p>
        </w:tc>
        <w:tc>
          <w:tcPr>
            <w:tcW w:w="1574" w:type="dxa"/>
            <w:shd w:val="clear" w:color="auto" w:fill="C6D9F1"/>
            <w:vAlign w:val="bottom"/>
          </w:tcPr>
          <w:p w14:paraId="79595469" w14:textId="77777777" w:rsidR="00BA23AE" w:rsidRPr="00D96F7E" w:rsidRDefault="00BA23AE" w:rsidP="00D96F7E">
            <w:pPr>
              <w:pStyle w:val="af0"/>
              <w:rPr>
                <w:rtl/>
              </w:rPr>
            </w:pPr>
            <w:r w:rsidRPr="00D96F7E">
              <w:rPr>
                <w:rFonts w:hint="eastAsia"/>
                <w:rtl/>
              </w:rPr>
              <w:t>זימונים</w:t>
            </w:r>
            <w:r w:rsidRPr="00D96F7E">
              <w:rPr>
                <w:rtl/>
              </w:rPr>
              <w:t xml:space="preserve"> </w:t>
            </w:r>
            <w:r w:rsidRPr="00D96F7E">
              <w:rPr>
                <w:rFonts w:hint="eastAsia"/>
                <w:rtl/>
              </w:rPr>
              <w:t>עבור</w:t>
            </w:r>
            <w:r w:rsidRPr="00D96F7E">
              <w:rPr>
                <w:rtl/>
              </w:rPr>
              <w:t xml:space="preserve"> </w:t>
            </w:r>
            <w:r w:rsidRPr="00D96F7E">
              <w:rPr>
                <w:rFonts w:hint="eastAsia"/>
                <w:rtl/>
              </w:rPr>
              <w:t>כלואים</w:t>
            </w:r>
            <w:r w:rsidRPr="00D96F7E">
              <w:rPr>
                <w:rtl/>
              </w:rPr>
              <w:t xml:space="preserve"> </w:t>
            </w:r>
            <w:r w:rsidRPr="00D96F7E">
              <w:rPr>
                <w:rFonts w:hint="eastAsia"/>
                <w:rtl/>
              </w:rPr>
              <w:t>ששוחררו</w:t>
            </w:r>
          </w:p>
        </w:tc>
        <w:tc>
          <w:tcPr>
            <w:tcW w:w="1356" w:type="dxa"/>
            <w:shd w:val="clear" w:color="auto" w:fill="C6D9F1"/>
            <w:vAlign w:val="bottom"/>
          </w:tcPr>
          <w:p w14:paraId="7308304F" w14:textId="77777777" w:rsidR="00BA23AE" w:rsidRPr="00D96F7E" w:rsidRDefault="00BA23AE" w:rsidP="00D96F7E">
            <w:pPr>
              <w:pStyle w:val="af0"/>
              <w:rPr>
                <w:rtl/>
              </w:rPr>
            </w:pPr>
            <w:r w:rsidRPr="00D96F7E">
              <w:rPr>
                <w:rFonts w:hint="eastAsia"/>
                <w:rtl/>
              </w:rPr>
              <w:t>זימונים</w:t>
            </w:r>
            <w:r w:rsidRPr="00D96F7E">
              <w:rPr>
                <w:rtl/>
              </w:rPr>
              <w:t xml:space="preserve"> </w:t>
            </w:r>
            <w:r w:rsidRPr="00D96F7E">
              <w:rPr>
                <w:rFonts w:hint="eastAsia"/>
                <w:rtl/>
              </w:rPr>
              <w:t>לדיונים</w:t>
            </w:r>
            <w:r w:rsidRPr="00D96F7E">
              <w:rPr>
                <w:rtl/>
              </w:rPr>
              <w:t xml:space="preserve"> </w:t>
            </w:r>
            <w:r w:rsidRPr="00D96F7E">
              <w:rPr>
                <w:rFonts w:hint="eastAsia"/>
                <w:rtl/>
              </w:rPr>
              <w:t>שבוטלו</w:t>
            </w:r>
          </w:p>
        </w:tc>
        <w:tc>
          <w:tcPr>
            <w:tcW w:w="941" w:type="dxa"/>
            <w:shd w:val="clear" w:color="auto" w:fill="C6D9F1"/>
            <w:vAlign w:val="bottom"/>
          </w:tcPr>
          <w:p w14:paraId="1C3243C2" w14:textId="77777777" w:rsidR="00BA23AE" w:rsidRPr="00D96F7E" w:rsidRDefault="00BA23AE" w:rsidP="00D96F7E">
            <w:pPr>
              <w:pStyle w:val="af0"/>
              <w:rPr>
                <w:rtl/>
              </w:rPr>
            </w:pPr>
            <w:r w:rsidRPr="00D96F7E">
              <w:rPr>
                <w:rFonts w:hint="eastAsia"/>
                <w:rtl/>
              </w:rPr>
              <w:t>סה</w:t>
            </w:r>
            <w:r w:rsidRPr="00D96F7E">
              <w:rPr>
                <w:rtl/>
              </w:rPr>
              <w:t xml:space="preserve">"כ </w:t>
            </w:r>
            <w:r w:rsidRPr="00D96F7E">
              <w:rPr>
                <w:rFonts w:hint="eastAsia"/>
                <w:rtl/>
              </w:rPr>
              <w:t>זימונים</w:t>
            </w:r>
            <w:r w:rsidRPr="00D96F7E">
              <w:rPr>
                <w:rtl/>
              </w:rPr>
              <w:t xml:space="preserve"> </w:t>
            </w:r>
            <w:r w:rsidRPr="00D96F7E">
              <w:rPr>
                <w:rFonts w:hint="eastAsia"/>
                <w:rtl/>
              </w:rPr>
              <w:t>שגויים</w:t>
            </w:r>
          </w:p>
        </w:tc>
        <w:tc>
          <w:tcPr>
            <w:tcW w:w="1527" w:type="dxa"/>
            <w:shd w:val="clear" w:color="auto" w:fill="C6D9F1"/>
            <w:vAlign w:val="bottom"/>
          </w:tcPr>
          <w:p w14:paraId="4F5E2319" w14:textId="77777777" w:rsidR="00BA23AE" w:rsidRPr="00D96F7E" w:rsidRDefault="00BA23AE" w:rsidP="00D96F7E">
            <w:pPr>
              <w:pStyle w:val="af0"/>
              <w:rPr>
                <w:rtl/>
              </w:rPr>
            </w:pPr>
            <w:r w:rsidRPr="00D96F7E">
              <w:rPr>
                <w:rFonts w:hint="eastAsia"/>
                <w:rtl/>
              </w:rPr>
              <w:t>שיעור</w:t>
            </w:r>
            <w:r w:rsidRPr="00D96F7E">
              <w:rPr>
                <w:rtl/>
              </w:rPr>
              <w:t xml:space="preserve"> </w:t>
            </w:r>
            <w:r w:rsidRPr="00D96F7E">
              <w:rPr>
                <w:rFonts w:hint="eastAsia"/>
                <w:rtl/>
              </w:rPr>
              <w:t>השגויים</w:t>
            </w:r>
            <w:r w:rsidRPr="00D96F7E">
              <w:rPr>
                <w:rtl/>
              </w:rPr>
              <w:t xml:space="preserve"> </w:t>
            </w:r>
            <w:r w:rsidRPr="00D96F7E">
              <w:rPr>
                <w:rFonts w:hint="eastAsia"/>
                <w:rtl/>
              </w:rPr>
              <w:t>מסך</w:t>
            </w:r>
            <w:r w:rsidRPr="00D96F7E">
              <w:rPr>
                <w:rtl/>
              </w:rPr>
              <w:t xml:space="preserve"> </w:t>
            </w:r>
            <w:r w:rsidRPr="00D96F7E">
              <w:rPr>
                <w:rFonts w:hint="eastAsia"/>
                <w:rtl/>
              </w:rPr>
              <w:t>הזימונים</w:t>
            </w:r>
          </w:p>
        </w:tc>
      </w:tr>
      <w:tr w:rsidR="00BA23AE" w:rsidRPr="00F061B0" w14:paraId="1626D6CE" w14:textId="77777777" w:rsidTr="00465562">
        <w:trPr>
          <w:jc w:val="center"/>
        </w:trPr>
        <w:tc>
          <w:tcPr>
            <w:tcW w:w="694" w:type="dxa"/>
            <w:shd w:val="clear" w:color="auto" w:fill="auto"/>
            <w:vAlign w:val="bottom"/>
          </w:tcPr>
          <w:p w14:paraId="52B3577C" w14:textId="77777777" w:rsidR="00BA23AE" w:rsidRPr="00D96F7E" w:rsidRDefault="00BA23AE" w:rsidP="00D96F7E">
            <w:pPr>
              <w:pStyle w:val="B"/>
              <w:rPr>
                <w:szCs w:val="20"/>
                <w:rtl/>
              </w:rPr>
            </w:pPr>
            <w:r w:rsidRPr="00D96F7E">
              <w:rPr>
                <w:rFonts w:hint="cs"/>
                <w:szCs w:val="20"/>
                <w:rtl/>
              </w:rPr>
              <w:t>2016</w:t>
            </w:r>
          </w:p>
        </w:tc>
        <w:tc>
          <w:tcPr>
            <w:tcW w:w="904" w:type="dxa"/>
            <w:shd w:val="clear" w:color="auto" w:fill="auto"/>
            <w:vAlign w:val="bottom"/>
          </w:tcPr>
          <w:p w14:paraId="45301CFE" w14:textId="77777777" w:rsidR="00BA23AE" w:rsidRPr="00D96F7E" w:rsidRDefault="00BA23AE" w:rsidP="00D96F7E">
            <w:pPr>
              <w:pStyle w:val="R"/>
              <w:rPr>
                <w:rtl/>
              </w:rPr>
            </w:pPr>
            <w:r w:rsidRPr="00D96F7E">
              <w:rPr>
                <w:rFonts w:hint="cs"/>
                <w:rtl/>
              </w:rPr>
              <w:t>282,414</w:t>
            </w:r>
          </w:p>
        </w:tc>
        <w:tc>
          <w:tcPr>
            <w:tcW w:w="1214" w:type="dxa"/>
            <w:shd w:val="clear" w:color="auto" w:fill="auto"/>
            <w:vAlign w:val="bottom"/>
          </w:tcPr>
          <w:p w14:paraId="61D51A28" w14:textId="77777777" w:rsidR="00BA23AE" w:rsidRPr="00D96F7E" w:rsidRDefault="00BA23AE" w:rsidP="00D96F7E">
            <w:pPr>
              <w:pStyle w:val="R"/>
              <w:rPr>
                <w:rtl/>
              </w:rPr>
            </w:pPr>
            <w:r w:rsidRPr="00D96F7E">
              <w:rPr>
                <w:rFonts w:hint="cs"/>
                <w:rtl/>
              </w:rPr>
              <w:t>459</w:t>
            </w:r>
          </w:p>
        </w:tc>
        <w:tc>
          <w:tcPr>
            <w:tcW w:w="1574" w:type="dxa"/>
            <w:shd w:val="clear" w:color="auto" w:fill="auto"/>
            <w:vAlign w:val="bottom"/>
          </w:tcPr>
          <w:p w14:paraId="47596139" w14:textId="77777777" w:rsidR="00BA23AE" w:rsidRPr="00D96F7E" w:rsidRDefault="00BA23AE" w:rsidP="00D96F7E">
            <w:pPr>
              <w:pStyle w:val="R"/>
              <w:rPr>
                <w:rtl/>
              </w:rPr>
            </w:pPr>
            <w:r w:rsidRPr="00D96F7E">
              <w:rPr>
                <w:rtl/>
              </w:rPr>
              <w:t>3,300</w:t>
            </w:r>
          </w:p>
        </w:tc>
        <w:tc>
          <w:tcPr>
            <w:tcW w:w="1356" w:type="dxa"/>
            <w:shd w:val="clear" w:color="auto" w:fill="auto"/>
            <w:vAlign w:val="bottom"/>
          </w:tcPr>
          <w:p w14:paraId="4AF3A8BD" w14:textId="77777777" w:rsidR="00BA23AE" w:rsidRPr="00D96F7E" w:rsidRDefault="00BA23AE" w:rsidP="00D96F7E">
            <w:pPr>
              <w:pStyle w:val="R"/>
              <w:rPr>
                <w:rtl/>
              </w:rPr>
            </w:pPr>
            <w:r w:rsidRPr="00D96F7E">
              <w:rPr>
                <w:rtl/>
              </w:rPr>
              <w:t>31,432</w:t>
            </w:r>
          </w:p>
        </w:tc>
        <w:tc>
          <w:tcPr>
            <w:tcW w:w="941" w:type="dxa"/>
            <w:shd w:val="clear" w:color="auto" w:fill="auto"/>
            <w:vAlign w:val="bottom"/>
          </w:tcPr>
          <w:p w14:paraId="009D3D1F" w14:textId="77777777" w:rsidR="00BA23AE" w:rsidRPr="00D96F7E" w:rsidRDefault="00BA23AE" w:rsidP="00D96F7E">
            <w:pPr>
              <w:pStyle w:val="R"/>
            </w:pPr>
            <w:r w:rsidRPr="00D96F7E">
              <w:rPr>
                <w:rtl/>
              </w:rPr>
              <w:t>35,191</w:t>
            </w:r>
          </w:p>
        </w:tc>
        <w:tc>
          <w:tcPr>
            <w:tcW w:w="1527" w:type="dxa"/>
            <w:shd w:val="clear" w:color="auto" w:fill="auto"/>
            <w:vAlign w:val="bottom"/>
          </w:tcPr>
          <w:p w14:paraId="2B3E754D" w14:textId="77777777" w:rsidR="00BA23AE" w:rsidRPr="00D96F7E" w:rsidRDefault="00BA23AE" w:rsidP="00D96F7E">
            <w:pPr>
              <w:pStyle w:val="R"/>
              <w:rPr>
                <w:rtl/>
              </w:rPr>
            </w:pPr>
            <w:r w:rsidRPr="00D96F7E">
              <w:rPr>
                <w:rFonts w:hint="cs"/>
                <w:rtl/>
              </w:rPr>
              <w:t>כ</w:t>
            </w:r>
            <w:r w:rsidRPr="00D96F7E">
              <w:rPr>
                <w:rtl/>
              </w:rPr>
              <w:t>-12%</w:t>
            </w:r>
          </w:p>
        </w:tc>
      </w:tr>
      <w:tr w:rsidR="00BA23AE" w:rsidRPr="00F061B0" w14:paraId="041DA032" w14:textId="77777777" w:rsidTr="00465562">
        <w:trPr>
          <w:jc w:val="center"/>
        </w:trPr>
        <w:tc>
          <w:tcPr>
            <w:tcW w:w="694" w:type="dxa"/>
            <w:shd w:val="clear" w:color="auto" w:fill="auto"/>
            <w:vAlign w:val="bottom"/>
          </w:tcPr>
          <w:p w14:paraId="6B0B54EB" w14:textId="77777777" w:rsidR="00BA23AE" w:rsidRPr="00D96F7E" w:rsidRDefault="00BA23AE" w:rsidP="00D96F7E">
            <w:pPr>
              <w:pStyle w:val="B"/>
              <w:rPr>
                <w:szCs w:val="20"/>
                <w:rtl/>
              </w:rPr>
            </w:pPr>
            <w:r w:rsidRPr="00D96F7E">
              <w:rPr>
                <w:szCs w:val="20"/>
                <w:rtl/>
              </w:rPr>
              <w:t>2017</w:t>
            </w:r>
          </w:p>
        </w:tc>
        <w:tc>
          <w:tcPr>
            <w:tcW w:w="904" w:type="dxa"/>
            <w:shd w:val="clear" w:color="auto" w:fill="auto"/>
            <w:vAlign w:val="bottom"/>
          </w:tcPr>
          <w:p w14:paraId="2CC5A6C8" w14:textId="77777777" w:rsidR="00BA23AE" w:rsidRPr="00D96F7E" w:rsidRDefault="00BA23AE" w:rsidP="00D96F7E">
            <w:pPr>
              <w:pStyle w:val="R"/>
              <w:rPr>
                <w:rtl/>
              </w:rPr>
            </w:pPr>
            <w:r w:rsidRPr="00D96F7E">
              <w:rPr>
                <w:rFonts w:hint="cs"/>
                <w:rtl/>
              </w:rPr>
              <w:t>264,334</w:t>
            </w:r>
          </w:p>
        </w:tc>
        <w:tc>
          <w:tcPr>
            <w:tcW w:w="1214" w:type="dxa"/>
            <w:shd w:val="clear" w:color="auto" w:fill="auto"/>
            <w:vAlign w:val="bottom"/>
          </w:tcPr>
          <w:p w14:paraId="359C1C00" w14:textId="77777777" w:rsidR="00BA23AE" w:rsidRPr="00D96F7E" w:rsidRDefault="00BA23AE" w:rsidP="00D96F7E">
            <w:pPr>
              <w:pStyle w:val="R"/>
              <w:rPr>
                <w:rtl/>
              </w:rPr>
            </w:pPr>
            <w:r w:rsidRPr="00D96F7E">
              <w:rPr>
                <w:rtl/>
              </w:rPr>
              <w:t>448</w:t>
            </w:r>
          </w:p>
        </w:tc>
        <w:tc>
          <w:tcPr>
            <w:tcW w:w="1574" w:type="dxa"/>
            <w:shd w:val="clear" w:color="auto" w:fill="auto"/>
            <w:vAlign w:val="bottom"/>
          </w:tcPr>
          <w:p w14:paraId="40EB0192" w14:textId="77777777" w:rsidR="00BA23AE" w:rsidRPr="00D96F7E" w:rsidRDefault="00BA23AE" w:rsidP="00D96F7E">
            <w:pPr>
              <w:pStyle w:val="R"/>
              <w:rPr>
                <w:rtl/>
              </w:rPr>
            </w:pPr>
            <w:r w:rsidRPr="00D96F7E">
              <w:rPr>
                <w:rtl/>
              </w:rPr>
              <w:t>5,024</w:t>
            </w:r>
          </w:p>
        </w:tc>
        <w:tc>
          <w:tcPr>
            <w:tcW w:w="1356" w:type="dxa"/>
            <w:shd w:val="clear" w:color="auto" w:fill="auto"/>
            <w:vAlign w:val="bottom"/>
          </w:tcPr>
          <w:p w14:paraId="12A80227" w14:textId="77777777" w:rsidR="00BA23AE" w:rsidRPr="00D96F7E" w:rsidRDefault="00BA23AE" w:rsidP="00D96F7E">
            <w:pPr>
              <w:pStyle w:val="R"/>
              <w:rPr>
                <w:rtl/>
              </w:rPr>
            </w:pPr>
            <w:r w:rsidRPr="00D96F7E">
              <w:rPr>
                <w:rtl/>
              </w:rPr>
              <w:t>30,117</w:t>
            </w:r>
          </w:p>
        </w:tc>
        <w:tc>
          <w:tcPr>
            <w:tcW w:w="941" w:type="dxa"/>
            <w:shd w:val="clear" w:color="auto" w:fill="auto"/>
            <w:vAlign w:val="bottom"/>
          </w:tcPr>
          <w:p w14:paraId="526749EA" w14:textId="77777777" w:rsidR="00BA23AE" w:rsidRPr="00D96F7E" w:rsidRDefault="00BA23AE" w:rsidP="00D96F7E">
            <w:pPr>
              <w:pStyle w:val="R"/>
            </w:pPr>
            <w:r w:rsidRPr="00D96F7E">
              <w:rPr>
                <w:rFonts w:hint="cs"/>
                <w:rtl/>
              </w:rPr>
              <w:t>35,589</w:t>
            </w:r>
          </w:p>
        </w:tc>
        <w:tc>
          <w:tcPr>
            <w:tcW w:w="1527" w:type="dxa"/>
            <w:shd w:val="clear" w:color="auto" w:fill="auto"/>
            <w:vAlign w:val="bottom"/>
          </w:tcPr>
          <w:p w14:paraId="5F8B753D" w14:textId="77777777" w:rsidR="00BA23AE" w:rsidRPr="00D96F7E" w:rsidRDefault="00BA23AE" w:rsidP="00D96F7E">
            <w:pPr>
              <w:pStyle w:val="R"/>
              <w:rPr>
                <w:rtl/>
              </w:rPr>
            </w:pPr>
            <w:r w:rsidRPr="00D96F7E">
              <w:rPr>
                <w:rFonts w:hint="cs"/>
                <w:rtl/>
              </w:rPr>
              <w:t>כ-13%</w:t>
            </w:r>
          </w:p>
        </w:tc>
      </w:tr>
      <w:tr w:rsidR="00BA23AE" w:rsidRPr="00F061B0" w14:paraId="3E25032D" w14:textId="77777777" w:rsidTr="00465562">
        <w:trPr>
          <w:jc w:val="center"/>
        </w:trPr>
        <w:tc>
          <w:tcPr>
            <w:tcW w:w="694" w:type="dxa"/>
            <w:shd w:val="clear" w:color="auto" w:fill="auto"/>
            <w:vAlign w:val="bottom"/>
          </w:tcPr>
          <w:p w14:paraId="7F975B60" w14:textId="77777777" w:rsidR="00BA23AE" w:rsidRPr="00D96F7E" w:rsidRDefault="00BA23AE" w:rsidP="00D96F7E">
            <w:pPr>
              <w:pStyle w:val="B"/>
              <w:rPr>
                <w:szCs w:val="20"/>
                <w:rtl/>
              </w:rPr>
            </w:pPr>
            <w:r w:rsidRPr="00D96F7E">
              <w:rPr>
                <w:szCs w:val="20"/>
                <w:rtl/>
              </w:rPr>
              <w:t>2018</w:t>
            </w:r>
          </w:p>
        </w:tc>
        <w:tc>
          <w:tcPr>
            <w:tcW w:w="904" w:type="dxa"/>
            <w:shd w:val="clear" w:color="auto" w:fill="auto"/>
            <w:vAlign w:val="bottom"/>
          </w:tcPr>
          <w:p w14:paraId="6C99816F" w14:textId="77777777" w:rsidR="00BA23AE" w:rsidRPr="00D96F7E" w:rsidRDefault="00BA23AE" w:rsidP="00D96F7E">
            <w:pPr>
              <w:pStyle w:val="R"/>
              <w:rPr>
                <w:rtl/>
              </w:rPr>
            </w:pPr>
            <w:r w:rsidRPr="00D96F7E">
              <w:rPr>
                <w:rFonts w:hint="cs"/>
                <w:rtl/>
              </w:rPr>
              <w:t>258,936</w:t>
            </w:r>
          </w:p>
        </w:tc>
        <w:tc>
          <w:tcPr>
            <w:tcW w:w="1214" w:type="dxa"/>
            <w:shd w:val="clear" w:color="auto" w:fill="auto"/>
            <w:vAlign w:val="bottom"/>
          </w:tcPr>
          <w:p w14:paraId="5807806D" w14:textId="77777777" w:rsidR="00BA23AE" w:rsidRPr="00D96F7E" w:rsidRDefault="00BA23AE" w:rsidP="00D96F7E">
            <w:pPr>
              <w:pStyle w:val="R"/>
              <w:rPr>
                <w:rtl/>
              </w:rPr>
            </w:pPr>
            <w:r w:rsidRPr="00D96F7E">
              <w:rPr>
                <w:rtl/>
              </w:rPr>
              <w:t>513</w:t>
            </w:r>
          </w:p>
        </w:tc>
        <w:tc>
          <w:tcPr>
            <w:tcW w:w="1574" w:type="dxa"/>
            <w:shd w:val="clear" w:color="auto" w:fill="auto"/>
            <w:vAlign w:val="bottom"/>
          </w:tcPr>
          <w:p w14:paraId="32D6AE3D" w14:textId="77777777" w:rsidR="00BA23AE" w:rsidRPr="00D96F7E" w:rsidRDefault="00BA23AE" w:rsidP="00D96F7E">
            <w:pPr>
              <w:pStyle w:val="R"/>
              <w:rPr>
                <w:rtl/>
              </w:rPr>
            </w:pPr>
            <w:r w:rsidRPr="00D96F7E">
              <w:rPr>
                <w:rtl/>
              </w:rPr>
              <w:t>4,687</w:t>
            </w:r>
          </w:p>
        </w:tc>
        <w:tc>
          <w:tcPr>
            <w:tcW w:w="1356" w:type="dxa"/>
            <w:shd w:val="clear" w:color="auto" w:fill="auto"/>
            <w:vAlign w:val="bottom"/>
          </w:tcPr>
          <w:p w14:paraId="70E72F6D" w14:textId="77777777" w:rsidR="00BA23AE" w:rsidRPr="00D96F7E" w:rsidRDefault="00BA23AE" w:rsidP="00D96F7E">
            <w:pPr>
              <w:pStyle w:val="R"/>
              <w:rPr>
                <w:rtl/>
              </w:rPr>
            </w:pPr>
            <w:r w:rsidRPr="00D96F7E">
              <w:rPr>
                <w:rtl/>
              </w:rPr>
              <w:t>30,792</w:t>
            </w:r>
          </w:p>
        </w:tc>
        <w:tc>
          <w:tcPr>
            <w:tcW w:w="941" w:type="dxa"/>
            <w:shd w:val="clear" w:color="auto" w:fill="auto"/>
            <w:vAlign w:val="bottom"/>
          </w:tcPr>
          <w:p w14:paraId="70135D8F" w14:textId="77777777" w:rsidR="00BA23AE" w:rsidRPr="00D96F7E" w:rsidRDefault="00BA23AE" w:rsidP="00D96F7E">
            <w:pPr>
              <w:pStyle w:val="R"/>
            </w:pPr>
            <w:r w:rsidRPr="00D96F7E">
              <w:rPr>
                <w:rFonts w:hint="cs"/>
                <w:rtl/>
              </w:rPr>
              <w:t>35,992</w:t>
            </w:r>
          </w:p>
        </w:tc>
        <w:tc>
          <w:tcPr>
            <w:tcW w:w="1527" w:type="dxa"/>
            <w:shd w:val="clear" w:color="auto" w:fill="auto"/>
            <w:vAlign w:val="bottom"/>
          </w:tcPr>
          <w:p w14:paraId="31F9259F" w14:textId="77777777" w:rsidR="00BA23AE" w:rsidRPr="00D96F7E" w:rsidRDefault="00BA23AE" w:rsidP="00D96F7E">
            <w:pPr>
              <w:pStyle w:val="R"/>
              <w:rPr>
                <w:rtl/>
              </w:rPr>
            </w:pPr>
            <w:r w:rsidRPr="00D96F7E">
              <w:rPr>
                <w:rFonts w:hint="cs"/>
                <w:rtl/>
              </w:rPr>
              <w:t>כ-14%</w:t>
            </w:r>
          </w:p>
        </w:tc>
      </w:tr>
    </w:tbl>
    <w:p w14:paraId="2CF7BAF4" w14:textId="77777777" w:rsidR="00BA23AE" w:rsidRPr="005812B8" w:rsidRDefault="00BA23AE" w:rsidP="005130A4">
      <w:pPr>
        <w:pStyle w:val="ab"/>
        <w:rPr>
          <w:rtl/>
        </w:rPr>
      </w:pPr>
      <w:r w:rsidRPr="005812B8">
        <w:rPr>
          <w:rFonts w:hint="eastAsia"/>
          <w:rtl/>
        </w:rPr>
        <w:t>על</w:t>
      </w:r>
      <w:r w:rsidRPr="005812B8">
        <w:rPr>
          <w:rtl/>
        </w:rPr>
        <w:t xml:space="preserve"> </w:t>
      </w:r>
      <w:r w:rsidRPr="005812B8">
        <w:rPr>
          <w:rFonts w:hint="eastAsia"/>
          <w:rtl/>
        </w:rPr>
        <w:t>פי</w:t>
      </w:r>
      <w:r w:rsidRPr="005812B8">
        <w:rPr>
          <w:rtl/>
        </w:rPr>
        <w:t xml:space="preserve"> נתוני מדור הזמנות, מח</w:t>
      </w:r>
      <w:r w:rsidRPr="005812B8">
        <w:rPr>
          <w:rFonts w:hint="cs"/>
          <w:rtl/>
        </w:rPr>
        <w:t>לקת</w:t>
      </w:r>
      <w:r>
        <w:rPr>
          <w:rtl/>
        </w:rPr>
        <w:t xml:space="preserve"> האסיר</w:t>
      </w:r>
      <w:r>
        <w:rPr>
          <w:rFonts w:hint="cs"/>
          <w:rtl/>
        </w:rPr>
        <w:t>, בעיבוד משרד מבקר המדינה.</w:t>
      </w:r>
    </w:p>
    <w:p w14:paraId="36CBE1CE" w14:textId="2DE10D69" w:rsidR="00BA23AE" w:rsidRPr="005812B8" w:rsidRDefault="00BA23AE" w:rsidP="005130A4">
      <w:pPr>
        <w:pStyle w:val="100"/>
        <w:rPr>
          <w:rtl/>
        </w:rPr>
      </w:pPr>
    </w:p>
    <w:p w14:paraId="46A27A65" w14:textId="77777777" w:rsidR="00BA23AE" w:rsidRPr="005812B8" w:rsidRDefault="00BA23AE" w:rsidP="00F9412A">
      <w:pPr>
        <w:pStyle w:val="af4"/>
        <w:rPr>
          <w:rtl/>
        </w:rPr>
      </w:pPr>
      <w:r w:rsidRPr="005812B8">
        <w:rPr>
          <w:rFonts w:hint="cs"/>
          <w:rtl/>
        </w:rPr>
        <w:t xml:space="preserve">מנתוני המדור עולה שעובדיו מטפלים בשיעור לא-מבוטל של זימונים שגויים, המחייבים טיפול פרטני. מוצע לשב"ס ולהנהלת בתי המשפט לבחון את השימוש בדואר </w:t>
      </w:r>
      <w:r>
        <w:rPr>
          <w:rFonts w:hint="cs"/>
          <w:rtl/>
        </w:rPr>
        <w:t>ה</w:t>
      </w:r>
      <w:r w:rsidRPr="005812B8">
        <w:rPr>
          <w:rFonts w:hint="cs"/>
          <w:rtl/>
        </w:rPr>
        <w:t>אלקטרוני לצורך משלוח זימונים דחופים</w:t>
      </w:r>
      <w:r>
        <w:rPr>
          <w:rFonts w:hint="cs"/>
          <w:rtl/>
        </w:rPr>
        <w:t>,</w:t>
      </w:r>
      <w:r w:rsidRPr="005812B8">
        <w:rPr>
          <w:rFonts w:hint="cs"/>
          <w:rtl/>
        </w:rPr>
        <w:t xml:space="preserve"> במקום באמצעות פקס.</w:t>
      </w:r>
    </w:p>
    <w:p w14:paraId="0CAAB9D2" w14:textId="77777777" w:rsidR="00BA23AE" w:rsidRPr="005812B8" w:rsidRDefault="00BA23AE" w:rsidP="00F9412A">
      <w:pPr>
        <w:pStyle w:val="100"/>
        <w:rPr>
          <w:rtl/>
        </w:rPr>
      </w:pPr>
      <w:r>
        <w:rPr>
          <w:rFonts w:hint="cs"/>
          <w:rtl/>
        </w:rPr>
        <w:t>שב"ס הסביר בתגובתו כי</w:t>
      </w:r>
      <w:r w:rsidRPr="005812B8">
        <w:rPr>
          <w:rFonts w:hint="cs"/>
          <w:rtl/>
        </w:rPr>
        <w:t xml:space="preserve"> העמיד לשימוש הנהלת בתי המשפט דואר אלקטרוני לצורך משלוח זימוני</w:t>
      </w:r>
      <w:r>
        <w:rPr>
          <w:rFonts w:hint="cs"/>
          <w:rtl/>
        </w:rPr>
        <w:t xml:space="preserve">ם דחופים, אך הנהלת בתי המשפט אינה </w:t>
      </w:r>
      <w:r w:rsidRPr="005812B8">
        <w:rPr>
          <w:rFonts w:hint="cs"/>
          <w:rtl/>
        </w:rPr>
        <w:t>עושה בו שימו</w:t>
      </w:r>
      <w:r>
        <w:rPr>
          <w:rFonts w:hint="cs"/>
          <w:rtl/>
        </w:rPr>
        <w:t xml:space="preserve">ש ושולחת באמצעות פקס זימונים דחופים. </w:t>
      </w:r>
    </w:p>
    <w:p w14:paraId="0E03FC30" w14:textId="77777777" w:rsidR="00BA23AE" w:rsidRPr="005812B8" w:rsidRDefault="00BA23AE" w:rsidP="00F9412A">
      <w:pPr>
        <w:pStyle w:val="af4"/>
        <w:rPr>
          <w:rtl/>
        </w:rPr>
      </w:pPr>
      <w:r w:rsidRPr="005812B8">
        <w:rPr>
          <w:rFonts w:hint="eastAsia"/>
          <w:rtl/>
        </w:rPr>
        <w:t>מוצע</w:t>
      </w:r>
      <w:r w:rsidRPr="005812B8">
        <w:rPr>
          <w:rtl/>
        </w:rPr>
        <w:t xml:space="preserve"> </w:t>
      </w:r>
      <w:r w:rsidRPr="005812B8">
        <w:rPr>
          <w:rFonts w:hint="eastAsia"/>
          <w:rtl/>
        </w:rPr>
        <w:t>להנהלת</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tl/>
        </w:rPr>
        <w:t xml:space="preserve"> </w:t>
      </w:r>
      <w:r w:rsidRPr="005812B8">
        <w:rPr>
          <w:rFonts w:hint="eastAsia"/>
          <w:rtl/>
        </w:rPr>
        <w:t>לפעול</w:t>
      </w:r>
      <w:r w:rsidRPr="005812B8">
        <w:rPr>
          <w:rtl/>
        </w:rPr>
        <w:t xml:space="preserve"> </w:t>
      </w:r>
      <w:r>
        <w:rPr>
          <w:rFonts w:hint="cs"/>
          <w:rtl/>
        </w:rPr>
        <w:t xml:space="preserve">על מנת </w:t>
      </w:r>
      <w:r w:rsidRPr="00F60BF7">
        <w:rPr>
          <w:rFonts w:hint="eastAsia"/>
          <w:rtl/>
        </w:rPr>
        <w:t>ש</w:t>
      </w:r>
      <w:r>
        <w:rPr>
          <w:rFonts w:hint="cs"/>
          <w:rtl/>
        </w:rPr>
        <w:t xml:space="preserve">כלל </w:t>
      </w:r>
      <w:r w:rsidRPr="00F60BF7">
        <w:rPr>
          <w:rFonts w:hint="eastAsia"/>
          <w:rtl/>
        </w:rPr>
        <w:t>המזכירויות</w:t>
      </w:r>
      <w:r>
        <w:rPr>
          <w:rFonts w:hint="cs"/>
          <w:rtl/>
        </w:rPr>
        <w:t xml:space="preserve"> בכל בתי המשפט</w:t>
      </w:r>
      <w:r w:rsidRPr="005812B8">
        <w:rPr>
          <w:rtl/>
        </w:rPr>
        <w:t xml:space="preserve"> </w:t>
      </w:r>
      <w:r w:rsidRPr="005812B8">
        <w:rPr>
          <w:rFonts w:hint="eastAsia"/>
          <w:rtl/>
        </w:rPr>
        <w:t>ישתמשו</w:t>
      </w:r>
      <w:r w:rsidRPr="005812B8">
        <w:rPr>
          <w:rtl/>
        </w:rPr>
        <w:t xml:space="preserve"> גם בדואר אלקטרוני לצורך משלוח זימונים דחופים על מנת לייעל את העברת המידע בין הצדדים.</w:t>
      </w:r>
      <w:r>
        <w:rPr>
          <w:rtl/>
        </w:rPr>
        <w:t xml:space="preserve"> </w:t>
      </w:r>
    </w:p>
    <w:p w14:paraId="5A495FDF" w14:textId="77777777" w:rsidR="00BA23AE" w:rsidRDefault="00BA23AE" w:rsidP="006A040F">
      <w:pPr>
        <w:pStyle w:val="a1"/>
      </w:pPr>
      <w:r w:rsidRPr="005812B8">
        <w:rPr>
          <w:rFonts w:hint="eastAsia"/>
          <w:rtl/>
        </w:rPr>
        <w:t>ממשק</w:t>
      </w:r>
      <w:r w:rsidRPr="005812B8">
        <w:rPr>
          <w:rtl/>
        </w:rPr>
        <w:t xml:space="preserve"> </w:t>
      </w:r>
      <w:r w:rsidRPr="005812B8">
        <w:rPr>
          <w:rFonts w:hint="eastAsia"/>
          <w:rtl/>
        </w:rPr>
        <w:t>הזימונים</w:t>
      </w:r>
      <w:r w:rsidRPr="005812B8">
        <w:rPr>
          <w:rtl/>
        </w:rPr>
        <w:t xml:space="preserve"> מאפשר למזכירו</w:t>
      </w:r>
      <w:r w:rsidRPr="005812B8">
        <w:rPr>
          <w:rFonts w:hint="eastAsia"/>
          <w:rtl/>
        </w:rPr>
        <w:t>יו</w:t>
      </w:r>
      <w:r w:rsidRPr="005812B8">
        <w:rPr>
          <w:rtl/>
        </w:rPr>
        <w:t xml:space="preserve">ת </w:t>
      </w:r>
      <w:r w:rsidRPr="005812B8">
        <w:rPr>
          <w:rFonts w:hint="eastAsia"/>
          <w:rtl/>
        </w:rPr>
        <w:t>בתי</w:t>
      </w:r>
      <w:r w:rsidRPr="005812B8">
        <w:rPr>
          <w:rtl/>
        </w:rPr>
        <w:t xml:space="preserve"> המשפט לשלוח זימונים לשב"ס. </w:t>
      </w:r>
      <w:r w:rsidRPr="005812B8">
        <w:rPr>
          <w:rFonts w:hint="eastAsia"/>
          <w:rtl/>
        </w:rPr>
        <w:t>בשב</w:t>
      </w:r>
      <w:r w:rsidRPr="005812B8">
        <w:rPr>
          <w:rtl/>
        </w:rPr>
        <w:t xml:space="preserve">"ס </w:t>
      </w:r>
      <w:r w:rsidRPr="005812B8">
        <w:rPr>
          <w:rFonts w:hint="eastAsia"/>
          <w:rtl/>
        </w:rPr>
        <w:t>מתבצעת</w:t>
      </w:r>
      <w:r w:rsidRPr="005812B8">
        <w:rPr>
          <w:rtl/>
        </w:rPr>
        <w:t xml:space="preserve"> </w:t>
      </w:r>
      <w:r w:rsidRPr="005812B8">
        <w:rPr>
          <w:rFonts w:hint="eastAsia"/>
          <w:rtl/>
        </w:rPr>
        <w:t>שליחה</w:t>
      </w:r>
      <w:r w:rsidRPr="005812B8">
        <w:rPr>
          <w:rtl/>
        </w:rPr>
        <w:t xml:space="preserve"> </w:t>
      </w:r>
      <w:r w:rsidRPr="005812B8">
        <w:rPr>
          <w:rFonts w:hint="eastAsia"/>
          <w:rtl/>
        </w:rPr>
        <w:t>של</w:t>
      </w:r>
      <w:r w:rsidRPr="005812B8">
        <w:rPr>
          <w:rtl/>
        </w:rPr>
        <w:t xml:space="preserve"> </w:t>
      </w:r>
      <w:r w:rsidRPr="005812B8">
        <w:rPr>
          <w:rFonts w:hint="eastAsia"/>
          <w:rtl/>
        </w:rPr>
        <w:t>משוב</w:t>
      </w:r>
      <w:r w:rsidRPr="005812B8">
        <w:rPr>
          <w:rtl/>
        </w:rPr>
        <w:t xml:space="preserve"> </w:t>
      </w:r>
      <w:r w:rsidRPr="005812B8">
        <w:rPr>
          <w:rFonts w:hint="eastAsia"/>
          <w:rtl/>
        </w:rPr>
        <w:t>ממוחשב</w:t>
      </w:r>
      <w:r w:rsidRPr="005812B8">
        <w:rPr>
          <w:rtl/>
        </w:rPr>
        <w:t xml:space="preserve"> </w:t>
      </w:r>
      <w:r w:rsidRPr="005812B8">
        <w:rPr>
          <w:rFonts w:hint="eastAsia"/>
          <w:rtl/>
        </w:rPr>
        <w:t>אוטומטי</w:t>
      </w:r>
      <w:r w:rsidRPr="005812B8">
        <w:rPr>
          <w:rtl/>
        </w:rPr>
        <w:t xml:space="preserve"> </w:t>
      </w:r>
      <w:r w:rsidRPr="005812B8">
        <w:rPr>
          <w:rFonts w:hint="eastAsia"/>
          <w:rtl/>
        </w:rPr>
        <w:t>להנהלת</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Fonts w:hint="cs"/>
          <w:rtl/>
        </w:rPr>
        <w:t xml:space="preserve"> באמצעות כספת</w:t>
      </w:r>
      <w:r w:rsidRPr="005812B8">
        <w:rPr>
          <w:vertAlign w:val="superscript"/>
          <w:rtl/>
        </w:rPr>
        <w:footnoteReference w:id="52"/>
      </w:r>
      <w:r>
        <w:rPr>
          <w:rFonts w:hint="cs"/>
          <w:rtl/>
        </w:rPr>
        <w:t xml:space="preserve"> עבור כל זימון. </w:t>
      </w:r>
      <w:r w:rsidRPr="005812B8">
        <w:rPr>
          <w:rFonts w:hint="eastAsia"/>
          <w:rtl/>
        </w:rPr>
        <w:t>אולם</w:t>
      </w:r>
      <w:r w:rsidRPr="005812B8">
        <w:rPr>
          <w:rtl/>
        </w:rPr>
        <w:t xml:space="preserve"> מזכירויות בתי המשפט אינן </w:t>
      </w:r>
      <w:r w:rsidRPr="005812B8">
        <w:rPr>
          <w:rFonts w:hint="eastAsia"/>
          <w:rtl/>
        </w:rPr>
        <w:t>קולטות</w:t>
      </w:r>
      <w:r w:rsidRPr="005812B8">
        <w:rPr>
          <w:rtl/>
        </w:rPr>
        <w:t xml:space="preserve"> את </w:t>
      </w:r>
      <w:r w:rsidRPr="005812B8">
        <w:rPr>
          <w:rFonts w:hint="cs"/>
          <w:rtl/>
        </w:rPr>
        <w:t>המשוב</w:t>
      </w:r>
      <w:r w:rsidRPr="005812B8">
        <w:rPr>
          <w:rtl/>
        </w:rPr>
        <w:t xml:space="preserve"> ש</w:t>
      </w:r>
      <w:r w:rsidRPr="005812B8">
        <w:rPr>
          <w:rFonts w:hint="eastAsia"/>
          <w:rtl/>
        </w:rPr>
        <w:t>ל</w:t>
      </w:r>
      <w:r w:rsidRPr="005812B8">
        <w:rPr>
          <w:rFonts w:hint="cs"/>
          <w:rtl/>
        </w:rPr>
        <w:t xml:space="preserve"> </w:t>
      </w:r>
      <w:r w:rsidRPr="005812B8">
        <w:rPr>
          <w:rFonts w:hint="eastAsia"/>
          <w:rtl/>
        </w:rPr>
        <w:t>שב</w:t>
      </w:r>
      <w:r w:rsidRPr="005812B8">
        <w:rPr>
          <w:rtl/>
        </w:rPr>
        <w:t>"ס</w:t>
      </w:r>
      <w:r>
        <w:rPr>
          <w:rFonts w:hint="cs"/>
          <w:rtl/>
        </w:rPr>
        <w:t>,</w:t>
      </w:r>
      <w:r w:rsidRPr="005812B8">
        <w:rPr>
          <w:rtl/>
        </w:rPr>
        <w:t xml:space="preserve"> </w:t>
      </w:r>
      <w:r w:rsidRPr="005812B8">
        <w:rPr>
          <w:rFonts w:hint="cs"/>
          <w:rtl/>
        </w:rPr>
        <w:t xml:space="preserve">המתקבל בשרתי </w:t>
      </w:r>
      <w:r w:rsidRPr="005812B8">
        <w:rPr>
          <w:rFonts w:hint="eastAsia"/>
          <w:rtl/>
        </w:rPr>
        <w:t>מערכת</w:t>
      </w:r>
      <w:r w:rsidRPr="005812B8">
        <w:rPr>
          <w:rtl/>
        </w:rPr>
        <w:t xml:space="preserve"> </w:t>
      </w:r>
      <w:r>
        <w:rPr>
          <w:rFonts w:hint="eastAsia"/>
          <w:rtl/>
        </w:rPr>
        <w:t>המ</w:t>
      </w:r>
      <w:r w:rsidRPr="005812B8">
        <w:rPr>
          <w:rFonts w:hint="eastAsia"/>
          <w:rtl/>
        </w:rPr>
        <w:t>חשוב</w:t>
      </w:r>
      <w:r w:rsidRPr="005812B8">
        <w:rPr>
          <w:rtl/>
        </w:rPr>
        <w:t xml:space="preserve"> </w:t>
      </w:r>
      <w:r w:rsidRPr="005812B8">
        <w:rPr>
          <w:rFonts w:hint="eastAsia"/>
          <w:rtl/>
        </w:rPr>
        <w:t>של</w:t>
      </w:r>
      <w:r w:rsidRPr="005812B8">
        <w:rPr>
          <w:rFonts w:hint="cs"/>
          <w:rtl/>
        </w:rPr>
        <w:t xml:space="preserve"> הנהלת בתי המשפט</w:t>
      </w:r>
      <w:r w:rsidRPr="005812B8">
        <w:rPr>
          <w:rtl/>
        </w:rPr>
        <w:t xml:space="preserve">, </w:t>
      </w:r>
      <w:r>
        <w:rPr>
          <w:rFonts w:hint="eastAsia"/>
          <w:rtl/>
        </w:rPr>
        <w:t>ו</w:t>
      </w:r>
      <w:r w:rsidRPr="005812B8">
        <w:rPr>
          <w:rFonts w:hint="eastAsia"/>
          <w:rtl/>
        </w:rPr>
        <w:t>אינן</w:t>
      </w:r>
      <w:r w:rsidRPr="005812B8">
        <w:rPr>
          <w:rtl/>
        </w:rPr>
        <w:t xml:space="preserve"> יכולות </w:t>
      </w:r>
      <w:r w:rsidRPr="005812B8">
        <w:rPr>
          <w:rFonts w:hint="eastAsia"/>
          <w:rtl/>
        </w:rPr>
        <w:t>לעשות</w:t>
      </w:r>
      <w:r w:rsidRPr="005812B8">
        <w:rPr>
          <w:rtl/>
        </w:rPr>
        <w:t xml:space="preserve"> </w:t>
      </w:r>
      <w:r w:rsidRPr="005812B8">
        <w:rPr>
          <w:rFonts w:hint="eastAsia"/>
          <w:rtl/>
        </w:rPr>
        <w:t>בו</w:t>
      </w:r>
      <w:r w:rsidRPr="005812B8">
        <w:rPr>
          <w:rtl/>
        </w:rPr>
        <w:t xml:space="preserve"> </w:t>
      </w:r>
      <w:r w:rsidRPr="005812B8">
        <w:rPr>
          <w:rFonts w:hint="eastAsia"/>
          <w:rtl/>
        </w:rPr>
        <w:t>שימוש</w:t>
      </w:r>
      <w:r w:rsidRPr="005812B8">
        <w:rPr>
          <w:rtl/>
        </w:rPr>
        <w:t xml:space="preserve">. </w:t>
      </w:r>
      <w:r w:rsidRPr="005812B8">
        <w:rPr>
          <w:rFonts w:hint="cs"/>
          <w:rtl/>
        </w:rPr>
        <w:t>לכן</w:t>
      </w:r>
      <w:r w:rsidRPr="005812B8">
        <w:rPr>
          <w:rtl/>
        </w:rPr>
        <w:t xml:space="preserve"> </w:t>
      </w:r>
      <w:r w:rsidRPr="005812B8">
        <w:rPr>
          <w:rFonts w:hint="eastAsia"/>
          <w:rtl/>
        </w:rPr>
        <w:t>מזכירויות</w:t>
      </w:r>
      <w:r w:rsidRPr="005812B8">
        <w:rPr>
          <w:rtl/>
        </w:rPr>
        <w:t xml:space="preserve"> בתי המשפט אינן יכולות לדעת, מבלי לברר טלפונית עם מדור </w:t>
      </w:r>
      <w:r w:rsidRPr="005812B8">
        <w:rPr>
          <w:rFonts w:hint="eastAsia"/>
          <w:rtl/>
        </w:rPr>
        <w:t>הזמנות</w:t>
      </w:r>
      <w:r w:rsidRPr="005812B8">
        <w:rPr>
          <w:rtl/>
        </w:rPr>
        <w:t xml:space="preserve">, אם </w:t>
      </w:r>
      <w:r w:rsidRPr="005812B8">
        <w:rPr>
          <w:rFonts w:hint="eastAsia"/>
          <w:rtl/>
        </w:rPr>
        <w:t>הכלואים</w:t>
      </w:r>
      <w:r w:rsidRPr="005812B8">
        <w:rPr>
          <w:rtl/>
        </w:rPr>
        <w:t xml:space="preserve"> </w:t>
      </w:r>
      <w:r w:rsidRPr="005812B8">
        <w:rPr>
          <w:rFonts w:hint="eastAsia"/>
          <w:rtl/>
        </w:rPr>
        <w:t>קיבלו</w:t>
      </w:r>
      <w:r w:rsidRPr="005812B8">
        <w:rPr>
          <w:rtl/>
        </w:rPr>
        <w:t xml:space="preserve"> </w:t>
      </w:r>
      <w:r w:rsidRPr="005812B8">
        <w:rPr>
          <w:rFonts w:hint="eastAsia"/>
          <w:rtl/>
        </w:rPr>
        <w:t>את</w:t>
      </w:r>
      <w:r w:rsidRPr="005812B8">
        <w:rPr>
          <w:rtl/>
        </w:rPr>
        <w:t xml:space="preserve"> </w:t>
      </w:r>
      <w:r w:rsidRPr="005812B8">
        <w:rPr>
          <w:rFonts w:hint="eastAsia"/>
          <w:rtl/>
        </w:rPr>
        <w:t>הזימונים</w:t>
      </w:r>
      <w:r w:rsidRPr="005812B8">
        <w:rPr>
          <w:rtl/>
        </w:rPr>
        <w:t xml:space="preserve"> </w:t>
      </w:r>
      <w:r w:rsidRPr="005812B8">
        <w:rPr>
          <w:rFonts w:hint="eastAsia"/>
          <w:rtl/>
        </w:rPr>
        <w:t>ואם</w:t>
      </w:r>
      <w:r w:rsidRPr="005812B8">
        <w:rPr>
          <w:rtl/>
        </w:rPr>
        <w:t xml:space="preserve"> </w:t>
      </w:r>
      <w:r>
        <w:rPr>
          <w:rFonts w:hint="cs"/>
          <w:rtl/>
        </w:rPr>
        <w:t>י</w:t>
      </w:r>
      <w:r w:rsidRPr="005812B8">
        <w:rPr>
          <w:rFonts w:hint="eastAsia"/>
          <w:rtl/>
        </w:rPr>
        <w:t>תייצבו</w:t>
      </w:r>
      <w:r w:rsidRPr="005812B8">
        <w:rPr>
          <w:rtl/>
        </w:rPr>
        <w:t xml:space="preserve"> </w:t>
      </w:r>
      <w:r w:rsidRPr="005812B8">
        <w:rPr>
          <w:rFonts w:hint="eastAsia"/>
          <w:rtl/>
        </w:rPr>
        <w:t>לדיונים</w:t>
      </w:r>
      <w:r w:rsidRPr="005812B8">
        <w:rPr>
          <w:rtl/>
        </w:rPr>
        <w:t xml:space="preserve"> </w:t>
      </w:r>
      <w:r w:rsidRPr="005812B8">
        <w:rPr>
          <w:rFonts w:hint="eastAsia"/>
          <w:rtl/>
        </w:rPr>
        <w:t>בבית</w:t>
      </w:r>
      <w:r w:rsidRPr="005812B8">
        <w:rPr>
          <w:rtl/>
        </w:rPr>
        <w:t xml:space="preserve"> </w:t>
      </w:r>
      <w:r w:rsidRPr="005812B8">
        <w:rPr>
          <w:rFonts w:hint="eastAsia"/>
          <w:rtl/>
        </w:rPr>
        <w:t>המשפט</w:t>
      </w:r>
      <w:r w:rsidRPr="005812B8">
        <w:rPr>
          <w:rtl/>
        </w:rPr>
        <w:t xml:space="preserve"> במועד שנקבע להם</w:t>
      </w:r>
      <w:r w:rsidRPr="005812B8">
        <w:rPr>
          <w:rFonts w:hint="cs"/>
          <w:rtl/>
        </w:rPr>
        <w:t>. המזכירויות בבתי המשפט מבקשות משב"ס שישלח להם את המידע גם באמצעות פקס לצורך תיעוד האישור לקבלת הזימון</w:t>
      </w:r>
      <w:r>
        <w:rPr>
          <w:rFonts w:hint="cs"/>
          <w:rtl/>
        </w:rPr>
        <w:t>, ו</w:t>
      </w:r>
      <w:r w:rsidRPr="005812B8">
        <w:rPr>
          <w:rFonts w:hint="cs"/>
          <w:rtl/>
        </w:rPr>
        <w:t xml:space="preserve">כלל אינן מודעות לעובדה שהמידע נשלח גם </w:t>
      </w:r>
      <w:r>
        <w:rPr>
          <w:rFonts w:hint="cs"/>
          <w:rtl/>
        </w:rPr>
        <w:t>אל מערכות המ</w:t>
      </w:r>
      <w:r w:rsidRPr="005812B8">
        <w:rPr>
          <w:rFonts w:hint="cs"/>
          <w:rtl/>
        </w:rPr>
        <w:t>חשוב של הנהלת בתי המשפט.</w:t>
      </w:r>
      <w:r w:rsidRPr="005812B8">
        <w:rPr>
          <w:rtl/>
        </w:rPr>
        <w:t xml:space="preserve"> להלן דוגמאות לקשיים </w:t>
      </w:r>
      <w:r w:rsidRPr="005812B8">
        <w:rPr>
          <w:rFonts w:hint="eastAsia"/>
          <w:rtl/>
        </w:rPr>
        <w:t>בעבודה</w:t>
      </w:r>
      <w:r w:rsidRPr="005812B8">
        <w:rPr>
          <w:rtl/>
        </w:rPr>
        <w:t xml:space="preserve"> המשותפת</w:t>
      </w:r>
      <w:r w:rsidRPr="005812B8">
        <w:rPr>
          <w:b/>
          <w:bCs/>
          <w:rtl/>
        </w:rPr>
        <w:t xml:space="preserve"> </w:t>
      </w:r>
      <w:r w:rsidRPr="005812B8">
        <w:rPr>
          <w:rtl/>
        </w:rPr>
        <w:t xml:space="preserve">של </w:t>
      </w:r>
      <w:r w:rsidRPr="005812B8">
        <w:rPr>
          <w:rFonts w:hint="eastAsia"/>
          <w:rtl/>
        </w:rPr>
        <w:t>מדור</w:t>
      </w:r>
      <w:r w:rsidRPr="005812B8">
        <w:rPr>
          <w:rtl/>
        </w:rPr>
        <w:t xml:space="preserve"> </w:t>
      </w:r>
      <w:r w:rsidRPr="005812B8">
        <w:rPr>
          <w:rFonts w:hint="eastAsia"/>
          <w:rtl/>
        </w:rPr>
        <w:t>ההזמנות</w:t>
      </w:r>
      <w:r w:rsidRPr="005812B8">
        <w:rPr>
          <w:rtl/>
        </w:rPr>
        <w:t xml:space="preserve"> וה</w:t>
      </w:r>
      <w:r w:rsidRPr="005812B8">
        <w:rPr>
          <w:rFonts w:hint="eastAsia"/>
          <w:rtl/>
        </w:rPr>
        <w:t>מזכירויות</w:t>
      </w:r>
      <w:r w:rsidRPr="005812B8">
        <w:rPr>
          <w:rtl/>
        </w:rPr>
        <w:t xml:space="preserve"> במתווה הקיים:</w:t>
      </w:r>
      <w:r>
        <w:rPr>
          <w:rtl/>
        </w:rPr>
        <w:t xml:space="preserve"> </w:t>
      </w:r>
    </w:p>
    <w:p w14:paraId="48824B7D" w14:textId="7DF0D810" w:rsidR="00BA23AE" w:rsidRPr="005812B8" w:rsidRDefault="006A040F" w:rsidP="008A0C03">
      <w:pPr>
        <w:pStyle w:val="a3"/>
        <w:numPr>
          <w:ilvl w:val="0"/>
          <w:numId w:val="39"/>
        </w:numPr>
        <w:ind w:left="794" w:hanging="397"/>
      </w:pPr>
      <w:r>
        <w:rPr>
          <w:rtl/>
        </w:rPr>
        <w:br w:type="page"/>
      </w:r>
      <w:r w:rsidR="00BA23AE" w:rsidRPr="008A0C03">
        <w:rPr>
          <w:rStyle w:val="Heading7Char"/>
          <w:rFonts w:hint="eastAsia"/>
          <w:color w:val="004E6C"/>
          <w:spacing w:val="0"/>
          <w:rtl/>
        </w:rPr>
        <w:lastRenderedPageBreak/>
        <w:t>הגעה</w:t>
      </w:r>
      <w:r w:rsidR="00BA23AE" w:rsidRPr="008A0C03">
        <w:rPr>
          <w:rStyle w:val="Heading7Char"/>
          <w:color w:val="004E6C"/>
          <w:spacing w:val="0"/>
          <w:rtl/>
        </w:rPr>
        <w:t xml:space="preserve"> לבית המשפט על אף ביטול </w:t>
      </w:r>
      <w:r w:rsidR="00BA23AE" w:rsidRPr="008A0C03">
        <w:rPr>
          <w:rStyle w:val="Heading7Char"/>
          <w:rFonts w:hint="eastAsia"/>
          <w:color w:val="004E6C"/>
          <w:spacing w:val="0"/>
          <w:rtl/>
        </w:rPr>
        <w:t>דיון</w:t>
      </w:r>
      <w:r w:rsidR="00BA23AE" w:rsidRPr="008A0C03">
        <w:rPr>
          <w:rFonts w:hint="cs"/>
          <w:bCs/>
          <w:color w:val="004E6C"/>
          <w:rtl/>
        </w:rPr>
        <w:t>:</w:t>
      </w:r>
      <w:r w:rsidR="00BA23AE" w:rsidRPr="008A0C03">
        <w:rPr>
          <w:rFonts w:hint="cs"/>
          <w:bCs/>
          <w:rtl/>
        </w:rPr>
        <w:t xml:space="preserve"> </w:t>
      </w:r>
      <w:r w:rsidR="00BA23AE" w:rsidRPr="005812B8">
        <w:rPr>
          <w:rFonts w:hint="cs"/>
          <w:rtl/>
        </w:rPr>
        <w:t xml:space="preserve">החל בשנת 2015 נציגי שב"ס והנהלת בתי המשפט העלו את התופעה שעצורים מובאים לבתי המשפט לדיונים שבוטלו. לפי שב"ס, המזכירויות שולחות ביטולי זימונים בממשק ואינן מעבירות אותם באופן ידני ומוודאות את קבלתם בשב"ס. </w:t>
      </w:r>
    </w:p>
    <w:p w14:paraId="3A53AD2E" w14:textId="77777777" w:rsidR="00BA23AE" w:rsidRPr="005812B8" w:rsidRDefault="00BA23AE" w:rsidP="008A0C03">
      <w:pPr>
        <w:pStyle w:val="aa"/>
        <w:rPr>
          <w:rtl/>
        </w:rPr>
      </w:pPr>
      <w:r w:rsidRPr="005812B8">
        <w:rPr>
          <w:rFonts w:hint="cs"/>
          <w:rtl/>
        </w:rPr>
        <w:t>במהלך שנת 2015, אגב דיון בבית המשפט העליון, עלה</w:t>
      </w:r>
      <w:r>
        <w:rPr>
          <w:rFonts w:hint="cs"/>
          <w:rtl/>
        </w:rPr>
        <w:t xml:space="preserve"> בבדיקה מדגמית של שב"ס כי במהלך שלושה</w:t>
      </w:r>
      <w:r w:rsidRPr="005812B8">
        <w:rPr>
          <w:rFonts w:hint="cs"/>
          <w:rtl/>
        </w:rPr>
        <w:t xml:space="preserve"> חודשים הובאו כלואים לדיון בבית המשפט </w:t>
      </w:r>
      <w:r>
        <w:rPr>
          <w:rFonts w:hint="cs"/>
          <w:rtl/>
        </w:rPr>
        <w:t xml:space="preserve">188 פעמים </w:t>
      </w:r>
      <w:r w:rsidRPr="005812B8">
        <w:rPr>
          <w:rFonts w:hint="cs"/>
          <w:rtl/>
        </w:rPr>
        <w:t>אף על פי שהדיון בוטל. ביום אחר הובאו לבית המשפט 15 עצורים לשם דיון שבוטל. גם הנהלת בתי המשפט הביעה את עמדתה כי ביטול דיון בטווח של 24 שעות לפני מועדו המתוכנן מגדיל משמעותית את הסיכוי שכלוא יצא מבית הסוהר ללא צורך. החל באוקטובר 2017 פעל מנהל בתי המשפט להעלות את המודעות למורכבות האופרטיבית הנלווית לאישור בקשות דחיית דיון בעניינן של כלואים המוגשות בפרק זמן של פחות מ-72 שעות לפני מועד הדיון, ובית המשפט העליון קבע שיש לפעול לצמצום תופעה זו.</w:t>
      </w:r>
    </w:p>
    <w:p w14:paraId="0618C073" w14:textId="77777777" w:rsidR="00BA23AE" w:rsidRPr="005812B8" w:rsidRDefault="00BA23AE" w:rsidP="008A0C03">
      <w:pPr>
        <w:pStyle w:val="aa"/>
        <w:rPr>
          <w:rtl/>
        </w:rPr>
      </w:pPr>
      <w:r w:rsidRPr="005812B8">
        <w:rPr>
          <w:rFonts w:hint="eastAsia"/>
          <w:rtl/>
        </w:rPr>
        <w:t>ה</w:t>
      </w:r>
      <w:r w:rsidRPr="005812B8">
        <w:rPr>
          <w:rFonts w:hint="cs"/>
          <w:rtl/>
        </w:rPr>
        <w:t xml:space="preserve">נהלת בתי המשפט </w:t>
      </w:r>
      <w:r w:rsidRPr="005812B8">
        <w:rPr>
          <w:rtl/>
        </w:rPr>
        <w:t>השיבה</w:t>
      </w:r>
      <w:r w:rsidRPr="005812B8">
        <w:rPr>
          <w:rFonts w:hint="cs"/>
          <w:rtl/>
        </w:rPr>
        <w:t xml:space="preserve"> כי נוהל נשיאת בית המשפט העליון מאוגוסט 2018 תוקן לאחרונה</w:t>
      </w:r>
      <w:r>
        <w:rPr>
          <w:rFonts w:hint="cs"/>
          <w:rtl/>
        </w:rPr>
        <w:t>,</w:t>
      </w:r>
      <w:r w:rsidRPr="005812B8">
        <w:rPr>
          <w:rFonts w:hint="cs"/>
          <w:rtl/>
        </w:rPr>
        <w:t xml:space="preserve"> על מנת לצמצם ככל הניתן הבאת כלואים לבית המשפט לדיונים שבוטלו או נדחו בטווח של 72 שעות לפני מועד הדיון.</w:t>
      </w:r>
      <w:r>
        <w:rPr>
          <w:rFonts w:hint="cs"/>
          <w:rtl/>
        </w:rPr>
        <w:t xml:space="preserve"> הגם שקיימות תקלות של ביטולי זמן שלא נקלטו, בדרך כלל יש תיאום עם שב"ס בענין.</w:t>
      </w:r>
    </w:p>
    <w:p w14:paraId="3490EE71" w14:textId="77777777" w:rsidR="00BA23AE" w:rsidRPr="005812B8" w:rsidRDefault="00BA23AE" w:rsidP="008A0C03">
      <w:pPr>
        <w:pStyle w:val="a3"/>
        <w:ind w:left="794" w:hanging="397"/>
        <w:rPr>
          <w:rtl/>
        </w:rPr>
      </w:pPr>
      <w:r w:rsidRPr="008A0C03">
        <w:rPr>
          <w:rStyle w:val="Heading7Char"/>
          <w:rFonts w:hint="eastAsia"/>
          <w:color w:val="004E6C"/>
          <w:spacing w:val="0"/>
          <w:rtl/>
        </w:rPr>
        <w:t>משלוח</w:t>
      </w:r>
      <w:r w:rsidRPr="008A0C03">
        <w:rPr>
          <w:rStyle w:val="Heading7Char"/>
          <w:color w:val="004E6C"/>
          <w:spacing w:val="0"/>
          <w:rtl/>
        </w:rPr>
        <w:t xml:space="preserve"> </w:t>
      </w:r>
      <w:r w:rsidRPr="008A0C03">
        <w:rPr>
          <w:rStyle w:val="Heading7Char"/>
          <w:rFonts w:hint="eastAsia"/>
          <w:color w:val="004E6C"/>
          <w:spacing w:val="0"/>
          <w:rtl/>
        </w:rPr>
        <w:t>זימונים</w:t>
      </w:r>
      <w:r w:rsidRPr="008A0C03">
        <w:rPr>
          <w:rStyle w:val="Heading7Char"/>
          <w:color w:val="004E6C"/>
          <w:spacing w:val="0"/>
          <w:rtl/>
        </w:rPr>
        <w:t xml:space="preserve"> </w:t>
      </w:r>
      <w:r w:rsidRPr="008A0C03">
        <w:rPr>
          <w:rStyle w:val="Heading7Char"/>
          <w:rFonts w:hint="eastAsia"/>
          <w:color w:val="004E6C"/>
          <w:spacing w:val="0"/>
          <w:rtl/>
        </w:rPr>
        <w:t>כפולים</w:t>
      </w:r>
      <w:r w:rsidRPr="008A0C03">
        <w:rPr>
          <w:rStyle w:val="Heading7Char"/>
          <w:color w:val="004E6C"/>
          <w:spacing w:val="0"/>
          <w:rtl/>
        </w:rPr>
        <w:t xml:space="preserve"> </w:t>
      </w:r>
      <w:r w:rsidRPr="008A0C03">
        <w:rPr>
          <w:rStyle w:val="Heading7Char"/>
          <w:rFonts w:hint="eastAsia"/>
          <w:color w:val="004E6C"/>
          <w:spacing w:val="0"/>
          <w:rtl/>
        </w:rPr>
        <w:t>לכלואים</w:t>
      </w:r>
      <w:r w:rsidRPr="008A0C03">
        <w:rPr>
          <w:bCs/>
          <w:color w:val="004E6C"/>
          <w:rtl/>
        </w:rPr>
        <w:t>:</w:t>
      </w:r>
      <w:r w:rsidRPr="008A0C03">
        <w:rPr>
          <w:rFonts w:hint="cs"/>
          <w:color w:val="004E6C"/>
          <w:rtl/>
        </w:rPr>
        <w:t xml:space="preserve"> </w:t>
      </w:r>
      <w:r w:rsidRPr="005812B8">
        <w:rPr>
          <w:rFonts w:hint="cs"/>
          <w:rtl/>
        </w:rPr>
        <w:t xml:space="preserve">לפי נתוני מדור הזמנות, בשנת 2018 היו 513 מקרים של זימונים כפולים לכלוא לאותו יום דיונים. לפי נוהל פנימי של שב"ס, בעת זימון כפול הוא מתעדף את הבאת הכלוא לדיונים בבתי המשפט השונים בהתאם להיררכיה </w:t>
      </w:r>
      <w:r>
        <w:rPr>
          <w:rFonts w:hint="cs"/>
          <w:rtl/>
        </w:rPr>
        <w:t>ש</w:t>
      </w:r>
      <w:r w:rsidRPr="005812B8">
        <w:rPr>
          <w:rFonts w:hint="cs"/>
          <w:rtl/>
        </w:rPr>
        <w:t xml:space="preserve">ביניהם. לאחר קבלת ההחלטה בשב"ס, </w:t>
      </w:r>
      <w:r w:rsidRPr="005812B8">
        <w:rPr>
          <w:rtl/>
        </w:rPr>
        <w:t xml:space="preserve">מדור </w:t>
      </w:r>
      <w:r w:rsidRPr="005812B8">
        <w:rPr>
          <w:rFonts w:hint="cs"/>
          <w:rtl/>
        </w:rPr>
        <w:t xml:space="preserve">ההזמנות </w:t>
      </w:r>
      <w:r w:rsidRPr="005812B8">
        <w:rPr>
          <w:rtl/>
        </w:rPr>
        <w:t>שולח לשופט הודעה מראש על אי</w:t>
      </w:r>
      <w:r w:rsidRPr="005812B8">
        <w:rPr>
          <w:rFonts w:hint="cs"/>
          <w:rtl/>
        </w:rPr>
        <w:t>-</w:t>
      </w:r>
      <w:r w:rsidRPr="005812B8">
        <w:rPr>
          <w:rtl/>
        </w:rPr>
        <w:t>ביצוע הז</w:t>
      </w:r>
      <w:r w:rsidRPr="005812B8">
        <w:rPr>
          <w:rFonts w:hint="cs"/>
          <w:rtl/>
        </w:rPr>
        <w:t>ימון</w:t>
      </w:r>
      <w:r w:rsidRPr="005812B8">
        <w:rPr>
          <w:rtl/>
        </w:rPr>
        <w:t xml:space="preserve">. </w:t>
      </w:r>
    </w:p>
    <w:p w14:paraId="38AFFCCF" w14:textId="210DC456" w:rsidR="00BA23AE" w:rsidRPr="005812B8" w:rsidRDefault="00BA23AE" w:rsidP="00AA0B30">
      <w:pPr>
        <w:pStyle w:val="ac"/>
      </w:pPr>
      <w:r w:rsidRPr="005812B8">
        <w:rPr>
          <w:rFonts w:hint="eastAsia"/>
          <w:rtl/>
        </w:rPr>
        <w:t>באוקטובר</w:t>
      </w:r>
      <w:r w:rsidRPr="005812B8">
        <w:rPr>
          <w:rtl/>
        </w:rPr>
        <w:t xml:space="preserve"> 2018 נשלח הנוהל </w:t>
      </w:r>
      <w:r w:rsidRPr="005812B8">
        <w:rPr>
          <w:rFonts w:hint="cs"/>
          <w:rtl/>
        </w:rPr>
        <w:t>של שב"ס</w:t>
      </w:r>
      <w:r w:rsidRPr="005812B8">
        <w:rPr>
          <w:rtl/>
        </w:rPr>
        <w:t xml:space="preserve"> </w:t>
      </w:r>
      <w:r w:rsidRPr="005812B8">
        <w:rPr>
          <w:rFonts w:hint="cs"/>
          <w:rtl/>
        </w:rPr>
        <w:t>לאישור</w:t>
      </w:r>
      <w:r w:rsidRPr="005812B8">
        <w:rPr>
          <w:rtl/>
        </w:rPr>
        <w:t xml:space="preserve"> מנהל בתי המשפט. </w:t>
      </w:r>
      <w:r w:rsidRPr="005812B8">
        <w:rPr>
          <w:rFonts w:hint="eastAsia"/>
          <w:rtl/>
        </w:rPr>
        <w:t>הנהלת</w:t>
      </w:r>
      <w:r w:rsidRPr="005812B8">
        <w:rPr>
          <w:rtl/>
        </w:rPr>
        <w:t xml:space="preserve"> </w:t>
      </w:r>
      <w:r w:rsidRPr="005812B8">
        <w:rPr>
          <w:rFonts w:hint="eastAsia"/>
          <w:rtl/>
        </w:rPr>
        <w:t>בתי</w:t>
      </w:r>
      <w:r w:rsidRPr="005812B8">
        <w:rPr>
          <w:rtl/>
        </w:rPr>
        <w:t xml:space="preserve"> </w:t>
      </w:r>
      <w:r w:rsidRPr="005812B8">
        <w:rPr>
          <w:rFonts w:hint="eastAsia"/>
          <w:rtl/>
        </w:rPr>
        <w:t>המשפט</w:t>
      </w:r>
      <w:r w:rsidRPr="005812B8">
        <w:rPr>
          <w:rtl/>
        </w:rPr>
        <w:t xml:space="preserve"> </w:t>
      </w:r>
      <w:r w:rsidRPr="005812B8">
        <w:rPr>
          <w:rFonts w:hint="eastAsia"/>
          <w:rtl/>
        </w:rPr>
        <w:t>לא</w:t>
      </w:r>
      <w:r w:rsidRPr="005812B8">
        <w:rPr>
          <w:rtl/>
        </w:rPr>
        <w:t xml:space="preserve"> </w:t>
      </w:r>
      <w:r w:rsidRPr="005812B8">
        <w:rPr>
          <w:rFonts w:hint="eastAsia"/>
          <w:rtl/>
        </w:rPr>
        <w:t>הגיבה</w:t>
      </w:r>
      <w:r w:rsidRPr="005812B8">
        <w:rPr>
          <w:rtl/>
        </w:rPr>
        <w:t xml:space="preserve"> </w:t>
      </w:r>
      <w:r w:rsidRPr="005812B8">
        <w:rPr>
          <w:rFonts w:hint="cs"/>
          <w:rtl/>
        </w:rPr>
        <w:t xml:space="preserve">לבקשת </w:t>
      </w:r>
      <w:r>
        <w:rPr>
          <w:rFonts w:hint="cs"/>
          <w:rtl/>
        </w:rPr>
        <w:t xml:space="preserve">שב"ס לאשר את </w:t>
      </w:r>
      <w:r w:rsidRPr="005812B8">
        <w:rPr>
          <w:rFonts w:hint="cs"/>
          <w:rtl/>
        </w:rPr>
        <w:t>הנוהל</w:t>
      </w:r>
      <w:r w:rsidRPr="005812B8">
        <w:rPr>
          <w:rtl/>
        </w:rPr>
        <w:t xml:space="preserve">, </w:t>
      </w:r>
      <w:r>
        <w:rPr>
          <w:rFonts w:hint="cs"/>
          <w:rtl/>
        </w:rPr>
        <w:t>ו</w:t>
      </w:r>
      <w:r w:rsidRPr="005812B8">
        <w:rPr>
          <w:rFonts w:hint="eastAsia"/>
          <w:rtl/>
        </w:rPr>
        <w:t>שב</w:t>
      </w:r>
      <w:r w:rsidRPr="005812B8">
        <w:rPr>
          <w:rtl/>
        </w:rPr>
        <w:t xml:space="preserve">"ס </w:t>
      </w:r>
      <w:r w:rsidRPr="005812B8">
        <w:rPr>
          <w:rFonts w:hint="eastAsia"/>
          <w:rtl/>
        </w:rPr>
        <w:t>ממשיך</w:t>
      </w:r>
      <w:r w:rsidRPr="005812B8">
        <w:rPr>
          <w:rtl/>
        </w:rPr>
        <w:t xml:space="preserve"> </w:t>
      </w:r>
      <w:r w:rsidRPr="005812B8">
        <w:rPr>
          <w:rFonts w:hint="eastAsia"/>
          <w:rtl/>
        </w:rPr>
        <w:t>לעבוד</w:t>
      </w:r>
      <w:r w:rsidRPr="005812B8">
        <w:rPr>
          <w:rtl/>
        </w:rPr>
        <w:t xml:space="preserve"> </w:t>
      </w:r>
      <w:r w:rsidRPr="005812B8">
        <w:rPr>
          <w:rFonts w:hint="cs"/>
          <w:rtl/>
        </w:rPr>
        <w:t>לפיו</w:t>
      </w:r>
      <w:r w:rsidRPr="005812B8">
        <w:rPr>
          <w:rtl/>
        </w:rPr>
        <w:t>.</w:t>
      </w:r>
    </w:p>
    <w:p w14:paraId="71D25EF9" w14:textId="77777777" w:rsidR="00BA23AE" w:rsidRPr="005812B8" w:rsidRDefault="00BA23AE" w:rsidP="00AA0B30">
      <w:pPr>
        <w:pStyle w:val="aa"/>
        <w:rPr>
          <w:rtl/>
        </w:rPr>
      </w:pPr>
      <w:r w:rsidRPr="005812B8">
        <w:rPr>
          <w:rFonts w:hint="cs"/>
          <w:rtl/>
        </w:rPr>
        <w:t>הנהלת בתי המשפט השיבה בעניין זה למשרד מבקר המדינה ביולי 2019</w:t>
      </w:r>
      <w:r>
        <w:rPr>
          <w:rFonts w:hint="cs"/>
          <w:rtl/>
        </w:rPr>
        <w:t>,</w:t>
      </w:r>
      <w:r w:rsidRPr="005812B8">
        <w:rPr>
          <w:rFonts w:hint="cs"/>
          <w:rtl/>
        </w:rPr>
        <w:t xml:space="preserve"> כי "</w:t>
      </w:r>
      <w:r w:rsidRPr="005812B8">
        <w:rPr>
          <w:rtl/>
        </w:rPr>
        <w:t xml:space="preserve">עד לפיתוח ממשק, תואם תהליך עבודה מול שב"ס לפיו במקרה של כפילויות </w:t>
      </w:r>
      <w:r w:rsidRPr="005812B8">
        <w:rPr>
          <w:rFonts w:hint="cs"/>
          <w:rtl/>
        </w:rPr>
        <w:t>-</w:t>
      </w:r>
      <w:r w:rsidRPr="005812B8">
        <w:rPr>
          <w:rtl/>
        </w:rPr>
        <w:t xml:space="preserve"> על רשם שב"ס להעביר הודעה לבית המשפט. שופט מחליט כיצד לטפל באירוע</w:t>
      </w:r>
      <w:r w:rsidRPr="005812B8">
        <w:rPr>
          <w:rFonts w:hint="cs"/>
          <w:rtl/>
        </w:rPr>
        <w:t>"</w:t>
      </w:r>
      <w:r w:rsidRPr="005812B8">
        <w:rPr>
          <w:rtl/>
        </w:rPr>
        <w:t xml:space="preserve">. </w:t>
      </w:r>
    </w:p>
    <w:p w14:paraId="41891E0B" w14:textId="77777777" w:rsidR="00BA23AE" w:rsidRPr="005812B8" w:rsidRDefault="00BA23AE" w:rsidP="00AA0B30">
      <w:pPr>
        <w:pStyle w:val="a3"/>
        <w:ind w:left="794" w:hanging="397"/>
      </w:pPr>
      <w:r w:rsidRPr="00A300BC">
        <w:rPr>
          <w:rStyle w:val="Heading7Char"/>
          <w:rFonts w:hint="eastAsia"/>
          <w:b/>
          <w:color w:val="004E6C"/>
          <w:spacing w:val="0"/>
          <w:rtl/>
        </w:rPr>
        <w:t>משלוח</w:t>
      </w:r>
      <w:r w:rsidRPr="00A300BC">
        <w:rPr>
          <w:rStyle w:val="Heading7Char"/>
          <w:b/>
          <w:color w:val="004E6C"/>
          <w:spacing w:val="0"/>
          <w:rtl/>
        </w:rPr>
        <w:t xml:space="preserve"> </w:t>
      </w:r>
      <w:r w:rsidRPr="00A300BC">
        <w:rPr>
          <w:rStyle w:val="Heading7Char"/>
          <w:rFonts w:hint="eastAsia"/>
          <w:b/>
          <w:color w:val="004E6C"/>
          <w:spacing w:val="0"/>
          <w:rtl/>
        </w:rPr>
        <w:t>זימונים</w:t>
      </w:r>
      <w:r w:rsidRPr="00A300BC">
        <w:rPr>
          <w:rStyle w:val="Heading7Char"/>
          <w:b/>
          <w:color w:val="004E6C"/>
          <w:spacing w:val="0"/>
          <w:rtl/>
        </w:rPr>
        <w:t xml:space="preserve"> </w:t>
      </w:r>
      <w:r w:rsidRPr="00A300BC">
        <w:rPr>
          <w:rStyle w:val="Heading7Char"/>
          <w:rFonts w:hint="eastAsia"/>
          <w:b/>
          <w:color w:val="004E6C"/>
          <w:spacing w:val="0"/>
          <w:rtl/>
        </w:rPr>
        <w:t>לאסירים</w:t>
      </w:r>
      <w:r w:rsidRPr="00A300BC">
        <w:rPr>
          <w:rStyle w:val="Heading7Char"/>
          <w:b/>
          <w:color w:val="004E6C"/>
          <w:spacing w:val="0"/>
          <w:rtl/>
        </w:rPr>
        <w:t xml:space="preserve"> </w:t>
      </w:r>
      <w:r w:rsidRPr="00A300BC">
        <w:rPr>
          <w:rStyle w:val="Heading7Char"/>
          <w:rFonts w:hint="eastAsia"/>
          <w:b/>
          <w:color w:val="004E6C"/>
          <w:spacing w:val="0"/>
          <w:rtl/>
        </w:rPr>
        <w:t>ששוחררו</w:t>
      </w:r>
      <w:r w:rsidRPr="00A80C7B">
        <w:rPr>
          <w:b/>
          <w:bCs/>
          <w:rtl/>
        </w:rPr>
        <w:t>:</w:t>
      </w:r>
      <w:r w:rsidRPr="005812B8">
        <w:rPr>
          <w:rFonts w:hint="cs"/>
          <w:rtl/>
        </w:rPr>
        <w:t xml:space="preserve"> כ-5,000 זימונים בשנה מתקבלים בשב"ס עבור אסירים שכבר שוחררו. במצב זה על מזכירות בתי המשפט לשלוח את הזימון למקום מגוריו המעודכן של הכלוא המשוחרר, אחרת הוא לא יופיע בבית המשפט. שב"ס שולח להנהלת בתי המשפט מידע על מועד שחרורם של אסירים</w:t>
      </w:r>
      <w:r w:rsidRPr="009218C8">
        <w:rPr>
          <w:rFonts w:hint="cs"/>
          <w:rtl/>
        </w:rPr>
        <w:t xml:space="preserve"> </w:t>
      </w:r>
      <w:r w:rsidRPr="005812B8">
        <w:rPr>
          <w:rFonts w:hint="cs"/>
          <w:rtl/>
        </w:rPr>
        <w:t xml:space="preserve">באמצעות הממשק הממוחשב, </w:t>
      </w:r>
      <w:r>
        <w:rPr>
          <w:rFonts w:hint="cs"/>
          <w:rtl/>
        </w:rPr>
        <w:t>ו</w:t>
      </w:r>
      <w:r w:rsidRPr="005812B8">
        <w:rPr>
          <w:rFonts w:hint="cs"/>
          <w:rtl/>
        </w:rPr>
        <w:t>אולם הנהלת בתי המשפט אינה</w:t>
      </w:r>
      <w:r>
        <w:rPr>
          <w:rFonts w:hint="cs"/>
          <w:rtl/>
        </w:rPr>
        <w:t xml:space="preserve"> דולה </w:t>
      </w:r>
      <w:r w:rsidRPr="005812B8">
        <w:rPr>
          <w:rFonts w:hint="cs"/>
          <w:rtl/>
        </w:rPr>
        <w:t>את המידע מהממשק, ומזכירויות בתי המשפט אינן מקבלות א</w:t>
      </w:r>
      <w:r>
        <w:rPr>
          <w:rFonts w:hint="cs"/>
          <w:rtl/>
        </w:rPr>
        <w:t>ו</w:t>
      </w:r>
      <w:r w:rsidRPr="005812B8">
        <w:rPr>
          <w:rFonts w:hint="cs"/>
          <w:rtl/>
        </w:rPr>
        <w:t>ת</w:t>
      </w:r>
      <w:r>
        <w:rPr>
          <w:rFonts w:hint="cs"/>
          <w:rtl/>
        </w:rPr>
        <w:t>ו</w:t>
      </w:r>
      <w:r w:rsidRPr="005812B8">
        <w:rPr>
          <w:rFonts w:hint="cs"/>
          <w:rtl/>
        </w:rPr>
        <w:t>. בדיונים</w:t>
      </w:r>
      <w:r>
        <w:rPr>
          <w:rFonts w:hint="cs"/>
          <w:rtl/>
        </w:rPr>
        <w:t xml:space="preserve"> שהתנהלו</w:t>
      </w:r>
      <w:r w:rsidRPr="005812B8">
        <w:rPr>
          <w:rFonts w:hint="cs"/>
          <w:rtl/>
        </w:rPr>
        <w:t xml:space="preserve"> בין נציגי שב"ס ובין הנהלת בתי המשפט החל באוקטובר 2018 הוסכם</w:t>
      </w:r>
      <w:r>
        <w:rPr>
          <w:rFonts w:hint="cs"/>
          <w:rtl/>
        </w:rPr>
        <w:t>,</w:t>
      </w:r>
      <w:r w:rsidRPr="005812B8">
        <w:rPr>
          <w:rFonts w:hint="cs"/>
          <w:rtl/>
        </w:rPr>
        <w:t xml:space="preserve"> שקבלת המידע על ידי הנהלת בתי המשפט באמצעות ממשק צפויה</w:t>
      </w:r>
      <w:r>
        <w:rPr>
          <w:rFonts w:hint="cs"/>
          <w:rtl/>
        </w:rPr>
        <w:t xml:space="preserve"> להביא לצמצום התופעה </w:t>
      </w:r>
      <w:r w:rsidRPr="005812B8">
        <w:rPr>
          <w:rFonts w:hint="cs"/>
          <w:rtl/>
        </w:rPr>
        <w:t>ולהפח</w:t>
      </w:r>
      <w:r>
        <w:rPr>
          <w:rFonts w:hint="cs"/>
          <w:rtl/>
        </w:rPr>
        <w:t>י</w:t>
      </w:r>
      <w:r w:rsidRPr="005812B8">
        <w:rPr>
          <w:rFonts w:hint="cs"/>
          <w:rtl/>
        </w:rPr>
        <w:t xml:space="preserve">ת </w:t>
      </w:r>
      <w:r>
        <w:rPr>
          <w:rFonts w:hint="cs"/>
          <w:rtl/>
        </w:rPr>
        <w:t xml:space="preserve">את </w:t>
      </w:r>
      <w:r w:rsidRPr="005812B8">
        <w:rPr>
          <w:rFonts w:hint="cs"/>
          <w:rtl/>
        </w:rPr>
        <w:t xml:space="preserve">עומס העבודה במדור ההזמנות. </w:t>
      </w:r>
    </w:p>
    <w:p w14:paraId="254DD49E" w14:textId="77777777" w:rsidR="00BA23AE" w:rsidRPr="005812B8" w:rsidRDefault="00BA23AE" w:rsidP="006454AC">
      <w:pPr>
        <w:pStyle w:val="aa"/>
        <w:rPr>
          <w:rtl/>
        </w:rPr>
      </w:pPr>
      <w:r w:rsidRPr="005812B8">
        <w:rPr>
          <w:rFonts w:hint="cs"/>
          <w:rtl/>
        </w:rPr>
        <w:lastRenderedPageBreak/>
        <w:t xml:space="preserve">הנהלת בתי המשפט השיבה כי </w:t>
      </w:r>
      <w:r w:rsidRPr="005812B8">
        <w:rPr>
          <w:rtl/>
        </w:rPr>
        <w:t>במקביל לזימון ממוכן שנשלח בממשק לשב"ס המערכת מפיקה גם זימון בנייר</w:t>
      </w:r>
      <w:r>
        <w:rPr>
          <w:rFonts w:hint="cs"/>
          <w:rtl/>
        </w:rPr>
        <w:t>, ה</w:t>
      </w:r>
      <w:r w:rsidRPr="005812B8">
        <w:rPr>
          <w:rtl/>
        </w:rPr>
        <w:t>נשלח עם אישור מסירה לביתו של האסיר</w:t>
      </w:r>
      <w:r w:rsidRPr="005812B8">
        <w:rPr>
          <w:rFonts w:hint="cs"/>
          <w:rtl/>
        </w:rPr>
        <w:t>.</w:t>
      </w:r>
    </w:p>
    <w:p w14:paraId="426A506B" w14:textId="77777777" w:rsidR="00BA23AE" w:rsidRPr="005812B8" w:rsidRDefault="00BA23AE" w:rsidP="008A0C03">
      <w:pPr>
        <w:pStyle w:val="af4"/>
        <w:rPr>
          <w:rtl/>
        </w:rPr>
      </w:pPr>
      <w:r w:rsidRPr="005812B8">
        <w:rPr>
          <w:rtl/>
        </w:rPr>
        <w:t>הקשיים שתוארו לעיל מדגישים את חשיבות</w:t>
      </w:r>
      <w:r>
        <w:rPr>
          <w:rFonts w:hint="cs"/>
          <w:rtl/>
        </w:rPr>
        <w:t>ה של</w:t>
      </w:r>
      <w:r w:rsidRPr="005812B8">
        <w:rPr>
          <w:rtl/>
        </w:rPr>
        <w:t xml:space="preserve"> </w:t>
      </w:r>
      <w:r>
        <w:rPr>
          <w:rFonts w:hint="cs"/>
          <w:rtl/>
        </w:rPr>
        <w:t>האפשרות לדלות את המידע המועבר משב"ס בממשק במערכות הנהלת בתי המשפט, כך המידע יופיע במערכת ו</w:t>
      </w:r>
      <w:r w:rsidRPr="00F208E1">
        <w:rPr>
          <w:rFonts w:hint="cs"/>
          <w:rtl/>
        </w:rPr>
        <w:t>מזכירויות</w:t>
      </w:r>
      <w:r w:rsidRPr="005812B8">
        <w:rPr>
          <w:rFonts w:hint="cs"/>
          <w:rtl/>
        </w:rPr>
        <w:t xml:space="preserve"> בתי המשפט יוכלו </w:t>
      </w:r>
      <w:r>
        <w:rPr>
          <w:rFonts w:hint="cs"/>
          <w:rtl/>
        </w:rPr>
        <w:t>להשתמש במידע</w:t>
      </w:r>
      <w:r w:rsidRPr="005812B8">
        <w:rPr>
          <w:rtl/>
        </w:rPr>
        <w:t>.</w:t>
      </w:r>
      <w:r>
        <w:rPr>
          <w:rFonts w:hint="cs"/>
          <w:rtl/>
        </w:rPr>
        <w:t xml:space="preserve"> יש לזרז את הטיפול בפיתוחה של אפשרות זו.</w:t>
      </w:r>
      <w:r w:rsidRPr="005812B8">
        <w:rPr>
          <w:rtl/>
        </w:rPr>
        <w:t xml:space="preserve"> </w:t>
      </w:r>
      <w:r w:rsidRPr="005812B8">
        <w:rPr>
          <w:rFonts w:hint="cs"/>
          <w:rtl/>
        </w:rPr>
        <w:t>פיתוח כזה</w:t>
      </w:r>
      <w:r w:rsidRPr="005812B8">
        <w:rPr>
          <w:rtl/>
        </w:rPr>
        <w:t xml:space="preserve"> עשוי</w:t>
      </w:r>
      <w:r>
        <w:rPr>
          <w:rtl/>
        </w:rPr>
        <w:t xml:space="preserve"> </w:t>
      </w:r>
      <w:r w:rsidRPr="005812B8">
        <w:rPr>
          <w:rFonts w:hint="cs"/>
          <w:rtl/>
        </w:rPr>
        <w:t xml:space="preserve">לצמצם או </w:t>
      </w:r>
      <w:r>
        <w:rPr>
          <w:rFonts w:hint="cs"/>
          <w:rtl/>
        </w:rPr>
        <w:t>אף לפתור</w:t>
      </w:r>
      <w:r w:rsidRPr="005812B8">
        <w:rPr>
          <w:rFonts w:hint="cs"/>
          <w:rtl/>
        </w:rPr>
        <w:t xml:space="preserve"> קשיים</w:t>
      </w:r>
      <w:r w:rsidRPr="005812B8">
        <w:rPr>
          <w:rtl/>
        </w:rPr>
        <w:t xml:space="preserve"> </w:t>
      </w:r>
      <w:r w:rsidRPr="005812B8">
        <w:rPr>
          <w:rFonts w:hint="cs"/>
          <w:rtl/>
        </w:rPr>
        <w:t>אלו</w:t>
      </w:r>
      <w:r w:rsidRPr="005812B8">
        <w:rPr>
          <w:rtl/>
        </w:rPr>
        <w:t xml:space="preserve">, </w:t>
      </w:r>
      <w:r w:rsidRPr="005812B8">
        <w:rPr>
          <w:rFonts w:hint="cs"/>
          <w:rtl/>
        </w:rPr>
        <w:t>להפחית</w:t>
      </w:r>
      <w:r w:rsidRPr="005812B8">
        <w:rPr>
          <w:rtl/>
        </w:rPr>
        <w:t xml:space="preserve"> </w:t>
      </w:r>
      <w:r>
        <w:rPr>
          <w:rFonts w:hint="cs"/>
          <w:rtl/>
        </w:rPr>
        <w:t xml:space="preserve">את </w:t>
      </w:r>
      <w:r w:rsidRPr="005812B8">
        <w:rPr>
          <w:rFonts w:hint="cs"/>
          <w:rtl/>
        </w:rPr>
        <w:t>בזבוז</w:t>
      </w:r>
      <w:r w:rsidRPr="005812B8">
        <w:rPr>
          <w:rtl/>
        </w:rPr>
        <w:t xml:space="preserve"> </w:t>
      </w:r>
      <w:r>
        <w:rPr>
          <w:rFonts w:hint="cs"/>
          <w:rtl/>
        </w:rPr>
        <w:t>ה</w:t>
      </w:r>
      <w:r w:rsidRPr="005812B8">
        <w:rPr>
          <w:rFonts w:hint="cs"/>
          <w:rtl/>
        </w:rPr>
        <w:t>זמן</w:t>
      </w:r>
      <w:r w:rsidRPr="005812B8">
        <w:rPr>
          <w:rtl/>
        </w:rPr>
        <w:t xml:space="preserve"> </w:t>
      </w:r>
      <w:r>
        <w:rPr>
          <w:rFonts w:hint="cs"/>
          <w:rtl/>
        </w:rPr>
        <w:t>ה</w:t>
      </w:r>
      <w:r w:rsidRPr="005812B8">
        <w:rPr>
          <w:rFonts w:hint="cs"/>
          <w:rtl/>
        </w:rPr>
        <w:t>שיפוטי</w:t>
      </w:r>
      <w:r w:rsidRPr="005812B8">
        <w:rPr>
          <w:rtl/>
        </w:rPr>
        <w:t xml:space="preserve"> ב</w:t>
      </w:r>
      <w:r>
        <w:rPr>
          <w:rFonts w:hint="cs"/>
          <w:rtl/>
        </w:rPr>
        <w:t>של אי</w:t>
      </w:r>
      <w:r w:rsidRPr="005812B8">
        <w:rPr>
          <w:rtl/>
        </w:rPr>
        <w:t xml:space="preserve"> התייצבות לדיון </w:t>
      </w:r>
      <w:r w:rsidRPr="005812B8">
        <w:rPr>
          <w:rFonts w:hint="cs"/>
          <w:rtl/>
        </w:rPr>
        <w:t>ולצמצם את נטל העיסוק בעניין במדור ההזמנות בשב"ס</w:t>
      </w:r>
      <w:r w:rsidRPr="005812B8">
        <w:rPr>
          <w:rtl/>
        </w:rPr>
        <w:t xml:space="preserve">. </w:t>
      </w:r>
      <w:r w:rsidRPr="005812B8">
        <w:rPr>
          <w:rFonts w:hint="cs"/>
          <w:rtl/>
        </w:rPr>
        <w:t>מוצע</w:t>
      </w:r>
      <w:r w:rsidRPr="005812B8">
        <w:rPr>
          <w:rtl/>
        </w:rPr>
        <w:t xml:space="preserve"> </w:t>
      </w:r>
      <w:r w:rsidRPr="005812B8">
        <w:rPr>
          <w:rFonts w:hint="cs"/>
          <w:rtl/>
        </w:rPr>
        <w:t>ש</w:t>
      </w:r>
      <w:r w:rsidRPr="005812B8">
        <w:rPr>
          <w:rtl/>
        </w:rPr>
        <w:t xml:space="preserve">הממשק </w:t>
      </w:r>
      <w:r w:rsidRPr="005812B8">
        <w:rPr>
          <w:rFonts w:hint="cs"/>
          <w:rtl/>
        </w:rPr>
        <w:t>יאפשר</w:t>
      </w:r>
      <w:r w:rsidRPr="005812B8">
        <w:rPr>
          <w:rtl/>
        </w:rPr>
        <w:t xml:space="preserve"> </w:t>
      </w:r>
      <w:r>
        <w:rPr>
          <w:rFonts w:hint="cs"/>
          <w:rtl/>
        </w:rPr>
        <w:t>דליית</w:t>
      </w:r>
      <w:r w:rsidRPr="005812B8">
        <w:rPr>
          <w:rFonts w:hint="cs"/>
          <w:rtl/>
        </w:rPr>
        <w:t xml:space="preserve"> מידע הכולל</w:t>
      </w:r>
      <w:r w:rsidRPr="005812B8">
        <w:rPr>
          <w:rtl/>
        </w:rPr>
        <w:t xml:space="preserve"> </w:t>
      </w:r>
      <w:r w:rsidRPr="005812B8">
        <w:rPr>
          <w:rFonts w:hint="cs"/>
          <w:rtl/>
        </w:rPr>
        <w:t>התראות</w:t>
      </w:r>
      <w:r w:rsidRPr="005812B8">
        <w:rPr>
          <w:rtl/>
        </w:rPr>
        <w:t xml:space="preserve"> </w:t>
      </w:r>
      <w:r w:rsidRPr="005812B8">
        <w:rPr>
          <w:rFonts w:hint="cs"/>
          <w:rtl/>
        </w:rPr>
        <w:t>לטיפול</w:t>
      </w:r>
      <w:r w:rsidRPr="005812B8">
        <w:rPr>
          <w:rtl/>
        </w:rPr>
        <w:t xml:space="preserve"> </w:t>
      </w:r>
      <w:r w:rsidRPr="005812B8">
        <w:rPr>
          <w:rFonts w:hint="cs"/>
          <w:rtl/>
        </w:rPr>
        <w:t>בזימונים</w:t>
      </w:r>
      <w:r w:rsidRPr="005812B8">
        <w:rPr>
          <w:rtl/>
        </w:rPr>
        <w:t xml:space="preserve"> השגויים השונים: </w:t>
      </w:r>
      <w:r w:rsidRPr="005812B8">
        <w:rPr>
          <w:rFonts w:hint="cs"/>
          <w:rtl/>
        </w:rPr>
        <w:t>ביטול</w:t>
      </w:r>
      <w:r w:rsidRPr="005812B8">
        <w:rPr>
          <w:rtl/>
        </w:rPr>
        <w:t xml:space="preserve"> דיונים, זימונים כפולים וזימונים עבור כלואים ששוחררו. עד </w:t>
      </w:r>
      <w:r w:rsidRPr="005812B8">
        <w:rPr>
          <w:rFonts w:hint="cs"/>
          <w:rtl/>
        </w:rPr>
        <w:t>ש</w:t>
      </w:r>
      <w:r>
        <w:rPr>
          <w:rFonts w:hint="cs"/>
          <w:rtl/>
        </w:rPr>
        <w:t>יפותח</w:t>
      </w:r>
      <w:r w:rsidRPr="005812B8">
        <w:rPr>
          <w:rtl/>
        </w:rPr>
        <w:t xml:space="preserve"> הממשק, על הנהלת בתי המשפט להקפיד לעבוד על פי </w:t>
      </w:r>
      <w:r w:rsidRPr="005812B8">
        <w:rPr>
          <w:rFonts w:hint="cs"/>
          <w:rtl/>
        </w:rPr>
        <w:t>הנהלים</w:t>
      </w:r>
      <w:r w:rsidRPr="005812B8">
        <w:rPr>
          <w:rtl/>
        </w:rPr>
        <w:t xml:space="preserve"> </w:t>
      </w:r>
      <w:r w:rsidRPr="005812B8">
        <w:rPr>
          <w:rFonts w:hint="cs"/>
          <w:rtl/>
        </w:rPr>
        <w:t>והנוהגים</w:t>
      </w:r>
      <w:r w:rsidRPr="005812B8">
        <w:rPr>
          <w:rtl/>
        </w:rPr>
        <w:t xml:space="preserve"> </w:t>
      </w:r>
      <w:r w:rsidRPr="005812B8">
        <w:rPr>
          <w:rFonts w:hint="cs"/>
          <w:rtl/>
        </w:rPr>
        <w:t>הקיימים</w:t>
      </w:r>
      <w:r w:rsidRPr="005812B8">
        <w:rPr>
          <w:rtl/>
        </w:rPr>
        <w:t>.</w:t>
      </w:r>
      <w:r w:rsidRPr="005812B8">
        <w:rPr>
          <w:rFonts w:hint="cs"/>
          <w:rtl/>
        </w:rPr>
        <w:t xml:space="preserve"> </w:t>
      </w:r>
    </w:p>
    <w:p w14:paraId="10E0601C" w14:textId="77777777" w:rsidR="00BA23AE" w:rsidRPr="005812B8" w:rsidRDefault="00BA23AE" w:rsidP="005B63E4">
      <w:pPr>
        <w:pStyle w:val="a1"/>
      </w:pPr>
      <w:r w:rsidRPr="005812B8">
        <w:rPr>
          <w:rFonts w:hint="cs"/>
          <w:rtl/>
        </w:rPr>
        <w:t xml:space="preserve">החל בחודש אפריל 2011 נערכו פגישות בין המשרד לבט"פ, משרד המשפטים, הנהלת בתי המשפט, שב"ס ומשטרת ישראל במטרה לשפר את הממשקים הממוחשבים ביניהם, ובפרט ממשק הזימונים, לאפשר העברת מידע בין הגופים ביעילות ולהפחית את עלויות העבודה לטיפול בזימונים לדיונים. באותה התקופה שבו והציפו נציגי שב"ס בפני הנהלת בתי המשפט את הבעיות הכרוכות בממשק הזימונים, וטענו שהטיפול של הנהלת בתי המשפט בממשק היזון חוזר לא מספק מענה מלא לתהליך העבודה שבין שני הארגונים. </w:t>
      </w:r>
    </w:p>
    <w:p w14:paraId="7CB93BCA" w14:textId="77777777" w:rsidR="00BA23AE" w:rsidRPr="005812B8" w:rsidRDefault="00BA23AE" w:rsidP="005B63E4">
      <w:pPr>
        <w:pStyle w:val="af3"/>
        <w:rPr>
          <w:rtl/>
        </w:rPr>
      </w:pPr>
      <w:r w:rsidRPr="005812B8">
        <w:rPr>
          <w:rFonts w:hint="cs"/>
          <w:rtl/>
        </w:rPr>
        <w:t>חרף הצפת הקשיים על ידי שב"ס לאורך כעשור, בדיון בנושא הסדרת תהליכי העבודה בין הנהלת בתי המשפט לשב"ס, שנערך בחודש יוני 2019, לא עלה נושא ממשקי העבודה הממוחשבים. בשל כך פנה שב"ס להנהלת בתי המשפט, וזו השיבה שלוחות הזמנים לפיתוח מענה ממוחשב להעברת המידע השתנו, וכי ועדת ההיגוי העליונה להסדרת תהליכי העבודה תוכל לעסוק גם בסוגיות הקשורות לבעיות בממשק הממוחשב.</w:t>
      </w:r>
    </w:p>
    <w:p w14:paraId="15DEB549" w14:textId="77777777" w:rsidR="00BA23AE" w:rsidRPr="005812B8" w:rsidRDefault="00BA23AE" w:rsidP="005B63E4">
      <w:pPr>
        <w:pStyle w:val="af3"/>
        <w:rPr>
          <w:rtl/>
        </w:rPr>
      </w:pPr>
      <w:r w:rsidRPr="005812B8">
        <w:rPr>
          <w:rFonts w:hint="cs"/>
          <w:rtl/>
        </w:rPr>
        <w:t xml:space="preserve">באוגוסט 2019 מסר סמנכ"ל תקשוב בהנהלת בתי המשפט לשב"ס כי "ניתן לקדם את הממשק [הכוונה להיזון חוזר] כחלק מתוכנית העבודה לשנת 2020 ובכפוף לעדיפות שתיקבע". </w:t>
      </w:r>
    </w:p>
    <w:p w14:paraId="166D0857" w14:textId="77777777" w:rsidR="00BA23AE" w:rsidRPr="005812B8" w:rsidRDefault="00BA23AE" w:rsidP="005B63E4">
      <w:pPr>
        <w:pStyle w:val="100"/>
        <w:rPr>
          <w:rtl/>
        </w:rPr>
      </w:pPr>
      <w:r w:rsidRPr="005812B8">
        <w:rPr>
          <w:rFonts w:hint="cs"/>
          <w:rtl/>
        </w:rPr>
        <w:t>בתשובה של הנהלת בתי המשפט מינואר 2020 היא הסבירה כי ההיזון החוזר אינו עונה כיום על כל התרחישים ולכן הם עושים שימוש בפקס ובטלפון. שב"ס השיב כי נכון להיום, לא ניתן פתרון ממוחשב על ידי הנהלת בתי המשפט לנושא הזימונים השגויים, לרבות זימונים דחופים.</w:t>
      </w:r>
    </w:p>
    <w:p w14:paraId="57DB49B9" w14:textId="77777777" w:rsidR="00BA23AE" w:rsidRPr="002D79C7" w:rsidRDefault="00BA23AE" w:rsidP="002D79C7">
      <w:pPr>
        <w:pStyle w:val="af4"/>
        <w:rPr>
          <w:rtl/>
        </w:rPr>
      </w:pPr>
      <w:r w:rsidRPr="005812B8">
        <w:rPr>
          <w:rFonts w:hint="eastAsia"/>
          <w:rtl/>
        </w:rPr>
        <w:t>במהלך</w:t>
      </w:r>
      <w:r w:rsidRPr="005812B8">
        <w:rPr>
          <w:rtl/>
        </w:rPr>
        <w:t xml:space="preserve"> </w:t>
      </w:r>
      <w:r w:rsidRPr="005812B8">
        <w:rPr>
          <w:rFonts w:hint="eastAsia"/>
          <w:rtl/>
        </w:rPr>
        <w:t>העשור</w:t>
      </w:r>
      <w:r w:rsidRPr="005812B8">
        <w:rPr>
          <w:rtl/>
        </w:rPr>
        <w:t xml:space="preserve"> </w:t>
      </w:r>
      <w:r w:rsidRPr="005812B8">
        <w:rPr>
          <w:rFonts w:hint="eastAsia"/>
          <w:rtl/>
        </w:rPr>
        <w:t>האחרון</w:t>
      </w:r>
      <w:r w:rsidRPr="005812B8">
        <w:rPr>
          <w:rtl/>
        </w:rPr>
        <w:t xml:space="preserve"> שב ועלה נושא הממשק הממוחשב בין </w:t>
      </w:r>
      <w:r w:rsidRPr="005812B8">
        <w:rPr>
          <w:rFonts w:hint="eastAsia"/>
          <w:rtl/>
        </w:rPr>
        <w:t>הנהלת בתי המשפט</w:t>
      </w:r>
      <w:r w:rsidRPr="005812B8">
        <w:rPr>
          <w:rtl/>
        </w:rPr>
        <w:t xml:space="preserve"> לשב"ס </w:t>
      </w:r>
      <w:r w:rsidRPr="005812B8">
        <w:rPr>
          <w:rFonts w:hint="eastAsia"/>
          <w:rtl/>
        </w:rPr>
        <w:t>בדיונים</w:t>
      </w:r>
      <w:r w:rsidRPr="005812B8">
        <w:rPr>
          <w:rtl/>
        </w:rPr>
        <w:t xml:space="preserve"> משותפים לשני הגופים</w:t>
      </w:r>
      <w:r w:rsidRPr="005812B8">
        <w:rPr>
          <w:rFonts w:hint="cs"/>
          <w:rtl/>
        </w:rPr>
        <w:t>, ובעיקר היעדר יכולת מזכירויות בתי המשפט להשתמש במידע המועבר אל הנהלת בתי המשפט בממשק היזון חוזר.</w:t>
      </w:r>
      <w:r w:rsidRPr="005812B8">
        <w:rPr>
          <w:rtl/>
        </w:rPr>
        <w:t xml:space="preserve"> </w:t>
      </w:r>
      <w:r w:rsidRPr="005812B8">
        <w:rPr>
          <w:rFonts w:hint="cs"/>
          <w:rtl/>
        </w:rPr>
        <w:t>ו</w:t>
      </w:r>
      <w:r w:rsidRPr="005812B8">
        <w:rPr>
          <w:rFonts w:hint="eastAsia"/>
          <w:rtl/>
        </w:rPr>
        <w:t>אולם</w:t>
      </w:r>
      <w:r w:rsidRPr="005812B8">
        <w:rPr>
          <w:rFonts w:hint="cs"/>
          <w:rtl/>
        </w:rPr>
        <w:t>,</w:t>
      </w:r>
      <w:r w:rsidRPr="005812B8">
        <w:rPr>
          <w:rtl/>
        </w:rPr>
        <w:t xml:space="preserve"> </w:t>
      </w:r>
      <w:r w:rsidRPr="005812B8">
        <w:rPr>
          <w:rFonts w:hint="eastAsia"/>
          <w:rtl/>
        </w:rPr>
        <w:t>עד</w:t>
      </w:r>
      <w:r w:rsidRPr="005812B8">
        <w:rPr>
          <w:rtl/>
        </w:rPr>
        <w:t xml:space="preserve"> מועד סיום הביקורת לא חל </w:t>
      </w:r>
      <w:r w:rsidRPr="005812B8">
        <w:rPr>
          <w:rFonts w:hint="cs"/>
          <w:rtl/>
        </w:rPr>
        <w:t xml:space="preserve">כל </w:t>
      </w:r>
      <w:r w:rsidRPr="005812B8">
        <w:rPr>
          <w:rtl/>
        </w:rPr>
        <w:t xml:space="preserve">שינוי בממשק </w:t>
      </w:r>
      <w:r w:rsidRPr="005812B8">
        <w:rPr>
          <w:rFonts w:hint="cs"/>
          <w:rtl/>
        </w:rPr>
        <w:t>זה</w:t>
      </w:r>
      <w:r w:rsidRPr="005812B8">
        <w:rPr>
          <w:rtl/>
        </w:rPr>
        <w:t xml:space="preserve">. </w:t>
      </w:r>
      <w:r w:rsidRPr="005812B8">
        <w:rPr>
          <w:rFonts w:hint="cs"/>
          <w:rtl/>
        </w:rPr>
        <w:t>ה</w:t>
      </w:r>
      <w:r w:rsidRPr="005812B8">
        <w:rPr>
          <w:rtl/>
        </w:rPr>
        <w:t xml:space="preserve">נהלת בתי המשפט </w:t>
      </w:r>
      <w:r w:rsidRPr="005812B8">
        <w:rPr>
          <w:rFonts w:hint="cs"/>
          <w:rtl/>
        </w:rPr>
        <w:t xml:space="preserve">אינה פועלת </w:t>
      </w:r>
      <w:r w:rsidRPr="005812B8">
        <w:rPr>
          <w:rtl/>
        </w:rPr>
        <w:t>לייעל את הממשק הקיים</w:t>
      </w:r>
      <w:r w:rsidRPr="005812B8">
        <w:rPr>
          <w:rFonts w:hint="cs"/>
          <w:rtl/>
        </w:rPr>
        <w:t xml:space="preserve">, ובכך </w:t>
      </w:r>
      <w:r w:rsidRPr="005812B8">
        <w:rPr>
          <w:rtl/>
        </w:rPr>
        <w:t>מאל</w:t>
      </w:r>
      <w:r w:rsidRPr="005812B8">
        <w:rPr>
          <w:rFonts w:hint="cs"/>
          <w:rtl/>
        </w:rPr>
        <w:t>צת</w:t>
      </w:r>
      <w:r w:rsidRPr="005812B8">
        <w:rPr>
          <w:rtl/>
        </w:rPr>
        <w:t xml:space="preserve"> את שני הגופים לשמר הליכי עבודה מיושנים</w:t>
      </w:r>
      <w:r w:rsidRPr="005812B8">
        <w:rPr>
          <w:rFonts w:hint="cs"/>
          <w:rtl/>
        </w:rPr>
        <w:t>,</w:t>
      </w:r>
      <w:r w:rsidRPr="005812B8">
        <w:rPr>
          <w:rtl/>
        </w:rPr>
        <w:t xml:space="preserve"> </w:t>
      </w:r>
      <w:r w:rsidRPr="005812B8">
        <w:rPr>
          <w:rFonts w:hint="cs"/>
          <w:rtl/>
        </w:rPr>
        <w:t xml:space="preserve">מעכבת התאמה של </w:t>
      </w:r>
      <w:r w:rsidRPr="005812B8">
        <w:rPr>
          <w:rtl/>
        </w:rPr>
        <w:t xml:space="preserve">ממשק </w:t>
      </w:r>
      <w:r w:rsidRPr="002D79C7">
        <w:rPr>
          <w:rFonts w:hint="cs"/>
          <w:rtl/>
        </w:rPr>
        <w:t>ה</w:t>
      </w:r>
      <w:r w:rsidRPr="002D79C7">
        <w:rPr>
          <w:rtl/>
        </w:rPr>
        <w:t xml:space="preserve">עבודה </w:t>
      </w:r>
      <w:r w:rsidRPr="002D79C7">
        <w:rPr>
          <w:rFonts w:hint="cs"/>
          <w:rtl/>
        </w:rPr>
        <w:t>ה</w:t>
      </w:r>
      <w:r w:rsidRPr="002D79C7">
        <w:rPr>
          <w:rtl/>
        </w:rPr>
        <w:t xml:space="preserve">ממוחשב </w:t>
      </w:r>
      <w:r w:rsidRPr="002D79C7">
        <w:rPr>
          <w:rFonts w:hint="cs"/>
          <w:rtl/>
        </w:rPr>
        <w:t>ל</w:t>
      </w:r>
      <w:r w:rsidRPr="002D79C7">
        <w:rPr>
          <w:rtl/>
        </w:rPr>
        <w:t>עידן טכנולוגיית המידע וגור</w:t>
      </w:r>
      <w:r w:rsidRPr="002D79C7">
        <w:rPr>
          <w:rFonts w:hint="cs"/>
          <w:rtl/>
        </w:rPr>
        <w:t>מת</w:t>
      </w:r>
      <w:r w:rsidRPr="002D79C7">
        <w:rPr>
          <w:rtl/>
        </w:rPr>
        <w:t xml:space="preserve"> לבזבוז משאבי ציבור</w:t>
      </w:r>
      <w:r w:rsidRPr="002D79C7">
        <w:rPr>
          <w:rFonts w:hint="cs"/>
          <w:rtl/>
        </w:rPr>
        <w:t xml:space="preserve"> </w:t>
      </w:r>
      <w:r w:rsidRPr="002D79C7">
        <w:rPr>
          <w:rtl/>
        </w:rPr>
        <w:t xml:space="preserve">ולהכבדה על עבודת </w:t>
      </w:r>
      <w:r w:rsidRPr="002D79C7">
        <w:rPr>
          <w:rFonts w:hint="eastAsia"/>
          <w:rtl/>
        </w:rPr>
        <w:t>שב</w:t>
      </w:r>
      <w:r w:rsidRPr="002D79C7">
        <w:rPr>
          <w:rtl/>
        </w:rPr>
        <w:t>"ס. מוצע שהנהלת בתי המשפט תפעל לקידום הפיתוח של הממשק המ</w:t>
      </w:r>
      <w:r w:rsidRPr="002D79C7">
        <w:rPr>
          <w:rFonts w:hint="cs"/>
          <w:rtl/>
        </w:rPr>
        <w:t>מו</w:t>
      </w:r>
      <w:r w:rsidRPr="002D79C7">
        <w:rPr>
          <w:rtl/>
        </w:rPr>
        <w:t>חשב הנדרש</w:t>
      </w:r>
      <w:r w:rsidRPr="002D79C7">
        <w:rPr>
          <w:rFonts w:hint="cs"/>
          <w:rtl/>
        </w:rPr>
        <w:t>, על מנת שמזכירויות בתי המשפט יוכלו לעשות בו שימוש לצורך קבלת מידע משב"ס ויפחיתו את נטל העיסוק בעניין ממדור ההזמנות</w:t>
      </w:r>
      <w:r w:rsidRPr="002D79C7">
        <w:rPr>
          <w:rtl/>
        </w:rPr>
        <w:t>.</w:t>
      </w:r>
    </w:p>
    <w:p w14:paraId="56AC4AA6" w14:textId="77777777" w:rsidR="00BA23AE" w:rsidRPr="002D79C7" w:rsidRDefault="00BA23AE" w:rsidP="002D79C7">
      <w:pPr>
        <w:pStyle w:val="aff0"/>
        <w:rPr>
          <w:rtl/>
        </w:rPr>
      </w:pPr>
      <w:r w:rsidRPr="002D79C7">
        <w:rPr>
          <w:rFonts w:hint="cs"/>
          <w:rtl/>
        </w:rPr>
        <w:lastRenderedPageBreak/>
        <w:t>✰</w:t>
      </w:r>
    </w:p>
    <w:p w14:paraId="0A5EA5AE" w14:textId="77777777" w:rsidR="00BA23AE" w:rsidRPr="002D79C7" w:rsidRDefault="00BA23AE" w:rsidP="002D79C7">
      <w:pPr>
        <w:pStyle w:val="af4"/>
        <w:rPr>
          <w:rtl/>
        </w:rPr>
      </w:pPr>
      <w:r w:rsidRPr="002D79C7">
        <w:rPr>
          <w:rFonts w:hint="cs"/>
          <w:rtl/>
        </w:rPr>
        <w:t xml:space="preserve">פרק זה בחן את תחומי האחריות הנוגעים להחזקת עצורים על ידי שירות בתי הסוהר וליוויָם לדיונים משפטיים, בין היתר לאור פסיקת </w:t>
      </w:r>
      <w:r w:rsidRPr="002D79C7">
        <w:rPr>
          <w:rFonts w:hint="eastAsia"/>
          <w:rtl/>
        </w:rPr>
        <w:t>בג</w:t>
      </w:r>
      <w:r w:rsidRPr="002D79C7">
        <w:rPr>
          <w:rtl/>
        </w:rPr>
        <w:t xml:space="preserve">"ץ </w:t>
      </w:r>
      <w:r w:rsidRPr="002D79C7">
        <w:rPr>
          <w:rFonts w:hint="eastAsia"/>
          <w:rtl/>
        </w:rPr>
        <w:t>תנאי</w:t>
      </w:r>
      <w:r w:rsidRPr="002D79C7">
        <w:rPr>
          <w:rtl/>
        </w:rPr>
        <w:t xml:space="preserve"> </w:t>
      </w:r>
      <w:r w:rsidRPr="002D79C7">
        <w:rPr>
          <w:rFonts w:hint="eastAsia"/>
          <w:rtl/>
        </w:rPr>
        <w:t>מחיה</w:t>
      </w:r>
      <w:r w:rsidRPr="002D79C7">
        <w:rPr>
          <w:rFonts w:hint="cs"/>
          <w:rtl/>
        </w:rPr>
        <w:t>,</w:t>
      </w:r>
      <w:r w:rsidRPr="002D79C7">
        <w:t> </w:t>
      </w:r>
      <w:r w:rsidRPr="002D79C7">
        <w:rPr>
          <w:rFonts w:hint="cs"/>
          <w:rtl/>
        </w:rPr>
        <w:t>ש</w:t>
      </w:r>
      <w:r w:rsidRPr="002D79C7">
        <w:rPr>
          <w:rFonts w:hint="eastAsia"/>
          <w:rtl/>
        </w:rPr>
        <w:t>קבע</w:t>
      </w:r>
      <w:r w:rsidRPr="002D79C7">
        <w:rPr>
          <w:rFonts w:hint="cs"/>
          <w:rtl/>
        </w:rPr>
        <w:t>ה</w:t>
      </w:r>
      <w:r w:rsidRPr="002D79C7">
        <w:rPr>
          <w:rtl/>
        </w:rPr>
        <w:t xml:space="preserve"> כי </w:t>
      </w:r>
      <w:r w:rsidRPr="002D79C7">
        <w:rPr>
          <w:rFonts w:hint="eastAsia"/>
          <w:rtl/>
        </w:rPr>
        <w:t>שטח</w:t>
      </w:r>
      <w:r w:rsidRPr="002D79C7">
        <w:rPr>
          <w:rtl/>
        </w:rPr>
        <w:t xml:space="preserve"> מחיה פי</w:t>
      </w:r>
      <w:r w:rsidRPr="002D79C7">
        <w:rPr>
          <w:rFonts w:hint="cs"/>
          <w:rtl/>
        </w:rPr>
        <w:t>ז</w:t>
      </w:r>
      <w:r w:rsidRPr="002D79C7">
        <w:rPr>
          <w:rtl/>
        </w:rPr>
        <w:t xml:space="preserve">י של אסיר </w:t>
      </w:r>
      <w:r w:rsidRPr="002D79C7">
        <w:rPr>
          <w:rFonts w:hint="cs"/>
          <w:rtl/>
        </w:rPr>
        <w:t>הוא</w:t>
      </w:r>
      <w:r w:rsidRPr="002D79C7">
        <w:rPr>
          <w:rtl/>
        </w:rPr>
        <w:t xml:space="preserve"> אחד מצרכיו הבסיסיים ביותר</w:t>
      </w:r>
      <w:r w:rsidRPr="002D79C7">
        <w:rPr>
          <w:rFonts w:hint="cs"/>
          <w:rtl/>
        </w:rPr>
        <w:t xml:space="preserve">. כמו כן, נבחנו הממשקים שבין הנהלת בתי המשפט לשירות בתי הסוהר בנוגע לזימון עצורים לדיונים בהליכי מעצרים בבית משפט והממשקים שבין המשטרה לשב"ס. </w:t>
      </w:r>
    </w:p>
    <w:p w14:paraId="5BF207E1" w14:textId="77777777" w:rsidR="00BA23AE" w:rsidRPr="002D79C7" w:rsidRDefault="00BA23AE" w:rsidP="002D79C7">
      <w:pPr>
        <w:pStyle w:val="af4"/>
      </w:pPr>
      <w:r w:rsidRPr="002D79C7">
        <w:rPr>
          <w:rtl/>
        </w:rPr>
        <w:t xml:space="preserve">מכלול הממצאים מצביע על שורה של ליקויים </w:t>
      </w:r>
      <w:r w:rsidRPr="002D79C7">
        <w:rPr>
          <w:rFonts w:hint="cs"/>
          <w:rtl/>
        </w:rPr>
        <w:t>בתנאי ההחזקה של עצורים בבתי המעצר ובתאי ההמתנה בבתי המשפט, כמו גם במשך הליווי ובתנאיו. נוסף על כך, הליך זימון העצורים לדיונים משפטיים מש</w:t>
      </w:r>
      <w:r w:rsidRPr="002D79C7">
        <w:rPr>
          <w:rtl/>
        </w:rPr>
        <w:t>מר הליכי עבודה מיושנים</w:t>
      </w:r>
      <w:r w:rsidRPr="002D79C7">
        <w:rPr>
          <w:rFonts w:hint="cs"/>
          <w:rtl/>
        </w:rPr>
        <w:t>,</w:t>
      </w:r>
      <w:r w:rsidRPr="002D79C7">
        <w:rPr>
          <w:rtl/>
        </w:rPr>
        <w:t xml:space="preserve"> </w:t>
      </w:r>
      <w:r w:rsidRPr="002D79C7">
        <w:rPr>
          <w:rFonts w:hint="cs"/>
          <w:rtl/>
        </w:rPr>
        <w:t>שאינם מתאימים לעידן ט</w:t>
      </w:r>
      <w:r w:rsidRPr="002D79C7">
        <w:rPr>
          <w:rtl/>
        </w:rPr>
        <w:t>כנולוגיית המידע</w:t>
      </w:r>
      <w:r w:rsidRPr="002D79C7">
        <w:rPr>
          <w:rFonts w:hint="cs"/>
          <w:rtl/>
        </w:rPr>
        <w:t xml:space="preserve">. </w:t>
      </w:r>
    </w:p>
    <w:sectPr w:rsidR="00BA23AE" w:rsidRPr="002D79C7" w:rsidSect="00CA4D91">
      <w:headerReference w:type="default" r:id="rId30"/>
      <w:footerReference w:type="default" r:id="rId31"/>
      <w:headerReference w:type="first" r:id="rId32"/>
      <w:footerReference w:type="first" r:id="rId3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55538F" w:rsidRDefault="0055538F">
      <w:pPr>
        <w:spacing w:line="240" w:lineRule="auto"/>
      </w:pPr>
      <w:r>
        <w:separator/>
      </w:r>
    </w:p>
    <w:p w14:paraId="7FDB7CBE" w14:textId="77777777" w:rsidR="0055538F" w:rsidRDefault="0055538F"/>
  </w:endnote>
  <w:endnote w:type="continuationSeparator" w:id="0">
    <w:p w14:paraId="6956BE62" w14:textId="77777777" w:rsidR="0055538F" w:rsidRDefault="0055538F">
      <w:pPr>
        <w:spacing w:line="240" w:lineRule="auto"/>
      </w:pPr>
      <w:r>
        <w:continuationSeparator/>
      </w:r>
    </w:p>
    <w:p w14:paraId="2BC251DF" w14:textId="77777777" w:rsidR="0055538F" w:rsidRDefault="00555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08B920F" w:rsidR="0055538F" w:rsidRPr="009B1690" w:rsidRDefault="0055538F" w:rsidP="009B1690">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מעצרים פליליים בישראל</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5538F" w:rsidRPr="00D15500" w:rsidRDefault="0055538F" w:rsidP="00D15500">
    <w:pPr>
      <w:pStyle w:val="Footer"/>
      <w:spacing w:after="120" w:line="312" w:lineRule="auto"/>
      <w:jc w:val="right"/>
      <w:rPr>
        <w:rFonts w:ascii="Tahoma" w:hAnsi="Tahoma" w:cs="Tahoma"/>
        <w:color w:val="002060"/>
        <w:sz w:val="18"/>
        <w:szCs w:val="18"/>
      </w:rPr>
    </w:pPr>
    <w:bookmarkStart w:id="7" w:name="tempMark"/>
    <w:bookmarkEnd w:id="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55538F" w:rsidRDefault="0055538F" w:rsidP="00C23CC9">
      <w:pPr>
        <w:spacing w:line="240" w:lineRule="auto"/>
      </w:pPr>
      <w:r>
        <w:separator/>
      </w:r>
    </w:p>
  </w:footnote>
  <w:footnote w:type="continuationSeparator" w:id="0">
    <w:p w14:paraId="10B5AFA0" w14:textId="77777777" w:rsidR="0055538F" w:rsidRDefault="0055538F" w:rsidP="00C23CC9">
      <w:pPr>
        <w:spacing w:line="240" w:lineRule="auto"/>
      </w:pPr>
      <w:r>
        <w:continuationSeparator/>
      </w:r>
    </w:p>
    <w:p w14:paraId="095B6F42" w14:textId="77777777" w:rsidR="0055538F" w:rsidRDefault="0055538F"/>
  </w:footnote>
  <w:footnote w:id="1">
    <w:p w14:paraId="6ED28965" w14:textId="77777777" w:rsidR="0055538F" w:rsidRPr="00074533" w:rsidRDefault="0055538F" w:rsidP="00074533">
      <w:pPr>
        <w:pStyle w:val="a8"/>
      </w:pPr>
      <w:r w:rsidRPr="00074533">
        <w:rPr>
          <w:rStyle w:val="FootnoteReference"/>
          <w:vertAlign w:val="baseline"/>
        </w:rPr>
        <w:footnoteRef/>
      </w:r>
      <w:r w:rsidRPr="00074533">
        <w:rPr>
          <w:rtl/>
        </w:rPr>
        <w:t xml:space="preserve"> </w:t>
      </w:r>
      <w:r w:rsidRPr="00074533">
        <w:rPr>
          <w:rtl/>
        </w:rPr>
        <w:tab/>
      </w:r>
      <w:r w:rsidRPr="00074533">
        <w:rPr>
          <w:rFonts w:hint="cs"/>
          <w:rtl/>
        </w:rPr>
        <w:t xml:space="preserve">בסייג של אי-תחולה על עצור שטרם הוגש נגדו כתב אישום. </w:t>
      </w:r>
    </w:p>
  </w:footnote>
  <w:footnote w:id="2">
    <w:p w14:paraId="1DEDD70A" w14:textId="77777777" w:rsidR="0055538F" w:rsidRPr="00074533" w:rsidRDefault="0055538F" w:rsidP="00074533">
      <w:pPr>
        <w:pStyle w:val="a8"/>
        <w:rPr>
          <w:rtl/>
        </w:rPr>
      </w:pPr>
      <w:r w:rsidRPr="00074533">
        <w:rPr>
          <w:rStyle w:val="FootnoteReference"/>
          <w:vertAlign w:val="baseline"/>
        </w:rPr>
        <w:footnoteRef/>
      </w:r>
      <w:r w:rsidRPr="00074533">
        <w:rPr>
          <w:rtl/>
        </w:rPr>
        <w:t xml:space="preserve"> </w:t>
      </w:r>
      <w:r w:rsidRPr="00074533">
        <w:rPr>
          <w:rtl/>
        </w:rPr>
        <w:tab/>
      </w:r>
      <w:r w:rsidRPr="00074533">
        <w:rPr>
          <w:rFonts w:hint="cs"/>
          <w:rtl/>
        </w:rPr>
        <w:t>כך למשל, עצור עד תום ההליכים, בניגוד לעצור שטרם הוגש נגדו כתב אישום, זכאי ל</w:t>
      </w:r>
      <w:r w:rsidRPr="00074533">
        <w:rPr>
          <w:rtl/>
        </w:rPr>
        <w:t xml:space="preserve">קבלת מבקרים, </w:t>
      </w:r>
      <w:r w:rsidRPr="00074533">
        <w:rPr>
          <w:rFonts w:hint="cs"/>
          <w:rtl/>
        </w:rPr>
        <w:t>ל</w:t>
      </w:r>
      <w:r w:rsidRPr="00074533">
        <w:rPr>
          <w:rtl/>
        </w:rPr>
        <w:t>קשר טלפוני</w:t>
      </w:r>
      <w:r w:rsidRPr="00074533">
        <w:rPr>
          <w:rFonts w:hint="cs"/>
          <w:rtl/>
        </w:rPr>
        <w:t xml:space="preserve">, לצפייה בטלוויזיה ועוד. </w:t>
      </w:r>
    </w:p>
  </w:footnote>
  <w:footnote w:id="3">
    <w:p w14:paraId="485F4B1C" w14:textId="77777777" w:rsidR="0055538F" w:rsidRDefault="0055538F" w:rsidP="00074533">
      <w:pPr>
        <w:pStyle w:val="a8"/>
        <w:rPr>
          <w:rtl/>
        </w:rPr>
      </w:pPr>
      <w:r w:rsidRPr="00074533">
        <w:rPr>
          <w:rStyle w:val="FootnoteReference"/>
          <w:vertAlign w:val="baseline"/>
        </w:rPr>
        <w:footnoteRef/>
      </w:r>
      <w:r w:rsidRPr="00074533">
        <w:rPr>
          <w:rtl/>
        </w:rPr>
        <w:t xml:space="preserve"> </w:t>
      </w:r>
      <w:r w:rsidRPr="00074533">
        <w:rPr>
          <w:rtl/>
        </w:rPr>
        <w:tab/>
      </w:r>
      <w:r w:rsidRPr="00074533">
        <w:rPr>
          <w:rFonts w:hint="cs"/>
          <w:rtl/>
        </w:rPr>
        <w:t>נוסף</w:t>
      </w:r>
      <w:r>
        <w:rPr>
          <w:rFonts w:hint="cs"/>
          <w:rtl/>
        </w:rPr>
        <w:t xml:space="preserve"> על כך נפתחו אגפים לעצורים בכמה בתי סוהר. </w:t>
      </w:r>
    </w:p>
  </w:footnote>
  <w:footnote w:id="4">
    <w:p w14:paraId="0AD15F05" w14:textId="77777777" w:rsidR="0055538F" w:rsidRPr="008676E6" w:rsidRDefault="0055538F" w:rsidP="008676E6">
      <w:pPr>
        <w:pStyle w:val="a8"/>
      </w:pPr>
      <w:r w:rsidRPr="008676E6">
        <w:rPr>
          <w:rStyle w:val="FootnoteReference"/>
          <w:vertAlign w:val="baseline"/>
        </w:rPr>
        <w:footnoteRef/>
      </w:r>
      <w:r w:rsidRPr="008676E6">
        <w:rPr>
          <w:rtl/>
        </w:rPr>
        <w:t xml:space="preserve"> </w:t>
      </w:r>
      <w:r w:rsidRPr="008676E6">
        <w:rPr>
          <w:rtl/>
        </w:rPr>
        <w:tab/>
      </w:r>
      <w:r w:rsidRPr="008676E6">
        <w:rPr>
          <w:rFonts w:hint="cs"/>
          <w:rtl/>
        </w:rPr>
        <w:t>יחידת נחשון פועלת גם ככוח התערבות בהפרות סדר ובנושאי הסגרות לחו"ל ואבטחת מאוימים. דוח זה אינו עוסק בתחומים אלה.</w:t>
      </w:r>
    </w:p>
  </w:footnote>
  <w:footnote w:id="5">
    <w:p w14:paraId="1D37013C" w14:textId="77777777" w:rsidR="0055538F" w:rsidRPr="008676E6" w:rsidRDefault="0055538F" w:rsidP="008676E6">
      <w:pPr>
        <w:pStyle w:val="a8"/>
        <w:rPr>
          <w:rtl/>
        </w:rPr>
      </w:pPr>
      <w:r w:rsidRPr="008676E6">
        <w:rPr>
          <w:rStyle w:val="FootnoteReference"/>
          <w:vertAlign w:val="baseline"/>
        </w:rPr>
        <w:footnoteRef/>
      </w:r>
      <w:r w:rsidRPr="008676E6">
        <w:rPr>
          <w:rtl/>
        </w:rPr>
        <w:t xml:space="preserve"> </w:t>
      </w:r>
      <w:r w:rsidRPr="008676E6">
        <w:rPr>
          <w:rtl/>
        </w:rPr>
        <w:tab/>
      </w:r>
      <w:r w:rsidRPr="008676E6">
        <w:rPr>
          <w:rFonts w:hint="cs"/>
          <w:rtl/>
        </w:rPr>
        <w:t>כלל הנשפטים הם תושבי ישראל, תושבי יו"ש ומהגרים בלתי חוקיים.</w:t>
      </w:r>
    </w:p>
  </w:footnote>
  <w:footnote w:id="6">
    <w:p w14:paraId="62371A09" w14:textId="77777777" w:rsidR="0055538F" w:rsidRDefault="0055538F" w:rsidP="008676E6">
      <w:pPr>
        <w:pStyle w:val="a8"/>
        <w:rPr>
          <w:rtl/>
        </w:rPr>
      </w:pPr>
      <w:r w:rsidRPr="008676E6">
        <w:rPr>
          <w:rStyle w:val="FootnoteReference"/>
          <w:vertAlign w:val="baseline"/>
        </w:rPr>
        <w:footnoteRef/>
      </w:r>
      <w:r w:rsidRPr="008676E6">
        <w:rPr>
          <w:rtl/>
        </w:rPr>
        <w:t xml:space="preserve"> </w:t>
      </w:r>
      <w:r w:rsidRPr="008676E6">
        <w:rPr>
          <w:rtl/>
        </w:rPr>
        <w:tab/>
      </w:r>
      <w:r w:rsidRPr="008676E6">
        <w:rPr>
          <w:rFonts w:hint="cs"/>
          <w:rtl/>
        </w:rPr>
        <w:t>לא</w:t>
      </w:r>
      <w:r>
        <w:rPr>
          <w:rFonts w:hint="cs"/>
          <w:rtl/>
        </w:rPr>
        <w:t xml:space="preserve"> כולל תשעה שנשפטו למאסרי עולם. </w:t>
      </w:r>
    </w:p>
  </w:footnote>
  <w:footnote w:id="7">
    <w:p w14:paraId="76EEB0CB" w14:textId="77777777" w:rsidR="0055538F" w:rsidRPr="008676E6" w:rsidRDefault="0055538F" w:rsidP="008676E6">
      <w:pPr>
        <w:pStyle w:val="a8"/>
        <w:rPr>
          <w:rtl/>
        </w:rPr>
      </w:pPr>
      <w:r w:rsidRPr="008676E6">
        <w:footnoteRef/>
      </w:r>
      <w:r w:rsidRPr="008676E6">
        <w:rPr>
          <w:rtl/>
        </w:rPr>
        <w:t xml:space="preserve"> </w:t>
      </w:r>
      <w:r w:rsidRPr="008676E6">
        <w:rPr>
          <w:rtl/>
        </w:rPr>
        <w:tab/>
      </w:r>
      <w:r w:rsidRPr="008676E6">
        <w:rPr>
          <w:rFonts w:hint="cs"/>
          <w:rtl/>
        </w:rPr>
        <w:t>בג"</w:t>
      </w:r>
      <w:r>
        <w:rPr>
          <w:rFonts w:hint="cs"/>
          <w:rtl/>
        </w:rPr>
        <w:t xml:space="preserve">ץ 1892/14 </w:t>
      </w:r>
      <w:r>
        <w:rPr>
          <w:rFonts w:hint="cs"/>
          <w:b/>
          <w:bCs/>
          <w:rtl/>
        </w:rPr>
        <w:t>האגודה לזכויות האזרח בישראל נ' השר לביטחון פנים</w:t>
      </w:r>
      <w:r>
        <w:rPr>
          <w:rFonts w:hint="cs"/>
          <w:rtl/>
        </w:rPr>
        <w:t xml:space="preserve"> (פ</w:t>
      </w:r>
      <w:r w:rsidRPr="008676E6">
        <w:rPr>
          <w:rFonts w:hint="cs"/>
          <w:rtl/>
        </w:rPr>
        <w:t>ורסם במאגר ממוחשב, 13.6.17).</w:t>
      </w:r>
    </w:p>
  </w:footnote>
  <w:footnote w:id="8">
    <w:p w14:paraId="3E0160AB" w14:textId="77777777" w:rsidR="0055538F" w:rsidRPr="008676E6" w:rsidRDefault="0055538F" w:rsidP="008676E6">
      <w:pPr>
        <w:pStyle w:val="a8"/>
      </w:pPr>
      <w:r w:rsidRPr="008676E6">
        <w:rPr>
          <w:rStyle w:val="FootnoteReference"/>
          <w:vertAlign w:val="baseline"/>
        </w:rPr>
        <w:footnoteRef/>
      </w:r>
      <w:r w:rsidRPr="008676E6">
        <w:rPr>
          <w:rtl/>
        </w:rPr>
        <w:t xml:space="preserve"> </w:t>
      </w:r>
      <w:r w:rsidRPr="008676E6">
        <w:rPr>
          <w:rtl/>
        </w:rPr>
        <w:tab/>
      </w:r>
      <w:r w:rsidRPr="008676E6">
        <w:rPr>
          <w:rFonts w:hint="cs"/>
          <w:rtl/>
        </w:rPr>
        <w:t xml:space="preserve">בראשות השופטת (בדימוס) דורנר. הדוח </w:t>
      </w:r>
      <w:r w:rsidRPr="008676E6">
        <w:rPr>
          <w:rtl/>
        </w:rPr>
        <w:t>הוגש בשנת 2015 לשרת המשפטים ולשר לביטחון פנים</w:t>
      </w:r>
      <w:r w:rsidRPr="008676E6">
        <w:rPr>
          <w:rFonts w:hint="cs"/>
          <w:rtl/>
        </w:rPr>
        <w:t xml:space="preserve">. </w:t>
      </w:r>
      <w:r w:rsidRPr="008676E6">
        <w:rPr>
          <w:rtl/>
        </w:rPr>
        <w:t xml:space="preserve">מסקנות </w:t>
      </w:r>
      <w:r w:rsidRPr="008676E6">
        <w:rPr>
          <w:rFonts w:hint="eastAsia"/>
          <w:rtl/>
        </w:rPr>
        <w:t>הו</w:t>
      </w:r>
      <w:r w:rsidRPr="008676E6">
        <w:rPr>
          <w:rtl/>
        </w:rPr>
        <w:t>ועד</w:t>
      </w:r>
      <w:r w:rsidRPr="008676E6">
        <w:rPr>
          <w:rFonts w:hint="eastAsia"/>
          <w:rtl/>
        </w:rPr>
        <w:t>ה</w:t>
      </w:r>
      <w:r w:rsidRPr="008676E6">
        <w:rPr>
          <w:rtl/>
        </w:rPr>
        <w:t xml:space="preserve"> </w:t>
      </w:r>
      <w:r w:rsidRPr="008676E6">
        <w:rPr>
          <w:rFonts w:hint="cs"/>
          <w:rtl/>
        </w:rPr>
        <w:t xml:space="preserve">אומצו </w:t>
      </w:r>
      <w:r w:rsidRPr="008676E6">
        <w:rPr>
          <w:rFonts w:hint="eastAsia"/>
          <w:rtl/>
        </w:rPr>
        <w:t>ב</w:t>
      </w:r>
      <w:r w:rsidRPr="008676E6">
        <w:rPr>
          <w:rFonts w:hint="cs"/>
          <w:rtl/>
        </w:rPr>
        <w:t>החלטת הממשלה 1840, "</w:t>
      </w:r>
      <w:r w:rsidRPr="008676E6">
        <w:rPr>
          <w:rFonts w:hint="eastAsia"/>
          <w:rtl/>
        </w:rPr>
        <w:t>ייעול</w:t>
      </w:r>
      <w:r w:rsidRPr="008676E6">
        <w:rPr>
          <w:rtl/>
        </w:rPr>
        <w:t xml:space="preserve"> מדיניות הענישה ושיקום </w:t>
      </w:r>
      <w:r w:rsidRPr="008676E6">
        <w:rPr>
          <w:rFonts w:hint="eastAsia"/>
          <w:rtl/>
        </w:rPr>
        <w:t>האסירים</w:t>
      </w:r>
      <w:r w:rsidRPr="008676E6">
        <w:rPr>
          <w:rtl/>
        </w:rPr>
        <w:t xml:space="preserve"> </w:t>
      </w:r>
      <w:r w:rsidRPr="008676E6">
        <w:rPr>
          <w:rFonts w:hint="eastAsia"/>
          <w:rtl/>
        </w:rPr>
        <w:t>בישראל</w:t>
      </w:r>
      <w:r w:rsidRPr="008676E6">
        <w:rPr>
          <w:rFonts w:hint="cs"/>
          <w:rtl/>
        </w:rPr>
        <w:t>" (11.8.16).</w:t>
      </w:r>
    </w:p>
  </w:footnote>
  <w:footnote w:id="9">
    <w:p w14:paraId="55E662F3" w14:textId="77777777" w:rsidR="0055538F" w:rsidRPr="008676E6" w:rsidRDefault="0055538F" w:rsidP="008676E6">
      <w:pPr>
        <w:pStyle w:val="a8"/>
      </w:pPr>
      <w:r w:rsidRPr="008676E6">
        <w:rPr>
          <w:rStyle w:val="FootnoteReference"/>
          <w:vertAlign w:val="baseline"/>
        </w:rPr>
        <w:footnoteRef/>
      </w:r>
      <w:r w:rsidRPr="008676E6">
        <w:rPr>
          <w:rtl/>
        </w:rPr>
        <w:t xml:space="preserve"> </w:t>
      </w:r>
      <w:r w:rsidRPr="008676E6">
        <w:rPr>
          <w:rtl/>
        </w:rPr>
        <w:tab/>
      </w:r>
      <w:r w:rsidRPr="008676E6">
        <w:rPr>
          <w:rFonts w:hint="cs"/>
          <w:rtl/>
        </w:rPr>
        <w:t xml:space="preserve">בשנת 2017 הוקם צוות </w:t>
      </w:r>
      <w:r w:rsidRPr="008676E6">
        <w:rPr>
          <w:rtl/>
        </w:rPr>
        <w:t xml:space="preserve">תביעה בראשות המשנה לפרקליט המדינה (פלילי) כדי לבחון אם יש במסקנות דוח </w:t>
      </w:r>
      <w:r w:rsidRPr="008676E6">
        <w:rPr>
          <w:rFonts w:hint="cs"/>
          <w:rtl/>
        </w:rPr>
        <w:t>הו</w:t>
      </w:r>
      <w:r w:rsidRPr="008676E6">
        <w:rPr>
          <w:rtl/>
        </w:rPr>
        <w:t>ועד</w:t>
      </w:r>
      <w:r w:rsidRPr="008676E6">
        <w:rPr>
          <w:rFonts w:hint="cs"/>
          <w:rtl/>
        </w:rPr>
        <w:t>ה</w:t>
      </w:r>
      <w:r w:rsidRPr="008676E6">
        <w:rPr>
          <w:rtl/>
        </w:rPr>
        <w:t xml:space="preserve"> </w:t>
      </w:r>
      <w:r w:rsidRPr="008676E6">
        <w:rPr>
          <w:rFonts w:hint="cs"/>
          <w:rtl/>
        </w:rPr>
        <w:t xml:space="preserve">הציבורית </w:t>
      </w:r>
      <w:r w:rsidRPr="008676E6">
        <w:rPr>
          <w:rtl/>
        </w:rPr>
        <w:t xml:space="preserve">כדי להשליך על מדיניות התביעה. הצוות סבר </w:t>
      </w:r>
      <w:r w:rsidRPr="008676E6">
        <w:rPr>
          <w:rFonts w:hint="cs"/>
          <w:rtl/>
        </w:rPr>
        <w:t>ש</w:t>
      </w:r>
      <w:r w:rsidRPr="008676E6">
        <w:rPr>
          <w:rtl/>
        </w:rPr>
        <w:t>כבר בתקופת המעצר יש לשקול חלופות מחוץ לכלא, הכוללות פיקוח הדוק על העצור. בינואר 2018 אימץ היועץ המשפטי לממשלה את המלצות צוות התביעה.</w:t>
      </w:r>
    </w:p>
  </w:footnote>
  <w:footnote w:id="10">
    <w:p w14:paraId="026EF486" w14:textId="77777777" w:rsidR="0055538F" w:rsidRPr="008676E6" w:rsidRDefault="0055538F" w:rsidP="008676E6">
      <w:pPr>
        <w:pStyle w:val="a8"/>
      </w:pPr>
      <w:r w:rsidRPr="008676E6">
        <w:rPr>
          <w:rStyle w:val="FootnoteReference"/>
          <w:vertAlign w:val="baseline"/>
        </w:rPr>
        <w:footnoteRef/>
      </w:r>
      <w:r w:rsidRPr="008676E6">
        <w:rPr>
          <w:rtl/>
        </w:rPr>
        <w:t xml:space="preserve"> </w:t>
      </w:r>
      <w:r w:rsidRPr="008676E6">
        <w:rPr>
          <w:rtl/>
        </w:rPr>
        <w:tab/>
      </w:r>
      <w:r w:rsidRPr="008676E6">
        <w:rPr>
          <w:rFonts w:hint="cs"/>
          <w:rtl/>
        </w:rPr>
        <w:t>ה</w:t>
      </w:r>
      <w:r w:rsidRPr="008676E6">
        <w:rPr>
          <w:rtl/>
        </w:rPr>
        <w:t>חלט</w:t>
      </w:r>
      <w:r w:rsidRPr="008676E6">
        <w:rPr>
          <w:rFonts w:hint="cs"/>
          <w:rtl/>
        </w:rPr>
        <w:t>ה 3595 של</w:t>
      </w:r>
      <w:r w:rsidRPr="008676E6">
        <w:rPr>
          <w:rtl/>
        </w:rPr>
        <w:t xml:space="preserve"> </w:t>
      </w:r>
      <w:r w:rsidRPr="008676E6">
        <w:rPr>
          <w:rFonts w:hint="cs"/>
          <w:rtl/>
        </w:rPr>
        <w:t>הממשלה ה-34</w:t>
      </w:r>
      <w:r w:rsidRPr="008676E6">
        <w:rPr>
          <w:rtl/>
        </w:rPr>
        <w:t xml:space="preserve"> </w:t>
      </w:r>
      <w:r w:rsidRPr="008676E6">
        <w:rPr>
          <w:rFonts w:hint="cs"/>
          <w:rtl/>
        </w:rPr>
        <w:t>(</w:t>
      </w:r>
      <w:r w:rsidRPr="008676E6">
        <w:rPr>
          <w:rtl/>
        </w:rPr>
        <w:t>25.2.18</w:t>
      </w:r>
      <w:r w:rsidRPr="008676E6">
        <w:rPr>
          <w:rFonts w:hint="cs"/>
          <w:rtl/>
        </w:rPr>
        <w:t>).</w:t>
      </w:r>
    </w:p>
  </w:footnote>
  <w:footnote w:id="11">
    <w:p w14:paraId="75A76FE6" w14:textId="77777777" w:rsidR="0055538F" w:rsidRPr="008676E6" w:rsidRDefault="0055538F" w:rsidP="008676E6">
      <w:pPr>
        <w:pStyle w:val="a8"/>
        <w:rPr>
          <w:rtl/>
        </w:rPr>
      </w:pPr>
      <w:r w:rsidRPr="008676E6">
        <w:rPr>
          <w:rStyle w:val="FootnoteReference"/>
          <w:vertAlign w:val="baseline"/>
        </w:rPr>
        <w:footnoteRef/>
      </w:r>
      <w:r w:rsidRPr="008676E6">
        <w:rPr>
          <w:rtl/>
        </w:rPr>
        <w:t xml:space="preserve"> </w:t>
      </w:r>
      <w:r w:rsidRPr="008676E6">
        <w:rPr>
          <w:rtl/>
        </w:rPr>
        <w:tab/>
      </w:r>
      <w:r w:rsidRPr="008676E6">
        <w:rPr>
          <w:rFonts w:hint="cs"/>
          <w:rtl/>
        </w:rPr>
        <w:t xml:space="preserve">הממשלה קבעה את שנת 2027 כיעד להשלמת הבינוי, </w:t>
      </w:r>
      <w:r w:rsidRPr="008676E6">
        <w:rPr>
          <w:rtl/>
        </w:rPr>
        <w:t xml:space="preserve">לפי הפירוט הבא: הוספת 823 מקומות כליאה עד 2019 על-ידי שיפוץ והתאמה של מתקנים קיימים; הרחבת מתקן הכליאה "אלה" בכ-400 מקומות עד 2021; הרחבת מתקן הכליאה "מעשיהו" בכ-400 מקומות עד 2025; בניית מתחם </w:t>
      </w:r>
      <w:r w:rsidRPr="008676E6">
        <w:rPr>
          <w:rFonts w:hint="cs"/>
          <w:rtl/>
        </w:rPr>
        <w:t>ה</w:t>
      </w:r>
      <w:r w:rsidRPr="008676E6">
        <w:rPr>
          <w:rtl/>
        </w:rPr>
        <w:t>כליאה "מגידו"</w:t>
      </w:r>
      <w:r w:rsidRPr="008676E6">
        <w:rPr>
          <w:rFonts w:hint="cs"/>
          <w:rtl/>
        </w:rPr>
        <w:t>,</w:t>
      </w:r>
      <w:r w:rsidRPr="008676E6">
        <w:rPr>
          <w:rtl/>
        </w:rPr>
        <w:t xml:space="preserve"> שיעמוד על כ-2,800 מקומות כליאה עד 2027</w:t>
      </w:r>
      <w:r w:rsidRPr="008676E6">
        <w:rPr>
          <w:rFonts w:hint="cs"/>
          <w:rtl/>
        </w:rPr>
        <w:t>;</w:t>
      </w:r>
      <w:r w:rsidRPr="008676E6">
        <w:rPr>
          <w:rtl/>
        </w:rPr>
        <w:t xml:space="preserve"> וסגירת בית הסוהר "מגידו" עד 2021.</w:t>
      </w:r>
      <w:r w:rsidRPr="008676E6">
        <w:rPr>
          <w:rFonts w:hint="cs"/>
          <w:rtl/>
        </w:rPr>
        <w:t xml:space="preserve"> כמו כן, </w:t>
      </w:r>
      <w:r w:rsidRPr="008676E6">
        <w:rPr>
          <w:rtl/>
        </w:rPr>
        <w:t>עד שנת 2027</w:t>
      </w:r>
      <w:r w:rsidRPr="008676E6">
        <w:rPr>
          <w:rFonts w:hint="cs"/>
          <w:rtl/>
        </w:rPr>
        <w:t xml:space="preserve"> יש להפחית את</w:t>
      </w:r>
      <w:r w:rsidRPr="008676E6">
        <w:rPr>
          <w:rtl/>
        </w:rPr>
        <w:t xml:space="preserve"> מספר המיטות לפי הורא</w:t>
      </w:r>
      <w:r w:rsidRPr="008676E6">
        <w:rPr>
          <w:rFonts w:hint="cs"/>
          <w:rtl/>
        </w:rPr>
        <w:t>ו</w:t>
      </w:r>
      <w:r w:rsidRPr="008676E6">
        <w:rPr>
          <w:rtl/>
        </w:rPr>
        <w:t>ת הדין בכ-2</w:t>
      </w:r>
      <w:r w:rsidRPr="008676E6">
        <w:rPr>
          <w:rFonts w:hint="cs"/>
          <w:rtl/>
        </w:rPr>
        <w:t>,</w:t>
      </w:r>
      <w:r w:rsidRPr="008676E6">
        <w:rPr>
          <w:rtl/>
        </w:rPr>
        <w:t xml:space="preserve">000 מיטות </w:t>
      </w:r>
      <w:r w:rsidRPr="008676E6">
        <w:rPr>
          <w:rFonts w:hint="cs"/>
          <w:rtl/>
        </w:rPr>
        <w:t>לעומת</w:t>
      </w:r>
      <w:r w:rsidRPr="008676E6">
        <w:rPr>
          <w:rtl/>
        </w:rPr>
        <w:t xml:space="preserve"> מספר המיטות כיום</w:t>
      </w:r>
      <w:r w:rsidRPr="008676E6">
        <w:rPr>
          <w:rFonts w:hint="cs"/>
          <w:rtl/>
        </w:rPr>
        <w:t>.</w:t>
      </w:r>
    </w:p>
  </w:footnote>
  <w:footnote w:id="12">
    <w:p w14:paraId="337CC5BE" w14:textId="77777777" w:rsidR="0055538F" w:rsidRDefault="0055538F" w:rsidP="008676E6">
      <w:pPr>
        <w:pStyle w:val="a8"/>
      </w:pPr>
      <w:r w:rsidRPr="008676E6">
        <w:rPr>
          <w:rStyle w:val="FootnoteReference"/>
          <w:vertAlign w:val="baseline"/>
        </w:rPr>
        <w:footnoteRef/>
      </w:r>
      <w:r w:rsidRPr="008676E6">
        <w:rPr>
          <w:rtl/>
        </w:rPr>
        <w:t xml:space="preserve"> </w:t>
      </w:r>
      <w:r w:rsidRPr="008676E6">
        <w:rPr>
          <w:rtl/>
        </w:rPr>
        <w:tab/>
      </w:r>
      <w:r w:rsidRPr="008676E6">
        <w:rPr>
          <w:rFonts w:hint="cs"/>
          <w:rtl/>
        </w:rPr>
        <w:t>בהתאם</w:t>
      </w:r>
      <w:r>
        <w:rPr>
          <w:rFonts w:hint="cs"/>
          <w:rtl/>
        </w:rPr>
        <w:t xml:space="preserve"> לכך, קיים מזכיר הממשלה ישיבות שוטפות עם הגורמים הרלוונטיים על אופן יישום פסק הדין. </w:t>
      </w:r>
    </w:p>
  </w:footnote>
  <w:footnote w:id="13">
    <w:p w14:paraId="54BAC5E4" w14:textId="77777777" w:rsidR="0055538F" w:rsidRPr="008676E6" w:rsidRDefault="0055538F" w:rsidP="008676E6">
      <w:pPr>
        <w:pStyle w:val="a8"/>
        <w:rPr>
          <w:rtl/>
        </w:rPr>
      </w:pPr>
      <w:r w:rsidRPr="008676E6">
        <w:rPr>
          <w:rStyle w:val="FootnoteReference"/>
          <w:vertAlign w:val="baseline"/>
        </w:rPr>
        <w:footnoteRef/>
      </w:r>
      <w:r w:rsidRPr="008676E6">
        <w:rPr>
          <w:rtl/>
        </w:rPr>
        <w:t xml:space="preserve"> </w:t>
      </w:r>
      <w:r w:rsidRPr="008676E6">
        <w:rPr>
          <w:rtl/>
        </w:rPr>
        <w:tab/>
      </w:r>
      <w:r w:rsidRPr="008676E6">
        <w:rPr>
          <w:rFonts w:hint="cs"/>
          <w:rtl/>
        </w:rPr>
        <w:t xml:space="preserve">תפני"ת - </w:t>
      </w:r>
      <w:r w:rsidRPr="008676E6">
        <w:rPr>
          <w:rtl/>
        </w:rPr>
        <w:t>תכנון, פיתוח, ניהול, תיאום.</w:t>
      </w:r>
    </w:p>
  </w:footnote>
  <w:footnote w:id="14">
    <w:p w14:paraId="1C469AB1" w14:textId="77777777" w:rsidR="0055538F" w:rsidRPr="00074B8E" w:rsidRDefault="0055538F" w:rsidP="008676E6">
      <w:pPr>
        <w:pStyle w:val="a8"/>
        <w:rPr>
          <w:rtl/>
        </w:rPr>
      </w:pPr>
      <w:r w:rsidRPr="008676E6">
        <w:rPr>
          <w:rStyle w:val="FootnoteReference"/>
          <w:vertAlign w:val="baseline"/>
        </w:rPr>
        <w:footnoteRef/>
      </w:r>
      <w:r w:rsidRPr="008676E6">
        <w:rPr>
          <w:rtl/>
        </w:rPr>
        <w:t xml:space="preserve"> </w:t>
      </w:r>
      <w:r w:rsidRPr="008676E6">
        <w:rPr>
          <w:rtl/>
        </w:rPr>
        <w:tab/>
      </w:r>
      <w:r w:rsidRPr="008676E6">
        <w:rPr>
          <w:rFonts w:hint="cs"/>
          <w:rtl/>
        </w:rPr>
        <w:t>על פי ההגדרה בפקודת בתי הסוהר - "</w:t>
      </w:r>
      <w:r w:rsidRPr="008676E6">
        <w:rPr>
          <w:rFonts w:hint="eastAsia"/>
          <w:rtl/>
        </w:rPr>
        <w:t>תקן</w:t>
      </w:r>
      <w:r w:rsidRPr="008676E6">
        <w:rPr>
          <w:rtl/>
        </w:rPr>
        <w:t xml:space="preserve"> </w:t>
      </w:r>
      <w:r w:rsidRPr="008676E6">
        <w:rPr>
          <w:rFonts w:hint="eastAsia"/>
          <w:rtl/>
        </w:rPr>
        <w:t>כליאה</w:t>
      </w:r>
      <w:r w:rsidRPr="008676E6">
        <w:rPr>
          <w:rtl/>
        </w:rPr>
        <w:t xml:space="preserve">" </w:t>
      </w:r>
      <w:r w:rsidRPr="008676E6">
        <w:rPr>
          <w:rFonts w:hint="cs"/>
          <w:rtl/>
        </w:rPr>
        <w:t>הוא</w:t>
      </w:r>
      <w:r w:rsidRPr="008676E6">
        <w:rPr>
          <w:rtl/>
        </w:rPr>
        <w:t xml:space="preserve"> </w:t>
      </w:r>
      <w:r w:rsidRPr="008676E6">
        <w:rPr>
          <w:rFonts w:hint="eastAsia"/>
          <w:rtl/>
        </w:rPr>
        <w:t>סך</w:t>
      </w:r>
      <w:r w:rsidRPr="008676E6">
        <w:rPr>
          <w:rtl/>
        </w:rPr>
        <w:t xml:space="preserve"> </w:t>
      </w:r>
      <w:r w:rsidRPr="008676E6">
        <w:rPr>
          <w:rFonts w:hint="eastAsia"/>
          <w:rtl/>
        </w:rPr>
        <w:t>כל</w:t>
      </w:r>
      <w:r w:rsidRPr="008676E6">
        <w:rPr>
          <w:rtl/>
        </w:rPr>
        <w:t xml:space="preserve"> </w:t>
      </w:r>
      <w:r w:rsidRPr="008676E6">
        <w:rPr>
          <w:rFonts w:hint="eastAsia"/>
          <w:rtl/>
        </w:rPr>
        <w:t>מקומות</w:t>
      </w:r>
      <w:r w:rsidRPr="008676E6">
        <w:rPr>
          <w:rtl/>
        </w:rPr>
        <w:t xml:space="preserve"> </w:t>
      </w:r>
      <w:r w:rsidRPr="008676E6">
        <w:rPr>
          <w:rFonts w:hint="eastAsia"/>
          <w:rtl/>
        </w:rPr>
        <w:t>הכליאה</w:t>
      </w:r>
      <w:r w:rsidRPr="008676E6">
        <w:rPr>
          <w:rtl/>
        </w:rPr>
        <w:t xml:space="preserve"> </w:t>
      </w:r>
      <w:r w:rsidRPr="008676E6">
        <w:rPr>
          <w:rFonts w:hint="eastAsia"/>
          <w:rtl/>
        </w:rPr>
        <w:t>בכלל</w:t>
      </w:r>
      <w:r w:rsidRPr="008676E6">
        <w:rPr>
          <w:rtl/>
        </w:rPr>
        <w:t xml:space="preserve"> </w:t>
      </w:r>
      <w:r w:rsidRPr="008676E6">
        <w:rPr>
          <w:rFonts w:hint="eastAsia"/>
          <w:rtl/>
        </w:rPr>
        <w:t>בתי</w:t>
      </w:r>
      <w:r w:rsidRPr="008676E6">
        <w:rPr>
          <w:rtl/>
        </w:rPr>
        <w:t xml:space="preserve"> </w:t>
      </w:r>
      <w:r w:rsidRPr="008676E6">
        <w:rPr>
          <w:rFonts w:hint="eastAsia"/>
          <w:rtl/>
        </w:rPr>
        <w:t>הסוהר</w:t>
      </w:r>
      <w:r w:rsidRPr="008676E6">
        <w:rPr>
          <w:rFonts w:hint="cs"/>
          <w:rtl/>
        </w:rPr>
        <w:t>; "</w:t>
      </w:r>
      <w:r w:rsidRPr="008676E6">
        <w:rPr>
          <w:rFonts w:hint="eastAsia"/>
          <w:rtl/>
        </w:rPr>
        <w:t>תפוסת</w:t>
      </w:r>
      <w:r w:rsidRPr="008676E6">
        <w:rPr>
          <w:rtl/>
        </w:rPr>
        <w:t xml:space="preserve"> </w:t>
      </w:r>
      <w:r w:rsidRPr="008676E6">
        <w:rPr>
          <w:rFonts w:hint="eastAsia"/>
          <w:rtl/>
        </w:rPr>
        <w:t>אסירים</w:t>
      </w:r>
      <w:r w:rsidRPr="0041360F">
        <w:rPr>
          <w:rtl/>
        </w:rPr>
        <w:t xml:space="preserve">" </w:t>
      </w:r>
      <w:r>
        <w:rPr>
          <w:rFonts w:hint="cs"/>
          <w:rtl/>
        </w:rPr>
        <w:t>היא</w:t>
      </w:r>
      <w:r w:rsidRPr="0041360F">
        <w:rPr>
          <w:rtl/>
        </w:rPr>
        <w:t xml:space="preserve"> </w:t>
      </w:r>
      <w:r w:rsidRPr="0041360F">
        <w:rPr>
          <w:rFonts w:hint="eastAsia"/>
          <w:rtl/>
        </w:rPr>
        <w:t>מספר</w:t>
      </w:r>
      <w:r w:rsidRPr="0041360F">
        <w:rPr>
          <w:rtl/>
        </w:rPr>
        <w:t xml:space="preserve"> </w:t>
      </w:r>
      <w:r w:rsidRPr="0041360F">
        <w:rPr>
          <w:rFonts w:hint="eastAsia"/>
          <w:rtl/>
        </w:rPr>
        <w:t>האסירים</w:t>
      </w:r>
      <w:r w:rsidRPr="0041360F">
        <w:rPr>
          <w:rtl/>
        </w:rPr>
        <w:t xml:space="preserve"> </w:t>
      </w:r>
      <w:r w:rsidRPr="0041360F">
        <w:rPr>
          <w:rFonts w:hint="eastAsia"/>
          <w:rtl/>
        </w:rPr>
        <w:t>המוחזקים</w:t>
      </w:r>
      <w:r w:rsidRPr="0041360F">
        <w:rPr>
          <w:rtl/>
        </w:rPr>
        <w:t xml:space="preserve"> </w:t>
      </w:r>
      <w:r w:rsidRPr="0041360F">
        <w:rPr>
          <w:rFonts w:hint="eastAsia"/>
          <w:rtl/>
        </w:rPr>
        <w:t>בכלל</w:t>
      </w:r>
      <w:r w:rsidRPr="0041360F">
        <w:rPr>
          <w:rtl/>
        </w:rPr>
        <w:t xml:space="preserve"> </w:t>
      </w:r>
      <w:r w:rsidRPr="0041360F">
        <w:rPr>
          <w:rFonts w:hint="eastAsia"/>
          <w:rtl/>
        </w:rPr>
        <w:t>בתי</w:t>
      </w:r>
      <w:r w:rsidRPr="0041360F">
        <w:rPr>
          <w:rtl/>
        </w:rPr>
        <w:t xml:space="preserve"> </w:t>
      </w:r>
      <w:r w:rsidRPr="0041360F">
        <w:rPr>
          <w:rFonts w:hint="eastAsia"/>
          <w:rtl/>
        </w:rPr>
        <w:t>הסוהר</w:t>
      </w:r>
      <w:r>
        <w:rPr>
          <w:rFonts w:hint="cs"/>
          <w:rtl/>
        </w:rPr>
        <w:t>,</w:t>
      </w:r>
      <w:r w:rsidRPr="0041360F">
        <w:rPr>
          <w:rtl/>
        </w:rPr>
        <w:t xml:space="preserve"> </w:t>
      </w:r>
      <w:r w:rsidRPr="0041360F">
        <w:rPr>
          <w:rFonts w:hint="eastAsia"/>
          <w:rtl/>
        </w:rPr>
        <w:t>לרבות</w:t>
      </w:r>
      <w:r w:rsidRPr="0041360F">
        <w:rPr>
          <w:rtl/>
        </w:rPr>
        <w:t xml:space="preserve"> </w:t>
      </w:r>
      <w:r w:rsidRPr="0041360F">
        <w:rPr>
          <w:rFonts w:hint="eastAsia"/>
          <w:rtl/>
        </w:rPr>
        <w:t>אסירים</w:t>
      </w:r>
      <w:r w:rsidRPr="0041360F">
        <w:rPr>
          <w:rtl/>
        </w:rPr>
        <w:t xml:space="preserve"> </w:t>
      </w:r>
      <w:r w:rsidRPr="0041360F">
        <w:rPr>
          <w:rFonts w:hint="eastAsia"/>
          <w:rtl/>
        </w:rPr>
        <w:t>המאושפזים</w:t>
      </w:r>
      <w:r w:rsidRPr="0041360F">
        <w:rPr>
          <w:rtl/>
        </w:rPr>
        <w:t xml:space="preserve"> </w:t>
      </w:r>
      <w:r w:rsidRPr="0041360F">
        <w:rPr>
          <w:rFonts w:hint="eastAsia"/>
          <w:rtl/>
        </w:rPr>
        <w:t>בבתי</w:t>
      </w:r>
      <w:r w:rsidRPr="0041360F">
        <w:rPr>
          <w:rtl/>
        </w:rPr>
        <w:t xml:space="preserve"> </w:t>
      </w:r>
      <w:r w:rsidRPr="0041360F">
        <w:rPr>
          <w:rFonts w:hint="eastAsia"/>
          <w:rtl/>
        </w:rPr>
        <w:t>חולים</w:t>
      </w:r>
      <w:r w:rsidRPr="0041360F">
        <w:rPr>
          <w:rtl/>
        </w:rPr>
        <w:t xml:space="preserve">, </w:t>
      </w:r>
      <w:r w:rsidRPr="0041360F">
        <w:rPr>
          <w:rFonts w:hint="eastAsia"/>
          <w:rtl/>
        </w:rPr>
        <w:t>או</w:t>
      </w:r>
      <w:r w:rsidRPr="0041360F">
        <w:rPr>
          <w:rtl/>
        </w:rPr>
        <w:t xml:space="preserve"> </w:t>
      </w:r>
      <w:r w:rsidRPr="0041360F">
        <w:rPr>
          <w:rFonts w:hint="eastAsia"/>
          <w:rtl/>
        </w:rPr>
        <w:t>השוהים</w:t>
      </w:r>
      <w:r w:rsidRPr="0041360F">
        <w:rPr>
          <w:rtl/>
        </w:rPr>
        <w:t xml:space="preserve"> </w:t>
      </w:r>
      <w:r w:rsidRPr="0041360F">
        <w:rPr>
          <w:rFonts w:hint="eastAsia"/>
          <w:rtl/>
        </w:rPr>
        <w:t>בחופשה</w:t>
      </w:r>
      <w:r w:rsidRPr="0041360F">
        <w:rPr>
          <w:rtl/>
        </w:rPr>
        <w:t xml:space="preserve"> </w:t>
      </w:r>
      <w:r w:rsidRPr="0041360F">
        <w:rPr>
          <w:rFonts w:hint="eastAsia"/>
          <w:rtl/>
        </w:rPr>
        <w:t>וכן</w:t>
      </w:r>
      <w:r w:rsidRPr="0041360F">
        <w:rPr>
          <w:rtl/>
        </w:rPr>
        <w:t xml:space="preserve"> </w:t>
      </w:r>
      <w:r w:rsidRPr="0041360F">
        <w:rPr>
          <w:rFonts w:hint="eastAsia"/>
          <w:rtl/>
        </w:rPr>
        <w:t>עצורים</w:t>
      </w:r>
      <w:r>
        <w:rPr>
          <w:rFonts w:hint="cs"/>
          <w:rtl/>
        </w:rPr>
        <w:t>.</w:t>
      </w:r>
    </w:p>
  </w:footnote>
  <w:footnote w:id="15">
    <w:p w14:paraId="5BA92A20" w14:textId="77777777" w:rsidR="0055538F" w:rsidRPr="00E81B55" w:rsidRDefault="0055538F" w:rsidP="00E81B55">
      <w:pPr>
        <w:pStyle w:val="a8"/>
        <w:rPr>
          <w:rtl/>
        </w:rPr>
      </w:pPr>
      <w:r w:rsidRPr="00E81B55">
        <w:rPr>
          <w:rStyle w:val="FootnoteReference"/>
          <w:vertAlign w:val="baseline"/>
        </w:rPr>
        <w:footnoteRef/>
      </w:r>
      <w:r w:rsidRPr="00E81B55">
        <w:rPr>
          <w:rtl/>
        </w:rPr>
        <w:t xml:space="preserve"> </w:t>
      </w:r>
      <w:r w:rsidRPr="00E81B55">
        <w:rPr>
          <w:rtl/>
        </w:rPr>
        <w:tab/>
      </w:r>
      <w:r w:rsidRPr="00E81B55">
        <w:rPr>
          <w:rFonts w:hint="cs"/>
          <w:rtl/>
        </w:rPr>
        <w:t>אסירים טעוני הגנה - אסירים</w:t>
      </w:r>
      <w:r w:rsidRPr="00E81B55">
        <w:t xml:space="preserve"> </w:t>
      </w:r>
      <w:r w:rsidRPr="00E81B55">
        <w:rPr>
          <w:rFonts w:hint="cs"/>
          <w:rtl/>
        </w:rPr>
        <w:t>שנשקפת</w:t>
      </w:r>
      <w:r w:rsidRPr="00E81B55">
        <w:t xml:space="preserve"> </w:t>
      </w:r>
      <w:r w:rsidRPr="00E81B55">
        <w:rPr>
          <w:rFonts w:hint="cs"/>
          <w:rtl/>
        </w:rPr>
        <w:t>סכנה</w:t>
      </w:r>
      <w:r w:rsidRPr="00E81B55">
        <w:t xml:space="preserve"> </w:t>
      </w:r>
      <w:r w:rsidRPr="00E81B55">
        <w:rPr>
          <w:rFonts w:hint="cs"/>
          <w:rtl/>
        </w:rPr>
        <w:t>לשלומם</w:t>
      </w:r>
      <w:r w:rsidRPr="00E81B55">
        <w:t xml:space="preserve"> </w:t>
      </w:r>
      <w:r w:rsidRPr="00E81B55">
        <w:rPr>
          <w:rFonts w:hint="cs"/>
          <w:rtl/>
        </w:rPr>
        <w:t>מאסירים</w:t>
      </w:r>
      <w:r w:rsidRPr="00E81B55">
        <w:t xml:space="preserve"> </w:t>
      </w:r>
      <w:r w:rsidRPr="00E81B55">
        <w:rPr>
          <w:rFonts w:hint="cs"/>
          <w:rtl/>
        </w:rPr>
        <w:t>אחרים ועל</w:t>
      </w:r>
      <w:r w:rsidRPr="00E81B55">
        <w:t xml:space="preserve"> </w:t>
      </w:r>
      <w:r w:rsidRPr="00E81B55">
        <w:rPr>
          <w:rFonts w:hint="cs"/>
          <w:rtl/>
        </w:rPr>
        <w:t>כן</w:t>
      </w:r>
      <w:r w:rsidRPr="00E81B55">
        <w:t xml:space="preserve"> </w:t>
      </w:r>
      <w:r w:rsidRPr="00E81B55">
        <w:rPr>
          <w:rFonts w:hint="cs"/>
          <w:rtl/>
        </w:rPr>
        <w:t>הם</w:t>
      </w:r>
      <w:r w:rsidRPr="00E81B55">
        <w:t xml:space="preserve"> </w:t>
      </w:r>
      <w:r w:rsidRPr="00E81B55">
        <w:rPr>
          <w:rFonts w:hint="cs"/>
          <w:rtl/>
        </w:rPr>
        <w:t>יוחזקו</w:t>
      </w:r>
      <w:r w:rsidRPr="00E81B55">
        <w:t xml:space="preserve"> </w:t>
      </w:r>
      <w:r w:rsidRPr="00E81B55">
        <w:rPr>
          <w:rFonts w:hint="cs"/>
          <w:rtl/>
        </w:rPr>
        <w:t>באגפים</w:t>
      </w:r>
      <w:r w:rsidRPr="00E81B55">
        <w:t xml:space="preserve"> </w:t>
      </w:r>
      <w:r w:rsidRPr="00E81B55">
        <w:rPr>
          <w:rFonts w:hint="cs"/>
          <w:rtl/>
        </w:rPr>
        <w:t>נפרדים המיועדים</w:t>
      </w:r>
      <w:r w:rsidRPr="00E81B55">
        <w:t xml:space="preserve"> </w:t>
      </w:r>
      <w:r w:rsidRPr="00E81B55">
        <w:rPr>
          <w:rFonts w:hint="cs"/>
          <w:rtl/>
        </w:rPr>
        <w:t>לאסירים</w:t>
      </w:r>
      <w:r w:rsidRPr="00E81B55">
        <w:t xml:space="preserve"> </w:t>
      </w:r>
      <w:r w:rsidRPr="00E81B55">
        <w:rPr>
          <w:rFonts w:hint="cs"/>
          <w:rtl/>
        </w:rPr>
        <w:t>טעוני</w:t>
      </w:r>
      <w:r w:rsidRPr="00E81B55">
        <w:t xml:space="preserve"> </w:t>
      </w:r>
      <w:r w:rsidRPr="00E81B55">
        <w:rPr>
          <w:rFonts w:hint="cs"/>
          <w:rtl/>
        </w:rPr>
        <w:t>הגנה</w:t>
      </w:r>
      <w:r w:rsidRPr="00E81B55">
        <w:t xml:space="preserve"> </w:t>
      </w:r>
      <w:r w:rsidRPr="00E81B55">
        <w:rPr>
          <w:rFonts w:hint="cs"/>
          <w:rtl/>
        </w:rPr>
        <w:t>וכן</w:t>
      </w:r>
      <w:r w:rsidRPr="00E81B55">
        <w:t xml:space="preserve"> </w:t>
      </w:r>
      <w:r w:rsidRPr="00E81B55">
        <w:rPr>
          <w:rFonts w:hint="cs"/>
          <w:rtl/>
        </w:rPr>
        <w:t>יופרדו</w:t>
      </w:r>
      <w:r w:rsidRPr="00E81B55">
        <w:t xml:space="preserve"> </w:t>
      </w:r>
      <w:r w:rsidRPr="00E81B55">
        <w:rPr>
          <w:rFonts w:hint="cs"/>
          <w:rtl/>
        </w:rPr>
        <w:t>משאר</w:t>
      </w:r>
      <w:r w:rsidRPr="00E81B55">
        <w:t xml:space="preserve"> </w:t>
      </w:r>
      <w:r w:rsidRPr="00E81B55">
        <w:rPr>
          <w:rFonts w:hint="cs"/>
          <w:rtl/>
        </w:rPr>
        <w:t>האסירים בעת</w:t>
      </w:r>
      <w:r w:rsidRPr="00E81B55">
        <w:t xml:space="preserve"> </w:t>
      </w:r>
      <w:r w:rsidRPr="00E81B55">
        <w:rPr>
          <w:rFonts w:hint="cs"/>
          <w:rtl/>
        </w:rPr>
        <w:t>הסעתם</w:t>
      </w:r>
      <w:r w:rsidRPr="00E81B55">
        <w:t xml:space="preserve"> </w:t>
      </w:r>
      <w:r w:rsidRPr="00E81B55">
        <w:rPr>
          <w:rFonts w:hint="cs"/>
          <w:rtl/>
        </w:rPr>
        <w:t>מחוץ</w:t>
      </w:r>
      <w:r w:rsidRPr="00E81B55">
        <w:t xml:space="preserve"> </w:t>
      </w:r>
      <w:r w:rsidRPr="00E81B55">
        <w:rPr>
          <w:rFonts w:hint="cs"/>
          <w:rtl/>
        </w:rPr>
        <w:t>לבית</w:t>
      </w:r>
      <w:r w:rsidRPr="00E81B55">
        <w:t xml:space="preserve"> </w:t>
      </w:r>
      <w:r w:rsidRPr="00E81B55">
        <w:rPr>
          <w:rFonts w:hint="cs"/>
          <w:rtl/>
        </w:rPr>
        <w:t>הסוהר</w:t>
      </w:r>
      <w:r w:rsidRPr="00E81B55">
        <w:t xml:space="preserve"> </w:t>
      </w:r>
      <w:r w:rsidRPr="00E81B55">
        <w:rPr>
          <w:rFonts w:hint="cs"/>
          <w:rtl/>
        </w:rPr>
        <w:t>ברכב</w:t>
      </w:r>
      <w:r w:rsidRPr="00E81B55">
        <w:t xml:space="preserve"> </w:t>
      </w:r>
      <w:r w:rsidRPr="00E81B55">
        <w:rPr>
          <w:rFonts w:hint="cs"/>
          <w:rtl/>
        </w:rPr>
        <w:t>ההסעה</w:t>
      </w:r>
      <w:r w:rsidRPr="00E81B55">
        <w:t>.</w:t>
      </w:r>
    </w:p>
  </w:footnote>
  <w:footnote w:id="16">
    <w:p w14:paraId="03C205D0" w14:textId="77777777" w:rsidR="0055538F" w:rsidRDefault="0055538F" w:rsidP="00E81B55">
      <w:pPr>
        <w:pStyle w:val="a8"/>
        <w:rPr>
          <w:rtl/>
        </w:rPr>
      </w:pPr>
      <w:r w:rsidRPr="00E81B55">
        <w:rPr>
          <w:rStyle w:val="FootnoteReference"/>
          <w:vertAlign w:val="baseline"/>
        </w:rPr>
        <w:footnoteRef/>
      </w:r>
      <w:r w:rsidRPr="00E81B55">
        <w:rPr>
          <w:rtl/>
        </w:rPr>
        <w:t xml:space="preserve"> </w:t>
      </w:r>
      <w:r w:rsidRPr="00E81B55">
        <w:rPr>
          <w:rtl/>
        </w:rPr>
        <w:tab/>
      </w:r>
      <w:r w:rsidRPr="00E81B55">
        <w:rPr>
          <w:rFonts w:hint="cs"/>
          <w:rtl/>
        </w:rPr>
        <w:t>ללא</w:t>
      </w:r>
      <w:r>
        <w:rPr>
          <w:rFonts w:hint="cs"/>
          <w:rtl/>
        </w:rPr>
        <w:t xml:space="preserve"> שלוחות פתח תקווה ואילת. </w:t>
      </w:r>
    </w:p>
  </w:footnote>
  <w:footnote w:id="17">
    <w:p w14:paraId="4565BD86" w14:textId="77777777" w:rsidR="0055538F" w:rsidRPr="00E7025B" w:rsidRDefault="0055538F" w:rsidP="00E7025B">
      <w:pPr>
        <w:pStyle w:val="a8"/>
      </w:pPr>
      <w:r w:rsidRPr="00E7025B">
        <w:rPr>
          <w:rStyle w:val="FootnoteReference"/>
          <w:vertAlign w:val="baseline"/>
        </w:rPr>
        <w:footnoteRef/>
      </w:r>
      <w:r w:rsidRPr="00E7025B">
        <w:rPr>
          <w:rtl/>
        </w:rPr>
        <w:t xml:space="preserve"> </w:t>
      </w:r>
      <w:r w:rsidRPr="00E7025B">
        <w:rPr>
          <w:rtl/>
        </w:rPr>
        <w:tab/>
      </w:r>
      <w:r w:rsidRPr="00E7025B">
        <w:rPr>
          <w:rFonts w:hint="cs"/>
          <w:rtl/>
        </w:rPr>
        <w:t>מדובר בתקן כעת ולאחר הריווח, ללא בנייה חדשה.</w:t>
      </w:r>
    </w:p>
  </w:footnote>
  <w:footnote w:id="18">
    <w:p w14:paraId="6B24AA06" w14:textId="0F7389A3" w:rsidR="0055538F" w:rsidRPr="00E7025B" w:rsidRDefault="0055538F" w:rsidP="00E7025B">
      <w:pPr>
        <w:pStyle w:val="a8"/>
        <w:rPr>
          <w:rtl/>
        </w:rPr>
      </w:pPr>
      <w:r w:rsidRPr="00E7025B">
        <w:footnoteRef/>
      </w:r>
      <w:r w:rsidRPr="00E7025B">
        <w:rPr>
          <w:rtl/>
        </w:rPr>
        <w:t xml:space="preserve"> </w:t>
      </w:r>
      <w:r w:rsidRPr="00E7025B">
        <w:rPr>
          <w:rtl/>
        </w:rPr>
        <w:tab/>
        <w:t>פרופ' אורן גזל אייל</w:t>
      </w:r>
      <w:r w:rsidRPr="00E7025B">
        <w:rPr>
          <w:rFonts w:hint="cs"/>
          <w:rtl/>
        </w:rPr>
        <w:t>,</w:t>
      </w:r>
      <w:r>
        <w:rPr>
          <w:rFonts w:hint="cs"/>
          <w:rtl/>
        </w:rPr>
        <w:t xml:space="preserve"> </w:t>
      </w:r>
      <w:r w:rsidRPr="009631A2">
        <w:rPr>
          <w:b/>
          <w:bCs/>
          <w:rtl/>
        </w:rPr>
        <w:t>תמ"א 4/24 - דוח מצב קיים</w:t>
      </w:r>
      <w:r w:rsidRPr="00273064">
        <w:rPr>
          <w:rtl/>
        </w:rPr>
        <w:t xml:space="preserve"> </w:t>
      </w:r>
      <w:r>
        <w:rPr>
          <w:rFonts w:hint="cs"/>
          <w:rtl/>
        </w:rPr>
        <w:t>(</w:t>
      </w:r>
      <w:r w:rsidRPr="00E7025B">
        <w:rPr>
          <w:rtl/>
        </w:rPr>
        <w:t>מאי 2017</w:t>
      </w:r>
      <w:r w:rsidRPr="00E7025B">
        <w:rPr>
          <w:rFonts w:hint="cs"/>
          <w:rtl/>
        </w:rPr>
        <w:t>). המחקר נערך לפני שנית</w:t>
      </w:r>
      <w:r>
        <w:rPr>
          <w:rFonts w:hint="cs"/>
          <w:rtl/>
        </w:rPr>
        <w:t xml:space="preserve">ן פסק הדין של </w:t>
      </w:r>
      <w:r w:rsidRPr="00E7025B">
        <w:rPr>
          <w:rFonts w:hint="cs"/>
          <w:rtl/>
        </w:rPr>
        <w:t>בג"ץ בעניין תנאי המחיה.</w:t>
      </w:r>
    </w:p>
  </w:footnote>
  <w:footnote w:id="19">
    <w:p w14:paraId="789B9B0B" w14:textId="77777777" w:rsidR="0055538F" w:rsidRPr="00E7025B" w:rsidRDefault="0055538F" w:rsidP="00E7025B">
      <w:pPr>
        <w:pStyle w:val="a8"/>
        <w:rPr>
          <w:rtl/>
        </w:rPr>
      </w:pPr>
      <w:r w:rsidRPr="00E7025B">
        <w:rPr>
          <w:rStyle w:val="FootnoteReference"/>
          <w:vertAlign w:val="baseline"/>
        </w:rPr>
        <w:footnoteRef/>
      </w:r>
      <w:r w:rsidRPr="00E7025B">
        <w:rPr>
          <w:rtl/>
        </w:rPr>
        <w:t xml:space="preserve"> </w:t>
      </w:r>
      <w:r w:rsidRPr="00E7025B">
        <w:rPr>
          <w:rtl/>
        </w:rPr>
        <w:tab/>
      </w:r>
      <w:r w:rsidRPr="00E7025B">
        <w:rPr>
          <w:rFonts w:hint="cs"/>
          <w:rtl/>
        </w:rPr>
        <w:t xml:space="preserve">במחקר הופיעו שלוש תחזיות של מגמות כליאה לפי תחזיות הלשכה המרכזית לסטטיסטיקה של גידול האוכלוסייה: תחזית גבוהה, נמוכה ואמצעית. שב"ס התייחס לתחזית האמצעית ועל בסיסה תכנן מקומות כליאה נוספים, במסגרת עדכון לתמ"א 24. </w:t>
      </w:r>
    </w:p>
  </w:footnote>
  <w:footnote w:id="20">
    <w:p w14:paraId="0497E05F" w14:textId="77777777" w:rsidR="0055538F" w:rsidRPr="00E7025B" w:rsidRDefault="0055538F" w:rsidP="00E7025B">
      <w:pPr>
        <w:pStyle w:val="a8"/>
      </w:pPr>
      <w:r w:rsidRPr="00E7025B">
        <w:rPr>
          <w:rStyle w:val="FootnoteReference"/>
          <w:vertAlign w:val="baseline"/>
        </w:rPr>
        <w:footnoteRef/>
      </w:r>
      <w:r w:rsidRPr="00E7025B">
        <w:rPr>
          <w:rtl/>
        </w:rPr>
        <w:t xml:space="preserve"> </w:t>
      </w:r>
      <w:r w:rsidRPr="00E7025B">
        <w:rPr>
          <w:rtl/>
        </w:rPr>
        <w:tab/>
      </w:r>
      <w:r w:rsidRPr="00E7025B">
        <w:rPr>
          <w:rFonts w:hint="cs"/>
          <w:rtl/>
        </w:rPr>
        <w:t>זאת בשל הצורך לנייד כלואים בין אגפים, להעביר כלואים לאגפים מיוחדים (בידוד, השגחה, נקיים מסמים וכו') ולהעביר עצורים למתקני מאסר. הגמישות התפעולית עומדת על 10% בבתי סוהר ו-25-30% בבתי מעצר.</w:t>
      </w:r>
    </w:p>
  </w:footnote>
  <w:footnote w:id="21">
    <w:p w14:paraId="51875B3A" w14:textId="77777777" w:rsidR="0055538F" w:rsidRDefault="0055538F" w:rsidP="00E7025B">
      <w:pPr>
        <w:pStyle w:val="a8"/>
        <w:rPr>
          <w:rtl/>
        </w:rPr>
      </w:pPr>
      <w:r w:rsidRPr="00E7025B">
        <w:rPr>
          <w:rStyle w:val="FootnoteReference"/>
          <w:vertAlign w:val="baseline"/>
        </w:rPr>
        <w:footnoteRef/>
      </w:r>
      <w:r w:rsidRPr="00E7025B">
        <w:rPr>
          <w:rtl/>
        </w:rPr>
        <w:t xml:space="preserve"> </w:t>
      </w:r>
      <w:r w:rsidRPr="00E7025B">
        <w:rPr>
          <w:rtl/>
        </w:rPr>
        <w:tab/>
      </w:r>
      <w:r w:rsidRPr="00E7025B">
        <w:rPr>
          <w:rFonts w:hint="cs"/>
          <w:rtl/>
        </w:rPr>
        <w:t xml:space="preserve"> חוק לתיקון פקודת</w:t>
      </w:r>
      <w:r>
        <w:rPr>
          <w:rFonts w:hint="cs"/>
          <w:rtl/>
        </w:rPr>
        <w:t xml:space="preserve"> בתי הסוהר (מס' 54 והוראת שעה), התשע"ט-2018.</w:t>
      </w:r>
    </w:p>
  </w:footnote>
  <w:footnote w:id="22">
    <w:p w14:paraId="50C39B2F" w14:textId="77777777" w:rsidR="0055538F" w:rsidRDefault="0055538F" w:rsidP="005850FD">
      <w:pPr>
        <w:pStyle w:val="a8"/>
        <w:rPr>
          <w:rtl/>
        </w:rPr>
      </w:pPr>
      <w:r w:rsidRPr="005850FD">
        <w:footnoteRef/>
      </w:r>
      <w:r w:rsidRPr="005850FD">
        <w:rPr>
          <w:rtl/>
        </w:rPr>
        <w:t xml:space="preserve"> </w:t>
      </w:r>
      <w:r w:rsidRPr="005850FD">
        <w:rPr>
          <w:rtl/>
        </w:rPr>
        <w:tab/>
      </w:r>
      <w:r w:rsidRPr="005850FD">
        <w:rPr>
          <w:rFonts w:hint="cs"/>
          <w:rtl/>
        </w:rPr>
        <w:t>בש"פ 537</w:t>
      </w:r>
      <w:r w:rsidRPr="00561F9E">
        <w:rPr>
          <w:rFonts w:hint="cs"/>
          <w:rtl/>
        </w:rPr>
        <w:t xml:space="preserve">/95 </w:t>
      </w:r>
      <w:r w:rsidRPr="00561F9E">
        <w:rPr>
          <w:rFonts w:hint="cs"/>
          <w:b/>
          <w:bCs/>
          <w:rtl/>
        </w:rPr>
        <w:t>גנימאת נ' מדינת ישראל</w:t>
      </w:r>
      <w:r w:rsidRPr="00561F9E">
        <w:rPr>
          <w:rFonts w:hint="cs"/>
          <w:rtl/>
        </w:rPr>
        <w:t>, פ"ד מט</w:t>
      </w:r>
      <w:r w:rsidRPr="00350C5C">
        <w:rPr>
          <w:rFonts w:hint="cs"/>
        </w:rPr>
        <w:t>(3)</w:t>
      </w:r>
      <w:r>
        <w:rPr>
          <w:rFonts w:hint="cs"/>
          <w:rtl/>
        </w:rPr>
        <w:t xml:space="preserve"> </w:t>
      </w:r>
      <w:r w:rsidRPr="00350C5C">
        <w:rPr>
          <w:rFonts w:hint="cs"/>
          <w:rtl/>
        </w:rPr>
        <w:t>405 (1995).</w:t>
      </w:r>
    </w:p>
  </w:footnote>
  <w:footnote w:id="23">
    <w:p w14:paraId="7B252F1D" w14:textId="77777777" w:rsidR="0055538F" w:rsidRPr="005850FD" w:rsidRDefault="0055538F" w:rsidP="005850FD">
      <w:pPr>
        <w:pStyle w:val="a8"/>
        <w:rPr>
          <w:rtl/>
        </w:rPr>
      </w:pPr>
      <w:r w:rsidRPr="005850FD">
        <w:rPr>
          <w:rStyle w:val="FootnoteReference"/>
          <w:vertAlign w:val="baseline"/>
        </w:rPr>
        <w:footnoteRef/>
      </w:r>
      <w:r w:rsidRPr="005850FD">
        <w:rPr>
          <w:rtl/>
        </w:rPr>
        <w:t xml:space="preserve"> </w:t>
      </w:r>
      <w:r w:rsidRPr="005850FD">
        <w:rPr>
          <w:rtl/>
        </w:rPr>
        <w:tab/>
      </w:r>
      <w:r w:rsidRPr="005850FD">
        <w:rPr>
          <w:rFonts w:hint="cs"/>
          <w:rtl/>
        </w:rPr>
        <w:t xml:space="preserve">כדוגמת </w:t>
      </w:r>
      <w:r w:rsidRPr="005850FD">
        <w:rPr>
          <w:rtl/>
        </w:rPr>
        <w:t>קבלת מבקרים, קיום קשר טלפוני</w:t>
      </w:r>
      <w:r w:rsidRPr="005850FD">
        <w:rPr>
          <w:rFonts w:hint="cs"/>
          <w:rtl/>
        </w:rPr>
        <w:t xml:space="preserve">, צפייה בטלוויזיה, קריאת ספרים ועיתונים ועוד. </w:t>
      </w:r>
    </w:p>
  </w:footnote>
  <w:footnote w:id="24">
    <w:p w14:paraId="5C8D71F5" w14:textId="77777777" w:rsidR="0055538F" w:rsidRPr="005850FD" w:rsidRDefault="0055538F" w:rsidP="005850FD">
      <w:pPr>
        <w:pStyle w:val="a8"/>
        <w:rPr>
          <w:rtl/>
        </w:rPr>
      </w:pPr>
      <w:r w:rsidRPr="005850FD">
        <w:rPr>
          <w:rStyle w:val="FootnoteReference"/>
          <w:vertAlign w:val="baseline"/>
        </w:rPr>
        <w:footnoteRef/>
      </w:r>
      <w:r w:rsidRPr="005850FD">
        <w:rPr>
          <w:rtl/>
        </w:rPr>
        <w:t xml:space="preserve"> </w:t>
      </w:r>
      <w:r w:rsidRPr="005850FD">
        <w:rPr>
          <w:rtl/>
        </w:rPr>
        <w:tab/>
      </w:r>
      <w:r w:rsidRPr="005850FD">
        <w:rPr>
          <w:rFonts w:hint="cs"/>
          <w:rtl/>
        </w:rPr>
        <w:t>מיכל טמיר וגרשון גונטובניק, "החובה ליתן לעצורים יחס מיוחד ההולם את חזקת החפות - מבט נוסף על תנאי המעצר בישראל על רקע המשפט הבין-לאומי", משפט ועסקים, כה (2019), עמ' 4, 11.</w:t>
      </w:r>
    </w:p>
  </w:footnote>
  <w:footnote w:id="25">
    <w:p w14:paraId="395998C0" w14:textId="77777777" w:rsidR="0055538F" w:rsidRDefault="0055538F" w:rsidP="005850FD">
      <w:pPr>
        <w:pStyle w:val="a8"/>
        <w:rPr>
          <w:rtl/>
        </w:rPr>
      </w:pPr>
      <w:r w:rsidRPr="005850FD">
        <w:rPr>
          <w:rStyle w:val="FootnoteReference"/>
          <w:vertAlign w:val="baseline"/>
        </w:rPr>
        <w:footnoteRef/>
      </w:r>
      <w:r w:rsidRPr="005850FD">
        <w:rPr>
          <w:rtl/>
        </w:rPr>
        <w:t xml:space="preserve"> </w:t>
      </w:r>
      <w:r w:rsidRPr="005850FD">
        <w:rPr>
          <w:rtl/>
        </w:rPr>
        <w:tab/>
      </w:r>
      <w:r w:rsidRPr="005850FD">
        <w:rPr>
          <w:rFonts w:hint="cs"/>
          <w:rtl/>
        </w:rPr>
        <w:t>אהרן ברק</w:t>
      </w:r>
      <w:r>
        <w:rPr>
          <w:rFonts w:hint="cs"/>
          <w:rtl/>
        </w:rPr>
        <w:t xml:space="preserve">, "על זכויות העצור ותנאי מעצרו", </w:t>
      </w:r>
      <w:r w:rsidRPr="008B1B01">
        <w:rPr>
          <w:rFonts w:hint="cs"/>
          <w:b/>
          <w:bCs/>
          <w:rtl/>
        </w:rPr>
        <w:t xml:space="preserve">מבחר </w:t>
      </w:r>
      <w:r w:rsidRPr="00246005">
        <w:rPr>
          <w:rFonts w:hint="cs"/>
          <w:b/>
          <w:bCs/>
          <w:rtl/>
        </w:rPr>
        <w:t>כתבים</w:t>
      </w:r>
      <w:r w:rsidRPr="00562194">
        <w:rPr>
          <w:b/>
          <w:bCs/>
          <w:rtl/>
        </w:rPr>
        <w:t xml:space="preserve">, </w:t>
      </w:r>
      <w:r w:rsidRPr="00562194">
        <w:rPr>
          <w:rFonts w:hint="eastAsia"/>
          <w:b/>
          <w:bCs/>
          <w:rtl/>
        </w:rPr>
        <w:t>ג</w:t>
      </w:r>
      <w:r w:rsidRPr="00562194">
        <w:rPr>
          <w:b/>
          <w:bCs/>
          <w:rtl/>
        </w:rPr>
        <w:t>: עיונים חוקתיים</w:t>
      </w:r>
      <w:r>
        <w:rPr>
          <w:rFonts w:hint="cs"/>
          <w:rtl/>
        </w:rPr>
        <w:t xml:space="preserve"> (2018), עמ' 597-598. </w:t>
      </w:r>
    </w:p>
  </w:footnote>
  <w:footnote w:id="26">
    <w:p w14:paraId="3D45C1EF" w14:textId="77777777" w:rsidR="0055538F" w:rsidRPr="004E520B" w:rsidRDefault="0055538F" w:rsidP="00B24980">
      <w:pPr>
        <w:pStyle w:val="a8"/>
      </w:pPr>
      <w:r w:rsidRPr="00B24980">
        <w:footnoteRef/>
      </w:r>
      <w:r w:rsidRPr="00B24980">
        <w:rPr>
          <w:rtl/>
        </w:rPr>
        <w:t xml:space="preserve"> </w:t>
      </w:r>
      <w:r w:rsidRPr="00B24980">
        <w:rPr>
          <w:rtl/>
        </w:rPr>
        <w:tab/>
      </w:r>
      <w:r w:rsidRPr="00B24980">
        <w:rPr>
          <w:rFonts w:hint="cs"/>
          <w:rtl/>
        </w:rPr>
        <w:t>פקודת נציבות מס' 04.</w:t>
      </w:r>
      <w:r w:rsidRPr="004E520B">
        <w:rPr>
          <w:rFonts w:hint="cs"/>
          <w:rtl/>
        </w:rPr>
        <w:t>30 בנו</w:t>
      </w:r>
      <w:r>
        <w:rPr>
          <w:rFonts w:hint="cs"/>
          <w:rtl/>
        </w:rPr>
        <w:t xml:space="preserve">שא "קליטה, החזקה ושחרור עצורים", </w:t>
      </w:r>
      <w:r w:rsidRPr="004E520B">
        <w:rPr>
          <w:rFonts w:hint="cs"/>
          <w:rtl/>
        </w:rPr>
        <w:t>בתוקף מ-1.5.02.</w:t>
      </w:r>
    </w:p>
  </w:footnote>
  <w:footnote w:id="27">
    <w:p w14:paraId="382DD2E7" w14:textId="77777777" w:rsidR="0055538F" w:rsidRDefault="0055538F" w:rsidP="002A53E2">
      <w:pPr>
        <w:pStyle w:val="a8"/>
        <w:rPr>
          <w:rtl/>
        </w:rPr>
      </w:pPr>
      <w:r w:rsidRPr="002A53E2">
        <w:footnoteRef/>
      </w:r>
      <w:r w:rsidRPr="002A53E2">
        <w:rPr>
          <w:rtl/>
        </w:rPr>
        <w:t xml:space="preserve"> </w:t>
      </w:r>
      <w:r w:rsidRPr="002A53E2">
        <w:rPr>
          <w:rtl/>
        </w:rPr>
        <w:tab/>
      </w:r>
      <w:r w:rsidRPr="002A53E2">
        <w:rPr>
          <w:rFonts w:hint="cs"/>
          <w:rtl/>
        </w:rPr>
        <w:t>הסניגוריה</w:t>
      </w:r>
      <w:r>
        <w:rPr>
          <w:rFonts w:hint="cs"/>
          <w:rtl/>
        </w:rPr>
        <w:t xml:space="preserve"> הציבורית, </w:t>
      </w:r>
      <w:r>
        <w:rPr>
          <w:rFonts w:hint="cs"/>
          <w:b/>
          <w:bCs/>
          <w:rtl/>
        </w:rPr>
        <w:t>תנאי המעצר והמאסר במתקני הכליאה של שירות בתי הסוהר בשנים 2017 - 2018</w:t>
      </w:r>
      <w:r>
        <w:rPr>
          <w:rFonts w:hint="cs"/>
          <w:rtl/>
        </w:rPr>
        <w:t xml:space="preserve"> (מאי 2019).</w:t>
      </w:r>
    </w:p>
  </w:footnote>
  <w:footnote w:id="28">
    <w:p w14:paraId="5100C308" w14:textId="77777777" w:rsidR="0055538F" w:rsidRDefault="0055538F" w:rsidP="00117408">
      <w:pPr>
        <w:pStyle w:val="a8"/>
        <w:rPr>
          <w:rtl/>
        </w:rPr>
      </w:pPr>
      <w:r w:rsidRPr="00117408">
        <w:footnoteRef/>
      </w:r>
      <w:r w:rsidRPr="00117408">
        <w:rPr>
          <w:rtl/>
        </w:rPr>
        <w:t xml:space="preserve"> </w:t>
      </w:r>
      <w:r w:rsidRPr="00117408">
        <w:rPr>
          <w:rtl/>
        </w:rPr>
        <w:tab/>
      </w:r>
      <w:r w:rsidRPr="00117408">
        <w:rPr>
          <w:rFonts w:hint="cs"/>
          <w:rtl/>
        </w:rPr>
        <w:t>האמנה ה</w:t>
      </w:r>
      <w:r w:rsidRPr="00117408">
        <w:rPr>
          <w:rtl/>
        </w:rPr>
        <w:t>בינלאומית</w:t>
      </w:r>
      <w:r w:rsidRPr="00027239">
        <w:rPr>
          <w:rtl/>
        </w:rPr>
        <w:t xml:space="preserve"> בדבר זכויות אזרחיות ומדיניות, </w:t>
      </w:r>
      <w:r w:rsidRPr="00061E6E">
        <w:rPr>
          <w:rFonts w:hint="eastAsia"/>
          <w:b/>
          <w:bCs/>
          <w:rtl/>
        </w:rPr>
        <w:t>רשומות</w:t>
      </w:r>
      <w:r>
        <w:rPr>
          <w:rFonts w:hint="cs"/>
          <w:rtl/>
        </w:rPr>
        <w:t xml:space="preserve"> </w:t>
      </w:r>
      <w:r w:rsidRPr="00061E6E">
        <w:rPr>
          <w:b/>
          <w:bCs/>
          <w:rtl/>
        </w:rPr>
        <w:t xml:space="preserve">- </w:t>
      </w:r>
      <w:r w:rsidRPr="00061E6E">
        <w:rPr>
          <w:rFonts w:hint="eastAsia"/>
          <w:b/>
          <w:bCs/>
          <w:rtl/>
        </w:rPr>
        <w:t>כתבי</w:t>
      </w:r>
      <w:r w:rsidRPr="00061E6E">
        <w:rPr>
          <w:b/>
          <w:bCs/>
          <w:rtl/>
        </w:rPr>
        <w:t xml:space="preserve"> </w:t>
      </w:r>
      <w:r w:rsidRPr="00061E6E">
        <w:rPr>
          <w:rFonts w:hint="eastAsia"/>
          <w:b/>
          <w:bCs/>
          <w:rtl/>
        </w:rPr>
        <w:t>אמנה</w:t>
      </w:r>
      <w:r>
        <w:rPr>
          <w:rFonts w:hint="cs"/>
          <w:rtl/>
        </w:rPr>
        <w:t>, כרך</w:t>
      </w:r>
      <w:r w:rsidRPr="00027239">
        <w:rPr>
          <w:rtl/>
        </w:rPr>
        <w:t xml:space="preserve"> 31</w:t>
      </w:r>
      <w:r>
        <w:rPr>
          <w:rFonts w:hint="cs"/>
          <w:rtl/>
        </w:rPr>
        <w:t xml:space="preserve"> </w:t>
      </w:r>
      <w:r w:rsidRPr="00027239">
        <w:rPr>
          <w:rtl/>
        </w:rPr>
        <w:t>(נ</w:t>
      </w:r>
      <w:r>
        <w:rPr>
          <w:rFonts w:hint="cs"/>
          <w:rtl/>
        </w:rPr>
        <w:t>חתמ</w:t>
      </w:r>
      <w:r w:rsidRPr="00027239">
        <w:rPr>
          <w:rtl/>
        </w:rPr>
        <w:t xml:space="preserve">ה </w:t>
      </w:r>
      <w:r>
        <w:rPr>
          <w:rFonts w:hint="cs"/>
          <w:rtl/>
        </w:rPr>
        <w:t xml:space="preserve">על ידי ישראל </w:t>
      </w:r>
      <w:r w:rsidRPr="00027239">
        <w:rPr>
          <w:rtl/>
        </w:rPr>
        <w:t>ב-</w:t>
      </w:r>
      <w:r>
        <w:rPr>
          <w:rFonts w:hint="cs"/>
          <w:rtl/>
        </w:rPr>
        <w:t>1</w:t>
      </w:r>
      <w:r w:rsidRPr="00027239">
        <w:rPr>
          <w:rtl/>
        </w:rPr>
        <w:t>96</w:t>
      </w:r>
      <w:r w:rsidRPr="00027239">
        <w:rPr>
          <w:rFonts w:hint="cs"/>
          <w:rtl/>
        </w:rPr>
        <w:t>6</w:t>
      </w:r>
      <w:r>
        <w:rPr>
          <w:rFonts w:hint="cs"/>
          <w:rtl/>
        </w:rPr>
        <w:t xml:space="preserve"> ואושררה על ידה ב-1991),</w:t>
      </w:r>
      <w:r w:rsidRPr="0004538D">
        <w:rPr>
          <w:rFonts w:hint="cs"/>
          <w:rtl/>
        </w:rPr>
        <w:t xml:space="preserve"> </w:t>
      </w:r>
      <w:r>
        <w:rPr>
          <w:rFonts w:hint="cs"/>
          <w:rtl/>
        </w:rPr>
        <w:t>עמ'</w:t>
      </w:r>
      <w:r w:rsidRPr="00027239">
        <w:rPr>
          <w:rtl/>
        </w:rPr>
        <w:t xml:space="preserve"> </w:t>
      </w:r>
      <w:r>
        <w:rPr>
          <w:rFonts w:hint="cs"/>
          <w:rtl/>
        </w:rPr>
        <w:t>275.</w:t>
      </w:r>
    </w:p>
  </w:footnote>
  <w:footnote w:id="29">
    <w:p w14:paraId="2546DEF4" w14:textId="77777777" w:rsidR="0055538F" w:rsidRPr="00CC0AB1" w:rsidRDefault="0055538F" w:rsidP="00CC0AB1">
      <w:pPr>
        <w:pStyle w:val="a8"/>
      </w:pPr>
      <w:r w:rsidRPr="00CC0AB1">
        <w:rPr>
          <w:rStyle w:val="FootnoteReference"/>
          <w:vertAlign w:val="baseline"/>
        </w:rPr>
        <w:footnoteRef/>
      </w:r>
      <w:r w:rsidRPr="00CC0AB1">
        <w:rPr>
          <w:rtl/>
        </w:rPr>
        <w:t xml:space="preserve"> </w:t>
      </w:r>
      <w:r w:rsidRPr="00CC0AB1">
        <w:rPr>
          <w:rtl/>
        </w:rPr>
        <w:tab/>
      </w:r>
      <w:r w:rsidRPr="00CC0AB1">
        <w:rPr>
          <w:rFonts w:hint="cs"/>
          <w:rtl/>
        </w:rPr>
        <w:t xml:space="preserve">ראו לעיל, בפרק על ניהול הדיונים באולם המעצרים. </w:t>
      </w:r>
    </w:p>
  </w:footnote>
  <w:footnote w:id="30">
    <w:p w14:paraId="2AE3F056" w14:textId="77777777" w:rsidR="0055538F" w:rsidRPr="00343B0B" w:rsidRDefault="0055538F" w:rsidP="00343B0B">
      <w:pPr>
        <w:pStyle w:val="a8"/>
        <w:rPr>
          <w:rtl/>
        </w:rPr>
      </w:pPr>
      <w:r w:rsidRPr="00343B0B">
        <w:rPr>
          <w:rStyle w:val="FootnoteReference"/>
          <w:vertAlign w:val="baseline"/>
        </w:rPr>
        <w:footnoteRef/>
      </w:r>
      <w:r w:rsidRPr="00343B0B">
        <w:rPr>
          <w:rtl/>
        </w:rPr>
        <w:t xml:space="preserve"> </w:t>
      </w:r>
      <w:r w:rsidRPr="00343B0B">
        <w:rPr>
          <w:rtl/>
        </w:rPr>
        <w:tab/>
      </w:r>
      <w:r w:rsidRPr="00343B0B">
        <w:rPr>
          <w:rFonts w:hint="cs"/>
          <w:rtl/>
        </w:rPr>
        <w:t>תשובת הנהלת בתי המשפט למשרד מבקר המדינה מינואר 2020. כך גם על פי ניתוח פרוגרמות של בתי משפט חדשים שנבנו בשנים האחרונות.</w:t>
      </w:r>
    </w:p>
  </w:footnote>
  <w:footnote w:id="31">
    <w:p w14:paraId="0587E7D7" w14:textId="77777777" w:rsidR="0055538F" w:rsidRDefault="0055538F" w:rsidP="00343B0B">
      <w:pPr>
        <w:pStyle w:val="a8"/>
        <w:rPr>
          <w:rtl/>
        </w:rPr>
      </w:pPr>
      <w:r w:rsidRPr="00343B0B">
        <w:rPr>
          <w:rStyle w:val="FootnoteReference"/>
          <w:vertAlign w:val="baseline"/>
        </w:rPr>
        <w:footnoteRef/>
      </w:r>
      <w:r w:rsidRPr="00343B0B">
        <w:rPr>
          <w:rtl/>
        </w:rPr>
        <w:t xml:space="preserve"> </w:t>
      </w:r>
      <w:r w:rsidRPr="00343B0B">
        <w:rPr>
          <w:rtl/>
        </w:rPr>
        <w:tab/>
      </w:r>
      <w:r w:rsidRPr="00343B0B">
        <w:rPr>
          <w:rFonts w:hint="cs"/>
          <w:rtl/>
        </w:rPr>
        <w:t>לא התקבלו</w:t>
      </w:r>
      <w:r>
        <w:rPr>
          <w:rFonts w:hint="cs"/>
          <w:rtl/>
        </w:rPr>
        <w:t xml:space="preserve"> נתונים לגבי בתי משפט השלום באילת, בבית שאן, בהרצליה, בדימונה, במסעדה, בעפולה, בצפת ובקצרין. </w:t>
      </w:r>
    </w:p>
  </w:footnote>
  <w:footnote w:id="32">
    <w:p w14:paraId="49D5D95A" w14:textId="77777777" w:rsidR="0055538F" w:rsidRPr="006C58DF" w:rsidRDefault="0055538F" w:rsidP="006C58DF">
      <w:pPr>
        <w:pStyle w:val="a8"/>
      </w:pPr>
      <w:r w:rsidRPr="006C58DF">
        <w:rPr>
          <w:rStyle w:val="FootnoteReference"/>
          <w:vertAlign w:val="baseline"/>
        </w:rPr>
        <w:footnoteRef/>
      </w:r>
      <w:r w:rsidRPr="006C58DF">
        <w:rPr>
          <w:rtl/>
        </w:rPr>
        <w:t xml:space="preserve"> </w:t>
      </w:r>
      <w:r w:rsidRPr="006C58DF">
        <w:rPr>
          <w:rtl/>
        </w:rPr>
        <w:tab/>
      </w:r>
      <w:r w:rsidRPr="006C58DF">
        <w:rPr>
          <w:rFonts w:hint="cs"/>
          <w:rtl/>
        </w:rPr>
        <w:t>בבתי המשפט האחרים שבהם הצפיפות קשה, השיבה הנהלת בתי המשפט שהם בהליכי בינוי - ראו להלן.</w:t>
      </w:r>
    </w:p>
  </w:footnote>
  <w:footnote w:id="33">
    <w:p w14:paraId="2C003F04" w14:textId="77777777" w:rsidR="0055538F" w:rsidRDefault="0055538F" w:rsidP="006C58DF">
      <w:pPr>
        <w:pStyle w:val="a8"/>
        <w:rPr>
          <w:rtl/>
        </w:rPr>
      </w:pPr>
      <w:r w:rsidRPr="006C58DF">
        <w:rPr>
          <w:rStyle w:val="FootnoteReference"/>
          <w:vertAlign w:val="baseline"/>
        </w:rPr>
        <w:footnoteRef/>
      </w:r>
      <w:r w:rsidRPr="006C58DF">
        <w:rPr>
          <w:rtl/>
        </w:rPr>
        <w:t xml:space="preserve"> </w:t>
      </w:r>
      <w:r w:rsidRPr="006C58DF">
        <w:rPr>
          <w:rtl/>
        </w:rPr>
        <w:tab/>
      </w:r>
      <w:r w:rsidRPr="006C58DF">
        <w:rPr>
          <w:rFonts w:hint="cs"/>
          <w:rtl/>
        </w:rPr>
        <w:t>על הזימונים לדיונים בבתי המשפט אחראיות מזכירויות בתי המשפט. ראו להלן בפרק על ממשקי העבודה בין</w:t>
      </w:r>
      <w:r>
        <w:rPr>
          <w:rFonts w:hint="cs"/>
          <w:rtl/>
        </w:rPr>
        <w:t xml:space="preserve"> שב"ס להנהלת בתי המשפט.</w:t>
      </w:r>
    </w:p>
  </w:footnote>
  <w:footnote w:id="34">
    <w:p w14:paraId="207E56D2" w14:textId="77777777" w:rsidR="0055538F" w:rsidRPr="007C6253" w:rsidRDefault="0055538F" w:rsidP="00583B95">
      <w:pPr>
        <w:pStyle w:val="a8"/>
      </w:pPr>
      <w:r w:rsidRPr="00583B95">
        <w:footnoteRef/>
      </w:r>
      <w:r w:rsidRPr="00583B95">
        <w:rPr>
          <w:rtl/>
        </w:rPr>
        <w:t xml:space="preserve"> </w:t>
      </w:r>
      <w:r w:rsidRPr="00583B95">
        <w:rPr>
          <w:rtl/>
        </w:rPr>
        <w:tab/>
        <w:t>בג"ץ 4768</w:t>
      </w:r>
      <w:r w:rsidRPr="007C6253">
        <w:rPr>
          <w:rtl/>
        </w:rPr>
        <w:t xml:space="preserve">/18 </w:t>
      </w:r>
      <w:r w:rsidRPr="00C94F22">
        <w:rPr>
          <w:b/>
          <w:bCs/>
          <w:rtl/>
        </w:rPr>
        <w:t xml:space="preserve">מוזפר נ' מדינת ישראל </w:t>
      </w:r>
      <w:r>
        <w:rPr>
          <w:rFonts w:hint="cs"/>
          <w:rtl/>
        </w:rPr>
        <w:t xml:space="preserve">(העתירה עדיין נדונה). העותר </w:t>
      </w:r>
      <w:r w:rsidRPr="00162E56">
        <w:rPr>
          <w:rFonts w:hint="cs"/>
          <w:rtl/>
        </w:rPr>
        <w:t xml:space="preserve">טען </w:t>
      </w:r>
      <w:r w:rsidRPr="00162E56">
        <w:rPr>
          <w:rtl/>
        </w:rPr>
        <w:t>כנגד תנאי הצפיפות ב</w:t>
      </w:r>
      <w:r>
        <w:rPr>
          <w:rFonts w:hint="cs"/>
          <w:rtl/>
        </w:rPr>
        <w:t xml:space="preserve">תאי ההמתנה </w:t>
      </w:r>
      <w:r w:rsidRPr="00162E56">
        <w:rPr>
          <w:rtl/>
        </w:rPr>
        <w:t>ב</w:t>
      </w:r>
      <w:r>
        <w:rPr>
          <w:rFonts w:hint="cs"/>
          <w:rtl/>
        </w:rPr>
        <w:t>ב</w:t>
      </w:r>
      <w:r w:rsidRPr="00162E56">
        <w:rPr>
          <w:rtl/>
        </w:rPr>
        <w:t xml:space="preserve">ית משפט </w:t>
      </w:r>
      <w:r w:rsidRPr="00162E56">
        <w:rPr>
          <w:rFonts w:hint="cs"/>
          <w:rtl/>
        </w:rPr>
        <w:t>השלום בירושלים</w:t>
      </w:r>
      <w:r>
        <w:rPr>
          <w:rFonts w:hint="cs"/>
          <w:rtl/>
        </w:rPr>
        <w:t>,</w:t>
      </w:r>
      <w:r w:rsidRPr="00162E56">
        <w:rPr>
          <w:rFonts w:hint="cs"/>
          <w:rtl/>
        </w:rPr>
        <w:t xml:space="preserve"> </w:t>
      </w:r>
      <w:r w:rsidRPr="00162E56">
        <w:rPr>
          <w:rtl/>
        </w:rPr>
        <w:t>הגורמים לכך שעצורים מוחזקים ברכבי הסעת עצורים</w:t>
      </w:r>
      <w:r>
        <w:rPr>
          <w:rFonts w:hint="cs"/>
          <w:rtl/>
        </w:rPr>
        <w:t>.</w:t>
      </w:r>
    </w:p>
  </w:footnote>
  <w:footnote w:id="35">
    <w:p w14:paraId="29D56C04" w14:textId="77777777" w:rsidR="0055538F" w:rsidRDefault="0055538F" w:rsidP="002F1184">
      <w:pPr>
        <w:pStyle w:val="a8"/>
        <w:rPr>
          <w:rtl/>
        </w:rPr>
      </w:pPr>
      <w:r w:rsidRPr="002F1184">
        <w:footnoteRef/>
      </w:r>
      <w:r w:rsidRPr="002F1184">
        <w:rPr>
          <w:rtl/>
        </w:rPr>
        <w:t xml:space="preserve"> </w:t>
      </w:r>
      <w:r w:rsidRPr="002F1184">
        <w:rPr>
          <w:rtl/>
        </w:rPr>
        <w:tab/>
      </w:r>
      <w:r w:rsidRPr="002F1184">
        <w:rPr>
          <w:rFonts w:hint="cs"/>
          <w:rtl/>
        </w:rPr>
        <w:t>מבקר המדינה</w:t>
      </w:r>
      <w:r w:rsidRPr="00FF5A98">
        <w:rPr>
          <w:rFonts w:hint="cs"/>
          <w:rtl/>
        </w:rPr>
        <w:t xml:space="preserve">, </w:t>
      </w:r>
      <w:r w:rsidRPr="00FF5A98">
        <w:rPr>
          <w:rFonts w:hint="cs"/>
          <w:b/>
          <w:bCs/>
          <w:rtl/>
        </w:rPr>
        <w:t>דוח שנתי 65ג</w:t>
      </w:r>
      <w:r w:rsidRPr="00FF5A98">
        <w:rPr>
          <w:rFonts w:hint="cs"/>
          <w:rtl/>
        </w:rPr>
        <w:t xml:space="preserve"> (2015)</w:t>
      </w:r>
      <w:r>
        <w:rPr>
          <w:rFonts w:hint="cs"/>
          <w:rtl/>
        </w:rPr>
        <w:t>,</w:t>
      </w:r>
      <w:r w:rsidRPr="00FF5A98">
        <w:rPr>
          <w:rFonts w:hint="cs"/>
          <w:rtl/>
        </w:rPr>
        <w:t xml:space="preserve"> "</w:t>
      </w:r>
      <w:r w:rsidRPr="00FF5A98">
        <w:rPr>
          <w:rFonts w:hint="eastAsia"/>
          <w:rtl/>
        </w:rPr>
        <w:t>העברת</w:t>
      </w:r>
      <w:r w:rsidRPr="00FF5A98">
        <w:rPr>
          <w:rFonts w:hint="cs"/>
          <w:rtl/>
        </w:rPr>
        <w:t xml:space="preserve"> הטיפול בבתי המעצר ממשטרת ישראל לשירות בתי הסוהר"</w:t>
      </w:r>
      <w:r>
        <w:rPr>
          <w:rFonts w:hint="cs"/>
          <w:rtl/>
        </w:rPr>
        <w:t xml:space="preserve"> (להלן - דוח המבקר על העברת הטיפול)</w:t>
      </w:r>
      <w:r w:rsidRPr="00FF5A98">
        <w:rPr>
          <w:rFonts w:hint="cs"/>
          <w:rtl/>
        </w:rPr>
        <w:t>,</w:t>
      </w:r>
      <w:r>
        <w:rPr>
          <w:rFonts w:hint="cs"/>
          <w:rtl/>
        </w:rPr>
        <w:t xml:space="preserve"> עמ'</w:t>
      </w:r>
      <w:r w:rsidRPr="00FF5A98">
        <w:rPr>
          <w:rFonts w:hint="cs"/>
          <w:rtl/>
        </w:rPr>
        <w:t xml:space="preserve"> 351</w:t>
      </w:r>
      <w:r>
        <w:rPr>
          <w:rFonts w:hint="cs"/>
          <w:rtl/>
        </w:rPr>
        <w:t xml:space="preserve"> - 383</w:t>
      </w:r>
      <w:r w:rsidRPr="00FF5A98">
        <w:rPr>
          <w:rFonts w:hint="cs"/>
          <w:rtl/>
        </w:rPr>
        <w:t>.</w:t>
      </w:r>
    </w:p>
  </w:footnote>
  <w:footnote w:id="36">
    <w:p w14:paraId="7B9D91FE" w14:textId="77777777" w:rsidR="0055538F" w:rsidRPr="00607C9B" w:rsidRDefault="0055538F" w:rsidP="00607C9B">
      <w:pPr>
        <w:pStyle w:val="a8"/>
        <w:rPr>
          <w:rtl/>
        </w:rPr>
      </w:pPr>
      <w:r w:rsidRPr="00607C9B">
        <w:rPr>
          <w:rStyle w:val="FootnoteReference"/>
          <w:vertAlign w:val="baseline"/>
        </w:rPr>
        <w:footnoteRef/>
      </w:r>
      <w:r w:rsidRPr="00607C9B">
        <w:rPr>
          <w:rtl/>
        </w:rPr>
        <w:t xml:space="preserve"> </w:t>
      </w:r>
      <w:r w:rsidRPr="00607C9B">
        <w:rPr>
          <w:rtl/>
        </w:rPr>
        <w:tab/>
      </w:r>
      <w:r w:rsidRPr="00607C9B">
        <w:rPr>
          <w:rFonts w:hint="cs"/>
          <w:rtl/>
        </w:rPr>
        <w:t xml:space="preserve">נושאים נוספים שנותרו במחלוקת הם: ציוד עצורים - טיפול בציוד האישי של עצור המובא על ידי המשטרה לבית משפט ונקלט על ידי נחשון; נזק לרכבי שב"ס; סבב ג' במחוז יהודה ושומרון. </w:t>
      </w:r>
    </w:p>
  </w:footnote>
  <w:footnote w:id="37">
    <w:p w14:paraId="66F6B47B" w14:textId="77777777" w:rsidR="0055538F" w:rsidRDefault="0055538F" w:rsidP="00607C9B">
      <w:pPr>
        <w:pStyle w:val="a8"/>
      </w:pPr>
      <w:r w:rsidRPr="00607C9B">
        <w:rPr>
          <w:rStyle w:val="FootnoteReference"/>
          <w:vertAlign w:val="baseline"/>
        </w:rPr>
        <w:footnoteRef/>
      </w:r>
      <w:r w:rsidRPr="00607C9B">
        <w:rPr>
          <w:rtl/>
        </w:rPr>
        <w:t xml:space="preserve"> </w:t>
      </w:r>
      <w:r w:rsidRPr="00607C9B">
        <w:rPr>
          <w:rtl/>
        </w:rPr>
        <w:tab/>
      </w:r>
      <w:r w:rsidRPr="00607C9B">
        <w:rPr>
          <w:rFonts w:hint="cs"/>
          <w:rtl/>
        </w:rPr>
        <w:t>לפירוט</w:t>
      </w:r>
      <w:r w:rsidRPr="008851E1">
        <w:rPr>
          <w:rFonts w:hint="cs"/>
          <w:rtl/>
        </w:rPr>
        <w:t xml:space="preserve"> בעניין זה, ראו לעיל בפרק על דיוני המעצר בבית המשפט. </w:t>
      </w:r>
    </w:p>
  </w:footnote>
  <w:footnote w:id="38">
    <w:p w14:paraId="2176D297" w14:textId="7445505C" w:rsidR="0055538F" w:rsidRDefault="0055538F" w:rsidP="005001D1">
      <w:pPr>
        <w:pStyle w:val="a8"/>
      </w:pPr>
      <w:r w:rsidRPr="005001D1">
        <w:footnoteRef/>
      </w:r>
      <w:r w:rsidRPr="005001D1">
        <w:rPr>
          <w:rtl/>
        </w:rPr>
        <w:t xml:space="preserve"> </w:t>
      </w:r>
      <w:r w:rsidRPr="005001D1">
        <w:rPr>
          <w:rtl/>
        </w:rPr>
        <w:tab/>
      </w:r>
      <w:r w:rsidRPr="005001D1">
        <w:rPr>
          <w:rFonts w:hint="cs"/>
          <w:rtl/>
        </w:rPr>
        <w:t>סבב א'</w:t>
      </w:r>
      <w:r>
        <w:rPr>
          <w:rFonts w:hint="cs"/>
          <w:rtl/>
        </w:rPr>
        <w:t xml:space="preserve"> בבוקר, סבב ב' אחר הצוהריים ושני סבבי ג' בלילה.</w:t>
      </w:r>
    </w:p>
  </w:footnote>
  <w:footnote w:id="39">
    <w:p w14:paraId="6679A0A7" w14:textId="77777777" w:rsidR="0055538F" w:rsidRPr="008D0D42" w:rsidRDefault="0055538F" w:rsidP="008D0D42">
      <w:pPr>
        <w:pStyle w:val="a8"/>
      </w:pPr>
      <w:r w:rsidRPr="008D0D42">
        <w:footnoteRef/>
      </w:r>
      <w:r w:rsidRPr="008D0D42">
        <w:rPr>
          <w:rtl/>
        </w:rPr>
        <w:t xml:space="preserve"> </w:t>
      </w:r>
      <w:r w:rsidRPr="008D0D42">
        <w:rPr>
          <w:rtl/>
        </w:rPr>
        <w:tab/>
      </w:r>
      <w:r w:rsidRPr="008D0D42">
        <w:rPr>
          <w:rFonts w:hint="cs"/>
          <w:rtl/>
        </w:rPr>
        <w:t>בג"ץ</w:t>
      </w:r>
      <w:r w:rsidRPr="00C25389">
        <w:rPr>
          <w:rFonts w:hint="cs"/>
          <w:rtl/>
        </w:rPr>
        <w:t xml:space="preserve"> 2605/05, "</w:t>
      </w:r>
      <w:r w:rsidRPr="00C25389">
        <w:rPr>
          <w:rFonts w:hint="cs"/>
          <w:b/>
          <w:bCs/>
          <w:rtl/>
        </w:rPr>
        <w:t>המרכז האקדמי למשפט ועסקים (ע"ר) נ' שר האוצר"</w:t>
      </w:r>
      <w:r w:rsidRPr="00C25389">
        <w:rPr>
          <w:rFonts w:hint="cs"/>
          <w:rtl/>
        </w:rPr>
        <w:t xml:space="preserve">, פ"ד ס"ג (2) 545, 589 (2009), דברי </w:t>
      </w:r>
      <w:r w:rsidRPr="008D0D42">
        <w:rPr>
          <w:rFonts w:hint="cs"/>
          <w:rtl/>
        </w:rPr>
        <w:t>הנשיאה בדימוס השופטת דורית בייניש, פסקה 35.</w:t>
      </w:r>
    </w:p>
  </w:footnote>
  <w:footnote w:id="40">
    <w:p w14:paraId="6315108A" w14:textId="77777777" w:rsidR="0055538F" w:rsidRPr="008D0D42" w:rsidRDefault="0055538F" w:rsidP="008D0D42">
      <w:pPr>
        <w:pStyle w:val="a8"/>
        <w:rPr>
          <w:rtl/>
        </w:rPr>
      </w:pPr>
      <w:r w:rsidRPr="008D0D42">
        <w:rPr>
          <w:rStyle w:val="FootnoteReference"/>
          <w:vertAlign w:val="baseline"/>
        </w:rPr>
        <w:footnoteRef/>
      </w:r>
      <w:r w:rsidRPr="008D0D42">
        <w:rPr>
          <w:rtl/>
        </w:rPr>
        <w:t xml:space="preserve"> </w:t>
      </w:r>
      <w:r w:rsidRPr="008D0D42">
        <w:rPr>
          <w:rtl/>
        </w:rPr>
        <w:tab/>
      </w:r>
      <w:r w:rsidRPr="008D0D42">
        <w:rPr>
          <w:rFonts w:hint="cs"/>
          <w:rtl/>
        </w:rPr>
        <w:t>שב"</w:t>
      </w:r>
      <w:r w:rsidRPr="00C25389">
        <w:rPr>
          <w:rFonts w:hint="cs"/>
          <w:rtl/>
        </w:rPr>
        <w:t xml:space="preserve">ס, </w:t>
      </w:r>
      <w:r w:rsidRPr="00033B9C">
        <w:rPr>
          <w:rFonts w:hint="cs"/>
          <w:b/>
          <w:bCs/>
          <w:rtl/>
        </w:rPr>
        <w:t>דוח</w:t>
      </w:r>
      <w:r w:rsidRPr="00033B9C">
        <w:rPr>
          <w:b/>
          <w:bCs/>
          <w:rtl/>
        </w:rPr>
        <w:t xml:space="preserve"> </w:t>
      </w:r>
      <w:r w:rsidRPr="00033B9C">
        <w:rPr>
          <w:rFonts w:hint="cs"/>
          <w:b/>
          <w:bCs/>
          <w:rtl/>
        </w:rPr>
        <w:t>שנתי</w:t>
      </w:r>
      <w:r w:rsidRPr="00033B9C">
        <w:rPr>
          <w:b/>
          <w:bCs/>
          <w:rtl/>
        </w:rPr>
        <w:t xml:space="preserve"> </w:t>
      </w:r>
      <w:r w:rsidRPr="00033B9C">
        <w:rPr>
          <w:rFonts w:hint="cs"/>
          <w:b/>
          <w:bCs/>
          <w:rtl/>
        </w:rPr>
        <w:t>לשנים</w:t>
      </w:r>
      <w:r w:rsidRPr="00033B9C">
        <w:rPr>
          <w:b/>
          <w:bCs/>
          <w:rtl/>
        </w:rPr>
        <w:t xml:space="preserve"> 2016 - 2017</w:t>
      </w:r>
      <w:r w:rsidRPr="00C25389">
        <w:rPr>
          <w:rFonts w:hint="cs"/>
          <w:rtl/>
        </w:rPr>
        <w:t xml:space="preserve"> (</w:t>
      </w:r>
      <w:r w:rsidRPr="008D0D42">
        <w:rPr>
          <w:rFonts w:hint="cs"/>
          <w:rtl/>
        </w:rPr>
        <w:t xml:space="preserve">פורסם במרשתת). </w:t>
      </w:r>
    </w:p>
  </w:footnote>
  <w:footnote w:id="41">
    <w:p w14:paraId="3A287139" w14:textId="77777777" w:rsidR="0055538F" w:rsidRPr="008D0D42" w:rsidRDefault="0055538F" w:rsidP="008D0D42">
      <w:pPr>
        <w:pStyle w:val="a8"/>
      </w:pPr>
      <w:r w:rsidRPr="008D0D42">
        <w:rPr>
          <w:rStyle w:val="FootnoteReference"/>
          <w:vertAlign w:val="baseline"/>
        </w:rPr>
        <w:footnoteRef/>
      </w:r>
      <w:r w:rsidRPr="008D0D42">
        <w:rPr>
          <w:rtl/>
        </w:rPr>
        <w:t xml:space="preserve"> </w:t>
      </w:r>
      <w:r w:rsidRPr="008D0D42">
        <w:rPr>
          <w:rtl/>
        </w:rPr>
        <w:tab/>
      </w:r>
      <w:r w:rsidRPr="008D0D42">
        <w:rPr>
          <w:rFonts w:hint="cs"/>
          <w:rtl/>
        </w:rPr>
        <w:t>ראו לדוגמ</w:t>
      </w:r>
      <w:r>
        <w:rPr>
          <w:rFonts w:hint="cs"/>
          <w:rtl/>
        </w:rPr>
        <w:t xml:space="preserve">ה: </w:t>
      </w:r>
      <w:r w:rsidRPr="00CE130A">
        <w:rPr>
          <w:rtl/>
        </w:rPr>
        <w:t>בש"א</w:t>
      </w:r>
      <w:r>
        <w:rPr>
          <w:rFonts w:hint="cs"/>
          <w:rtl/>
        </w:rPr>
        <w:t xml:space="preserve"> </w:t>
      </w:r>
      <w:r w:rsidRPr="00CE130A">
        <w:rPr>
          <w:rtl/>
        </w:rPr>
        <w:t>1494/17</w:t>
      </w:r>
      <w:r>
        <w:rPr>
          <w:rFonts w:hint="cs"/>
          <w:rtl/>
        </w:rPr>
        <w:t xml:space="preserve"> </w:t>
      </w:r>
      <w:r w:rsidRPr="00CD0358">
        <w:rPr>
          <w:b/>
          <w:bCs/>
          <w:rtl/>
        </w:rPr>
        <w:t>עיסא נ' שירות בתי הסוהר</w:t>
      </w:r>
      <w:r w:rsidRPr="00D706B6">
        <w:rPr>
          <w:rFonts w:hint="cs"/>
          <w:rtl/>
        </w:rPr>
        <w:t>, סעיף 3 להחלטתה של השופטת ברון</w:t>
      </w:r>
      <w:r>
        <w:rPr>
          <w:rFonts w:hint="cs"/>
          <w:rtl/>
        </w:rPr>
        <w:t xml:space="preserve"> </w:t>
      </w:r>
      <w:r w:rsidRPr="00CE130A">
        <w:rPr>
          <w:rtl/>
        </w:rPr>
        <w:t>(</w:t>
      </w:r>
      <w:r>
        <w:rPr>
          <w:rFonts w:hint="cs"/>
          <w:rtl/>
        </w:rPr>
        <w:t>פורסם במאגר ממוחשב,</w:t>
      </w:r>
      <w:r>
        <w:rPr>
          <w:rtl/>
        </w:rPr>
        <w:t xml:space="preserve"> 14.3.17)</w:t>
      </w:r>
      <w:r>
        <w:rPr>
          <w:rFonts w:hint="cs"/>
          <w:rtl/>
        </w:rPr>
        <w:t xml:space="preserve">; בג"ץ 1482/08 </w:t>
      </w:r>
      <w:r w:rsidRPr="00EA7C66">
        <w:rPr>
          <w:rFonts w:hint="cs"/>
          <w:b/>
          <w:bCs/>
          <w:rtl/>
        </w:rPr>
        <w:t xml:space="preserve">עדאללה </w:t>
      </w:r>
      <w:r>
        <w:rPr>
          <w:rFonts w:hint="cs"/>
          <w:b/>
          <w:bCs/>
          <w:rtl/>
        </w:rPr>
        <w:t xml:space="preserve">המרכז המשפטי לזכויות המיעוט הערבי בישראל </w:t>
      </w:r>
      <w:r w:rsidRPr="00EA7C66">
        <w:rPr>
          <w:rFonts w:hint="cs"/>
          <w:b/>
          <w:bCs/>
          <w:rtl/>
        </w:rPr>
        <w:t xml:space="preserve">נ' </w:t>
      </w:r>
      <w:r w:rsidRPr="002B16B0">
        <w:rPr>
          <w:rFonts w:hint="cs"/>
          <w:b/>
          <w:bCs/>
          <w:rtl/>
        </w:rPr>
        <w:t>שירות בתי הסוהר</w:t>
      </w:r>
      <w:r>
        <w:rPr>
          <w:rFonts w:hint="cs"/>
          <w:rtl/>
        </w:rPr>
        <w:t xml:space="preserve"> (</w:t>
      </w:r>
      <w:r w:rsidRPr="008D0D42">
        <w:rPr>
          <w:rFonts w:hint="cs"/>
          <w:rtl/>
        </w:rPr>
        <w:t xml:space="preserve">פורסם במאגר ממוחשב, 26.7.10) - העתירה נמחקה בהמלצת בית המשפט לאחר שרבות מהסוגיות שהועלו בעתירה באו על פתרונן. </w:t>
      </w:r>
    </w:p>
  </w:footnote>
  <w:footnote w:id="42">
    <w:p w14:paraId="3C8C718C" w14:textId="77777777" w:rsidR="0055538F" w:rsidRDefault="0055538F" w:rsidP="008D0D42">
      <w:pPr>
        <w:pStyle w:val="a8"/>
      </w:pPr>
      <w:r w:rsidRPr="008D0D42">
        <w:rPr>
          <w:rStyle w:val="FootnoteReference"/>
          <w:vertAlign w:val="baseline"/>
        </w:rPr>
        <w:footnoteRef/>
      </w:r>
      <w:r w:rsidRPr="008D0D42">
        <w:rPr>
          <w:rtl/>
        </w:rPr>
        <w:t xml:space="preserve"> </w:t>
      </w:r>
      <w:r w:rsidRPr="008D0D42">
        <w:rPr>
          <w:rtl/>
        </w:rPr>
        <w:tab/>
      </w:r>
      <w:r w:rsidRPr="008D0D42">
        <w:rPr>
          <w:rFonts w:hint="cs"/>
          <w:rtl/>
        </w:rPr>
        <w:t>ראו לדוגמה, עתירה ממרץ 2015 שהוגשה על-ידי ארגון רופאים לזכויות אדם, לשפר את תנאי הכלואים בעת הליווי</w:t>
      </w:r>
      <w:r w:rsidRPr="00FD4CC5">
        <w:rPr>
          <w:rFonts w:hint="cs"/>
          <w:rtl/>
        </w:rPr>
        <w:t xml:space="preserve"> ולצמצם את זמני המתנתם</w:t>
      </w:r>
      <w:r>
        <w:rPr>
          <w:rFonts w:hint="cs"/>
          <w:rtl/>
        </w:rPr>
        <w:t>, בטענה שאלה</w:t>
      </w:r>
      <w:r w:rsidRPr="00FD4CC5">
        <w:rPr>
          <w:rFonts w:hint="cs"/>
          <w:rtl/>
        </w:rPr>
        <w:t xml:space="preserve"> פוגעים באופן קשה בזכויות היסוד</w:t>
      </w:r>
      <w:r w:rsidRPr="00FD4CC5">
        <w:rPr>
          <w:rFonts w:eastAsia="Times New Roman" w:hint="cs"/>
          <w:sz w:val="24"/>
          <w:rtl/>
        </w:rPr>
        <w:t xml:space="preserve"> החוקתיות של</w:t>
      </w:r>
      <w:r>
        <w:rPr>
          <w:rFonts w:eastAsia="Times New Roman" w:hint="cs"/>
          <w:sz w:val="24"/>
          <w:rtl/>
        </w:rPr>
        <w:t>הם</w:t>
      </w:r>
      <w:r>
        <w:rPr>
          <w:rFonts w:hint="cs"/>
          <w:rtl/>
        </w:rPr>
        <w:t xml:space="preserve">; וכן העתירה שהוגשה ביוני 2018 - </w:t>
      </w:r>
      <w:r w:rsidRPr="00CD0358">
        <w:rPr>
          <w:rFonts w:hint="cs"/>
          <w:rtl/>
        </w:rPr>
        <w:t xml:space="preserve">בג"ץ 4768/18 </w:t>
      </w:r>
      <w:r w:rsidRPr="00CD0358">
        <w:rPr>
          <w:rFonts w:hint="cs"/>
          <w:b/>
          <w:bCs/>
          <w:rtl/>
        </w:rPr>
        <w:t>מוזפר נ' מדינת ישראל</w:t>
      </w:r>
      <w:r>
        <w:rPr>
          <w:rFonts w:hint="cs"/>
          <w:rtl/>
        </w:rPr>
        <w:t xml:space="preserve">, (ראו לעיל). </w:t>
      </w:r>
    </w:p>
  </w:footnote>
  <w:footnote w:id="43">
    <w:p w14:paraId="72ECD987" w14:textId="77777777" w:rsidR="0055538F" w:rsidRPr="00F93C99" w:rsidRDefault="0055538F" w:rsidP="00F93C99">
      <w:pPr>
        <w:pStyle w:val="a8"/>
      </w:pPr>
      <w:r w:rsidRPr="00F93C99">
        <w:rPr>
          <w:rStyle w:val="FootnoteReference"/>
          <w:vertAlign w:val="baseline"/>
        </w:rPr>
        <w:footnoteRef/>
      </w:r>
      <w:r w:rsidRPr="00F93C99">
        <w:rPr>
          <w:rtl/>
        </w:rPr>
        <w:t xml:space="preserve"> </w:t>
      </w:r>
      <w:r w:rsidRPr="00F93C99">
        <w:rPr>
          <w:rtl/>
        </w:rPr>
        <w:tab/>
      </w:r>
      <w:r w:rsidRPr="00F93C99">
        <w:rPr>
          <w:rFonts w:hint="cs"/>
          <w:rtl/>
        </w:rPr>
        <w:t xml:space="preserve">חוק טיפול בחולי נפש, התשנ"א-1991, סעיף 17, וראו סעיף 15 לעניין נאשם. </w:t>
      </w:r>
    </w:p>
  </w:footnote>
  <w:footnote w:id="44">
    <w:p w14:paraId="03620FCD" w14:textId="77777777" w:rsidR="0055538F" w:rsidRDefault="0055538F" w:rsidP="00F93C99">
      <w:pPr>
        <w:pStyle w:val="a8"/>
      </w:pPr>
      <w:r w:rsidRPr="00F93C99">
        <w:rPr>
          <w:rStyle w:val="FootnoteReference"/>
          <w:vertAlign w:val="baseline"/>
        </w:rPr>
        <w:footnoteRef/>
      </w:r>
      <w:r w:rsidRPr="00F93C99">
        <w:rPr>
          <w:rtl/>
        </w:rPr>
        <w:t xml:space="preserve"> </w:t>
      </w:r>
      <w:r w:rsidRPr="00F93C99">
        <w:rPr>
          <w:rtl/>
        </w:rPr>
        <w:tab/>
      </w:r>
      <w:r w:rsidRPr="00F93C99">
        <w:rPr>
          <w:rFonts w:hint="cs"/>
          <w:rtl/>
        </w:rPr>
        <w:t>הנתונים האמורים אינם כוללים עצורים שהתקבלו ישירות מתחנות המשטרה אל בתי המשפט, מכיוון שטרם</w:t>
      </w:r>
      <w:r>
        <w:rPr>
          <w:rFonts w:hint="cs"/>
          <w:rtl/>
        </w:rPr>
        <w:t xml:space="preserve"> אובחן אצלם רקע פסיכיאטרי. </w:t>
      </w:r>
    </w:p>
  </w:footnote>
  <w:footnote w:id="45">
    <w:p w14:paraId="6404D368" w14:textId="77777777" w:rsidR="0055538F" w:rsidRPr="00F93C99" w:rsidRDefault="0055538F" w:rsidP="00F93C99">
      <w:pPr>
        <w:pStyle w:val="a8"/>
      </w:pPr>
      <w:r w:rsidRPr="00F93C99">
        <w:footnoteRef/>
      </w:r>
      <w:r w:rsidRPr="00F93C99">
        <w:rPr>
          <w:rtl/>
        </w:rPr>
        <w:t xml:space="preserve"> </w:t>
      </w:r>
      <w:r w:rsidRPr="00F93C99">
        <w:rPr>
          <w:rtl/>
        </w:rPr>
        <w:tab/>
      </w:r>
      <w:r w:rsidRPr="00F93C99">
        <w:rPr>
          <w:rFonts w:hint="eastAsia"/>
          <w:b/>
          <w:bCs/>
          <w:rtl/>
        </w:rPr>
        <w:t>דוח</w:t>
      </w:r>
      <w:r w:rsidRPr="00DC1ABC">
        <w:rPr>
          <w:b/>
          <w:bCs/>
          <w:rtl/>
        </w:rPr>
        <w:t xml:space="preserve"> </w:t>
      </w:r>
      <w:r w:rsidRPr="00DC1ABC">
        <w:rPr>
          <w:rFonts w:hint="eastAsia"/>
          <w:b/>
          <w:bCs/>
          <w:rtl/>
        </w:rPr>
        <w:t>שנתי</w:t>
      </w:r>
      <w:r w:rsidRPr="00DC1ABC">
        <w:rPr>
          <w:b/>
          <w:bCs/>
          <w:rtl/>
        </w:rPr>
        <w:t xml:space="preserve"> 68ג</w:t>
      </w:r>
      <w:r>
        <w:rPr>
          <w:rFonts w:hint="cs"/>
          <w:rtl/>
        </w:rPr>
        <w:t xml:space="preserve"> (2018), </w:t>
      </w:r>
      <w:r w:rsidRPr="00F93C99">
        <w:rPr>
          <w:rFonts w:hint="cs"/>
          <w:rtl/>
        </w:rPr>
        <w:t>עמ' 571 - 572.</w:t>
      </w:r>
    </w:p>
  </w:footnote>
  <w:footnote w:id="46">
    <w:p w14:paraId="282F35DE" w14:textId="77777777" w:rsidR="0055538F" w:rsidRDefault="0055538F" w:rsidP="00F93C99">
      <w:pPr>
        <w:pStyle w:val="a8"/>
        <w:rPr>
          <w:rtl/>
        </w:rPr>
      </w:pPr>
      <w:r w:rsidRPr="00F93C99">
        <w:rPr>
          <w:rStyle w:val="FootnoteReference"/>
          <w:vertAlign w:val="baseline"/>
        </w:rPr>
        <w:footnoteRef/>
      </w:r>
      <w:r w:rsidRPr="00F93C99">
        <w:rPr>
          <w:rtl/>
        </w:rPr>
        <w:t xml:space="preserve"> </w:t>
      </w:r>
      <w:r w:rsidRPr="00F93C99">
        <w:rPr>
          <w:rtl/>
        </w:rPr>
        <w:tab/>
        <w:t>כן הוסכם</w:t>
      </w:r>
      <w:r w:rsidRPr="006C7D51">
        <w:rPr>
          <w:rtl/>
        </w:rPr>
        <w:t xml:space="preserve"> </w:t>
      </w:r>
      <w:r>
        <w:rPr>
          <w:rFonts w:hint="cs"/>
          <w:rtl/>
        </w:rPr>
        <w:t>ש</w:t>
      </w:r>
      <w:r w:rsidRPr="006C7D51">
        <w:rPr>
          <w:rtl/>
        </w:rPr>
        <w:t>תיערך פגישה בין מנהל בית החולים לבין קצין רפואה ראשי בשב"ס ומנהל בימ"ר תל אביב כדי לבחון ביצוע בדיקות פסיכיאטריות לעצורים בב</w:t>
      </w:r>
      <w:r>
        <w:rPr>
          <w:rFonts w:hint="cs"/>
          <w:rtl/>
        </w:rPr>
        <w:t>ית</w:t>
      </w:r>
      <w:r w:rsidRPr="006C7D51">
        <w:rPr>
          <w:rtl/>
        </w:rPr>
        <w:t xml:space="preserve"> ה</w:t>
      </w:r>
      <w:r>
        <w:rPr>
          <w:rFonts w:hint="cs"/>
          <w:rtl/>
        </w:rPr>
        <w:t>מעצ</w:t>
      </w:r>
      <w:r w:rsidRPr="006C7D51">
        <w:rPr>
          <w:rtl/>
        </w:rPr>
        <w:t>ר</w:t>
      </w:r>
      <w:r>
        <w:rPr>
          <w:rFonts w:hint="cs"/>
          <w:rtl/>
        </w:rPr>
        <w:t>.</w:t>
      </w:r>
    </w:p>
  </w:footnote>
  <w:footnote w:id="47">
    <w:p w14:paraId="36324D81" w14:textId="22BC40CE" w:rsidR="0055538F" w:rsidRDefault="0055538F" w:rsidP="00A472D1">
      <w:pPr>
        <w:pStyle w:val="a8"/>
      </w:pPr>
      <w:r w:rsidRPr="00A472D1">
        <w:footnoteRef/>
      </w:r>
      <w:r w:rsidRPr="00A472D1">
        <w:rPr>
          <w:rtl/>
        </w:rPr>
        <w:t xml:space="preserve"> </w:t>
      </w:r>
      <w:r w:rsidRPr="00A472D1">
        <w:rPr>
          <w:rtl/>
        </w:rPr>
        <w:tab/>
      </w:r>
      <w:r w:rsidRPr="00A472D1">
        <w:rPr>
          <w:rFonts w:hint="cs"/>
          <w:rtl/>
        </w:rPr>
        <w:t xml:space="preserve">אין נתונים לפני שנת 2012 בנוגע לנסועה (קילומטראז') שעשו לוחמי יחידת נחשון לצורך ליוויים. כמו כן, </w:t>
      </w:r>
      <w:r>
        <w:rPr>
          <w:rFonts w:hint="cs"/>
          <w:rtl/>
        </w:rPr>
        <w:t xml:space="preserve">בסיום הביקורת, </w:t>
      </w:r>
      <w:r w:rsidRPr="00A472D1">
        <w:rPr>
          <w:rFonts w:hint="cs"/>
          <w:rtl/>
        </w:rPr>
        <w:t xml:space="preserve">עדיין </w:t>
      </w:r>
      <w:r>
        <w:rPr>
          <w:rFonts w:hint="cs"/>
          <w:rtl/>
        </w:rPr>
        <w:t>לא היו נתונים מלאים לשנת 2019.</w:t>
      </w:r>
    </w:p>
  </w:footnote>
  <w:footnote w:id="48">
    <w:p w14:paraId="42D42F1F" w14:textId="77777777" w:rsidR="0055538F" w:rsidRDefault="0055538F" w:rsidP="000F60AB">
      <w:pPr>
        <w:pStyle w:val="a8"/>
        <w:rPr>
          <w:rtl/>
        </w:rPr>
      </w:pPr>
      <w:r w:rsidRPr="000F60AB">
        <w:footnoteRef/>
      </w:r>
      <w:r w:rsidRPr="000F60AB">
        <w:rPr>
          <w:rtl/>
        </w:rPr>
        <w:t xml:space="preserve"> </w:t>
      </w:r>
      <w:r w:rsidRPr="000F60AB">
        <w:rPr>
          <w:rtl/>
        </w:rPr>
        <w:tab/>
      </w:r>
      <w:r w:rsidRPr="002978F5">
        <w:rPr>
          <w:rFonts w:hint="eastAsia"/>
          <w:b/>
          <w:bCs/>
          <w:rtl/>
        </w:rPr>
        <w:t>דוח</w:t>
      </w:r>
      <w:r w:rsidRPr="002978F5">
        <w:rPr>
          <w:b/>
          <w:bCs/>
          <w:rtl/>
        </w:rPr>
        <w:t xml:space="preserve"> </w:t>
      </w:r>
      <w:r>
        <w:rPr>
          <w:rFonts w:hint="cs"/>
          <w:b/>
          <w:bCs/>
          <w:rtl/>
        </w:rPr>
        <w:t xml:space="preserve">המבקר </w:t>
      </w:r>
      <w:r w:rsidRPr="002978F5">
        <w:rPr>
          <w:rFonts w:hint="eastAsia"/>
          <w:b/>
          <w:bCs/>
          <w:rtl/>
        </w:rPr>
        <w:t>על</w:t>
      </w:r>
      <w:r w:rsidRPr="002978F5">
        <w:rPr>
          <w:b/>
          <w:bCs/>
          <w:rtl/>
        </w:rPr>
        <w:t xml:space="preserve"> </w:t>
      </w:r>
      <w:r w:rsidRPr="002978F5">
        <w:rPr>
          <w:rFonts w:hint="eastAsia"/>
          <w:b/>
          <w:bCs/>
          <w:rtl/>
        </w:rPr>
        <w:t>העברת</w:t>
      </w:r>
      <w:r w:rsidRPr="002978F5">
        <w:rPr>
          <w:b/>
          <w:bCs/>
          <w:rtl/>
        </w:rPr>
        <w:t xml:space="preserve"> </w:t>
      </w:r>
      <w:r w:rsidRPr="002978F5">
        <w:rPr>
          <w:rFonts w:hint="eastAsia"/>
          <w:b/>
          <w:bCs/>
          <w:rtl/>
        </w:rPr>
        <w:t>הטיפול</w:t>
      </w:r>
      <w:r>
        <w:rPr>
          <w:rFonts w:hint="cs"/>
          <w:rtl/>
        </w:rPr>
        <w:t xml:space="preserve">, עמ' 365 - 366. </w:t>
      </w:r>
    </w:p>
  </w:footnote>
  <w:footnote w:id="49">
    <w:p w14:paraId="61208942" w14:textId="77777777" w:rsidR="0055538F" w:rsidRDefault="0055538F" w:rsidP="000F60AB">
      <w:pPr>
        <w:pStyle w:val="a8"/>
        <w:rPr>
          <w:rtl/>
        </w:rPr>
      </w:pPr>
      <w:r w:rsidRPr="000F60AB">
        <w:footnoteRef/>
      </w:r>
      <w:r w:rsidRPr="000F60AB">
        <w:rPr>
          <w:rtl/>
        </w:rPr>
        <w:t xml:space="preserve"> </w:t>
      </w:r>
      <w:r w:rsidRPr="000F60AB">
        <w:rPr>
          <w:rtl/>
        </w:rPr>
        <w:tab/>
      </w:r>
      <w:r w:rsidRPr="000F60AB">
        <w:rPr>
          <w:rFonts w:hint="cs"/>
          <w:rtl/>
        </w:rPr>
        <w:t>האומדן מבוסס על</w:t>
      </w:r>
      <w:r>
        <w:rPr>
          <w:rFonts w:hint="cs"/>
          <w:rtl/>
        </w:rPr>
        <w:t xml:space="preserve"> תחשיב שעשה אגף התקציבים במשרד האוצר ב-13.3.17 לצורך קידום השימוש בהיוועדות חזותית (ראו לעיל). על פי תחשיב זה, הסעת כ-23,500 עצורים נאמדת בכ-15 מיליון ש"ח לשנה. </w:t>
      </w:r>
    </w:p>
  </w:footnote>
  <w:footnote w:id="50">
    <w:p w14:paraId="383E9061" w14:textId="77777777" w:rsidR="0055538F" w:rsidRDefault="0055538F" w:rsidP="00943AFE">
      <w:pPr>
        <w:pStyle w:val="a8"/>
        <w:rPr>
          <w:rtl/>
        </w:rPr>
      </w:pPr>
      <w:r w:rsidRPr="00943AFE">
        <w:footnoteRef/>
      </w:r>
      <w:r w:rsidRPr="00943AFE">
        <w:rPr>
          <w:rtl/>
        </w:rPr>
        <w:t xml:space="preserve"> </w:t>
      </w:r>
      <w:r w:rsidRPr="00943AFE">
        <w:rPr>
          <w:rtl/>
        </w:rPr>
        <w:tab/>
      </w:r>
      <w:r w:rsidRPr="00943AFE">
        <w:rPr>
          <w:rFonts w:hint="cs"/>
          <w:rtl/>
        </w:rPr>
        <w:t>היקף הפעילות</w:t>
      </w:r>
      <w:r w:rsidRPr="00FB4C9A">
        <w:rPr>
          <w:rFonts w:hint="cs"/>
          <w:rtl/>
        </w:rPr>
        <w:t xml:space="preserve"> המשוער בשלב </w:t>
      </w:r>
      <w:r>
        <w:rPr>
          <w:rFonts w:hint="cs"/>
          <w:rtl/>
        </w:rPr>
        <w:t>ה</w:t>
      </w:r>
      <w:r w:rsidRPr="00FB4C9A">
        <w:rPr>
          <w:rFonts w:hint="cs"/>
          <w:rtl/>
        </w:rPr>
        <w:t xml:space="preserve">ראשון של </w:t>
      </w:r>
      <w:r>
        <w:rPr>
          <w:rFonts w:eastAsiaTheme="majorEastAsia" w:hint="cs"/>
          <w:b/>
          <w:sz w:val="24"/>
          <w:rtl/>
        </w:rPr>
        <w:t>הבדיקה המקדמית</w:t>
      </w:r>
      <w:r w:rsidRPr="00FB4C9A">
        <w:rPr>
          <w:rFonts w:hint="cs"/>
          <w:rtl/>
        </w:rPr>
        <w:t xml:space="preserve"> ה</w:t>
      </w:r>
      <w:r>
        <w:rPr>
          <w:rFonts w:hint="cs"/>
          <w:rtl/>
        </w:rPr>
        <w:t>יה</w:t>
      </w:r>
      <w:r w:rsidRPr="00FB4C9A">
        <w:rPr>
          <w:rFonts w:hint="cs"/>
          <w:rtl/>
        </w:rPr>
        <w:t xml:space="preserve"> קיום של כ-50 דיוני מעצר ימים ביום</w:t>
      </w:r>
      <w:r>
        <w:rPr>
          <w:rFonts w:hint="cs"/>
          <w:rtl/>
        </w:rPr>
        <w:t>.</w:t>
      </w:r>
    </w:p>
  </w:footnote>
  <w:footnote w:id="51">
    <w:p w14:paraId="5335A630" w14:textId="77777777" w:rsidR="0055538F" w:rsidRDefault="0055538F" w:rsidP="00426CE7">
      <w:pPr>
        <w:pStyle w:val="a8"/>
        <w:rPr>
          <w:rtl/>
        </w:rPr>
      </w:pPr>
      <w:r w:rsidRPr="00426CE7">
        <w:footnoteRef/>
      </w:r>
      <w:r w:rsidRPr="00426CE7">
        <w:rPr>
          <w:rtl/>
        </w:rPr>
        <w:t xml:space="preserve"> </w:t>
      </w:r>
      <w:r w:rsidRPr="00426CE7">
        <w:rPr>
          <w:rtl/>
        </w:rPr>
        <w:tab/>
      </w:r>
      <w:r w:rsidRPr="00426CE7">
        <w:rPr>
          <w:rFonts w:hint="cs"/>
          <w:rtl/>
        </w:rPr>
        <w:t>המדור מונה שמונה</w:t>
      </w:r>
      <w:r>
        <w:rPr>
          <w:rFonts w:hint="cs"/>
          <w:rtl/>
        </w:rPr>
        <w:t xml:space="preserve"> עובדים - </w:t>
      </w:r>
      <w:r w:rsidRPr="006A4A1F">
        <w:rPr>
          <w:rtl/>
        </w:rPr>
        <w:t>ש</w:t>
      </w:r>
      <w:r>
        <w:rPr>
          <w:rFonts w:hint="cs"/>
          <w:rtl/>
        </w:rPr>
        <w:t>י</w:t>
      </w:r>
      <w:r w:rsidRPr="006A4A1F">
        <w:rPr>
          <w:rtl/>
        </w:rPr>
        <w:t>שה עובדי שב"ס ושני בני שירות לאומי</w:t>
      </w:r>
      <w:r>
        <w:rPr>
          <w:rFonts w:hint="cs"/>
          <w:rtl/>
        </w:rPr>
        <w:t>.</w:t>
      </w:r>
    </w:p>
  </w:footnote>
  <w:footnote w:id="52">
    <w:p w14:paraId="4C356E2E" w14:textId="77777777" w:rsidR="0055538F" w:rsidRDefault="0055538F" w:rsidP="006A040F">
      <w:pPr>
        <w:pStyle w:val="a8"/>
      </w:pPr>
      <w:r w:rsidRPr="006A040F">
        <w:footnoteRef/>
      </w:r>
      <w:r w:rsidRPr="006A040F">
        <w:rPr>
          <w:rtl/>
        </w:rPr>
        <w:t xml:space="preserve"> </w:t>
      </w:r>
      <w:r w:rsidRPr="006A040F">
        <w:rPr>
          <w:rtl/>
        </w:rPr>
        <w:tab/>
      </w:r>
      <w:r w:rsidRPr="006A040F">
        <w:rPr>
          <w:rFonts w:hint="cs"/>
          <w:rtl/>
        </w:rPr>
        <w:t>העברת</w:t>
      </w:r>
      <w:r w:rsidRPr="009218C8">
        <w:rPr>
          <w:rFonts w:hint="cs"/>
          <w:rtl/>
        </w:rPr>
        <w:t xml:space="preserve"> מידע בין גופים באמצעות שרתי מחשבים. על מנת לעשות שימוש במידע שהועבר על ידי הגורם המוסר באמצעות השרת, יש </w:t>
      </w:r>
      <w:r>
        <w:rPr>
          <w:rFonts w:hint="cs"/>
          <w:rtl/>
        </w:rPr>
        <w:t>לדלות</w:t>
      </w:r>
      <w:r w:rsidRPr="009218C8">
        <w:rPr>
          <w:rFonts w:hint="cs"/>
          <w:rtl/>
        </w:rPr>
        <w:t xml:space="preserve"> את המידע ולהעבירו למערכות הממוחשבות שבידי הגורם המקבל.</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07E6" w14:textId="77777777" w:rsidR="0075609F" w:rsidRDefault="0075609F" w:rsidP="007560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5408" behindDoc="1" locked="0" layoutInCell="1" allowOverlap="1" wp14:anchorId="5052DB0B" wp14:editId="15AA22B2">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09D887ED" w14:textId="77777777" w:rsidR="0075609F" w:rsidRPr="0075609F" w:rsidRDefault="0075609F">
    <w:pPr>
      <w:pStyle w:val="Header"/>
      <w:rPr>
        <w:rFonts w:hint="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5538F" w:rsidRPr="00D15500" w:rsidRDefault="0055538F"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5538F" w:rsidRPr="005B4811" w:rsidRDefault="0055538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7"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5538F" w:rsidRPr="005B4811" w:rsidRDefault="0055538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5538F" w:rsidRPr="005B4811" w:rsidRDefault="0055538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8"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5538F" w:rsidRPr="005B4811" w:rsidRDefault="0055538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74AF"/>
    <w:multiLevelType w:val="multilevel"/>
    <w:tmpl w:val="E2E28BC6"/>
    <w:lvl w:ilvl="0">
      <w:start w:val="1"/>
      <w:numFmt w:val="decimal"/>
      <w:lvlText w:val="%1."/>
      <w:lvlJc w:val="left"/>
      <w:pPr>
        <w:ind w:left="3459" w:hanging="340"/>
      </w:pPr>
    </w:lvl>
    <w:lvl w:ilvl="1">
      <w:start w:val="1"/>
      <w:numFmt w:val="hebrew1"/>
      <w:lvlText w:val="%2."/>
      <w:lvlJc w:val="left"/>
      <w:pPr>
        <w:ind w:left="3799" w:hanging="340"/>
      </w:pPr>
    </w:lvl>
    <w:lvl w:ilvl="2">
      <w:start w:val="1"/>
      <w:numFmt w:val="decimal"/>
      <w:lvlText w:val="(%3)"/>
      <w:lvlJc w:val="left"/>
      <w:pPr>
        <w:ind w:left="4196" w:hanging="397"/>
      </w:pPr>
    </w:lvl>
    <w:lvl w:ilvl="3">
      <w:start w:val="1"/>
      <w:numFmt w:val="hebrew1"/>
      <w:lvlText w:val="(%4)"/>
      <w:lvlJc w:val="left"/>
      <w:pPr>
        <w:ind w:left="4593" w:hanging="397"/>
      </w:pPr>
    </w:lvl>
    <w:lvl w:ilvl="4">
      <w:start w:val="1"/>
      <w:numFmt w:val="lowerLetter"/>
      <w:lvlText w:val="(%5)"/>
      <w:lvlJc w:val="left"/>
      <w:pPr>
        <w:ind w:left="4916" w:hanging="357"/>
      </w:pPr>
    </w:lvl>
    <w:lvl w:ilvl="5">
      <w:start w:val="1"/>
      <w:numFmt w:val="lowerRoman"/>
      <w:lvlText w:val="(%6)"/>
      <w:lvlJc w:val="left"/>
      <w:pPr>
        <w:ind w:left="5279" w:hanging="363"/>
      </w:pPr>
    </w:lvl>
    <w:lvl w:ilvl="6">
      <w:start w:val="1"/>
      <w:numFmt w:val="decimal"/>
      <w:lvlText w:val="%7."/>
      <w:lvlJc w:val="left"/>
      <w:pPr>
        <w:ind w:left="5636" w:hanging="357"/>
      </w:pPr>
    </w:lvl>
    <w:lvl w:ilvl="7">
      <w:start w:val="1"/>
      <w:numFmt w:val="lowerLetter"/>
      <w:lvlText w:val="%8."/>
      <w:lvlJc w:val="left"/>
      <w:pPr>
        <w:ind w:left="5999" w:hanging="363"/>
      </w:pPr>
    </w:lvl>
    <w:lvl w:ilvl="8">
      <w:start w:val="1"/>
      <w:numFmt w:val="lowerRoman"/>
      <w:lvlText w:val="%9."/>
      <w:lvlJc w:val="left"/>
      <w:pPr>
        <w:ind w:left="6356" w:hanging="357"/>
      </w:pPr>
    </w:lvl>
  </w:abstractNum>
  <w:abstractNum w:abstractNumId="1"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2F2438B1"/>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8D242E0C"/>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5487158E"/>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4FC6463"/>
    <w:multiLevelType w:val="multilevel"/>
    <w:tmpl w:val="BE88E5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6A2A0BA8"/>
    <w:multiLevelType w:val="hybridMultilevel"/>
    <w:tmpl w:val="56A2E8A6"/>
    <w:lvl w:ilvl="0" w:tplc="55CCF08E">
      <w:start w:val="1"/>
      <w:numFmt w:val="decimal"/>
      <w:lvlText w:val="%1."/>
      <w:lvlJc w:val="left"/>
      <w:pPr>
        <w:ind w:left="1032" w:hanging="360"/>
      </w:pPr>
      <w:rPr>
        <w:b w:val="0"/>
        <w:bCs w:val="0"/>
      </w:rPr>
    </w:lvl>
    <w:lvl w:ilvl="1" w:tplc="33549BE6" w:tentative="1">
      <w:start w:val="1"/>
      <w:numFmt w:val="lowerLetter"/>
      <w:lvlText w:val="%2."/>
      <w:lvlJc w:val="left"/>
      <w:pPr>
        <w:ind w:left="1752" w:hanging="360"/>
      </w:pPr>
    </w:lvl>
    <w:lvl w:ilvl="2" w:tplc="65143B26" w:tentative="1">
      <w:start w:val="1"/>
      <w:numFmt w:val="lowerRoman"/>
      <w:lvlText w:val="%3."/>
      <w:lvlJc w:val="right"/>
      <w:pPr>
        <w:ind w:left="2472" w:hanging="180"/>
      </w:pPr>
    </w:lvl>
    <w:lvl w:ilvl="3" w:tplc="77AEC762" w:tentative="1">
      <w:start w:val="1"/>
      <w:numFmt w:val="decimal"/>
      <w:lvlText w:val="%4."/>
      <w:lvlJc w:val="left"/>
      <w:pPr>
        <w:ind w:left="3192" w:hanging="360"/>
      </w:pPr>
    </w:lvl>
    <w:lvl w:ilvl="4" w:tplc="B17A2EDC" w:tentative="1">
      <w:start w:val="1"/>
      <w:numFmt w:val="lowerLetter"/>
      <w:lvlText w:val="%5."/>
      <w:lvlJc w:val="left"/>
      <w:pPr>
        <w:ind w:left="3912" w:hanging="360"/>
      </w:pPr>
    </w:lvl>
    <w:lvl w:ilvl="5" w:tplc="176E58DC" w:tentative="1">
      <w:start w:val="1"/>
      <w:numFmt w:val="lowerRoman"/>
      <w:lvlText w:val="%6."/>
      <w:lvlJc w:val="right"/>
      <w:pPr>
        <w:ind w:left="4632" w:hanging="180"/>
      </w:pPr>
    </w:lvl>
    <w:lvl w:ilvl="6" w:tplc="4B1E3AB8" w:tentative="1">
      <w:start w:val="1"/>
      <w:numFmt w:val="decimal"/>
      <w:lvlText w:val="%7."/>
      <w:lvlJc w:val="left"/>
      <w:pPr>
        <w:ind w:left="5352" w:hanging="360"/>
      </w:pPr>
    </w:lvl>
    <w:lvl w:ilvl="7" w:tplc="F76A5AD6" w:tentative="1">
      <w:start w:val="1"/>
      <w:numFmt w:val="lowerLetter"/>
      <w:lvlText w:val="%8."/>
      <w:lvlJc w:val="left"/>
      <w:pPr>
        <w:ind w:left="6072" w:hanging="360"/>
      </w:pPr>
    </w:lvl>
    <w:lvl w:ilvl="8" w:tplc="5384528C" w:tentative="1">
      <w:start w:val="1"/>
      <w:numFmt w:val="lowerRoman"/>
      <w:lvlText w:val="%9."/>
      <w:lvlJc w:val="right"/>
      <w:pPr>
        <w:ind w:left="6792" w:hanging="180"/>
      </w:pPr>
    </w:lvl>
  </w:abstractNum>
  <w:abstractNum w:abstractNumId="12"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7D365B29"/>
    <w:multiLevelType w:val="multilevel"/>
    <w:tmpl w:val="1CE4B20E"/>
    <w:lvl w:ilvl="0">
      <w:start w:val="1"/>
      <w:numFmt w:val="hebrew1"/>
      <w:pStyle w:val="a5"/>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
  </w:num>
  <w:num w:numId="2">
    <w:abstractNumId w:val="6"/>
  </w:num>
  <w:num w:numId="3">
    <w:abstractNumId w:val="12"/>
  </w:num>
  <w:num w:numId="4">
    <w:abstractNumId w:val="9"/>
  </w:num>
  <w:num w:numId="5">
    <w:abstractNumId w:val="3"/>
  </w:num>
  <w:num w:numId="6">
    <w:abstractNumId w:val="5"/>
  </w:num>
  <w:num w:numId="7">
    <w:abstractNumId w:val="13"/>
  </w:num>
  <w:num w:numId="8">
    <w:abstractNumId w:val="1"/>
  </w:num>
  <w:num w:numId="9">
    <w:abstractNumId w:val="7"/>
  </w:num>
  <w:num w:numId="10">
    <w:abstractNumId w:val="11"/>
  </w:num>
  <w:num w:numId="11">
    <w:abstractNumId w:val="0"/>
  </w:num>
  <w:num w:numId="12">
    <w:abstractNumId w:val="8"/>
  </w:num>
  <w:num w:numId="13">
    <w:abstractNumId w:val="4"/>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7"/>
  </w:num>
  <w:num w:numId="46">
    <w:abstractNumId w:val="6"/>
  </w:num>
  <w:num w:numId="47">
    <w:abstractNumId w:val="6"/>
  </w:num>
  <w:num w:numId="48">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5E8F"/>
    <w:rsid w:val="00066AF6"/>
    <w:rsid w:val="0006721D"/>
    <w:rsid w:val="000675B0"/>
    <w:rsid w:val="00067F12"/>
    <w:rsid w:val="00070E3F"/>
    <w:rsid w:val="000710A8"/>
    <w:rsid w:val="00072B83"/>
    <w:rsid w:val="00072BAD"/>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A72"/>
    <w:rsid w:val="00093E30"/>
    <w:rsid w:val="0009432F"/>
    <w:rsid w:val="00094702"/>
    <w:rsid w:val="00094D5D"/>
    <w:rsid w:val="00094F15"/>
    <w:rsid w:val="00096CF4"/>
    <w:rsid w:val="00097CDE"/>
    <w:rsid w:val="000A00AE"/>
    <w:rsid w:val="000A01F2"/>
    <w:rsid w:val="000A0884"/>
    <w:rsid w:val="000A0915"/>
    <w:rsid w:val="000A1610"/>
    <w:rsid w:val="000A26F1"/>
    <w:rsid w:val="000A2BD8"/>
    <w:rsid w:val="000A4686"/>
    <w:rsid w:val="000A5140"/>
    <w:rsid w:val="000A567C"/>
    <w:rsid w:val="000A5B75"/>
    <w:rsid w:val="000A65A9"/>
    <w:rsid w:val="000A69A7"/>
    <w:rsid w:val="000B1102"/>
    <w:rsid w:val="000B1C94"/>
    <w:rsid w:val="000B2074"/>
    <w:rsid w:val="000B28F6"/>
    <w:rsid w:val="000B2C5B"/>
    <w:rsid w:val="000B2DBE"/>
    <w:rsid w:val="000B3056"/>
    <w:rsid w:val="000B3A23"/>
    <w:rsid w:val="000B55BB"/>
    <w:rsid w:val="000B597C"/>
    <w:rsid w:val="000B6604"/>
    <w:rsid w:val="000B7912"/>
    <w:rsid w:val="000B7B95"/>
    <w:rsid w:val="000C05CB"/>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6E5"/>
    <w:rsid w:val="000E5834"/>
    <w:rsid w:val="000E7622"/>
    <w:rsid w:val="000F00B6"/>
    <w:rsid w:val="000F158C"/>
    <w:rsid w:val="000F1DEA"/>
    <w:rsid w:val="000F2408"/>
    <w:rsid w:val="000F3700"/>
    <w:rsid w:val="000F4578"/>
    <w:rsid w:val="000F4B6E"/>
    <w:rsid w:val="000F60AB"/>
    <w:rsid w:val="000F6F38"/>
    <w:rsid w:val="000F7195"/>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1AD4"/>
    <w:rsid w:val="00111F8A"/>
    <w:rsid w:val="00112E28"/>
    <w:rsid w:val="00113C2F"/>
    <w:rsid w:val="00113E28"/>
    <w:rsid w:val="00114325"/>
    <w:rsid w:val="00114E4E"/>
    <w:rsid w:val="00115432"/>
    <w:rsid w:val="001157CE"/>
    <w:rsid w:val="00115E66"/>
    <w:rsid w:val="001172DF"/>
    <w:rsid w:val="00117408"/>
    <w:rsid w:val="00121EA1"/>
    <w:rsid w:val="0012279D"/>
    <w:rsid w:val="001239A8"/>
    <w:rsid w:val="001239E1"/>
    <w:rsid w:val="00124DC1"/>
    <w:rsid w:val="00125628"/>
    <w:rsid w:val="00125881"/>
    <w:rsid w:val="001264C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FF0"/>
    <w:rsid w:val="00140CC4"/>
    <w:rsid w:val="00141BD6"/>
    <w:rsid w:val="00142206"/>
    <w:rsid w:val="00143176"/>
    <w:rsid w:val="00143FFA"/>
    <w:rsid w:val="00144908"/>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37C1"/>
    <w:rsid w:val="001643E4"/>
    <w:rsid w:val="00164534"/>
    <w:rsid w:val="00164B64"/>
    <w:rsid w:val="00164C99"/>
    <w:rsid w:val="00165385"/>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696E"/>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107E"/>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4FE7"/>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1A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575ED"/>
    <w:rsid w:val="00260BF5"/>
    <w:rsid w:val="00260D04"/>
    <w:rsid w:val="0026130F"/>
    <w:rsid w:val="00261C84"/>
    <w:rsid w:val="00263521"/>
    <w:rsid w:val="00263DB7"/>
    <w:rsid w:val="00266D07"/>
    <w:rsid w:val="0027101D"/>
    <w:rsid w:val="0027121E"/>
    <w:rsid w:val="0027188F"/>
    <w:rsid w:val="002739B2"/>
    <w:rsid w:val="00275A79"/>
    <w:rsid w:val="00276C6A"/>
    <w:rsid w:val="00276D55"/>
    <w:rsid w:val="002813A0"/>
    <w:rsid w:val="002841CB"/>
    <w:rsid w:val="00284ABA"/>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637F"/>
    <w:rsid w:val="002B65DC"/>
    <w:rsid w:val="002B6FB4"/>
    <w:rsid w:val="002C06EB"/>
    <w:rsid w:val="002C1D86"/>
    <w:rsid w:val="002C1EE0"/>
    <w:rsid w:val="002C28D3"/>
    <w:rsid w:val="002C2B0E"/>
    <w:rsid w:val="002C316A"/>
    <w:rsid w:val="002C3B87"/>
    <w:rsid w:val="002C3C3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D79C7"/>
    <w:rsid w:val="002E0151"/>
    <w:rsid w:val="002E01CC"/>
    <w:rsid w:val="002E188D"/>
    <w:rsid w:val="002E1E1F"/>
    <w:rsid w:val="002E2361"/>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6FA5"/>
    <w:rsid w:val="002F724D"/>
    <w:rsid w:val="002F79A5"/>
    <w:rsid w:val="002F7C75"/>
    <w:rsid w:val="0030043A"/>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1914"/>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23F0"/>
    <w:rsid w:val="00343B0B"/>
    <w:rsid w:val="00345868"/>
    <w:rsid w:val="0034637E"/>
    <w:rsid w:val="003466B0"/>
    <w:rsid w:val="00346930"/>
    <w:rsid w:val="00347612"/>
    <w:rsid w:val="003513C7"/>
    <w:rsid w:val="0035145F"/>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68B"/>
    <w:rsid w:val="00365C9E"/>
    <w:rsid w:val="00365D63"/>
    <w:rsid w:val="00365DC9"/>
    <w:rsid w:val="00365DE2"/>
    <w:rsid w:val="0036639F"/>
    <w:rsid w:val="003675CC"/>
    <w:rsid w:val="00367EE3"/>
    <w:rsid w:val="00371181"/>
    <w:rsid w:val="0037128C"/>
    <w:rsid w:val="00371316"/>
    <w:rsid w:val="00371B1D"/>
    <w:rsid w:val="00371E12"/>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1CC"/>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C56"/>
    <w:rsid w:val="003A042B"/>
    <w:rsid w:val="003A08AE"/>
    <w:rsid w:val="003A0BD4"/>
    <w:rsid w:val="003A3D05"/>
    <w:rsid w:val="003A613A"/>
    <w:rsid w:val="003A66EF"/>
    <w:rsid w:val="003A769E"/>
    <w:rsid w:val="003A780A"/>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81C"/>
    <w:rsid w:val="003C4F30"/>
    <w:rsid w:val="003C5044"/>
    <w:rsid w:val="003C5153"/>
    <w:rsid w:val="003C5BB1"/>
    <w:rsid w:val="003C6C20"/>
    <w:rsid w:val="003C7AD3"/>
    <w:rsid w:val="003C7B2D"/>
    <w:rsid w:val="003D0F91"/>
    <w:rsid w:val="003D16F2"/>
    <w:rsid w:val="003D1D5C"/>
    <w:rsid w:val="003D2796"/>
    <w:rsid w:val="003D2AE6"/>
    <w:rsid w:val="003D3C37"/>
    <w:rsid w:val="003D4194"/>
    <w:rsid w:val="003D43B8"/>
    <w:rsid w:val="003D5549"/>
    <w:rsid w:val="003D5B8A"/>
    <w:rsid w:val="003D5CAC"/>
    <w:rsid w:val="003D6CAC"/>
    <w:rsid w:val="003D6FE1"/>
    <w:rsid w:val="003D7383"/>
    <w:rsid w:val="003D7489"/>
    <w:rsid w:val="003E000E"/>
    <w:rsid w:val="003E009E"/>
    <w:rsid w:val="003E0ABC"/>
    <w:rsid w:val="003E364E"/>
    <w:rsid w:val="003E4D5A"/>
    <w:rsid w:val="003E58C2"/>
    <w:rsid w:val="003E5FCA"/>
    <w:rsid w:val="003E6F99"/>
    <w:rsid w:val="003E77E9"/>
    <w:rsid w:val="003E798E"/>
    <w:rsid w:val="003F06E0"/>
    <w:rsid w:val="003F0C61"/>
    <w:rsid w:val="003F0D90"/>
    <w:rsid w:val="003F0E51"/>
    <w:rsid w:val="003F1234"/>
    <w:rsid w:val="003F2708"/>
    <w:rsid w:val="003F316F"/>
    <w:rsid w:val="003F48CD"/>
    <w:rsid w:val="003F5B6A"/>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17D4C"/>
    <w:rsid w:val="00420371"/>
    <w:rsid w:val="004204DC"/>
    <w:rsid w:val="004206BA"/>
    <w:rsid w:val="0042090E"/>
    <w:rsid w:val="0042091E"/>
    <w:rsid w:val="00420DB1"/>
    <w:rsid w:val="00421D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5D7"/>
    <w:rsid w:val="004965B9"/>
    <w:rsid w:val="00497103"/>
    <w:rsid w:val="004976B0"/>
    <w:rsid w:val="004A0385"/>
    <w:rsid w:val="004A07F3"/>
    <w:rsid w:val="004A0E02"/>
    <w:rsid w:val="004A0E75"/>
    <w:rsid w:val="004A144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6164"/>
    <w:rsid w:val="004B7C1A"/>
    <w:rsid w:val="004C0FFF"/>
    <w:rsid w:val="004C1B77"/>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E0BE3"/>
    <w:rsid w:val="004E0E03"/>
    <w:rsid w:val="004E0F37"/>
    <w:rsid w:val="004E13FA"/>
    <w:rsid w:val="004E1D0E"/>
    <w:rsid w:val="004E1DB7"/>
    <w:rsid w:val="004E1E96"/>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4D9E"/>
    <w:rsid w:val="00505366"/>
    <w:rsid w:val="00510184"/>
    <w:rsid w:val="00510973"/>
    <w:rsid w:val="00510D89"/>
    <w:rsid w:val="00511F6D"/>
    <w:rsid w:val="005130A4"/>
    <w:rsid w:val="0051326F"/>
    <w:rsid w:val="00513F33"/>
    <w:rsid w:val="0051437C"/>
    <w:rsid w:val="005147FC"/>
    <w:rsid w:val="005158BE"/>
    <w:rsid w:val="00515C82"/>
    <w:rsid w:val="00516835"/>
    <w:rsid w:val="00516C15"/>
    <w:rsid w:val="00516FB8"/>
    <w:rsid w:val="00517613"/>
    <w:rsid w:val="00520C3B"/>
    <w:rsid w:val="00520C4B"/>
    <w:rsid w:val="0052156D"/>
    <w:rsid w:val="00521A4E"/>
    <w:rsid w:val="00522475"/>
    <w:rsid w:val="005227A0"/>
    <w:rsid w:val="0052289F"/>
    <w:rsid w:val="00522FC1"/>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315"/>
    <w:rsid w:val="00554AAD"/>
    <w:rsid w:val="0055538F"/>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3E4"/>
    <w:rsid w:val="005B6AB5"/>
    <w:rsid w:val="005B6CCC"/>
    <w:rsid w:val="005B6E3A"/>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2A5D"/>
    <w:rsid w:val="005D30B8"/>
    <w:rsid w:val="005D48FE"/>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F00DC"/>
    <w:rsid w:val="005F038B"/>
    <w:rsid w:val="005F0B3C"/>
    <w:rsid w:val="005F0E3E"/>
    <w:rsid w:val="005F11C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B35"/>
    <w:rsid w:val="006454AC"/>
    <w:rsid w:val="006457EB"/>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7E8B"/>
    <w:rsid w:val="006A040F"/>
    <w:rsid w:val="006A1039"/>
    <w:rsid w:val="006A21AF"/>
    <w:rsid w:val="006A2D1D"/>
    <w:rsid w:val="006A49AE"/>
    <w:rsid w:val="006A4C49"/>
    <w:rsid w:val="006A5A4C"/>
    <w:rsid w:val="006A6846"/>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C3"/>
    <w:rsid w:val="006C4D54"/>
    <w:rsid w:val="006C58DF"/>
    <w:rsid w:val="006C5DF4"/>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2ED"/>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2455"/>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6B9"/>
    <w:rsid w:val="00753941"/>
    <w:rsid w:val="00753A65"/>
    <w:rsid w:val="00753ADE"/>
    <w:rsid w:val="0075609F"/>
    <w:rsid w:val="00756E3A"/>
    <w:rsid w:val="0075719C"/>
    <w:rsid w:val="00757B56"/>
    <w:rsid w:val="00760B67"/>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906"/>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ACB"/>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6FD1"/>
    <w:rsid w:val="007E750F"/>
    <w:rsid w:val="007E7D7C"/>
    <w:rsid w:val="007F02E3"/>
    <w:rsid w:val="007F1621"/>
    <w:rsid w:val="007F1D4F"/>
    <w:rsid w:val="007F253B"/>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0FC9"/>
    <w:rsid w:val="0081167C"/>
    <w:rsid w:val="0081297F"/>
    <w:rsid w:val="00815EB6"/>
    <w:rsid w:val="008166A5"/>
    <w:rsid w:val="008168F8"/>
    <w:rsid w:val="00820393"/>
    <w:rsid w:val="008203CF"/>
    <w:rsid w:val="008205CA"/>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1EC"/>
    <w:rsid w:val="00851CD4"/>
    <w:rsid w:val="00851FD3"/>
    <w:rsid w:val="00852213"/>
    <w:rsid w:val="0085238A"/>
    <w:rsid w:val="008524EB"/>
    <w:rsid w:val="00852890"/>
    <w:rsid w:val="0085318D"/>
    <w:rsid w:val="008565BC"/>
    <w:rsid w:val="00856648"/>
    <w:rsid w:val="00856A67"/>
    <w:rsid w:val="008573F9"/>
    <w:rsid w:val="008576E3"/>
    <w:rsid w:val="00857D59"/>
    <w:rsid w:val="00861731"/>
    <w:rsid w:val="0086190F"/>
    <w:rsid w:val="00862862"/>
    <w:rsid w:val="00863B4F"/>
    <w:rsid w:val="00864147"/>
    <w:rsid w:val="008642D0"/>
    <w:rsid w:val="0086437F"/>
    <w:rsid w:val="0086613E"/>
    <w:rsid w:val="008676E6"/>
    <w:rsid w:val="00867ECB"/>
    <w:rsid w:val="00867FC5"/>
    <w:rsid w:val="008714DB"/>
    <w:rsid w:val="00871B57"/>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B35"/>
    <w:rsid w:val="00882E18"/>
    <w:rsid w:val="00884B09"/>
    <w:rsid w:val="00885345"/>
    <w:rsid w:val="00885469"/>
    <w:rsid w:val="008865D6"/>
    <w:rsid w:val="008866DF"/>
    <w:rsid w:val="00886AEF"/>
    <w:rsid w:val="00887178"/>
    <w:rsid w:val="0088747B"/>
    <w:rsid w:val="008879D3"/>
    <w:rsid w:val="00890168"/>
    <w:rsid w:val="00890A6C"/>
    <w:rsid w:val="00890D9C"/>
    <w:rsid w:val="0089140B"/>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4DB"/>
    <w:rsid w:val="008A1A62"/>
    <w:rsid w:val="008A1D01"/>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C0"/>
    <w:rsid w:val="008B3522"/>
    <w:rsid w:val="008B3869"/>
    <w:rsid w:val="008B4256"/>
    <w:rsid w:val="008B468D"/>
    <w:rsid w:val="008B4F41"/>
    <w:rsid w:val="008B5F0A"/>
    <w:rsid w:val="008B6972"/>
    <w:rsid w:val="008C07C7"/>
    <w:rsid w:val="008C0E17"/>
    <w:rsid w:val="008C1E1E"/>
    <w:rsid w:val="008C2AB9"/>
    <w:rsid w:val="008C3674"/>
    <w:rsid w:val="008C3DBB"/>
    <w:rsid w:val="008C4092"/>
    <w:rsid w:val="008C5036"/>
    <w:rsid w:val="008C61AE"/>
    <w:rsid w:val="008C6F75"/>
    <w:rsid w:val="008C6FC4"/>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9D0"/>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30A0"/>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6484"/>
    <w:rsid w:val="00916B7D"/>
    <w:rsid w:val="00916F2F"/>
    <w:rsid w:val="00917575"/>
    <w:rsid w:val="009176BF"/>
    <w:rsid w:val="00917ABD"/>
    <w:rsid w:val="00920136"/>
    <w:rsid w:val="009209E3"/>
    <w:rsid w:val="00921847"/>
    <w:rsid w:val="0092228B"/>
    <w:rsid w:val="00923216"/>
    <w:rsid w:val="00923A33"/>
    <w:rsid w:val="00923DB7"/>
    <w:rsid w:val="009261BF"/>
    <w:rsid w:val="009266A4"/>
    <w:rsid w:val="00926AD5"/>
    <w:rsid w:val="00926EC9"/>
    <w:rsid w:val="009272C6"/>
    <w:rsid w:val="009313EE"/>
    <w:rsid w:val="00931A9D"/>
    <w:rsid w:val="00931E55"/>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DAF"/>
    <w:rsid w:val="00961EF6"/>
    <w:rsid w:val="00962780"/>
    <w:rsid w:val="00962B87"/>
    <w:rsid w:val="00962FF1"/>
    <w:rsid w:val="009630CE"/>
    <w:rsid w:val="00963F0C"/>
    <w:rsid w:val="009641AD"/>
    <w:rsid w:val="00965427"/>
    <w:rsid w:val="00965842"/>
    <w:rsid w:val="009679D9"/>
    <w:rsid w:val="009703F8"/>
    <w:rsid w:val="0097067B"/>
    <w:rsid w:val="009712AE"/>
    <w:rsid w:val="009717F7"/>
    <w:rsid w:val="00971BE0"/>
    <w:rsid w:val="00971EFA"/>
    <w:rsid w:val="0097253D"/>
    <w:rsid w:val="009725A2"/>
    <w:rsid w:val="00972CE5"/>
    <w:rsid w:val="00972F16"/>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90506"/>
    <w:rsid w:val="00990F79"/>
    <w:rsid w:val="009910DC"/>
    <w:rsid w:val="0099172C"/>
    <w:rsid w:val="00991B19"/>
    <w:rsid w:val="00993599"/>
    <w:rsid w:val="009974A8"/>
    <w:rsid w:val="009975C9"/>
    <w:rsid w:val="009A0A09"/>
    <w:rsid w:val="009A245B"/>
    <w:rsid w:val="009A2516"/>
    <w:rsid w:val="009A2FAA"/>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B7987"/>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556C"/>
    <w:rsid w:val="009F7F2B"/>
    <w:rsid w:val="00A0001D"/>
    <w:rsid w:val="00A01037"/>
    <w:rsid w:val="00A0119C"/>
    <w:rsid w:val="00A017D4"/>
    <w:rsid w:val="00A03332"/>
    <w:rsid w:val="00A03771"/>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30028"/>
    <w:rsid w:val="00A300BC"/>
    <w:rsid w:val="00A301EF"/>
    <w:rsid w:val="00A3040F"/>
    <w:rsid w:val="00A3123A"/>
    <w:rsid w:val="00A3168A"/>
    <w:rsid w:val="00A31CD2"/>
    <w:rsid w:val="00A32EFA"/>
    <w:rsid w:val="00A339B5"/>
    <w:rsid w:val="00A339FB"/>
    <w:rsid w:val="00A348FE"/>
    <w:rsid w:val="00A35D28"/>
    <w:rsid w:val="00A35E53"/>
    <w:rsid w:val="00A36254"/>
    <w:rsid w:val="00A3635F"/>
    <w:rsid w:val="00A36916"/>
    <w:rsid w:val="00A36941"/>
    <w:rsid w:val="00A3747B"/>
    <w:rsid w:val="00A37995"/>
    <w:rsid w:val="00A37F16"/>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A17"/>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C7B"/>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77E"/>
    <w:rsid w:val="00AD2D3B"/>
    <w:rsid w:val="00AD343E"/>
    <w:rsid w:val="00AD4267"/>
    <w:rsid w:val="00AD476A"/>
    <w:rsid w:val="00AD47AA"/>
    <w:rsid w:val="00AD4ABF"/>
    <w:rsid w:val="00AD4C67"/>
    <w:rsid w:val="00AD52D1"/>
    <w:rsid w:val="00AD54E1"/>
    <w:rsid w:val="00AD5632"/>
    <w:rsid w:val="00AD6306"/>
    <w:rsid w:val="00AD7076"/>
    <w:rsid w:val="00AE0764"/>
    <w:rsid w:val="00AE16D1"/>
    <w:rsid w:val="00AE1BC1"/>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529B"/>
    <w:rsid w:val="00B05E03"/>
    <w:rsid w:val="00B0644E"/>
    <w:rsid w:val="00B1077D"/>
    <w:rsid w:val="00B10B1F"/>
    <w:rsid w:val="00B10DB9"/>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4DE8"/>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ED0"/>
    <w:rsid w:val="00B627E7"/>
    <w:rsid w:val="00B6283F"/>
    <w:rsid w:val="00B62F33"/>
    <w:rsid w:val="00B65066"/>
    <w:rsid w:val="00B65262"/>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257"/>
    <w:rsid w:val="00B90B9B"/>
    <w:rsid w:val="00B90C7D"/>
    <w:rsid w:val="00B91455"/>
    <w:rsid w:val="00B919E1"/>
    <w:rsid w:val="00B92313"/>
    <w:rsid w:val="00B933BC"/>
    <w:rsid w:val="00B945A2"/>
    <w:rsid w:val="00B962AB"/>
    <w:rsid w:val="00B966B6"/>
    <w:rsid w:val="00B96C66"/>
    <w:rsid w:val="00B97B6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25E"/>
    <w:rsid w:val="00BB3D90"/>
    <w:rsid w:val="00BB48F1"/>
    <w:rsid w:val="00BB5036"/>
    <w:rsid w:val="00BB5BAF"/>
    <w:rsid w:val="00BB6888"/>
    <w:rsid w:val="00BB6EFD"/>
    <w:rsid w:val="00BB7A4D"/>
    <w:rsid w:val="00BC068E"/>
    <w:rsid w:val="00BC3D44"/>
    <w:rsid w:val="00BC4213"/>
    <w:rsid w:val="00BC5C80"/>
    <w:rsid w:val="00BC5D5B"/>
    <w:rsid w:val="00BC5F08"/>
    <w:rsid w:val="00BC65A4"/>
    <w:rsid w:val="00BC65B2"/>
    <w:rsid w:val="00BC7E15"/>
    <w:rsid w:val="00BC7E36"/>
    <w:rsid w:val="00BD09B1"/>
    <w:rsid w:val="00BD16D6"/>
    <w:rsid w:val="00BD1B72"/>
    <w:rsid w:val="00BD38A0"/>
    <w:rsid w:val="00BD3BB5"/>
    <w:rsid w:val="00BD41C0"/>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257B0"/>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6807"/>
    <w:rsid w:val="00C50B1E"/>
    <w:rsid w:val="00C51C72"/>
    <w:rsid w:val="00C521B4"/>
    <w:rsid w:val="00C52914"/>
    <w:rsid w:val="00C544CC"/>
    <w:rsid w:val="00C546E7"/>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516"/>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15D"/>
    <w:rsid w:val="00CB3B4E"/>
    <w:rsid w:val="00CB3EC6"/>
    <w:rsid w:val="00CB4F56"/>
    <w:rsid w:val="00CB598E"/>
    <w:rsid w:val="00CB5D07"/>
    <w:rsid w:val="00CB68CC"/>
    <w:rsid w:val="00CB6BB5"/>
    <w:rsid w:val="00CB6D6A"/>
    <w:rsid w:val="00CB7873"/>
    <w:rsid w:val="00CC07DB"/>
    <w:rsid w:val="00CC0A26"/>
    <w:rsid w:val="00CC0AB1"/>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3CAD"/>
    <w:rsid w:val="00CF4635"/>
    <w:rsid w:val="00CF46ED"/>
    <w:rsid w:val="00CF5173"/>
    <w:rsid w:val="00CF51E8"/>
    <w:rsid w:val="00CF5BA3"/>
    <w:rsid w:val="00CF637A"/>
    <w:rsid w:val="00CF7C31"/>
    <w:rsid w:val="00D025CC"/>
    <w:rsid w:val="00D028B3"/>
    <w:rsid w:val="00D02ED2"/>
    <w:rsid w:val="00D0304E"/>
    <w:rsid w:val="00D035D9"/>
    <w:rsid w:val="00D053C2"/>
    <w:rsid w:val="00D06218"/>
    <w:rsid w:val="00D104AC"/>
    <w:rsid w:val="00D10566"/>
    <w:rsid w:val="00D11C6E"/>
    <w:rsid w:val="00D12AD5"/>
    <w:rsid w:val="00D138B4"/>
    <w:rsid w:val="00D13D12"/>
    <w:rsid w:val="00D140C2"/>
    <w:rsid w:val="00D14D67"/>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5371"/>
    <w:rsid w:val="00D26918"/>
    <w:rsid w:val="00D27734"/>
    <w:rsid w:val="00D27BED"/>
    <w:rsid w:val="00D31532"/>
    <w:rsid w:val="00D3182A"/>
    <w:rsid w:val="00D32136"/>
    <w:rsid w:val="00D3227D"/>
    <w:rsid w:val="00D33197"/>
    <w:rsid w:val="00D33567"/>
    <w:rsid w:val="00D33EEE"/>
    <w:rsid w:val="00D341A7"/>
    <w:rsid w:val="00D34B4B"/>
    <w:rsid w:val="00D34C3E"/>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5091D"/>
    <w:rsid w:val="00D51372"/>
    <w:rsid w:val="00D51C50"/>
    <w:rsid w:val="00D5266D"/>
    <w:rsid w:val="00D52BBA"/>
    <w:rsid w:val="00D54AEA"/>
    <w:rsid w:val="00D54E4B"/>
    <w:rsid w:val="00D55A96"/>
    <w:rsid w:val="00D56796"/>
    <w:rsid w:val="00D56D40"/>
    <w:rsid w:val="00D56D85"/>
    <w:rsid w:val="00D60B6B"/>
    <w:rsid w:val="00D60D72"/>
    <w:rsid w:val="00D60D80"/>
    <w:rsid w:val="00D61551"/>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8D3"/>
    <w:rsid w:val="00DA4D03"/>
    <w:rsid w:val="00DA4EAF"/>
    <w:rsid w:val="00DA5A16"/>
    <w:rsid w:val="00DA7D0B"/>
    <w:rsid w:val="00DB07CA"/>
    <w:rsid w:val="00DB0823"/>
    <w:rsid w:val="00DB0DA7"/>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E6F87"/>
    <w:rsid w:val="00DF0175"/>
    <w:rsid w:val="00DF0B89"/>
    <w:rsid w:val="00DF131B"/>
    <w:rsid w:val="00DF164A"/>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6E4C"/>
    <w:rsid w:val="00E16E77"/>
    <w:rsid w:val="00E173EF"/>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4A39"/>
    <w:rsid w:val="00E75609"/>
    <w:rsid w:val="00E75790"/>
    <w:rsid w:val="00E75BCD"/>
    <w:rsid w:val="00E76031"/>
    <w:rsid w:val="00E80437"/>
    <w:rsid w:val="00E81888"/>
    <w:rsid w:val="00E81B55"/>
    <w:rsid w:val="00E82CEF"/>
    <w:rsid w:val="00E83A79"/>
    <w:rsid w:val="00E83DC4"/>
    <w:rsid w:val="00E83DCE"/>
    <w:rsid w:val="00E842A8"/>
    <w:rsid w:val="00E84360"/>
    <w:rsid w:val="00E847B3"/>
    <w:rsid w:val="00E84E89"/>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4DA"/>
    <w:rsid w:val="00ED0541"/>
    <w:rsid w:val="00ED0A14"/>
    <w:rsid w:val="00ED0D39"/>
    <w:rsid w:val="00ED0EA7"/>
    <w:rsid w:val="00ED172E"/>
    <w:rsid w:val="00ED1F4F"/>
    <w:rsid w:val="00ED353C"/>
    <w:rsid w:val="00ED41B5"/>
    <w:rsid w:val="00ED42A0"/>
    <w:rsid w:val="00ED5433"/>
    <w:rsid w:val="00ED78DB"/>
    <w:rsid w:val="00ED7DE0"/>
    <w:rsid w:val="00ED7E18"/>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449"/>
    <w:rsid w:val="00F1171C"/>
    <w:rsid w:val="00F119FB"/>
    <w:rsid w:val="00F11F70"/>
    <w:rsid w:val="00F12F5F"/>
    <w:rsid w:val="00F145D4"/>
    <w:rsid w:val="00F14AEC"/>
    <w:rsid w:val="00F15F5B"/>
    <w:rsid w:val="00F16210"/>
    <w:rsid w:val="00F164D5"/>
    <w:rsid w:val="00F167D9"/>
    <w:rsid w:val="00F1792F"/>
    <w:rsid w:val="00F17A56"/>
    <w:rsid w:val="00F20474"/>
    <w:rsid w:val="00F209A2"/>
    <w:rsid w:val="00F21AB6"/>
    <w:rsid w:val="00F223D5"/>
    <w:rsid w:val="00F2283A"/>
    <w:rsid w:val="00F22A84"/>
    <w:rsid w:val="00F22A8F"/>
    <w:rsid w:val="00F22ED6"/>
    <w:rsid w:val="00F23EB4"/>
    <w:rsid w:val="00F2529A"/>
    <w:rsid w:val="00F25A72"/>
    <w:rsid w:val="00F25F5E"/>
    <w:rsid w:val="00F260CB"/>
    <w:rsid w:val="00F26C19"/>
    <w:rsid w:val="00F3192A"/>
    <w:rsid w:val="00F31FB6"/>
    <w:rsid w:val="00F32553"/>
    <w:rsid w:val="00F32690"/>
    <w:rsid w:val="00F327CE"/>
    <w:rsid w:val="00F332ED"/>
    <w:rsid w:val="00F33552"/>
    <w:rsid w:val="00F33C8D"/>
    <w:rsid w:val="00F348D1"/>
    <w:rsid w:val="00F35955"/>
    <w:rsid w:val="00F378C1"/>
    <w:rsid w:val="00F40CC5"/>
    <w:rsid w:val="00F40E48"/>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258"/>
    <w:rsid w:val="00F707C9"/>
    <w:rsid w:val="00F70DE9"/>
    <w:rsid w:val="00F710FE"/>
    <w:rsid w:val="00F71BEA"/>
    <w:rsid w:val="00F744F4"/>
    <w:rsid w:val="00F74A01"/>
    <w:rsid w:val="00F74AA8"/>
    <w:rsid w:val="00F74F89"/>
    <w:rsid w:val="00F75A10"/>
    <w:rsid w:val="00F75A41"/>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689E"/>
    <w:rsid w:val="00FA066D"/>
    <w:rsid w:val="00FA0956"/>
    <w:rsid w:val="00FA0FB3"/>
    <w:rsid w:val="00FA1126"/>
    <w:rsid w:val="00FA24F3"/>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C747E"/>
    <w:rsid w:val="00FD1AA4"/>
    <w:rsid w:val="00FD1BD4"/>
    <w:rsid w:val="00FD1EA8"/>
    <w:rsid w:val="00FD2FA7"/>
    <w:rsid w:val="00FD3B87"/>
    <w:rsid w:val="00FD4B79"/>
    <w:rsid w:val="00FD5465"/>
    <w:rsid w:val="00FD58EF"/>
    <w:rsid w:val="00FD5BC9"/>
    <w:rsid w:val="00FD624C"/>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4317"/>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FD624C"/>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07">
    <w:name w:val="אותיות מוזחות 07"/>
    <w:basedOn w:val="a3"/>
    <w:qFormat/>
    <w:rsid w:val="00F167D9"/>
    <w:pPr>
      <w:numPr>
        <w:numId w:val="0"/>
      </w:numPr>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wmf"/></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D16B670-6A47-4856-AEEC-04732660506C}">
  <ds:schemaRefs>
    <ds:schemaRef ds:uri="http://schemas.openxmlformats.org/officeDocument/2006/bibliography"/>
  </ds:schemaRefs>
</ds:datastoreItem>
</file>

<file path=customXml/itemProps2.xml><?xml version="1.0" encoding="utf-8"?>
<ds:datastoreItem xmlns:ds="http://schemas.openxmlformats.org/officeDocument/2006/customXml" ds:itemID="{F829C61B-0C09-4968-95A1-40EBF9FF9F04}"/>
</file>

<file path=customXml/itemProps3.xml><?xml version="1.0" encoding="utf-8"?>
<ds:datastoreItem xmlns:ds="http://schemas.openxmlformats.org/officeDocument/2006/customXml" ds:itemID="{93B7D39D-F1AD-4C4E-8F36-A390BB478743}"/>
</file>

<file path=customXml/itemProps4.xml><?xml version="1.0" encoding="utf-8"?>
<ds:datastoreItem xmlns:ds="http://schemas.openxmlformats.org/officeDocument/2006/customXml" ds:itemID="{59615F90-6180-49A3-A337-6F4E9A2332C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TotalTime>
  <Pages>53</Pages>
  <Words>11525</Words>
  <Characters>57629</Characters>
  <Application>Microsoft Office Word</Application>
  <DocSecurity>0</DocSecurity>
  <Lines>480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4</cp:revision>
  <cp:lastPrinted>2020-04-23T10:47:00Z</cp:lastPrinted>
  <dcterms:created xsi:type="dcterms:W3CDTF">2020-05-04T06:38:00Z</dcterms:created>
  <dcterms:modified xsi:type="dcterms:W3CDTF">2020-05-04T07:00:00Z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