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D7BBD" w:rsidP="006908C7">
      <w:pPr>
        <w:spacing w:line="269" w:lineRule="auto"/>
        <w:jc w:val="center"/>
        <w:rPr>
          <w:rFonts w:ascii="Wingdings" w:hAnsi="Wingdings" w:cs="Arial"/>
          <w:sz w:val="36"/>
        </w:rPr>
      </w:pPr>
    </w:p>
    <w:p w:rsidR="006D7BBD" w:rsidRPr="006D7BBD" w:rsidP="006908C7">
      <w:pPr>
        <w:pStyle w:val="Heading1"/>
        <w:spacing w:line="269" w:lineRule="auto"/>
      </w:pPr>
      <w:r w:rsidRPr="006D7BBD">
        <w:rPr>
          <w:rtl/>
        </w:rPr>
        <w:t>ההיערכות להגנת העורף מפני איום טילים ורקטות</w:t>
      </w:r>
      <w:r w:rsidRPr="006D7BBD">
        <w:rPr>
          <w:rFonts w:hint="cs"/>
          <w:rtl/>
        </w:rPr>
        <w:br/>
      </w:r>
      <w:r w:rsidRPr="006D7BBD">
        <w:rPr>
          <w:rtl/>
        </w:rPr>
        <w:t>(מיגון פיזי, התרעה ופינוי אוכלוסייה)</w:t>
      </w:r>
    </w:p>
    <w:p w:rsidR="004C0B95" w:rsidP="006908C7">
      <w:pPr>
        <w:pStyle w:val="Heading4"/>
        <w:spacing w:before="0" w:line="269" w:lineRule="auto"/>
        <w:jc w:val="center"/>
        <w:rPr>
          <w:rtl/>
        </w:rPr>
      </w:pPr>
    </w:p>
    <w:p w:rsidR="006D7BBD" w:rsidRPr="006D7BBD" w:rsidP="006908C7">
      <w:pPr>
        <w:pStyle w:val="Heading4"/>
        <w:spacing w:before="0" w:line="269" w:lineRule="auto"/>
        <w:jc w:val="center"/>
        <w:rPr>
          <w:rFonts w:ascii="Wingdings" w:hAnsi="Wingdings" w:cs="Arial"/>
          <w:sz w:val="22"/>
          <w:szCs w:val="16"/>
        </w:rPr>
      </w:pPr>
      <w:r w:rsidRPr="006D7BBD">
        <w:rPr>
          <w:rtl/>
        </w:rPr>
        <w:t>ביקורת מעקב</w:t>
      </w:r>
    </w:p>
    <w:p w:rsidR="006A6E2D" w:rsidRPr="00887564" w:rsidP="006908C7">
      <w:pPr>
        <w:spacing w:line="269" w:lineRule="auto"/>
        <w:jc w:val="center"/>
        <w:rPr>
          <w:rFonts w:ascii="Arial" w:hAnsi="Arial" w:cs="Arial"/>
          <w:sz w:val="36"/>
          <w:rtl/>
        </w:rPr>
      </w:pPr>
    </w:p>
    <w:p w:rsidR="00287D98" w:rsidRPr="00F33494" w:rsidP="006908C7">
      <w:pPr>
        <w:pStyle w:val="Heading3"/>
        <w:spacing w:before="0" w:line="269" w:lineRule="auto"/>
        <w:rPr>
          <w:rFonts w:eastAsia="Times New Roman"/>
          <w:szCs w:val="20"/>
          <w:rtl/>
          <w:lang w:eastAsia="he-IL"/>
        </w:rPr>
      </w:pPr>
      <w:r w:rsidRPr="00F33494">
        <w:rPr>
          <w:rFonts w:hint="cs"/>
          <w:rtl/>
        </w:rPr>
        <w:t>מבוא</w:t>
      </w:r>
      <w:r w:rsidRPr="00F33494">
        <w:rPr>
          <w:rFonts w:eastAsia="Times New Roman" w:hint="cs"/>
          <w:szCs w:val="20"/>
          <w:rtl/>
          <w:lang w:eastAsia="he-IL"/>
        </w:rPr>
        <w:t xml:space="preserve"> </w:t>
      </w:r>
    </w:p>
    <w:p w:rsidR="00887564"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rtl/>
          <w:lang w:eastAsia="he-IL"/>
        </w:rPr>
        <w:t>על פי איום הייחוס</w:t>
      </w:r>
      <w:r>
        <w:rPr>
          <w:rFonts w:eastAsia="Calibri"/>
          <w:vertAlign w:val="superscript"/>
          <w:rtl/>
          <w:lang w:eastAsia="he-IL"/>
        </w:rPr>
        <w:footnoteReference w:id="2"/>
      </w:r>
      <w:r w:rsidRPr="00F33494">
        <w:rPr>
          <w:rFonts w:eastAsia="Times New Roman" w:hint="cs"/>
          <w:rtl/>
          <w:lang w:eastAsia="he-IL"/>
        </w:rPr>
        <w:t xml:space="preserve"> לעורף</w:t>
      </w:r>
      <w:r w:rsidRPr="00F33494" w:rsidR="00C3177D">
        <w:rPr>
          <w:rFonts w:eastAsia="Times New Roman" w:hint="cs"/>
          <w:rtl/>
          <w:lang w:eastAsia="he-IL"/>
        </w:rPr>
        <w:t xml:space="preserve"> </w:t>
      </w:r>
      <w:r w:rsidRPr="00F33494">
        <w:rPr>
          <w:rFonts w:eastAsia="Times New Roman"/>
          <w:rtl/>
          <w:lang w:eastAsia="he-IL"/>
        </w:rPr>
        <w:t xml:space="preserve">של צה"ל, </w:t>
      </w:r>
      <w:r w:rsidRPr="00F33494">
        <w:rPr>
          <w:rFonts w:eastAsia="Times New Roman" w:hint="cs"/>
          <w:rtl/>
          <w:lang w:eastAsia="he-IL"/>
        </w:rPr>
        <w:t>במלחמה רב-</w:t>
      </w:r>
      <w:r w:rsidRPr="00F33494">
        <w:rPr>
          <w:rFonts w:eastAsia="Times New Roman" w:hint="cs"/>
          <w:rtl/>
          <w:lang w:eastAsia="he-IL"/>
        </w:rPr>
        <w:t>זירתית</w:t>
      </w:r>
      <w:r w:rsidRPr="00F33494">
        <w:rPr>
          <w:rFonts w:eastAsia="Times New Roman"/>
          <w:rtl/>
          <w:lang w:eastAsia="he-IL"/>
        </w:rPr>
        <w:t xml:space="preserve"> צפוי ירי של עשרות אלפי רקטות וטילים</w:t>
      </w:r>
      <w:r w:rsidRPr="00F33494">
        <w:rPr>
          <w:rFonts w:eastAsia="Times New Roman" w:hint="cs"/>
          <w:rtl/>
          <w:lang w:eastAsia="he-IL"/>
        </w:rPr>
        <w:t xml:space="preserve">, </w:t>
      </w:r>
      <w:r w:rsidRPr="00F33494">
        <w:rPr>
          <w:rFonts w:eastAsia="Times New Roman"/>
          <w:rtl/>
          <w:lang w:eastAsia="he-IL"/>
        </w:rPr>
        <w:t>חלקם (מאות בודדות) מדויקים</w:t>
      </w:r>
      <w:r w:rsidRPr="00F33494">
        <w:rPr>
          <w:rFonts w:eastAsia="Times New Roman" w:hint="cs"/>
          <w:rtl/>
          <w:lang w:eastAsia="he-IL"/>
        </w:rPr>
        <w:t>,</w:t>
      </w:r>
      <w:r w:rsidRPr="00F33494">
        <w:rPr>
          <w:rFonts w:eastAsia="Times New Roman"/>
          <w:rtl/>
          <w:lang w:eastAsia="he-IL"/>
        </w:rPr>
        <w:t xml:space="preserve"> על העורף האזרחי של מדינת ישראל </w:t>
      </w:r>
      <w:r w:rsidRPr="00F33494">
        <w:rPr>
          <w:rFonts w:eastAsia="Times New Roman" w:hint="cs"/>
          <w:rtl/>
          <w:lang w:eastAsia="he-IL"/>
        </w:rPr>
        <w:t>מ</w:t>
      </w:r>
      <w:r w:rsidRPr="00F33494">
        <w:rPr>
          <w:rFonts w:eastAsia="Times New Roman"/>
          <w:rtl/>
          <w:lang w:eastAsia="he-IL"/>
        </w:rPr>
        <w:t>מדינות ו</w:t>
      </w:r>
      <w:r w:rsidRPr="00F33494">
        <w:rPr>
          <w:rFonts w:eastAsia="Times New Roman" w:hint="cs"/>
          <w:rtl/>
          <w:lang w:eastAsia="he-IL"/>
        </w:rPr>
        <w:t>מארגוני טרור</w:t>
      </w:r>
      <w:r w:rsidRPr="00F33494">
        <w:rPr>
          <w:rFonts w:eastAsia="Times New Roman"/>
          <w:rtl/>
          <w:lang w:eastAsia="he-IL"/>
        </w:rPr>
        <w:t xml:space="preserve"> עוינים. היקף האיום ואיכותו </w:t>
      </w:r>
      <w:r w:rsidRPr="00F33494">
        <w:rPr>
          <w:rFonts w:eastAsia="Times New Roman" w:hint="cs"/>
          <w:rtl/>
          <w:lang w:eastAsia="he-IL"/>
        </w:rPr>
        <w:t xml:space="preserve">יוצרים </w:t>
      </w:r>
      <w:r w:rsidRPr="00F33494">
        <w:rPr>
          <w:rFonts w:eastAsia="Times New Roman"/>
          <w:rtl/>
          <w:lang w:eastAsia="he-IL"/>
        </w:rPr>
        <w:t>פוטנציאל לפגיעה נרחבת באזרחים</w:t>
      </w:r>
      <w:r w:rsidRPr="00F33494">
        <w:rPr>
          <w:rFonts w:eastAsia="Times New Roman" w:hint="cs"/>
          <w:rtl/>
          <w:lang w:eastAsia="he-IL"/>
        </w:rPr>
        <w:t>.</w:t>
      </w:r>
      <w:r w:rsidRPr="00F33494">
        <w:rPr>
          <w:rFonts w:eastAsia="Times New Roman"/>
          <w:rtl/>
          <w:lang w:eastAsia="he-IL"/>
        </w:rPr>
        <w:t xml:space="preserve"> </w:t>
      </w:r>
      <w:r w:rsidRPr="00F33494">
        <w:rPr>
          <w:rFonts w:eastAsia="Times New Roman" w:hint="cs"/>
          <w:rtl/>
          <w:lang w:eastAsia="he-IL"/>
        </w:rPr>
        <w:t xml:space="preserve">הנחת העבודה בקביעת איום הייחוס היא כי בכל תרחיש עימות עם מדינות וגורמים עוינים באזור יהיה העורף האזרחי יעד לפגיעה. </w:t>
      </w:r>
    </w:p>
    <w:p w:rsidR="00887564"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rtl/>
          <w:lang w:eastAsia="he-IL"/>
        </w:rPr>
        <w:t xml:space="preserve">חוק ההתגוננות האזרחית, התשי"א-1951 (להלן - חוק הג"א), מגדיר התגוננות אזרחית כ"אמצעים </w:t>
      </w:r>
      <w:r w:rsidRPr="00F33494">
        <w:rPr>
          <w:rFonts w:eastAsia="Times New Roman"/>
          <w:rtl/>
          <w:lang w:eastAsia="he-IL"/>
        </w:rPr>
        <w:t>הנקוטים</w:t>
      </w:r>
      <w:r w:rsidRPr="00F33494">
        <w:rPr>
          <w:rFonts w:eastAsia="Times New Roman"/>
          <w:rtl/>
          <w:lang w:eastAsia="he-IL"/>
        </w:rPr>
        <w:t xml:space="preserve"> לשם התגוננות מפני כל התקפה או סכנת התקפה על האוכלוסייה האזרחית או לשם צמצום תוצאותיה של התקפה כזו". בחוק נקבע כי האחריות לביצועו מוטלת על שר הביטחון.</w:t>
      </w:r>
    </w:p>
    <w:p w:rsidR="00887564"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rtl/>
          <w:lang w:eastAsia="he-IL"/>
        </w:rPr>
        <w:t xml:space="preserve">ממשלת ישראל וצה"ל נוקטים </w:t>
      </w:r>
      <w:r w:rsidRPr="00F33494">
        <w:rPr>
          <w:rFonts w:eastAsia="Times New Roman" w:hint="cs"/>
          <w:rtl/>
          <w:lang w:eastAsia="he-IL"/>
        </w:rPr>
        <w:t>כמה</w:t>
      </w:r>
      <w:r w:rsidRPr="00F33494">
        <w:rPr>
          <w:rFonts w:eastAsia="Times New Roman"/>
          <w:rtl/>
          <w:lang w:eastAsia="he-IL"/>
        </w:rPr>
        <w:t xml:space="preserve"> פעולות משולבות בתחום </w:t>
      </w:r>
      <w:r w:rsidRPr="00F33494">
        <w:rPr>
          <w:rFonts w:eastAsia="Times New Roman" w:hint="cs"/>
          <w:rtl/>
          <w:lang w:eastAsia="he-IL"/>
        </w:rPr>
        <w:t>ההיערכות להגנת העורף</w:t>
      </w:r>
      <w:r w:rsidRPr="00F33494">
        <w:rPr>
          <w:rFonts w:eastAsia="Times New Roman"/>
          <w:rtl/>
          <w:lang w:eastAsia="he-IL"/>
        </w:rPr>
        <w:t xml:space="preserve"> מפני איום טילים ורקטות</w:t>
      </w:r>
      <w:r w:rsidRPr="00F33494">
        <w:rPr>
          <w:rFonts w:eastAsia="Times New Roman" w:hint="cs"/>
          <w:rtl/>
          <w:lang w:eastAsia="he-IL"/>
        </w:rPr>
        <w:t>. ה</w:t>
      </w:r>
      <w:r w:rsidRPr="00F33494">
        <w:rPr>
          <w:rFonts w:eastAsia="Times New Roman"/>
          <w:rtl/>
          <w:lang w:eastAsia="he-IL"/>
        </w:rPr>
        <w:t>מטר</w:t>
      </w:r>
      <w:r w:rsidRPr="00F33494">
        <w:rPr>
          <w:rFonts w:eastAsia="Times New Roman" w:hint="cs"/>
          <w:rtl/>
          <w:lang w:eastAsia="he-IL"/>
        </w:rPr>
        <w:t>ו</w:t>
      </w:r>
      <w:r w:rsidRPr="00F33494">
        <w:rPr>
          <w:rFonts w:eastAsia="Times New Roman"/>
          <w:rtl/>
          <w:lang w:eastAsia="he-IL"/>
        </w:rPr>
        <w:t>ת</w:t>
      </w:r>
      <w:r w:rsidRPr="00F33494">
        <w:rPr>
          <w:rFonts w:eastAsia="Times New Roman" w:hint="cs"/>
          <w:rtl/>
          <w:lang w:eastAsia="he-IL"/>
        </w:rPr>
        <w:t xml:space="preserve"> של פעולות אלה הן</w:t>
      </w:r>
      <w:r w:rsidRPr="00F33494">
        <w:rPr>
          <w:rFonts w:eastAsia="Times New Roman"/>
          <w:rtl/>
          <w:lang w:eastAsia="he-IL"/>
        </w:rPr>
        <w:t xml:space="preserve"> להגן על האוכלוסייה האזרחית ולמנוע פגיעה בנפש; ל</w:t>
      </w:r>
      <w:r w:rsidRPr="00F33494">
        <w:rPr>
          <w:rFonts w:eastAsia="Times New Roman" w:hint="cs"/>
          <w:rtl/>
          <w:lang w:eastAsia="he-IL"/>
        </w:rPr>
        <w:t>צמצם</w:t>
      </w:r>
      <w:r w:rsidRPr="00F33494">
        <w:rPr>
          <w:rFonts w:eastAsia="Times New Roman"/>
          <w:rtl/>
          <w:lang w:eastAsia="he-IL"/>
        </w:rPr>
        <w:t xml:space="preserve"> נזקים לרכוש; למזער את הפגיעה בתחושת הביטחון של האוכלוסייה; לאפשר לאוכלוסייה האזרחית </w:t>
      </w:r>
      <w:r w:rsidRPr="00F33494">
        <w:rPr>
          <w:rFonts w:eastAsia="Times New Roman" w:hint="cs"/>
          <w:rtl/>
          <w:lang w:eastAsia="he-IL"/>
        </w:rPr>
        <w:t>לקיים</w:t>
      </w:r>
      <w:r w:rsidRPr="00F33494">
        <w:rPr>
          <w:rFonts w:eastAsia="Times New Roman"/>
          <w:rtl/>
          <w:lang w:eastAsia="he-IL"/>
        </w:rPr>
        <w:t xml:space="preserve"> שגרת חיים ול</w:t>
      </w:r>
      <w:r w:rsidRPr="00F33494">
        <w:rPr>
          <w:rFonts w:eastAsia="Times New Roman" w:hint="cs"/>
          <w:rtl/>
          <w:lang w:eastAsia="he-IL"/>
        </w:rPr>
        <w:t>צמצם</w:t>
      </w:r>
      <w:r w:rsidRPr="00F33494">
        <w:rPr>
          <w:rFonts w:eastAsia="Times New Roman"/>
          <w:rtl/>
          <w:lang w:eastAsia="he-IL"/>
        </w:rPr>
        <w:t xml:space="preserve"> את הפגיעה בפעילות המשק</w:t>
      </w:r>
      <w:r w:rsidR="00887564">
        <w:rPr>
          <w:rFonts w:eastAsia="Times New Roman" w:hint="cs"/>
          <w:rtl/>
          <w:lang w:eastAsia="he-IL"/>
        </w:rPr>
        <w:t xml:space="preserve"> </w:t>
      </w:r>
      <w:r w:rsidRPr="00F33494" w:rsidR="007B5DF2">
        <w:rPr>
          <w:rFonts w:eastAsia="Times New Roman" w:hint="cs"/>
          <w:rtl/>
          <w:lang w:eastAsia="he-IL"/>
        </w:rPr>
        <w:t>(להלן - רציפות תפקודית)</w:t>
      </w:r>
      <w:r w:rsidRPr="00F33494">
        <w:rPr>
          <w:rFonts w:eastAsia="Times New Roman" w:hint="cs"/>
          <w:rtl/>
          <w:lang w:eastAsia="he-IL"/>
        </w:rPr>
        <w:t>.</w:t>
      </w:r>
    </w:p>
    <w:p w:rsidR="00887564"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rtl/>
          <w:lang w:eastAsia="he-IL"/>
        </w:rPr>
        <w:t xml:space="preserve">הפעולות המשולבות שנוקטים ממשלת ישראל וצה"ל הן קביעת תקנים לאמצעי המיגון הפיזי; קביעת </w:t>
      </w:r>
      <w:r w:rsidRPr="00F33494">
        <w:rPr>
          <w:rFonts w:ascii="David" w:eastAsia="Calibri" w:hAnsi="David"/>
          <w:sz w:val="24"/>
          <w:rtl/>
          <w:lang w:eastAsia="he-IL"/>
        </w:rPr>
        <w:t xml:space="preserve">הנחיות התנהגות </w:t>
      </w:r>
      <w:r w:rsidRPr="00F33494">
        <w:rPr>
          <w:rFonts w:ascii="David" w:eastAsia="Calibri" w:hAnsi="David" w:hint="cs"/>
          <w:sz w:val="24"/>
          <w:rtl/>
          <w:lang w:eastAsia="he-IL"/>
        </w:rPr>
        <w:t xml:space="preserve">לתושבים </w:t>
      </w:r>
      <w:r w:rsidRPr="00F33494">
        <w:rPr>
          <w:rFonts w:ascii="David" w:eastAsia="Calibri" w:hAnsi="David"/>
          <w:sz w:val="24"/>
          <w:rtl/>
          <w:lang w:eastAsia="he-IL"/>
        </w:rPr>
        <w:t>בעת התקפה (להלן - מדיניות ההתגוננות)</w:t>
      </w:r>
      <w:r w:rsidRPr="00F33494">
        <w:rPr>
          <w:rFonts w:eastAsia="Times New Roman"/>
          <w:rtl/>
          <w:lang w:eastAsia="he-IL"/>
        </w:rPr>
        <w:t xml:space="preserve">; היערכות </w:t>
      </w:r>
      <w:r w:rsidRPr="00F33494">
        <w:rPr>
          <w:rFonts w:eastAsia="Times New Roman" w:hint="cs"/>
          <w:rtl/>
          <w:lang w:eastAsia="he-IL"/>
        </w:rPr>
        <w:t xml:space="preserve">של צה"ל ושל משרדי ממשלה שונים </w:t>
      </w:r>
      <w:r w:rsidRPr="00F33494">
        <w:rPr>
          <w:rFonts w:eastAsia="Times New Roman"/>
          <w:rtl/>
          <w:lang w:eastAsia="he-IL"/>
        </w:rPr>
        <w:t xml:space="preserve">לפינוי אוכלוסייה מאזורים מסוימים; הפעלת מערך לגילוי טילים ורקטות הנורים לעבר ישראל; הפעלת מערך של צופרים והודעות באמצעי התקשורת למתן התרעה לכלל האוכלוסייה על המקום הצפוי של נפילת הטיל או הרקטה. פעולות נוספות הן הפעלת מערכות להגנה אקטיבית </w:t>
      </w:r>
      <w:r w:rsidRPr="00F33494">
        <w:rPr>
          <w:rFonts w:eastAsia="Times New Roman" w:hint="cs"/>
          <w:rtl/>
          <w:lang w:eastAsia="he-IL"/>
        </w:rPr>
        <w:t>כדי ל</w:t>
      </w:r>
      <w:r w:rsidRPr="00F33494">
        <w:rPr>
          <w:rFonts w:eastAsia="Times New Roman"/>
          <w:rtl/>
          <w:lang w:eastAsia="he-IL"/>
        </w:rPr>
        <w:t xml:space="preserve">יירט </w:t>
      </w:r>
      <w:r w:rsidRPr="00F33494">
        <w:rPr>
          <w:rFonts w:eastAsia="Times New Roman" w:hint="cs"/>
          <w:rtl/>
          <w:lang w:eastAsia="he-IL"/>
        </w:rPr>
        <w:t>טילים ורקטות</w:t>
      </w:r>
      <w:r w:rsidRPr="00F33494">
        <w:rPr>
          <w:rFonts w:eastAsia="Times New Roman"/>
          <w:rtl/>
          <w:lang w:eastAsia="he-IL"/>
        </w:rPr>
        <w:t xml:space="preserve"> והתקפה </w:t>
      </w:r>
      <w:r w:rsidRPr="00F33494">
        <w:rPr>
          <w:rFonts w:eastAsia="Times New Roman" w:hint="cs"/>
          <w:rtl/>
          <w:lang w:eastAsia="he-IL"/>
        </w:rPr>
        <w:t xml:space="preserve">על מטרות אויב כדי </w:t>
      </w:r>
      <w:r w:rsidRPr="00F33494">
        <w:rPr>
          <w:rFonts w:eastAsia="Times New Roman"/>
          <w:rtl/>
          <w:lang w:eastAsia="he-IL"/>
        </w:rPr>
        <w:t xml:space="preserve">לנטרל </w:t>
      </w:r>
      <w:r w:rsidRPr="00F33494" w:rsidR="00336B43">
        <w:rPr>
          <w:rFonts w:eastAsia="Times New Roman" w:hint="cs"/>
          <w:rtl/>
          <w:lang w:eastAsia="he-IL"/>
        </w:rPr>
        <w:t xml:space="preserve">את </w:t>
      </w:r>
      <w:r w:rsidRPr="00F33494">
        <w:rPr>
          <w:rFonts w:eastAsia="Times New Roman" w:hint="cs"/>
          <w:rtl/>
          <w:lang w:eastAsia="he-IL"/>
        </w:rPr>
        <w:t>ה</w:t>
      </w:r>
      <w:r w:rsidRPr="00F33494">
        <w:rPr>
          <w:rFonts w:eastAsia="Times New Roman"/>
          <w:rtl/>
          <w:lang w:eastAsia="he-IL"/>
        </w:rPr>
        <w:t>איום</w:t>
      </w:r>
      <w:r>
        <w:rPr>
          <w:rFonts w:ascii="David" w:hAnsi="David"/>
          <w:sz w:val="24"/>
          <w:vertAlign w:val="superscript"/>
          <w:rtl/>
          <w:lang w:eastAsia="he-IL"/>
        </w:rPr>
        <w:footnoteReference w:id="3"/>
      </w:r>
      <w:r w:rsidRPr="00F33494">
        <w:rPr>
          <w:rFonts w:eastAsia="Times New Roman"/>
          <w:rtl/>
          <w:lang w:eastAsia="he-IL"/>
        </w:rPr>
        <w:t>.</w:t>
      </w:r>
    </w:p>
    <w:p w:rsidR="00887564" w:rsidP="006908C7">
      <w:pPr>
        <w:widowControl w:val="0"/>
        <w:tabs>
          <w:tab w:val="left" w:pos="80"/>
        </w:tabs>
        <w:spacing w:line="269" w:lineRule="auto"/>
        <w:ind w:left="-6"/>
        <w:rPr>
          <w:rFonts w:eastAsia="Times New Roman"/>
          <w:rtl/>
          <w:lang w:eastAsia="he-IL"/>
        </w:rPr>
      </w:pPr>
    </w:p>
    <w:p w:rsidR="00287D98" w:rsidRPr="00F33494" w:rsidP="006908C7">
      <w:pPr>
        <w:widowControl w:val="0"/>
        <w:tabs>
          <w:tab w:val="left" w:pos="80"/>
        </w:tabs>
        <w:spacing w:line="269" w:lineRule="auto"/>
        <w:ind w:left="-6"/>
        <w:rPr>
          <w:rFonts w:eastAsia="Times New Roman"/>
          <w:rtl/>
          <w:lang w:eastAsia="he-IL"/>
        </w:rPr>
      </w:pPr>
      <w:r w:rsidRPr="00F33494">
        <w:rPr>
          <w:rFonts w:eastAsia="Times New Roman"/>
          <w:rtl/>
          <w:lang w:eastAsia="he-IL"/>
        </w:rPr>
        <w:t xml:space="preserve">במסגרת הפעולות המשולבות בתחום ההתגוננות האזרחית </w:t>
      </w:r>
      <w:r w:rsidRPr="00F33494" w:rsidR="00336B43">
        <w:rPr>
          <w:rFonts w:eastAsia="Times New Roman" w:hint="cs"/>
          <w:rtl/>
          <w:lang w:eastAsia="he-IL"/>
        </w:rPr>
        <w:t>מפני</w:t>
      </w:r>
      <w:r w:rsidRPr="00F33494" w:rsidR="00336B43">
        <w:rPr>
          <w:rFonts w:eastAsia="Times New Roman"/>
          <w:rtl/>
          <w:lang w:eastAsia="he-IL"/>
        </w:rPr>
        <w:t xml:space="preserve"> </w:t>
      </w:r>
      <w:r w:rsidRPr="00F33494">
        <w:rPr>
          <w:rFonts w:eastAsia="Times New Roman"/>
          <w:rtl/>
          <w:lang w:eastAsia="he-IL"/>
        </w:rPr>
        <w:t>איום טילים ורקטות פועלים, בין היתר, הגופים הבאים:</w:t>
      </w:r>
    </w:p>
    <w:p w:rsidR="00887564" w:rsidRPr="00887564" w:rsidP="006908C7">
      <w:pPr>
        <w:widowControl w:val="0"/>
        <w:tabs>
          <w:tab w:val="left" w:pos="-778"/>
          <w:tab w:val="left" w:pos="2"/>
        </w:tabs>
        <w:spacing w:line="269" w:lineRule="auto"/>
        <w:ind w:left="282"/>
        <w:contextualSpacing/>
        <w:rPr>
          <w:rFonts w:eastAsia="Times New Roman"/>
          <w:szCs w:val="20"/>
          <w:lang w:eastAsia="he-IL"/>
        </w:rPr>
      </w:pPr>
    </w:p>
    <w:p w:rsidR="0035149F" w:rsidP="006908C7">
      <w:pPr>
        <w:widowControl w:val="0"/>
        <w:numPr>
          <w:ilvl w:val="0"/>
          <w:numId w:val="1"/>
        </w:numPr>
        <w:tabs>
          <w:tab w:val="left" w:pos="-778"/>
          <w:tab w:val="left" w:pos="2"/>
        </w:tabs>
        <w:spacing w:line="269" w:lineRule="auto"/>
        <w:ind w:left="282"/>
        <w:contextualSpacing/>
        <w:rPr>
          <w:rFonts w:eastAsia="Times New Roman"/>
          <w:b/>
          <w:bCs/>
          <w:szCs w:val="20"/>
          <w:lang w:eastAsia="he-IL"/>
        </w:rPr>
      </w:pPr>
      <w:r w:rsidRPr="002B23E4">
        <w:rPr>
          <w:rStyle w:val="7"/>
          <w:rtl/>
        </w:rPr>
        <w:t>פיקוד העורף (להלן - פקע"ר)</w:t>
      </w:r>
      <w:r w:rsidRPr="002B23E4">
        <w:rPr>
          <w:rStyle w:val="7"/>
          <w:rFonts w:hint="cs"/>
          <w:rtl/>
        </w:rPr>
        <w:t>:</w:t>
      </w:r>
      <w:r w:rsidRPr="00F33494">
        <w:rPr>
          <w:rFonts w:eastAsia="Times New Roman" w:hint="cs"/>
          <w:rtl/>
          <w:lang w:eastAsia="he-IL"/>
        </w:rPr>
        <w:t xml:space="preserve"> </w:t>
      </w:r>
      <w:r w:rsidRPr="00F33494">
        <w:rPr>
          <w:rFonts w:eastAsia="Times New Roman"/>
          <w:rtl/>
          <w:lang w:eastAsia="he-IL"/>
        </w:rPr>
        <w:t>בנובמבר 1991 החליט</w:t>
      </w:r>
      <w:r w:rsidRPr="00F33494">
        <w:rPr>
          <w:rFonts w:eastAsia="Times New Roman" w:hint="cs"/>
          <w:rtl/>
          <w:lang w:eastAsia="he-IL"/>
        </w:rPr>
        <w:t xml:space="preserve">ה ועדת השרים לענייני ביטחון לאומי (להלן - </w:t>
      </w:r>
      <w:r w:rsidRPr="00F33494">
        <w:rPr>
          <w:rFonts w:eastAsia="Times New Roman"/>
          <w:rtl/>
          <w:lang w:eastAsia="he-IL"/>
        </w:rPr>
        <w:t xml:space="preserve">הקבינט </w:t>
      </w:r>
      <w:r w:rsidRPr="00F33494">
        <w:rPr>
          <w:rFonts w:eastAsia="Times New Roman" w:hint="cs"/>
          <w:rtl/>
          <w:lang w:eastAsia="he-IL"/>
        </w:rPr>
        <w:t xml:space="preserve">המדיני-ביטחוני או הקבינט) </w:t>
      </w:r>
      <w:r w:rsidRPr="00F33494">
        <w:rPr>
          <w:rFonts w:eastAsia="Times New Roman"/>
          <w:rtl/>
          <w:lang w:eastAsia="he-IL"/>
        </w:rPr>
        <w:t xml:space="preserve">להקים בצה"ל את פקע"ר, כדי שיארגן וינהל את שירות ההתגוננות האזרחית (להלן </w:t>
      </w:r>
      <w:r w:rsidRPr="00F33494" w:rsidR="002F0B1D">
        <w:rPr>
          <w:rFonts w:eastAsia="Times New Roman" w:hint="cs"/>
          <w:rtl/>
          <w:lang w:eastAsia="he-IL"/>
        </w:rPr>
        <w:t>-</w:t>
      </w:r>
      <w:r w:rsidRPr="00F33494" w:rsidR="002F0B1D">
        <w:rPr>
          <w:rFonts w:eastAsia="Times New Roman"/>
          <w:rtl/>
          <w:lang w:eastAsia="he-IL"/>
        </w:rPr>
        <w:t xml:space="preserve"> </w:t>
      </w:r>
      <w:r w:rsidRPr="00F33494">
        <w:rPr>
          <w:rFonts w:eastAsia="Times New Roman"/>
          <w:rtl/>
          <w:lang w:eastAsia="he-IL"/>
        </w:rPr>
        <w:t>הג"א) במדינ</w:t>
      </w:r>
      <w:r w:rsidRPr="00F33494">
        <w:rPr>
          <w:rFonts w:eastAsia="Times New Roman" w:hint="cs"/>
          <w:rtl/>
          <w:lang w:eastAsia="he-IL"/>
        </w:rPr>
        <w:t>ת ישראל.</w:t>
      </w:r>
      <w:r w:rsidRPr="00F33494" w:rsidR="00D0321D">
        <w:rPr>
          <w:rFonts w:eastAsia="Times New Roman" w:hint="cs"/>
          <w:rtl/>
          <w:lang w:eastAsia="he-IL"/>
        </w:rPr>
        <w:t xml:space="preserve"> בחוק הג"א נקבע כי שר הביטחון על פי המלצת הרמטכ"ל, ימנה קצין </w:t>
      </w:r>
      <w:r w:rsidRPr="00F33494" w:rsidR="007B5DF2">
        <w:rPr>
          <w:rFonts w:eastAsia="Times New Roman" w:hint="cs"/>
          <w:rtl/>
          <w:lang w:eastAsia="he-IL"/>
        </w:rPr>
        <w:t>בצה"ל</w:t>
      </w:r>
      <w:r w:rsidRPr="00F33494" w:rsidR="00D0321D">
        <w:rPr>
          <w:rFonts w:eastAsia="Times New Roman" w:hint="cs"/>
          <w:rtl/>
          <w:lang w:eastAsia="he-IL"/>
        </w:rPr>
        <w:t xml:space="preserve"> לכהן </w:t>
      </w:r>
      <w:r w:rsidRPr="00F33494" w:rsidR="00D0321D">
        <w:rPr>
          <w:rFonts w:eastAsia="Times New Roman" w:hint="eastAsia"/>
          <w:rtl/>
          <w:lang w:eastAsia="he-IL"/>
        </w:rPr>
        <w:t>בתפקיד</w:t>
      </w:r>
      <w:r w:rsidRPr="00F33494" w:rsidR="00D0321D">
        <w:rPr>
          <w:rFonts w:eastAsia="Times New Roman"/>
          <w:rtl/>
          <w:lang w:eastAsia="he-IL"/>
        </w:rPr>
        <w:t xml:space="preserve"> </w:t>
      </w:r>
      <w:r w:rsidRPr="00F33494" w:rsidR="00D0321D">
        <w:rPr>
          <w:rFonts w:eastAsia="Times New Roman" w:hint="eastAsia"/>
          <w:rtl/>
          <w:lang w:eastAsia="he-IL"/>
        </w:rPr>
        <w:t>ראש</w:t>
      </w:r>
      <w:r w:rsidRPr="00F33494" w:rsidR="00D0321D">
        <w:rPr>
          <w:rFonts w:eastAsia="Times New Roman"/>
          <w:rtl/>
          <w:lang w:eastAsia="he-IL"/>
        </w:rPr>
        <w:t xml:space="preserve"> </w:t>
      </w:r>
      <w:r w:rsidRPr="00F33494" w:rsidR="00D0321D">
        <w:rPr>
          <w:rFonts w:eastAsia="Times New Roman" w:hint="eastAsia"/>
          <w:rtl/>
          <w:lang w:eastAsia="he-IL"/>
        </w:rPr>
        <w:t>הג</w:t>
      </w:r>
      <w:r w:rsidRPr="00F33494" w:rsidR="00C277A7">
        <w:rPr>
          <w:rFonts w:eastAsia="Times New Roman"/>
          <w:rtl/>
          <w:lang w:eastAsia="he-IL"/>
        </w:rPr>
        <w:t>"</w:t>
      </w:r>
      <w:r w:rsidRPr="00F33494" w:rsidR="00D0321D">
        <w:rPr>
          <w:rFonts w:eastAsia="Times New Roman" w:hint="eastAsia"/>
          <w:rtl/>
          <w:lang w:eastAsia="he-IL"/>
        </w:rPr>
        <w:t>א</w:t>
      </w:r>
      <w:r w:rsidRPr="00F33494" w:rsidR="00D0321D">
        <w:rPr>
          <w:rFonts w:eastAsia="Times New Roman"/>
          <w:rtl/>
          <w:lang w:eastAsia="he-IL"/>
        </w:rPr>
        <w:t>.</w:t>
      </w:r>
      <w:r w:rsidRPr="00F33494" w:rsidR="00364DEB">
        <w:rPr>
          <w:rFonts w:eastAsia="Times New Roman" w:hint="cs"/>
          <w:rtl/>
          <w:lang w:eastAsia="he-IL"/>
        </w:rPr>
        <w:t xml:space="preserve"> </w:t>
      </w:r>
      <w:r w:rsidRPr="00F33494" w:rsidR="002F0B1D">
        <w:rPr>
          <w:rFonts w:eastAsia="Times New Roman" w:hint="cs"/>
          <w:rtl/>
          <w:lang w:eastAsia="he-IL"/>
        </w:rPr>
        <w:t xml:space="preserve">לפי </w:t>
      </w:r>
      <w:r w:rsidRPr="00F33494" w:rsidR="00364DEB">
        <w:rPr>
          <w:rFonts w:eastAsia="Times New Roman" w:hint="cs"/>
          <w:rtl/>
          <w:lang w:eastAsia="he-IL"/>
        </w:rPr>
        <w:t>פקודות צה"ל</w:t>
      </w:r>
      <w:r w:rsidRPr="00F33494" w:rsidR="007C3D38">
        <w:rPr>
          <w:rFonts w:eastAsia="Times New Roman" w:hint="cs"/>
          <w:rtl/>
          <w:lang w:eastAsia="he-IL"/>
        </w:rPr>
        <w:t>,</w:t>
      </w:r>
      <w:r w:rsidRPr="00F33494" w:rsidR="00883A37">
        <w:rPr>
          <w:rFonts w:eastAsia="Times New Roman" w:hint="cs"/>
          <w:rtl/>
          <w:lang w:eastAsia="he-IL"/>
        </w:rPr>
        <w:t xml:space="preserve"> </w:t>
      </w:r>
      <w:r w:rsidRPr="00F33494" w:rsidR="007C3D38">
        <w:rPr>
          <w:rFonts w:eastAsia="Times New Roman" w:hint="cs"/>
          <w:rtl/>
          <w:lang w:eastAsia="he-IL"/>
        </w:rPr>
        <w:t>מפקד פקע"ר</w:t>
      </w:r>
      <w:r w:rsidRPr="00F33494" w:rsidR="00A92BC1">
        <w:rPr>
          <w:rFonts w:eastAsia="Times New Roman" w:hint="cs"/>
          <w:rtl/>
          <w:lang w:eastAsia="he-IL"/>
        </w:rPr>
        <w:t xml:space="preserve">, </w:t>
      </w:r>
      <w:r w:rsidRPr="00F33494" w:rsidR="00A92BC1">
        <w:rPr>
          <w:rFonts w:eastAsia="Times New Roman"/>
          <w:rtl/>
          <w:lang w:eastAsia="he-IL"/>
        </w:rPr>
        <w:t>קצין בדרגת אלוף</w:t>
      </w:r>
      <w:r w:rsidRPr="00F33494" w:rsidR="00A92BC1">
        <w:rPr>
          <w:rFonts w:eastAsia="Times New Roman" w:hint="cs"/>
          <w:rtl/>
          <w:lang w:eastAsia="he-IL"/>
        </w:rPr>
        <w:t>, מונחה בענייני</w:t>
      </w:r>
      <w:r w:rsidR="007E5A8A">
        <w:rPr>
          <w:rFonts w:eastAsia="Times New Roman" w:hint="cs"/>
          <w:rtl/>
          <w:lang w:eastAsia="he-IL"/>
        </w:rPr>
        <w:t xml:space="preserve"> הג"א</w:t>
      </w:r>
      <w:r w:rsidRPr="00F33494" w:rsidR="00A92BC1">
        <w:rPr>
          <w:rFonts w:eastAsia="Times New Roman" w:hint="cs"/>
          <w:rtl/>
          <w:lang w:eastAsia="he-IL"/>
        </w:rPr>
        <w:t xml:space="preserve"> אלה </w:t>
      </w:r>
      <w:r w:rsidRPr="00F33494" w:rsidR="00883A37">
        <w:rPr>
          <w:rFonts w:eastAsia="Times New Roman" w:hint="cs"/>
          <w:rtl/>
          <w:lang w:eastAsia="he-IL"/>
        </w:rPr>
        <w:t xml:space="preserve">על ידי שר הביטחון. </w:t>
      </w:r>
    </w:p>
    <w:p w:rsidR="007D2194" w:rsidRPr="002B23E4" w:rsidP="006908C7">
      <w:pPr>
        <w:widowControl w:val="0"/>
        <w:tabs>
          <w:tab w:val="left" w:pos="-778"/>
          <w:tab w:val="left" w:pos="2"/>
        </w:tabs>
        <w:spacing w:line="269" w:lineRule="auto"/>
        <w:ind w:left="282"/>
        <w:contextualSpacing/>
        <w:rPr>
          <w:rFonts w:eastAsia="Times New Roman"/>
          <w:b/>
          <w:bCs/>
          <w:szCs w:val="20"/>
          <w:rtl/>
          <w:lang w:eastAsia="he-IL"/>
        </w:rPr>
      </w:pPr>
    </w:p>
    <w:p w:rsidR="001D405E" w:rsidRPr="006A6FB7" w:rsidP="006908C7">
      <w:pPr>
        <w:widowControl w:val="0"/>
        <w:numPr>
          <w:ilvl w:val="0"/>
          <w:numId w:val="1"/>
        </w:numPr>
        <w:tabs>
          <w:tab w:val="left" w:pos="2"/>
        </w:tabs>
        <w:spacing w:line="269" w:lineRule="auto"/>
        <w:ind w:left="312"/>
        <w:rPr>
          <w:b/>
          <w:bCs/>
          <w:lang w:eastAsia="he-IL"/>
        </w:rPr>
      </w:pPr>
      <w:r w:rsidRPr="001D405E">
        <w:rPr>
          <w:rStyle w:val="7"/>
          <w:rtl/>
        </w:rPr>
        <w:t xml:space="preserve">רשות חירום לאומית (להלן - </w:t>
      </w:r>
      <w:r w:rsidRPr="001D405E">
        <w:rPr>
          <w:rStyle w:val="7"/>
          <w:rtl/>
        </w:rPr>
        <w:t>רח"ל</w:t>
      </w:r>
      <w:r w:rsidRPr="001D405E">
        <w:rPr>
          <w:rStyle w:val="7"/>
          <w:rtl/>
        </w:rPr>
        <w:t>)</w:t>
      </w:r>
      <w:r w:rsidRPr="001D405E">
        <w:rPr>
          <w:rStyle w:val="7"/>
          <w:rFonts w:hint="cs"/>
          <w:rtl/>
        </w:rPr>
        <w:t>:</w:t>
      </w:r>
      <w:r w:rsidRPr="00F33494">
        <w:rPr>
          <w:rFonts w:eastAsia="Times New Roman"/>
          <w:rtl/>
          <w:lang w:eastAsia="he-IL"/>
        </w:rPr>
        <w:t xml:space="preserve"> בדצמבר 2007 החליט </w:t>
      </w:r>
      <w:r w:rsidRPr="00F33494">
        <w:rPr>
          <w:rFonts w:ascii="David" w:eastAsia="Calibri" w:hAnsi="David"/>
          <w:sz w:val="24"/>
          <w:rtl/>
          <w:lang w:eastAsia="he-IL"/>
        </w:rPr>
        <w:t>הקבינט</w:t>
      </w:r>
      <w:r>
        <w:rPr>
          <w:rStyle w:val="FootnoteReference"/>
          <w:rFonts w:ascii="David" w:eastAsia="Calibri" w:hAnsi="David"/>
          <w:sz w:val="24"/>
          <w:rtl/>
          <w:lang w:eastAsia="he-IL"/>
        </w:rPr>
        <w:footnoteReference w:id="4"/>
      </w:r>
      <w:r w:rsidRPr="00F33494">
        <w:rPr>
          <w:rFonts w:ascii="David" w:eastAsia="Calibri" w:hAnsi="David"/>
          <w:sz w:val="24"/>
          <w:rtl/>
          <w:lang w:eastAsia="he-IL"/>
        </w:rPr>
        <w:t xml:space="preserve"> </w:t>
      </w:r>
      <w:r w:rsidRPr="00F33494">
        <w:rPr>
          <w:rFonts w:eastAsia="Times New Roman"/>
          <w:rtl/>
          <w:lang w:eastAsia="he-IL"/>
        </w:rPr>
        <w:t xml:space="preserve">להקים במשרד הביטחון (להלן - </w:t>
      </w:r>
      <w:r w:rsidRPr="00F33494">
        <w:rPr>
          <w:rFonts w:eastAsia="Times New Roman"/>
          <w:rtl/>
          <w:lang w:eastAsia="he-IL"/>
        </w:rPr>
        <w:t>משהב"ט</w:t>
      </w:r>
      <w:r w:rsidRPr="00F33494">
        <w:rPr>
          <w:rFonts w:eastAsia="Times New Roman"/>
          <w:rtl/>
          <w:lang w:eastAsia="he-IL"/>
        </w:rPr>
        <w:t xml:space="preserve">) את </w:t>
      </w:r>
      <w:r w:rsidRPr="00F33494">
        <w:rPr>
          <w:rFonts w:eastAsia="Times New Roman"/>
          <w:rtl/>
          <w:lang w:eastAsia="he-IL"/>
        </w:rPr>
        <w:t>רח"ל</w:t>
      </w:r>
      <w:r w:rsidRPr="00F33494">
        <w:rPr>
          <w:rFonts w:eastAsia="Times New Roman"/>
          <w:rtl/>
          <w:lang w:eastAsia="he-IL"/>
        </w:rPr>
        <w:t xml:space="preserve">, אשר תשמש "גוף </w:t>
      </w:r>
      <w:r>
        <w:rPr>
          <w:rFonts w:eastAsia="Times New Roman" w:hint="cs"/>
          <w:rtl/>
          <w:lang w:eastAsia="he-IL"/>
        </w:rPr>
        <w:t>מטה מתאם ליד שר הביטחון ותסייע בידו לממש את אחריות-העל לטיפול בעורף בכל מצבי החירום".</w:t>
      </w:r>
    </w:p>
    <w:p w:rsidR="001D405E" w:rsidRPr="001D405E" w:rsidP="006908C7">
      <w:pPr>
        <w:widowControl w:val="0"/>
        <w:tabs>
          <w:tab w:val="left" w:pos="2"/>
        </w:tabs>
        <w:spacing w:line="269" w:lineRule="auto"/>
        <w:ind w:left="312"/>
        <w:rPr>
          <w:lang w:eastAsia="he-IL"/>
        </w:rPr>
      </w:pPr>
    </w:p>
    <w:p w:rsidR="00287D98" w:rsidRPr="006A6FB7" w:rsidP="006908C7">
      <w:pPr>
        <w:widowControl w:val="0"/>
        <w:numPr>
          <w:ilvl w:val="0"/>
          <w:numId w:val="1"/>
        </w:numPr>
        <w:spacing w:line="269" w:lineRule="auto"/>
        <w:ind w:left="282"/>
        <w:contextualSpacing/>
        <w:rPr>
          <w:rFonts w:eastAsia="Times New Roman"/>
          <w:b/>
          <w:bCs/>
          <w:lang w:eastAsia="he-IL"/>
        </w:rPr>
      </w:pPr>
      <w:r w:rsidRPr="006A6FB7">
        <w:rPr>
          <w:rStyle w:val="7"/>
          <w:rtl/>
        </w:rPr>
        <w:t>חיל האוויר והחלל (להלן - ח"א)</w:t>
      </w:r>
      <w:r w:rsidRPr="006A6FB7">
        <w:rPr>
          <w:rStyle w:val="7"/>
          <w:rFonts w:hint="cs"/>
          <w:rtl/>
        </w:rPr>
        <w:t>:</w:t>
      </w:r>
      <w:r w:rsidRPr="006A6FB7">
        <w:rPr>
          <w:rStyle w:val="7"/>
          <w:rtl/>
        </w:rPr>
        <w:t xml:space="preserve"> </w:t>
      </w:r>
      <w:r w:rsidRPr="00F33494">
        <w:rPr>
          <w:rFonts w:eastAsia="Times New Roman"/>
          <w:rtl/>
          <w:lang w:eastAsia="he-IL"/>
        </w:rPr>
        <w:t>הגוף האחראי לגילוי וזיהוי של כלי טיס העלולים לחדור לתחומה של מדינת ישראל, ולגילוי וזיהוי של טילים אשר נורים לעבר</w:t>
      </w:r>
      <w:r w:rsidR="007E5A8A">
        <w:rPr>
          <w:rFonts w:eastAsia="Times New Roman" w:hint="cs"/>
          <w:rtl/>
          <w:lang w:eastAsia="he-IL"/>
        </w:rPr>
        <w:t>ה</w:t>
      </w:r>
      <w:r w:rsidRPr="00F33494">
        <w:rPr>
          <w:rFonts w:eastAsia="Times New Roman"/>
          <w:rtl/>
          <w:lang w:eastAsia="he-IL"/>
        </w:rPr>
        <w:t xml:space="preserve"> </w:t>
      </w:r>
      <w:r w:rsidRPr="00F33494">
        <w:rPr>
          <w:rFonts w:eastAsia="Times New Roman"/>
          <w:rtl/>
          <w:lang w:eastAsia="he-IL"/>
        </w:rPr>
        <w:t>ו</w:t>
      </w:r>
      <w:r w:rsidR="007E5A8A">
        <w:rPr>
          <w:rFonts w:eastAsia="Times New Roman" w:hint="cs"/>
          <w:rtl/>
          <w:lang w:eastAsia="he-IL"/>
        </w:rPr>
        <w:t>ל</w:t>
      </w:r>
      <w:r w:rsidRPr="00F33494">
        <w:rPr>
          <w:rFonts w:eastAsia="Times New Roman"/>
          <w:rtl/>
          <w:lang w:eastAsia="he-IL"/>
        </w:rPr>
        <w:t>ש</w:t>
      </w:r>
      <w:r w:rsidR="007E5A8A">
        <w:rPr>
          <w:rFonts w:eastAsia="Times New Roman" w:hint="cs"/>
          <w:rtl/>
          <w:lang w:eastAsia="he-IL"/>
        </w:rPr>
        <w:t>י</w:t>
      </w:r>
      <w:r w:rsidRPr="00F33494">
        <w:rPr>
          <w:rFonts w:eastAsia="Times New Roman"/>
          <w:rtl/>
          <w:lang w:eastAsia="he-IL"/>
        </w:rPr>
        <w:t>ערוך</w:t>
      </w:r>
      <w:r w:rsidRPr="00F33494">
        <w:rPr>
          <w:rFonts w:eastAsia="Times New Roman"/>
          <w:rtl/>
          <w:lang w:eastAsia="he-IL"/>
        </w:rPr>
        <w:t xml:space="preserve"> מקום פגיעתם הצפוי</w:t>
      </w:r>
      <w:r w:rsidRPr="00F33494">
        <w:rPr>
          <w:rFonts w:eastAsia="Times New Roman" w:hint="cs"/>
          <w:rtl/>
          <w:lang w:eastAsia="he-IL"/>
        </w:rPr>
        <w:t>.</w:t>
      </w:r>
    </w:p>
    <w:p w:rsidR="00287D98" w:rsidRPr="007218AE" w:rsidP="006908C7">
      <w:pPr>
        <w:pStyle w:val="a"/>
        <w:spacing w:line="269" w:lineRule="auto"/>
        <w:rPr>
          <w:sz w:val="24"/>
          <w:szCs w:val="24"/>
          <w:lang w:eastAsia="he-IL"/>
        </w:rPr>
      </w:pPr>
      <w:r>
        <w:rPr>
          <w:rFonts w:hint="cs"/>
          <w:rtl/>
          <w:lang w:eastAsia="he-IL"/>
        </w:rPr>
        <w:t xml:space="preserve"> </w:t>
      </w:r>
    </w:p>
    <w:p w:rsidR="00287D98" w:rsidRPr="006A6FB7" w:rsidP="006908C7">
      <w:pPr>
        <w:widowControl w:val="0"/>
        <w:numPr>
          <w:ilvl w:val="0"/>
          <w:numId w:val="1"/>
        </w:numPr>
        <w:tabs>
          <w:tab w:val="left" w:pos="282"/>
        </w:tabs>
        <w:spacing w:line="269" w:lineRule="auto"/>
        <w:ind w:left="282" w:hanging="425"/>
        <w:contextualSpacing/>
        <w:rPr>
          <w:rFonts w:eastAsia="Times New Roman"/>
          <w:lang w:eastAsia="he-IL"/>
        </w:rPr>
      </w:pPr>
      <w:r w:rsidRPr="006A6FB7">
        <w:rPr>
          <w:rStyle w:val="7"/>
          <w:rFonts w:hint="cs"/>
          <w:rtl/>
        </w:rPr>
        <w:t xml:space="preserve">רשות לפינוי סעד וחללים (להלן - רשות </w:t>
      </w:r>
      <w:r w:rsidRPr="006A6FB7">
        <w:rPr>
          <w:rStyle w:val="7"/>
          <w:rFonts w:hint="cs"/>
          <w:rtl/>
        </w:rPr>
        <w:t>פס"ח</w:t>
      </w:r>
      <w:r w:rsidRPr="006A6FB7">
        <w:rPr>
          <w:rStyle w:val="7"/>
          <w:rFonts w:hint="cs"/>
          <w:rtl/>
        </w:rPr>
        <w:t xml:space="preserve">): </w:t>
      </w:r>
      <w:r w:rsidRPr="00F33494">
        <w:rPr>
          <w:rFonts w:eastAsia="Times New Roman" w:hint="cs"/>
          <w:rtl/>
          <w:lang w:eastAsia="he-IL"/>
        </w:rPr>
        <w:t xml:space="preserve">רשות </w:t>
      </w:r>
      <w:r w:rsidRPr="00F33494">
        <w:rPr>
          <w:rFonts w:eastAsia="Times New Roman" w:hint="cs"/>
          <w:rtl/>
          <w:lang w:eastAsia="he-IL"/>
        </w:rPr>
        <w:t>פס"ח</w:t>
      </w:r>
      <w:r w:rsidR="007E5A8A">
        <w:rPr>
          <w:rFonts w:eastAsia="Times New Roman" w:hint="cs"/>
          <w:rtl/>
          <w:lang w:eastAsia="he-IL"/>
        </w:rPr>
        <w:t>,</w:t>
      </w:r>
      <w:r w:rsidRPr="00F33494">
        <w:rPr>
          <w:rFonts w:eastAsia="Times New Roman" w:hint="cs"/>
          <w:rtl/>
          <w:lang w:eastAsia="he-IL"/>
        </w:rPr>
        <w:t xml:space="preserve"> המנוהלת על ידי משרד הפנים</w:t>
      </w:r>
      <w:r w:rsidR="007E5A8A">
        <w:rPr>
          <w:rFonts w:eastAsia="Times New Roman" w:hint="cs"/>
          <w:rtl/>
          <w:lang w:eastAsia="he-IL"/>
        </w:rPr>
        <w:t>,</w:t>
      </w:r>
      <w:r w:rsidRPr="00F33494">
        <w:rPr>
          <w:rFonts w:eastAsia="Times New Roman" w:hint="cs"/>
          <w:rtl/>
          <w:lang w:eastAsia="he-IL"/>
        </w:rPr>
        <w:t xml:space="preserve"> אחראית לנהל מערך </w:t>
      </w:r>
      <w:r w:rsidR="007E5A8A">
        <w:rPr>
          <w:rFonts w:eastAsia="Times New Roman" w:hint="cs"/>
          <w:rtl/>
          <w:lang w:eastAsia="he-IL"/>
        </w:rPr>
        <w:t>ל</w:t>
      </w:r>
      <w:r w:rsidRPr="00F33494">
        <w:rPr>
          <w:rFonts w:eastAsia="Times New Roman" w:hint="cs"/>
          <w:rtl/>
          <w:lang w:eastAsia="he-IL"/>
        </w:rPr>
        <w:t>קליטת אוכלוסייה מפונה ו</w:t>
      </w:r>
      <w:r w:rsidR="007E5A8A">
        <w:rPr>
          <w:rFonts w:eastAsia="Times New Roman" w:hint="cs"/>
          <w:rtl/>
          <w:lang w:eastAsia="he-IL"/>
        </w:rPr>
        <w:t>ל</w:t>
      </w:r>
      <w:r w:rsidRPr="00F33494">
        <w:rPr>
          <w:rFonts w:eastAsia="Times New Roman" w:hint="cs"/>
          <w:rtl/>
          <w:lang w:eastAsia="he-IL"/>
        </w:rPr>
        <w:t>טפל בחללים אזרחיים בשעת חירום</w:t>
      </w:r>
      <w:r>
        <w:rPr>
          <w:rStyle w:val="FootnoteReference"/>
          <w:rFonts w:eastAsia="Times New Roman"/>
          <w:rtl/>
          <w:lang w:eastAsia="he-IL"/>
        </w:rPr>
        <w:footnoteReference w:id="5"/>
      </w:r>
      <w:r w:rsidRPr="00F33494">
        <w:rPr>
          <w:rFonts w:eastAsia="Times New Roman" w:hint="cs"/>
          <w:rtl/>
          <w:lang w:eastAsia="he-IL"/>
        </w:rPr>
        <w:t>. ברשות מיוצגים משרדי ממשלה, פקע"ר, משטרת ישראל והמרכז לשלטון מקומי.</w:t>
      </w:r>
    </w:p>
    <w:p w:rsidR="007218AE" w:rsidP="006908C7">
      <w:pPr>
        <w:widowControl w:val="0"/>
        <w:tabs>
          <w:tab w:val="left" w:pos="282"/>
        </w:tabs>
        <w:spacing w:line="269" w:lineRule="auto"/>
        <w:contextualSpacing/>
        <w:rPr>
          <w:rFonts w:eastAsia="Times New Roman"/>
          <w:b/>
          <w:rtl/>
          <w:lang w:eastAsia="he-IL"/>
        </w:rPr>
      </w:pPr>
    </w:p>
    <w:p w:rsidR="00287D98" w:rsidRPr="00F33494" w:rsidP="006908C7">
      <w:pPr>
        <w:widowControl w:val="0"/>
        <w:tabs>
          <w:tab w:val="left" w:pos="282"/>
        </w:tabs>
        <w:spacing w:line="269" w:lineRule="auto"/>
        <w:contextualSpacing/>
        <w:rPr>
          <w:rFonts w:ascii="David" w:eastAsia="Calibri" w:hAnsi="David"/>
          <w:b/>
          <w:sz w:val="24"/>
          <w:rtl/>
        </w:rPr>
      </w:pPr>
      <w:r w:rsidRPr="00F33494">
        <w:rPr>
          <w:rFonts w:eastAsia="Times New Roman"/>
          <w:b/>
          <w:rtl/>
          <w:lang w:eastAsia="he-IL"/>
        </w:rPr>
        <w:t>בדצמבר 2016</w:t>
      </w:r>
      <w:r w:rsidRPr="00F33494">
        <w:rPr>
          <w:rFonts w:eastAsia="Times New Roman" w:hint="cs"/>
          <w:b/>
          <w:rtl/>
          <w:lang w:eastAsia="he-IL"/>
        </w:rPr>
        <w:t xml:space="preserve"> </w:t>
      </w:r>
      <w:r w:rsidRPr="00F33494">
        <w:rPr>
          <w:rFonts w:eastAsia="Times New Roman"/>
          <w:b/>
          <w:rtl/>
          <w:lang w:eastAsia="he-IL"/>
        </w:rPr>
        <w:t>פרסם משרד מבקר</w:t>
      </w:r>
      <w:r w:rsidRPr="00F33494">
        <w:rPr>
          <w:rFonts w:eastAsia="Times New Roman" w:hint="cs"/>
          <w:b/>
          <w:rtl/>
          <w:lang w:eastAsia="he-IL"/>
        </w:rPr>
        <w:t xml:space="preserve"> המדינה דוח</w:t>
      </w:r>
      <w:r w:rsidRPr="00F33494">
        <w:rPr>
          <w:rFonts w:eastAsia="Times New Roman"/>
          <w:b/>
          <w:rtl/>
          <w:lang w:eastAsia="he-IL"/>
        </w:rPr>
        <w:t xml:space="preserve"> על ההיערכות להגנת העורף מפני איום טילים ורקטות (מיגון פיזי, התרעה ופינוי אוכלוסייה) (להלן - הדוח הקודם</w:t>
      </w:r>
      <w:r w:rsidRPr="00F33494">
        <w:rPr>
          <w:rFonts w:eastAsia="Times New Roman" w:hint="cs"/>
          <w:b/>
          <w:rtl/>
          <w:lang w:eastAsia="he-IL"/>
        </w:rPr>
        <w:t xml:space="preserve"> או הביקורת הקודמת</w:t>
      </w:r>
      <w:r w:rsidRPr="00F33494">
        <w:rPr>
          <w:rFonts w:eastAsia="Times New Roman"/>
          <w:b/>
          <w:rtl/>
          <w:lang w:eastAsia="he-IL"/>
        </w:rPr>
        <w:t>)</w:t>
      </w:r>
      <w:r>
        <w:rPr>
          <w:rStyle w:val="FootnoteReference"/>
          <w:rFonts w:eastAsia="Times New Roman"/>
          <w:b/>
          <w:rtl/>
          <w:lang w:eastAsia="he-IL"/>
        </w:rPr>
        <w:footnoteReference w:id="6"/>
      </w:r>
      <w:r w:rsidRPr="00F33494">
        <w:rPr>
          <w:rFonts w:eastAsia="Times New Roman"/>
          <w:b/>
          <w:rtl/>
          <w:lang w:eastAsia="he-IL"/>
        </w:rPr>
        <w:t xml:space="preserve">. בדוח הקודם נמצאו </w:t>
      </w:r>
      <w:r w:rsidRPr="00F33494">
        <w:rPr>
          <w:rFonts w:ascii="David" w:eastAsia="Calibri" w:hAnsi="David" w:hint="cs"/>
          <w:b/>
          <w:sz w:val="24"/>
          <w:rtl/>
        </w:rPr>
        <w:t xml:space="preserve">פערים </w:t>
      </w:r>
      <w:r w:rsidRPr="00F33494">
        <w:rPr>
          <w:rFonts w:ascii="David" w:eastAsia="Calibri" w:hAnsi="David"/>
          <w:b/>
          <w:sz w:val="24"/>
          <w:rtl/>
        </w:rPr>
        <w:t xml:space="preserve">בהיערכות </w:t>
      </w:r>
      <w:r w:rsidRPr="00F33494">
        <w:rPr>
          <w:rFonts w:ascii="David" w:eastAsia="Calibri" w:hAnsi="David" w:hint="cs"/>
          <w:b/>
          <w:sz w:val="24"/>
          <w:rtl/>
        </w:rPr>
        <w:t>להגנת העורף</w:t>
      </w:r>
      <w:r w:rsidRPr="00F33494">
        <w:rPr>
          <w:rFonts w:ascii="David" w:eastAsia="Calibri" w:hAnsi="David"/>
          <w:b/>
          <w:sz w:val="24"/>
          <w:rtl/>
        </w:rPr>
        <w:t xml:space="preserve">, </w:t>
      </w:r>
      <w:r w:rsidRPr="00F33494">
        <w:rPr>
          <w:rFonts w:ascii="David" w:eastAsia="Calibri" w:hAnsi="David" w:hint="cs"/>
          <w:b/>
          <w:sz w:val="24"/>
          <w:rtl/>
        </w:rPr>
        <w:t xml:space="preserve">חלקם מהותיים, </w:t>
      </w:r>
      <w:r w:rsidRPr="00F33494">
        <w:rPr>
          <w:rFonts w:ascii="David" w:eastAsia="Calibri" w:hAnsi="David"/>
          <w:b/>
          <w:sz w:val="24"/>
          <w:rtl/>
        </w:rPr>
        <w:t xml:space="preserve">אשר </w:t>
      </w:r>
      <w:r w:rsidR="00294FE4">
        <w:rPr>
          <w:rFonts w:ascii="David" w:eastAsia="Calibri" w:hAnsi="David" w:hint="cs"/>
          <w:b/>
          <w:sz w:val="24"/>
          <w:rtl/>
        </w:rPr>
        <w:t>היה</w:t>
      </w:r>
      <w:r w:rsidRPr="00F33494" w:rsidR="00294FE4">
        <w:rPr>
          <w:rFonts w:ascii="David" w:eastAsia="Calibri" w:hAnsi="David"/>
          <w:b/>
          <w:sz w:val="24"/>
          <w:rtl/>
        </w:rPr>
        <w:t xml:space="preserve"> </w:t>
      </w:r>
      <w:r w:rsidRPr="00F33494">
        <w:rPr>
          <w:rFonts w:ascii="David" w:eastAsia="Calibri" w:hAnsi="David"/>
          <w:b/>
          <w:sz w:val="24"/>
          <w:rtl/>
        </w:rPr>
        <w:t xml:space="preserve">בהם כדי להגדיל את הסיכון לחיי התושבים בעת לחימה. </w:t>
      </w:r>
      <w:r w:rsidRPr="00F33494">
        <w:rPr>
          <w:rFonts w:ascii="David" w:eastAsia="Calibri" w:hAnsi="David" w:hint="cs"/>
          <w:b/>
          <w:sz w:val="24"/>
          <w:rtl/>
        </w:rPr>
        <w:t xml:space="preserve">פערים מהותיים במיוחד נמצאו </w:t>
      </w:r>
      <w:r w:rsidRPr="00F33494">
        <w:rPr>
          <w:rFonts w:ascii="David" w:eastAsia="Calibri" w:hAnsi="David"/>
          <w:b/>
          <w:sz w:val="24"/>
          <w:rtl/>
          <w:lang w:eastAsia="he-IL"/>
        </w:rPr>
        <w:t>ביישובי גבול הצפון.</w:t>
      </w:r>
      <w:r w:rsidRPr="00F33494">
        <w:rPr>
          <w:rFonts w:ascii="David" w:eastAsia="Calibri" w:hAnsi="David" w:hint="cs"/>
          <w:b/>
          <w:sz w:val="24"/>
          <w:rtl/>
        </w:rPr>
        <w:t xml:space="preserve"> חלק מהפערים</w:t>
      </w:r>
      <w:r w:rsidRPr="00F33494">
        <w:rPr>
          <w:rFonts w:ascii="David" w:eastAsia="Calibri" w:hAnsi="David"/>
          <w:b/>
          <w:sz w:val="24"/>
          <w:rtl/>
        </w:rPr>
        <w:t xml:space="preserve"> </w:t>
      </w:r>
      <w:r w:rsidRPr="00F33494">
        <w:rPr>
          <w:rFonts w:ascii="David" w:eastAsia="Calibri" w:hAnsi="David" w:hint="cs"/>
          <w:b/>
          <w:sz w:val="24"/>
          <w:rtl/>
        </w:rPr>
        <w:t>נבעו</w:t>
      </w:r>
      <w:r w:rsidRPr="00F33494">
        <w:rPr>
          <w:rFonts w:ascii="David" w:eastAsia="Calibri" w:hAnsi="David"/>
          <w:b/>
          <w:sz w:val="24"/>
          <w:rtl/>
        </w:rPr>
        <w:t xml:space="preserve"> מהיעדר תיאום בין הגורמים השונים העוסקים בנושא הטיפול בעורף, ובכלל זה </w:t>
      </w:r>
      <w:r w:rsidRPr="00F33494">
        <w:rPr>
          <w:rFonts w:ascii="David" w:eastAsia="Calibri" w:hAnsi="David"/>
          <w:b/>
          <w:sz w:val="24"/>
          <w:rtl/>
        </w:rPr>
        <w:t>משהב"ט</w:t>
      </w:r>
      <w:r w:rsidRPr="00F33494">
        <w:rPr>
          <w:rFonts w:ascii="David" w:eastAsia="Calibri" w:hAnsi="David"/>
          <w:b/>
          <w:sz w:val="24"/>
          <w:rtl/>
        </w:rPr>
        <w:t xml:space="preserve">, צה"ל </w:t>
      </w:r>
      <w:r w:rsidRPr="00F33494">
        <w:rPr>
          <w:rFonts w:ascii="David" w:eastAsia="Calibri" w:hAnsi="David"/>
          <w:sz w:val="24"/>
          <w:rtl/>
          <w:lang w:eastAsia="he-IL"/>
        </w:rPr>
        <w:t xml:space="preserve">והמטה לביטחון לאומי (להלן - </w:t>
      </w:r>
      <w:r w:rsidRPr="00F33494">
        <w:rPr>
          <w:rFonts w:ascii="David" w:eastAsia="Calibri" w:hAnsi="David"/>
          <w:sz w:val="24"/>
          <w:rtl/>
          <w:lang w:eastAsia="he-IL"/>
        </w:rPr>
        <w:t>המל"ל</w:t>
      </w:r>
      <w:r w:rsidRPr="00F33494">
        <w:rPr>
          <w:rFonts w:ascii="David" w:eastAsia="Calibri" w:hAnsi="David"/>
          <w:sz w:val="24"/>
          <w:rtl/>
          <w:lang w:eastAsia="he-IL"/>
        </w:rPr>
        <w:t>)</w:t>
      </w:r>
      <w:r w:rsidRPr="00F33494">
        <w:rPr>
          <w:rFonts w:ascii="David" w:eastAsia="Calibri" w:hAnsi="David"/>
          <w:b/>
          <w:sz w:val="24"/>
          <w:rtl/>
          <w:lang w:eastAsia="he-IL"/>
        </w:rPr>
        <w:t>, ו</w:t>
      </w:r>
      <w:r w:rsidRPr="00F33494" w:rsidR="007B5DF2">
        <w:rPr>
          <w:rFonts w:ascii="David" w:eastAsia="Calibri" w:hAnsi="David" w:hint="cs"/>
          <w:b/>
          <w:sz w:val="24"/>
          <w:rtl/>
          <w:lang w:eastAsia="he-IL"/>
        </w:rPr>
        <w:t>מ</w:t>
      </w:r>
      <w:r w:rsidRPr="00F33494">
        <w:rPr>
          <w:rFonts w:ascii="David" w:eastAsia="Calibri" w:hAnsi="David"/>
          <w:b/>
          <w:sz w:val="24"/>
          <w:rtl/>
          <w:lang w:eastAsia="he-IL"/>
        </w:rPr>
        <w:t>היעדר</w:t>
      </w:r>
      <w:r w:rsidRPr="00F33494">
        <w:rPr>
          <w:rFonts w:ascii="David" w:eastAsia="Calibri" w:hAnsi="David" w:hint="cs"/>
          <w:b/>
          <w:sz w:val="24"/>
          <w:rtl/>
          <w:lang w:eastAsia="he-IL"/>
        </w:rPr>
        <w:t xml:space="preserve"> מידע מלא בקרב</w:t>
      </w:r>
      <w:r w:rsidRPr="00F33494">
        <w:rPr>
          <w:rFonts w:ascii="David" w:eastAsia="Calibri" w:hAnsi="David"/>
          <w:b/>
          <w:sz w:val="24"/>
          <w:rtl/>
        </w:rPr>
        <w:t xml:space="preserve"> מקבלי ההחלטות</w:t>
      </w:r>
      <w:r w:rsidRPr="00F33494" w:rsidR="007B5DF2">
        <w:rPr>
          <w:rFonts w:ascii="David" w:eastAsia="Calibri" w:hAnsi="David" w:hint="cs"/>
          <w:b/>
          <w:sz w:val="24"/>
          <w:rtl/>
        </w:rPr>
        <w:t xml:space="preserve"> </w:t>
      </w:r>
      <w:r w:rsidRPr="00F33494" w:rsidR="007B5DF2">
        <w:rPr>
          <w:rFonts w:ascii="David" w:eastAsia="Calibri" w:hAnsi="David" w:hint="cs"/>
          <w:b/>
          <w:sz w:val="24"/>
          <w:rtl/>
          <w:lang w:eastAsia="he-IL"/>
        </w:rPr>
        <w:t>בנוגע למוכנות העורף לחירום</w:t>
      </w:r>
      <w:r w:rsidRPr="00F33494">
        <w:rPr>
          <w:rFonts w:ascii="David" w:eastAsia="Calibri" w:hAnsi="David" w:hint="cs"/>
          <w:b/>
          <w:sz w:val="24"/>
          <w:rtl/>
        </w:rPr>
        <w:t>.</w:t>
      </w:r>
      <w:r w:rsidRPr="00F33494">
        <w:rPr>
          <w:rFonts w:ascii="David" w:eastAsia="Calibri" w:hAnsi="David"/>
          <w:b/>
          <w:sz w:val="24"/>
          <w:rtl/>
        </w:rPr>
        <w:t xml:space="preserve"> </w:t>
      </w:r>
    </w:p>
    <w:p w:rsidR="00283BAD" w:rsidP="006908C7">
      <w:pPr>
        <w:widowControl w:val="0"/>
        <w:tabs>
          <w:tab w:val="left" w:pos="282"/>
        </w:tabs>
        <w:spacing w:line="269" w:lineRule="auto"/>
        <w:contextualSpacing/>
        <w:rPr>
          <w:rFonts w:ascii="David" w:eastAsia="Calibri" w:hAnsi="David"/>
          <w:b/>
          <w:sz w:val="24"/>
          <w:rtl/>
        </w:rPr>
      </w:pPr>
    </w:p>
    <w:p w:rsidR="004C0B95" w:rsidRPr="00F33494" w:rsidP="006908C7">
      <w:pPr>
        <w:widowControl w:val="0"/>
        <w:tabs>
          <w:tab w:val="left" w:pos="282"/>
        </w:tabs>
        <w:spacing w:line="269" w:lineRule="auto"/>
        <w:contextualSpacing/>
        <w:rPr>
          <w:rFonts w:ascii="David" w:eastAsia="Calibri" w:hAnsi="David"/>
          <w:b/>
          <w:sz w:val="24"/>
          <w:rtl/>
        </w:rPr>
      </w:pPr>
    </w:p>
    <w:p w:rsidR="00283BAD" w:rsidRPr="00F33494" w:rsidP="006908C7">
      <w:pPr>
        <w:pStyle w:val="Heading3"/>
        <w:spacing w:before="0" w:line="269" w:lineRule="auto"/>
        <w:rPr>
          <w:rtl/>
        </w:rPr>
      </w:pPr>
      <w:r w:rsidRPr="00F33494">
        <w:rPr>
          <w:rFonts w:hint="cs"/>
          <w:rtl/>
        </w:rPr>
        <w:t xml:space="preserve">פעולות הביקורת </w:t>
      </w:r>
    </w:p>
    <w:p w:rsidR="007218AE" w:rsidP="006908C7">
      <w:pPr>
        <w:widowControl w:val="0"/>
        <w:tabs>
          <w:tab w:val="left" w:pos="2"/>
        </w:tabs>
        <w:spacing w:line="269" w:lineRule="auto"/>
        <w:rPr>
          <w:rFonts w:eastAsia="Times New Roman"/>
          <w:rtl/>
          <w:lang w:eastAsia="he-IL"/>
        </w:rPr>
      </w:pPr>
    </w:p>
    <w:p w:rsidR="00287D98" w:rsidP="006908C7">
      <w:pPr>
        <w:widowControl w:val="0"/>
        <w:tabs>
          <w:tab w:val="left" w:pos="2"/>
        </w:tabs>
        <w:spacing w:line="269" w:lineRule="auto"/>
        <w:rPr>
          <w:rFonts w:eastAsia="Times New Roman"/>
          <w:rtl/>
          <w:lang w:eastAsia="he-IL"/>
        </w:rPr>
      </w:pPr>
      <w:r w:rsidRPr="00F33494">
        <w:rPr>
          <w:rFonts w:eastAsia="Times New Roman" w:hint="cs"/>
          <w:rtl/>
          <w:lang w:eastAsia="he-IL"/>
        </w:rPr>
        <w:t xml:space="preserve">בחודשים פברואר </w:t>
      </w:r>
      <w:r w:rsidR="00CF3F63">
        <w:rPr>
          <w:rFonts w:eastAsia="Times New Roman" w:hint="cs"/>
          <w:rtl/>
          <w:lang w:eastAsia="he-IL"/>
        </w:rPr>
        <w:t>עד</w:t>
      </w:r>
      <w:r w:rsidRPr="00F33494">
        <w:rPr>
          <w:rFonts w:eastAsia="Times New Roman" w:hint="cs"/>
          <w:rtl/>
          <w:lang w:eastAsia="he-IL"/>
        </w:rPr>
        <w:t xml:space="preserve"> יוני 2019 עשה משרד מבקר המדינה ביקורת מעקב אחר תיקון הליקויים שהועלו בביקורת הקודמת בתחומים הנוגעים להגנת העורף, כלהלן: המיגון הפיזי (מקלטים, מר</w:t>
      </w:r>
      <w:r w:rsidR="00510900">
        <w:rPr>
          <w:rFonts w:eastAsia="Times New Roman" w:hint="cs"/>
          <w:rtl/>
          <w:lang w:eastAsia="he-IL"/>
        </w:rPr>
        <w:t>חבים מוגנים, פתרונות מקלוט),</w:t>
      </w:r>
      <w:r w:rsidR="007218AE">
        <w:rPr>
          <w:rFonts w:eastAsia="Times New Roman" w:hint="cs"/>
          <w:rtl/>
          <w:lang w:eastAsia="he-IL"/>
        </w:rPr>
        <w:t xml:space="preserve"> </w:t>
      </w:r>
      <w:r w:rsidRPr="00F33494">
        <w:rPr>
          <w:rFonts w:eastAsia="Times New Roman" w:hint="cs"/>
          <w:rtl/>
          <w:lang w:eastAsia="he-IL"/>
        </w:rPr>
        <w:t xml:space="preserve">מערך הגילוי וההתרעה </w:t>
      </w:r>
      <w:r w:rsidR="00510900">
        <w:rPr>
          <w:rFonts w:eastAsia="Times New Roman" w:hint="cs"/>
          <w:rtl/>
          <w:lang w:eastAsia="he-IL"/>
        </w:rPr>
        <w:t>ו</w:t>
      </w:r>
      <w:r w:rsidRPr="00F33494">
        <w:rPr>
          <w:rFonts w:eastAsia="Times New Roman" w:hint="cs"/>
          <w:rtl/>
          <w:lang w:eastAsia="he-IL"/>
        </w:rPr>
        <w:t xml:space="preserve">ההיערכות לפינוי אוכלוסייה. הביקורת נעשתה בצה"ל: בפקע"ר, באגף המבצעים </w:t>
      </w:r>
      <w:r w:rsidR="00B80DF2">
        <w:rPr>
          <w:rFonts w:eastAsia="Times New Roman" w:hint="cs"/>
          <w:rtl/>
          <w:lang w:eastAsia="he-IL"/>
        </w:rPr>
        <w:t>ש</w:t>
      </w:r>
      <w:r w:rsidRPr="00F33494">
        <w:rPr>
          <w:rFonts w:eastAsia="Times New Roman" w:hint="cs"/>
          <w:rtl/>
          <w:lang w:eastAsia="he-IL"/>
        </w:rPr>
        <w:t xml:space="preserve">במטה הכללי (להלן - </w:t>
      </w:r>
      <w:r w:rsidRPr="00F33494">
        <w:rPr>
          <w:rFonts w:eastAsia="Times New Roman" w:hint="cs"/>
          <w:rtl/>
          <w:lang w:eastAsia="he-IL"/>
        </w:rPr>
        <w:t>אמ"ץ</w:t>
      </w:r>
      <w:r w:rsidRPr="00F33494">
        <w:rPr>
          <w:rFonts w:eastAsia="Times New Roman" w:hint="cs"/>
          <w:rtl/>
          <w:lang w:eastAsia="he-IL"/>
        </w:rPr>
        <w:t xml:space="preserve">), בפיקוד הדרום (להלן - פד"ם), בפיקוד הצפון (להלן - פצ"ן) ובח"א, וכן </w:t>
      </w:r>
      <w:r w:rsidRPr="00F33494">
        <w:rPr>
          <w:rFonts w:eastAsia="Times New Roman" w:hint="cs"/>
          <w:rtl/>
          <w:lang w:eastAsia="he-IL"/>
        </w:rPr>
        <w:t>במשהב"ט</w:t>
      </w:r>
      <w:r w:rsidRPr="00F33494">
        <w:rPr>
          <w:rFonts w:eastAsia="Times New Roman" w:hint="cs"/>
          <w:rtl/>
          <w:lang w:eastAsia="he-IL"/>
        </w:rPr>
        <w:t xml:space="preserve"> לרבות </w:t>
      </w:r>
      <w:r w:rsidRPr="00F33494">
        <w:rPr>
          <w:rFonts w:eastAsia="Times New Roman" w:hint="cs"/>
          <w:rtl/>
          <w:lang w:eastAsia="he-IL"/>
        </w:rPr>
        <w:t>ברח"ל</w:t>
      </w:r>
      <w:r w:rsidRPr="00F33494">
        <w:rPr>
          <w:rFonts w:eastAsia="Times New Roman" w:hint="cs"/>
          <w:rtl/>
          <w:lang w:eastAsia="he-IL"/>
        </w:rPr>
        <w:t xml:space="preserve">. בדיקות השלמה נעשו </w:t>
      </w:r>
      <w:r w:rsidRPr="00F33494">
        <w:rPr>
          <w:rFonts w:eastAsia="Times New Roman" w:hint="cs"/>
          <w:rtl/>
          <w:lang w:eastAsia="he-IL"/>
        </w:rPr>
        <w:t>במל"ל</w:t>
      </w:r>
      <w:r w:rsidR="00510900">
        <w:rPr>
          <w:rFonts w:eastAsia="Times New Roman" w:hint="cs"/>
          <w:rtl/>
          <w:lang w:eastAsia="he-IL"/>
        </w:rPr>
        <w:t>,</w:t>
      </w:r>
      <w:r w:rsidRPr="00F33494" w:rsidR="007B5DF2">
        <w:rPr>
          <w:rFonts w:eastAsia="Times New Roman" w:hint="cs"/>
          <w:rtl/>
          <w:lang w:eastAsia="he-IL"/>
        </w:rPr>
        <w:t xml:space="preserve"> </w:t>
      </w:r>
      <w:r w:rsidRPr="00F33494">
        <w:rPr>
          <w:rFonts w:eastAsia="Times New Roman" w:hint="cs"/>
          <w:rtl/>
          <w:lang w:eastAsia="he-IL"/>
        </w:rPr>
        <w:t>במשרד</w:t>
      </w:r>
      <w:r w:rsidRPr="00F33494" w:rsidR="00326C5A">
        <w:rPr>
          <w:rFonts w:eastAsia="Times New Roman" w:hint="cs"/>
          <w:rtl/>
          <w:lang w:eastAsia="he-IL"/>
        </w:rPr>
        <w:t xml:space="preserve"> </w:t>
      </w:r>
      <w:r w:rsidR="00510900">
        <w:rPr>
          <w:rFonts w:eastAsia="Times New Roman" w:hint="cs"/>
          <w:rtl/>
          <w:lang w:eastAsia="he-IL"/>
        </w:rPr>
        <w:t>הפנים,</w:t>
      </w:r>
      <w:r w:rsidR="00E220B4">
        <w:rPr>
          <w:rFonts w:eastAsia="Times New Roman" w:hint="cs"/>
          <w:rtl/>
          <w:lang w:eastAsia="he-IL"/>
        </w:rPr>
        <w:t xml:space="preserve"> </w:t>
      </w:r>
      <w:r w:rsidRPr="00F33494">
        <w:rPr>
          <w:rFonts w:eastAsia="Times New Roman" w:hint="cs"/>
          <w:rtl/>
          <w:lang w:eastAsia="he-IL"/>
        </w:rPr>
        <w:t>במשרד</w:t>
      </w:r>
      <w:r w:rsidR="00E220B4">
        <w:rPr>
          <w:rFonts w:eastAsia="Times New Roman" w:hint="cs"/>
          <w:rtl/>
          <w:lang w:eastAsia="he-IL"/>
        </w:rPr>
        <w:t xml:space="preserve"> </w:t>
      </w:r>
      <w:r w:rsidRPr="00F33494">
        <w:rPr>
          <w:rFonts w:eastAsia="Times New Roman" w:hint="cs"/>
          <w:rtl/>
          <w:lang w:eastAsia="he-IL"/>
        </w:rPr>
        <w:t>הבריאות</w:t>
      </w:r>
      <w:r w:rsidR="00510900">
        <w:rPr>
          <w:rFonts w:eastAsia="Times New Roman" w:hint="cs"/>
          <w:rtl/>
          <w:lang w:eastAsia="he-IL"/>
        </w:rPr>
        <w:t>,</w:t>
      </w:r>
      <w:r w:rsidR="00E220B4">
        <w:rPr>
          <w:rFonts w:eastAsia="Times New Roman" w:hint="cs"/>
          <w:rtl/>
          <w:lang w:eastAsia="he-IL"/>
        </w:rPr>
        <w:t xml:space="preserve"> </w:t>
      </w:r>
      <w:r w:rsidRPr="00F33494">
        <w:rPr>
          <w:rFonts w:eastAsia="Times New Roman" w:hint="cs"/>
          <w:rtl/>
          <w:lang w:eastAsia="he-IL"/>
        </w:rPr>
        <w:t>במשרד</w:t>
      </w:r>
      <w:r w:rsidR="00E220B4">
        <w:rPr>
          <w:rFonts w:eastAsia="Times New Roman" w:hint="cs"/>
          <w:rtl/>
          <w:lang w:eastAsia="he-IL"/>
        </w:rPr>
        <w:t xml:space="preserve"> </w:t>
      </w:r>
      <w:r w:rsidRPr="00F33494">
        <w:rPr>
          <w:rFonts w:eastAsia="Times New Roman" w:hint="cs"/>
          <w:rtl/>
          <w:lang w:eastAsia="he-IL"/>
        </w:rPr>
        <w:t>העבודה,</w:t>
      </w:r>
      <w:r w:rsidR="00E220B4">
        <w:rPr>
          <w:rFonts w:eastAsia="Times New Roman" w:hint="cs"/>
          <w:rtl/>
          <w:lang w:eastAsia="he-IL"/>
        </w:rPr>
        <w:t xml:space="preserve"> </w:t>
      </w:r>
      <w:r w:rsidRPr="00F33494">
        <w:rPr>
          <w:rFonts w:eastAsia="Times New Roman" w:hint="cs"/>
          <w:rtl/>
          <w:lang w:eastAsia="he-IL"/>
        </w:rPr>
        <w:t>הרווחה</w:t>
      </w:r>
      <w:r w:rsidR="00E220B4">
        <w:rPr>
          <w:rFonts w:eastAsia="Times New Roman" w:hint="cs"/>
          <w:rtl/>
          <w:lang w:eastAsia="he-IL"/>
        </w:rPr>
        <w:t xml:space="preserve"> </w:t>
      </w:r>
      <w:r w:rsidRPr="00F33494">
        <w:rPr>
          <w:rFonts w:eastAsia="Times New Roman" w:hint="cs"/>
          <w:rtl/>
          <w:lang w:eastAsia="he-IL"/>
        </w:rPr>
        <w:t>והשירותים החברתיים (להלן - משרד הרווחה)</w:t>
      </w:r>
      <w:r w:rsidR="00510900">
        <w:rPr>
          <w:rFonts w:eastAsia="Times New Roman" w:hint="cs"/>
          <w:rtl/>
          <w:lang w:eastAsia="he-IL"/>
        </w:rPr>
        <w:t>,</w:t>
      </w:r>
      <w:r w:rsidRPr="00F33494">
        <w:rPr>
          <w:rFonts w:eastAsia="Times New Roman" w:hint="cs"/>
          <w:rtl/>
          <w:lang w:eastAsia="he-IL"/>
        </w:rPr>
        <w:t xml:space="preserve"> </w:t>
      </w:r>
      <w:r w:rsidRPr="00F33494" w:rsidR="00843593">
        <w:rPr>
          <w:rFonts w:eastAsia="Times New Roman" w:hint="cs"/>
          <w:rtl/>
          <w:lang w:eastAsia="he-IL"/>
        </w:rPr>
        <w:t xml:space="preserve">במשרד לביטחון </w:t>
      </w:r>
      <w:r w:rsidR="00294FE4">
        <w:rPr>
          <w:rFonts w:eastAsia="Times New Roman" w:hint="cs"/>
          <w:rtl/>
          <w:lang w:eastAsia="he-IL"/>
        </w:rPr>
        <w:t>ה</w:t>
      </w:r>
      <w:r w:rsidRPr="00F33494" w:rsidR="00843593">
        <w:rPr>
          <w:rFonts w:eastAsia="Times New Roman" w:hint="cs"/>
          <w:rtl/>
          <w:lang w:eastAsia="he-IL"/>
        </w:rPr>
        <w:t>פנים (להלן -</w:t>
      </w:r>
      <w:r w:rsidRPr="00F33494" w:rsidR="008D4B50">
        <w:rPr>
          <w:rFonts w:eastAsia="Times New Roman" w:hint="cs"/>
          <w:rtl/>
          <w:lang w:eastAsia="he-IL"/>
        </w:rPr>
        <w:t xml:space="preserve"> </w:t>
      </w:r>
      <w:r w:rsidRPr="00F33494" w:rsidR="00843593">
        <w:rPr>
          <w:rFonts w:eastAsia="Times New Roman" w:hint="cs"/>
          <w:rtl/>
          <w:lang w:eastAsia="he-IL"/>
        </w:rPr>
        <w:t xml:space="preserve">המשרד </w:t>
      </w:r>
      <w:r w:rsidRPr="00F33494" w:rsidR="00843593">
        <w:rPr>
          <w:rFonts w:eastAsia="Times New Roman" w:hint="cs"/>
          <w:rtl/>
          <w:lang w:eastAsia="he-IL"/>
        </w:rPr>
        <w:t>לבט"פ</w:t>
      </w:r>
      <w:r w:rsidRPr="00F33494" w:rsidR="00843593">
        <w:rPr>
          <w:rFonts w:eastAsia="Times New Roman" w:hint="cs"/>
          <w:rtl/>
          <w:lang w:eastAsia="he-IL"/>
        </w:rPr>
        <w:t xml:space="preserve">) </w:t>
      </w:r>
      <w:r w:rsidRPr="00F33494">
        <w:rPr>
          <w:rFonts w:eastAsia="Times New Roman" w:hint="cs"/>
          <w:rtl/>
          <w:lang w:eastAsia="he-IL"/>
        </w:rPr>
        <w:t>וברשויות מקומיות</w:t>
      </w:r>
      <w:r>
        <w:rPr>
          <w:rStyle w:val="FootnoteReference"/>
          <w:rFonts w:eastAsia="Times New Roman"/>
          <w:rtl/>
          <w:lang w:eastAsia="he-IL"/>
        </w:rPr>
        <w:footnoteReference w:id="7"/>
      </w:r>
      <w:r w:rsidRPr="00F33494">
        <w:rPr>
          <w:rFonts w:eastAsia="Times New Roman" w:hint="cs"/>
          <w:rtl/>
          <w:lang w:eastAsia="he-IL"/>
        </w:rPr>
        <w:t xml:space="preserve">. </w:t>
      </w:r>
      <w:r w:rsidRPr="00F33494" w:rsidR="00AB7C62">
        <w:rPr>
          <w:rFonts w:eastAsia="Times New Roman" w:hint="cs"/>
          <w:rtl/>
          <w:lang w:eastAsia="he-IL"/>
        </w:rPr>
        <w:t xml:space="preserve">השלמות לביקורת נערכו עד </w:t>
      </w:r>
      <w:r w:rsidR="00BD6F64">
        <w:rPr>
          <w:rFonts w:eastAsia="Times New Roman" w:hint="cs"/>
          <w:rtl/>
          <w:lang w:eastAsia="he-IL"/>
        </w:rPr>
        <w:t>אוקטובר</w:t>
      </w:r>
      <w:r w:rsidRPr="00F33494" w:rsidR="00BD6F64">
        <w:rPr>
          <w:rFonts w:eastAsia="Times New Roman" w:hint="cs"/>
          <w:rtl/>
          <w:lang w:eastAsia="he-IL"/>
        </w:rPr>
        <w:t xml:space="preserve"> </w:t>
      </w:r>
      <w:r w:rsidRPr="00F33494" w:rsidR="00AB7C62">
        <w:rPr>
          <w:rFonts w:eastAsia="Times New Roman" w:hint="cs"/>
          <w:rtl/>
          <w:lang w:eastAsia="he-IL"/>
        </w:rPr>
        <w:t>2019.</w:t>
      </w:r>
    </w:p>
    <w:p w:rsidR="00E21F91" w:rsidP="006908C7">
      <w:pPr>
        <w:widowControl w:val="0"/>
        <w:tabs>
          <w:tab w:val="left" w:pos="2"/>
        </w:tabs>
        <w:spacing w:line="269" w:lineRule="auto"/>
        <w:rPr>
          <w:rFonts w:eastAsia="Times New Roman"/>
          <w:rtl/>
          <w:lang w:eastAsia="he-IL"/>
        </w:rPr>
      </w:pPr>
    </w:p>
    <w:p w:rsidR="00E21F91" w:rsidRPr="00F33494" w:rsidP="006908C7">
      <w:pPr>
        <w:widowControl w:val="0"/>
        <w:tabs>
          <w:tab w:val="left" w:pos="2"/>
        </w:tabs>
        <w:spacing w:line="269" w:lineRule="auto"/>
        <w:rPr>
          <w:rFonts w:eastAsia="Times New Roman"/>
          <w:rtl/>
          <w:lang w:eastAsia="he-IL"/>
        </w:rPr>
      </w:pPr>
      <w:r>
        <w:rPr>
          <w:rFonts w:eastAsia="Times New Roman" w:hint="cs"/>
          <w:rtl/>
          <w:lang w:eastAsia="he-IL"/>
        </w:rPr>
        <w:t>ועדת המשנה של הוועדה לענייני ביקורת המדינה של הכנסת החליטה שלא להניח על שולחן הכנסת ולא לפרסם חלק מן הנתונים שהובאו בדוח זה, לשם שמירה על ביטחון המדינה, בהתאם לסעיף 17 לחוק מבקר המדינה, התשי"ח-1958 [נוסח משולב]. חסיון נתונים אלה אינו מונע את הבנת מהות הביקורת. להלן עיקרי הממצאים:</w:t>
      </w:r>
    </w:p>
    <w:p w:rsidR="00287D98" w:rsidRPr="002B0A0C" w:rsidP="006908C7">
      <w:pPr>
        <w:pStyle w:val="Heading2"/>
        <w:spacing w:before="0" w:line="269" w:lineRule="auto"/>
        <w:rPr>
          <w:rtl/>
        </w:rPr>
      </w:pPr>
      <w:r w:rsidRPr="002B0A0C">
        <w:rPr>
          <w:rFonts w:hint="cs"/>
          <w:rtl/>
        </w:rPr>
        <w:t>הסדרת הסמכויות בין מש</w:t>
      </w:r>
      <w:r w:rsidRPr="002B0A0C" w:rsidR="00F63E97">
        <w:rPr>
          <w:rFonts w:hint="cs"/>
          <w:rtl/>
        </w:rPr>
        <w:t>רד הביטחון</w:t>
      </w:r>
      <w:r w:rsidRPr="002B0A0C">
        <w:rPr>
          <w:rFonts w:hint="cs"/>
          <w:rtl/>
        </w:rPr>
        <w:t xml:space="preserve"> </w:t>
      </w:r>
      <w:r w:rsidRPr="002B0A0C" w:rsidR="00F63E97">
        <w:rPr>
          <w:rFonts w:hint="cs"/>
          <w:rtl/>
        </w:rPr>
        <w:t>ל</w:t>
      </w:r>
      <w:r w:rsidRPr="002B0A0C">
        <w:rPr>
          <w:rFonts w:hint="cs"/>
          <w:rtl/>
        </w:rPr>
        <w:t>משרד לב</w:t>
      </w:r>
      <w:r w:rsidRPr="002B0A0C" w:rsidR="00F63E97">
        <w:rPr>
          <w:rFonts w:hint="cs"/>
          <w:rtl/>
        </w:rPr>
        <w:t>יטחון הפנים</w:t>
      </w:r>
      <w:r w:rsidRPr="002B0A0C">
        <w:rPr>
          <w:rFonts w:hint="cs"/>
          <w:rtl/>
        </w:rPr>
        <w:t xml:space="preserve"> בטיפול בעורף</w:t>
      </w:r>
    </w:p>
    <w:p w:rsidR="007218AE" w:rsidP="006908C7">
      <w:pPr>
        <w:spacing w:line="269" w:lineRule="auto"/>
        <w:rPr>
          <w:rFonts w:ascii="David" w:hAnsi="David"/>
          <w:sz w:val="24"/>
          <w:rtl/>
        </w:rPr>
      </w:pPr>
    </w:p>
    <w:p w:rsidR="00287D98" w:rsidRPr="00F33494" w:rsidP="006908C7">
      <w:pPr>
        <w:spacing w:line="269" w:lineRule="auto"/>
        <w:rPr>
          <w:szCs w:val="20"/>
          <w:rtl/>
        </w:rPr>
      </w:pPr>
      <w:r w:rsidRPr="00F33494">
        <w:rPr>
          <w:rFonts w:ascii="David" w:hAnsi="David" w:hint="cs"/>
          <w:sz w:val="24"/>
          <w:rtl/>
        </w:rPr>
        <w:t xml:space="preserve">בישיבת </w:t>
      </w:r>
      <w:r w:rsidRPr="00F33494">
        <w:rPr>
          <w:rFonts w:ascii="David" w:hAnsi="David"/>
          <w:sz w:val="24"/>
          <w:rtl/>
        </w:rPr>
        <w:t xml:space="preserve">הממשלה </w:t>
      </w:r>
      <w:r w:rsidRPr="00F33494">
        <w:rPr>
          <w:rFonts w:ascii="David" w:hAnsi="David" w:hint="cs"/>
          <w:sz w:val="24"/>
          <w:rtl/>
        </w:rPr>
        <w:t xml:space="preserve">שהתקיימה </w:t>
      </w:r>
      <w:r w:rsidRPr="00F33494">
        <w:rPr>
          <w:rFonts w:ascii="David" w:hAnsi="David"/>
          <w:sz w:val="24"/>
          <w:rtl/>
        </w:rPr>
        <w:t>ב</w:t>
      </w:r>
      <w:r w:rsidRPr="00F33494">
        <w:rPr>
          <w:rFonts w:ascii="David" w:hAnsi="David" w:hint="cs"/>
          <w:sz w:val="24"/>
          <w:rtl/>
        </w:rPr>
        <w:t>אפריל</w:t>
      </w:r>
      <w:r w:rsidRPr="00F33494">
        <w:rPr>
          <w:rFonts w:ascii="David" w:hAnsi="David"/>
          <w:sz w:val="24"/>
          <w:rtl/>
        </w:rPr>
        <w:t xml:space="preserve"> </w:t>
      </w:r>
      <w:r w:rsidRPr="00F33494">
        <w:rPr>
          <w:rFonts w:ascii="David" w:hAnsi="David" w:hint="cs"/>
          <w:sz w:val="24"/>
          <w:rtl/>
        </w:rPr>
        <w:t>2007</w:t>
      </w:r>
      <w:r w:rsidR="00F41345">
        <w:rPr>
          <w:rFonts w:ascii="David" w:hAnsi="David" w:hint="cs"/>
          <w:sz w:val="24"/>
          <w:rtl/>
        </w:rPr>
        <w:t xml:space="preserve"> </w:t>
      </w:r>
      <w:r w:rsidRPr="00F33494">
        <w:rPr>
          <w:rFonts w:ascii="David" w:hAnsi="David" w:hint="cs"/>
          <w:sz w:val="24"/>
          <w:rtl/>
        </w:rPr>
        <w:t>הוחלט</w:t>
      </w:r>
      <w:r w:rsidRPr="00F33494">
        <w:rPr>
          <w:rFonts w:ascii="David" w:hAnsi="David"/>
          <w:sz w:val="24"/>
          <w:rtl/>
        </w:rPr>
        <w:t xml:space="preserve"> ש</w:t>
      </w:r>
      <w:r w:rsidRPr="00F33494">
        <w:rPr>
          <w:rFonts w:ascii="David" w:hAnsi="David" w:hint="cs"/>
          <w:sz w:val="24"/>
          <w:rtl/>
        </w:rPr>
        <w:t>"</w:t>
      </w:r>
      <w:r w:rsidRPr="00F33494">
        <w:rPr>
          <w:rFonts w:ascii="David" w:hAnsi="David"/>
          <w:sz w:val="24"/>
          <w:rtl/>
        </w:rPr>
        <w:t>אחריות-העל</w:t>
      </w:r>
      <w:r w:rsidRPr="00F33494">
        <w:rPr>
          <w:rFonts w:ascii="David" w:hAnsi="David" w:hint="cs"/>
          <w:sz w:val="24"/>
          <w:rtl/>
        </w:rPr>
        <w:t>"</w:t>
      </w:r>
      <w:r w:rsidRPr="00F33494">
        <w:rPr>
          <w:rFonts w:ascii="David" w:hAnsi="David"/>
          <w:sz w:val="24"/>
          <w:rtl/>
        </w:rPr>
        <w:t xml:space="preserve"> לטיפול בעורף בכלל מצבי החירום, לרבות מלחמה, תהיה בידי שר הביטחון</w:t>
      </w:r>
      <w:r w:rsidRPr="00F33494">
        <w:rPr>
          <w:rFonts w:ascii="David" w:hAnsi="David" w:hint="cs"/>
          <w:sz w:val="24"/>
          <w:rtl/>
        </w:rPr>
        <w:t>, אך לא הובהרה המשמעות של המושג "אחריות</w:t>
      </w:r>
      <w:r w:rsidRPr="00F33494" w:rsidR="00F63E97">
        <w:rPr>
          <w:rFonts w:ascii="David" w:hAnsi="David" w:hint="cs"/>
          <w:sz w:val="24"/>
          <w:rtl/>
        </w:rPr>
        <w:t>-</w:t>
      </w:r>
      <w:r w:rsidRPr="00F33494">
        <w:rPr>
          <w:rFonts w:ascii="David" w:hAnsi="David" w:hint="cs"/>
          <w:sz w:val="24"/>
          <w:rtl/>
        </w:rPr>
        <w:t>העל"</w:t>
      </w:r>
      <w:r>
        <w:rPr>
          <w:rFonts w:ascii="David" w:hAnsi="David"/>
          <w:sz w:val="24"/>
          <w:vertAlign w:val="superscript"/>
          <w:rtl/>
        </w:rPr>
        <w:footnoteReference w:id="8"/>
      </w:r>
      <w:r w:rsidRPr="00F33494">
        <w:rPr>
          <w:rFonts w:ascii="David" w:hAnsi="David" w:hint="cs"/>
          <w:sz w:val="24"/>
          <w:rtl/>
        </w:rPr>
        <w:t>.</w:t>
      </w:r>
    </w:p>
    <w:p w:rsidR="007218AE" w:rsidP="006908C7">
      <w:pPr>
        <w:widowControl w:val="0"/>
        <w:spacing w:line="269" w:lineRule="auto"/>
        <w:rPr>
          <w:rFonts w:ascii="David" w:hAnsi="David"/>
          <w:sz w:val="24"/>
          <w:rtl/>
          <w:lang w:eastAsia="he-IL"/>
        </w:rPr>
      </w:pPr>
    </w:p>
    <w:p w:rsidR="00287D98" w:rsidRPr="00F33494" w:rsidP="006908C7">
      <w:pPr>
        <w:widowControl w:val="0"/>
        <w:spacing w:line="269" w:lineRule="auto"/>
        <w:rPr>
          <w:szCs w:val="20"/>
          <w:rtl/>
        </w:rPr>
      </w:pPr>
      <w:r w:rsidRPr="00F33494">
        <w:rPr>
          <w:rFonts w:ascii="David" w:hAnsi="David"/>
          <w:sz w:val="24"/>
          <w:rtl/>
          <w:lang w:eastAsia="he-IL"/>
        </w:rPr>
        <w:t>ביוני 2014 החליטה הממשלה (</w:t>
      </w:r>
      <w:r w:rsidRPr="00F33494">
        <w:rPr>
          <w:rFonts w:ascii="David" w:hAnsi="David" w:hint="cs"/>
          <w:sz w:val="24"/>
          <w:rtl/>
          <w:lang w:eastAsia="he-IL"/>
        </w:rPr>
        <w:t xml:space="preserve">להלן - </w:t>
      </w:r>
      <w:r w:rsidRPr="00F33494">
        <w:rPr>
          <w:rFonts w:ascii="David" w:hAnsi="David"/>
          <w:sz w:val="24"/>
          <w:rtl/>
          <w:lang w:eastAsia="he-IL"/>
        </w:rPr>
        <w:t>החלט</w:t>
      </w:r>
      <w:r w:rsidRPr="00F33494">
        <w:rPr>
          <w:rFonts w:ascii="David" w:hAnsi="David" w:hint="cs"/>
          <w:sz w:val="24"/>
          <w:rtl/>
          <w:lang w:eastAsia="he-IL"/>
        </w:rPr>
        <w:t xml:space="preserve">ה </w:t>
      </w:r>
      <w:r w:rsidRPr="00F33494">
        <w:rPr>
          <w:rFonts w:ascii="David" w:hAnsi="David"/>
          <w:sz w:val="24"/>
          <w:rtl/>
          <w:lang w:eastAsia="he-IL"/>
        </w:rPr>
        <w:t xml:space="preserve">1661) </w:t>
      </w:r>
      <w:r w:rsidRPr="00F33494">
        <w:rPr>
          <w:rFonts w:ascii="David" w:hAnsi="David" w:hint="cs"/>
          <w:sz w:val="24"/>
          <w:rtl/>
          <w:lang w:eastAsia="he-IL"/>
        </w:rPr>
        <w:t>ש</w:t>
      </w:r>
      <w:r w:rsidRPr="00F33494">
        <w:rPr>
          <w:rFonts w:ascii="David" w:hAnsi="David"/>
          <w:sz w:val="24"/>
          <w:rtl/>
          <w:lang w:eastAsia="he-IL"/>
        </w:rPr>
        <w:t xml:space="preserve">שר הביטחון והשר </w:t>
      </w:r>
      <w:r w:rsidRPr="00F33494">
        <w:rPr>
          <w:rFonts w:ascii="David" w:hAnsi="David" w:hint="cs"/>
          <w:sz w:val="24"/>
          <w:rtl/>
          <w:lang w:eastAsia="he-IL"/>
        </w:rPr>
        <w:t>ל</w:t>
      </w:r>
      <w:r w:rsidRPr="00F33494" w:rsidR="00F63E97">
        <w:rPr>
          <w:rFonts w:ascii="David" w:hAnsi="David" w:hint="cs"/>
          <w:sz w:val="24"/>
          <w:rtl/>
          <w:lang w:eastAsia="he-IL"/>
        </w:rPr>
        <w:t>ביטחון הפנים</w:t>
      </w:r>
      <w:r w:rsidRPr="00F33494">
        <w:rPr>
          <w:rFonts w:ascii="David" w:hAnsi="David" w:hint="cs"/>
          <w:sz w:val="24"/>
          <w:rtl/>
          <w:lang w:eastAsia="he-IL"/>
        </w:rPr>
        <w:t xml:space="preserve"> </w:t>
      </w:r>
      <w:r w:rsidRPr="00F33494">
        <w:rPr>
          <w:rFonts w:ascii="David" w:hAnsi="David"/>
          <w:sz w:val="24"/>
          <w:rtl/>
          <w:lang w:eastAsia="he-IL"/>
        </w:rPr>
        <w:t>יציגו עד ל</w:t>
      </w:r>
      <w:r w:rsidRPr="00F33494">
        <w:rPr>
          <w:rFonts w:ascii="David" w:hAnsi="David" w:hint="cs"/>
          <w:sz w:val="24"/>
          <w:rtl/>
          <w:lang w:eastAsia="he-IL"/>
        </w:rPr>
        <w:t>-</w:t>
      </w:r>
      <w:r w:rsidRPr="00F33494">
        <w:rPr>
          <w:rFonts w:ascii="David" w:hAnsi="David"/>
          <w:sz w:val="24"/>
          <w:rtl/>
          <w:lang w:eastAsia="he-IL"/>
        </w:rPr>
        <w:t>1.11.14</w:t>
      </w:r>
      <w:r w:rsidRPr="00F33494">
        <w:rPr>
          <w:rFonts w:ascii="David" w:hAnsi="David" w:hint="cs"/>
          <w:sz w:val="24"/>
          <w:rtl/>
          <w:lang w:eastAsia="he-IL"/>
        </w:rPr>
        <w:t xml:space="preserve"> "</w:t>
      </w:r>
      <w:r w:rsidRPr="00F33494">
        <w:rPr>
          <w:rFonts w:ascii="David" w:hAnsi="David"/>
          <w:sz w:val="24"/>
          <w:rtl/>
          <w:lang w:eastAsia="he-IL"/>
        </w:rPr>
        <w:t>הצעה להסדרת סמכויות בתחום</w:t>
      </w:r>
      <w:r w:rsidRPr="00F33494">
        <w:rPr>
          <w:rFonts w:ascii="David" w:hAnsi="David" w:hint="cs"/>
          <w:sz w:val="24"/>
          <w:rtl/>
          <w:lang w:eastAsia="he-IL"/>
        </w:rPr>
        <w:t xml:space="preserve"> </w:t>
      </w:r>
      <w:r w:rsidRPr="00F33494">
        <w:rPr>
          <w:rFonts w:ascii="David" w:hAnsi="David"/>
          <w:sz w:val="24"/>
          <w:rtl/>
          <w:lang w:eastAsia="he-IL"/>
        </w:rPr>
        <w:t>האמור</w:t>
      </w:r>
      <w:r w:rsidRPr="00F33494">
        <w:rPr>
          <w:rFonts w:ascii="David" w:hAnsi="David" w:hint="cs"/>
          <w:sz w:val="24"/>
          <w:rtl/>
          <w:lang w:eastAsia="he-IL"/>
        </w:rPr>
        <w:t xml:space="preserve"> </w:t>
      </w:r>
      <w:r w:rsidRPr="00F33494">
        <w:rPr>
          <w:rFonts w:ascii="David" w:hAnsi="David"/>
          <w:sz w:val="24"/>
          <w:rtl/>
          <w:lang w:eastAsia="he-IL"/>
        </w:rPr>
        <w:t>בין</w:t>
      </w:r>
      <w:r w:rsidRPr="00F33494">
        <w:rPr>
          <w:rFonts w:ascii="David" w:hAnsi="David" w:hint="cs"/>
          <w:sz w:val="24"/>
          <w:rtl/>
          <w:lang w:eastAsia="he-IL"/>
        </w:rPr>
        <w:t xml:space="preserve"> </w:t>
      </w:r>
      <w:r w:rsidRPr="00F33494">
        <w:rPr>
          <w:rFonts w:ascii="David" w:hAnsi="David"/>
          <w:sz w:val="24"/>
          <w:rtl/>
          <w:lang w:eastAsia="he-IL"/>
        </w:rPr>
        <w:t>משרד הביטחון לבין המשרד לביטחון הפנים, לרבות הסדרה של סמכויות השר לביטחון הפנים באירועי חירום שלגביהם לא חל חוק ההתגוננות האזרחית".</w:t>
      </w:r>
      <w:r w:rsidRPr="00F33494">
        <w:rPr>
          <w:rFonts w:ascii="David" w:hAnsi="David" w:hint="cs"/>
          <w:sz w:val="24"/>
          <w:rtl/>
          <w:lang w:eastAsia="he-IL"/>
        </w:rPr>
        <w:t xml:space="preserve"> </w:t>
      </w:r>
    </w:p>
    <w:p w:rsidR="007218AE" w:rsidP="006908C7">
      <w:pPr>
        <w:spacing w:line="269" w:lineRule="auto"/>
        <w:rPr>
          <w:rFonts w:ascii="David" w:hAnsi="David"/>
          <w:sz w:val="24"/>
          <w:rtl/>
        </w:rPr>
      </w:pPr>
    </w:p>
    <w:p w:rsidR="00287D98" w:rsidRPr="00F33494" w:rsidP="00B64A53">
      <w:pPr>
        <w:spacing w:line="269" w:lineRule="auto"/>
        <w:rPr>
          <w:rFonts w:ascii="David" w:hAnsi="David"/>
          <w:sz w:val="24"/>
          <w:rtl/>
        </w:rPr>
      </w:pPr>
      <w:r w:rsidRPr="00F33494">
        <w:rPr>
          <w:rFonts w:ascii="David" w:hAnsi="David" w:hint="cs"/>
          <w:sz w:val="24"/>
          <w:rtl/>
        </w:rPr>
        <w:t>משרד מבקר המדינה העיר על אי-הסדרת האחריות לטיפול בעורף בכמה דוחות שפרסם</w:t>
      </w:r>
      <w:r>
        <w:rPr>
          <w:rFonts w:ascii="David" w:hAnsi="David"/>
          <w:sz w:val="24"/>
          <w:vertAlign w:val="superscript"/>
          <w:rtl/>
        </w:rPr>
        <w:footnoteReference w:id="9"/>
      </w:r>
      <w:r w:rsidRPr="00F33494">
        <w:rPr>
          <w:rFonts w:ascii="David" w:hAnsi="David" w:hint="cs"/>
          <w:sz w:val="24"/>
          <w:rtl/>
        </w:rPr>
        <w:t>. למשל, בדוח מ-2015 ציין משרד מבקר המדינה בנוגע לתחום הטיפול בעורף כי "התשתית הנורמטיבית עודה מורכבת ובלתי שלמה, היא אינה מגדירה בבהירות את חלוקת האחריות בין כל הגורמים העוסקים בתחום זה [</w:t>
      </w:r>
      <w:r w:rsidRPr="00F33494">
        <w:rPr>
          <w:rFonts w:ascii="David" w:hAnsi="David" w:hint="cs"/>
          <w:sz w:val="24"/>
          <w:rtl/>
        </w:rPr>
        <w:t>משהב"ט</w:t>
      </w:r>
      <w:r w:rsidRPr="00F33494">
        <w:rPr>
          <w:rFonts w:ascii="David" w:hAnsi="David" w:hint="cs"/>
          <w:sz w:val="24"/>
          <w:rtl/>
        </w:rPr>
        <w:t xml:space="preserve">, המשרד </w:t>
      </w:r>
      <w:r w:rsidRPr="00F33494">
        <w:rPr>
          <w:rFonts w:ascii="David" w:hAnsi="David" w:hint="cs"/>
          <w:sz w:val="24"/>
          <w:rtl/>
        </w:rPr>
        <w:t>ל</w:t>
      </w:r>
      <w:r w:rsidR="00B918F9">
        <w:rPr>
          <w:rFonts w:ascii="David" w:hAnsi="David" w:hint="cs"/>
          <w:sz w:val="24"/>
          <w:rtl/>
        </w:rPr>
        <w:t>בט"פ</w:t>
      </w:r>
      <w:r w:rsidRPr="00F33494">
        <w:rPr>
          <w:rFonts w:ascii="David" w:hAnsi="David" w:hint="cs"/>
          <w:sz w:val="24"/>
          <w:rtl/>
        </w:rPr>
        <w:t xml:space="preserve"> (משטרת ישראל), פקע"ר </w:t>
      </w:r>
      <w:r w:rsidRPr="00F33494">
        <w:rPr>
          <w:rFonts w:ascii="David" w:hAnsi="David" w:hint="cs"/>
          <w:sz w:val="24"/>
          <w:rtl/>
        </w:rPr>
        <w:t>ורח"ל</w:t>
      </w:r>
      <w:r w:rsidRPr="00F33494">
        <w:rPr>
          <w:rFonts w:ascii="David" w:hAnsi="David" w:hint="cs"/>
          <w:sz w:val="24"/>
          <w:rtl/>
        </w:rPr>
        <w:t>]</w:t>
      </w:r>
      <w:r w:rsidR="00B64A53">
        <w:rPr>
          <w:rFonts w:ascii="David" w:hAnsi="David" w:hint="cs"/>
          <w:sz w:val="24"/>
          <w:rtl/>
        </w:rPr>
        <w:t>,</w:t>
      </w:r>
      <w:r w:rsidRPr="00F33494">
        <w:rPr>
          <w:rFonts w:ascii="David" w:hAnsi="David" w:hint="cs"/>
          <w:sz w:val="24"/>
          <w:rtl/>
        </w:rPr>
        <w:t xml:space="preserve"> ועל כן מקשה את שיתוף הפעולה והתיאום המיטבי בין הגופים העוסקים בכך"</w:t>
      </w:r>
      <w:r>
        <w:rPr>
          <w:rFonts w:ascii="David" w:hAnsi="David"/>
          <w:sz w:val="24"/>
          <w:vertAlign w:val="superscript"/>
          <w:rtl/>
        </w:rPr>
        <w:footnoteReference w:id="10"/>
      </w:r>
      <w:r w:rsidRPr="00F33494">
        <w:rPr>
          <w:rFonts w:ascii="David" w:hAnsi="David" w:hint="cs"/>
          <w:sz w:val="24"/>
          <w:rtl/>
        </w:rPr>
        <w:t xml:space="preserve">. כן ציין משרד מבקר המדינה כי במצב חירום "עלולה להתקיים חפיפה בין תחומי האחריות בתחום המאמץ המבצעי של השר </w:t>
      </w:r>
      <w:r w:rsidRPr="00F33494">
        <w:rPr>
          <w:rFonts w:ascii="David" w:hAnsi="David" w:hint="cs"/>
          <w:sz w:val="24"/>
          <w:rtl/>
        </w:rPr>
        <w:t>לבט"פ</w:t>
      </w:r>
      <w:r w:rsidRPr="00F33494">
        <w:rPr>
          <w:rFonts w:ascii="David" w:hAnsi="David" w:hint="cs"/>
          <w:sz w:val="24"/>
          <w:rtl/>
        </w:rPr>
        <w:t>, בהיותו ממונה על המשטרה, לבין אלו של שר הביטחון, והדבר עלול להביא לאי בהירות בניהול מאמץ זה באירועי חירום"</w:t>
      </w:r>
      <w:r>
        <w:rPr>
          <w:rFonts w:ascii="David" w:hAnsi="David"/>
          <w:sz w:val="24"/>
          <w:vertAlign w:val="superscript"/>
          <w:rtl/>
        </w:rPr>
        <w:footnoteReference w:id="11"/>
      </w:r>
      <w:r w:rsidRPr="00F33494">
        <w:rPr>
          <w:rFonts w:ascii="David" w:hAnsi="David" w:hint="cs"/>
          <w:sz w:val="24"/>
          <w:rtl/>
        </w:rPr>
        <w:t xml:space="preserve">. </w:t>
      </w:r>
    </w:p>
    <w:p w:rsidR="007218AE"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בביקורת הקודמת נמצא כי </w:t>
      </w:r>
      <w:r w:rsidRPr="00F33494">
        <w:rPr>
          <w:rFonts w:ascii="David" w:hAnsi="David" w:hint="cs"/>
          <w:sz w:val="24"/>
          <w:rtl/>
          <w:lang w:eastAsia="he-IL"/>
        </w:rPr>
        <w:t xml:space="preserve">עדיין </w:t>
      </w:r>
      <w:r w:rsidRPr="00F33494">
        <w:rPr>
          <w:rFonts w:ascii="David" w:hAnsi="David"/>
          <w:sz w:val="24"/>
          <w:rtl/>
          <w:lang w:eastAsia="he-IL"/>
        </w:rPr>
        <w:t>לא הושלמ</w:t>
      </w:r>
      <w:r w:rsidRPr="00F33494">
        <w:rPr>
          <w:rFonts w:ascii="David" w:hAnsi="David" w:hint="cs"/>
          <w:sz w:val="24"/>
          <w:rtl/>
          <w:lang w:eastAsia="he-IL"/>
        </w:rPr>
        <w:t xml:space="preserve">ו </w:t>
      </w:r>
      <w:r w:rsidRPr="00F33494">
        <w:rPr>
          <w:rFonts w:ascii="David" w:hAnsi="David"/>
          <w:sz w:val="24"/>
          <w:rtl/>
          <w:lang w:eastAsia="he-IL"/>
        </w:rPr>
        <w:t xml:space="preserve">הסדרת הסמכויות וחלוקתן בין </w:t>
      </w:r>
      <w:r w:rsidRPr="00F33494" w:rsidR="00F63E97">
        <w:rPr>
          <w:rFonts w:ascii="David" w:hAnsi="David" w:hint="cs"/>
          <w:sz w:val="24"/>
          <w:rtl/>
          <w:lang w:eastAsia="he-IL"/>
        </w:rPr>
        <w:t xml:space="preserve">המשרד </w:t>
      </w:r>
      <w:r w:rsidRPr="00F33494" w:rsidR="00F63E97">
        <w:rPr>
          <w:rFonts w:ascii="David" w:hAnsi="David" w:hint="cs"/>
          <w:sz w:val="24"/>
          <w:rtl/>
          <w:lang w:eastAsia="he-IL"/>
        </w:rPr>
        <w:t>לבט"פ</w:t>
      </w:r>
      <w:r w:rsidRPr="00F33494" w:rsidR="00F63E97">
        <w:rPr>
          <w:rFonts w:ascii="David" w:hAnsi="David" w:hint="cs"/>
          <w:sz w:val="24"/>
          <w:rtl/>
          <w:lang w:eastAsia="he-IL"/>
        </w:rPr>
        <w:t xml:space="preserve"> </w:t>
      </w:r>
      <w:r w:rsidR="001832A9">
        <w:rPr>
          <w:rFonts w:ascii="David" w:hAnsi="David" w:hint="cs"/>
          <w:sz w:val="24"/>
          <w:rtl/>
          <w:lang w:eastAsia="he-IL"/>
        </w:rPr>
        <w:t>ל</w:t>
      </w:r>
      <w:r w:rsidR="00B80DF2">
        <w:rPr>
          <w:rFonts w:ascii="David" w:hAnsi="David" w:hint="cs"/>
          <w:sz w:val="24"/>
          <w:rtl/>
          <w:lang w:eastAsia="he-IL"/>
        </w:rPr>
        <w:t>משהב"ט</w:t>
      </w:r>
      <w:r w:rsidRPr="00F33494">
        <w:rPr>
          <w:rFonts w:ascii="David" w:hAnsi="David" w:hint="cs"/>
          <w:sz w:val="24"/>
          <w:rtl/>
          <w:lang w:eastAsia="he-IL"/>
        </w:rPr>
        <w:t xml:space="preserve"> כפי שנקבע בהחלטה 1661</w:t>
      </w:r>
      <w:r w:rsidRPr="00F33494">
        <w:rPr>
          <w:rFonts w:eastAsia="Times New Roman" w:hint="cs"/>
          <w:rtl/>
          <w:lang w:eastAsia="he-IL"/>
        </w:rPr>
        <w:t>.</w:t>
      </w:r>
      <w:r w:rsidRPr="00F33494">
        <w:rPr>
          <w:rFonts w:ascii="David" w:hAnsi="David"/>
          <w:sz w:val="24"/>
          <w:rtl/>
          <w:lang w:eastAsia="he-IL"/>
        </w:rPr>
        <w:t xml:space="preserve"> </w:t>
      </w:r>
    </w:p>
    <w:p w:rsidR="007218AE" w:rsidP="006908C7">
      <w:pPr>
        <w:widowControl w:val="0"/>
        <w:spacing w:line="269" w:lineRule="auto"/>
        <w:rPr>
          <w:rFonts w:ascii="David" w:hAnsi="David"/>
          <w:b/>
          <w:bCs/>
          <w:sz w:val="24"/>
          <w:rtl/>
          <w:lang w:eastAsia="he-IL"/>
        </w:rPr>
      </w:pPr>
    </w:p>
    <w:p w:rsidR="00287D98" w:rsidP="006908C7">
      <w:pPr>
        <w:widowControl w:val="0"/>
        <w:spacing w:line="269" w:lineRule="auto"/>
        <w:rPr>
          <w:rFonts w:ascii="David" w:hAnsi="David"/>
          <w:b/>
          <w:bCs/>
          <w:sz w:val="24"/>
          <w:rtl/>
          <w:lang w:eastAsia="he-IL"/>
        </w:rPr>
      </w:pPr>
      <w:r w:rsidRPr="00F33494">
        <w:rPr>
          <w:rFonts w:ascii="David" w:hAnsi="David" w:hint="cs"/>
          <w:b/>
          <w:bCs/>
          <w:sz w:val="24"/>
          <w:rtl/>
          <w:lang w:eastAsia="he-IL"/>
        </w:rPr>
        <w:t xml:space="preserve">בביקורת הנוכחית נמצא כי </w:t>
      </w:r>
      <w:r w:rsidRPr="00F33494">
        <w:rPr>
          <w:rFonts w:ascii="David" w:hAnsi="David" w:hint="cs"/>
          <w:b/>
          <w:bCs/>
          <w:sz w:val="24"/>
          <w:rtl/>
          <w:lang w:eastAsia="he-IL"/>
        </w:rPr>
        <w:t>המל"ל</w:t>
      </w:r>
      <w:r w:rsidRPr="00F33494">
        <w:rPr>
          <w:rFonts w:ascii="David" w:hAnsi="David" w:hint="cs"/>
          <w:b/>
          <w:bCs/>
          <w:sz w:val="24"/>
          <w:rtl/>
          <w:lang w:eastAsia="he-IL"/>
        </w:rPr>
        <w:t xml:space="preserve"> </w:t>
      </w:r>
      <w:r w:rsidRPr="00F33494">
        <w:rPr>
          <w:rFonts w:ascii="David" w:hAnsi="David" w:hint="cs"/>
          <w:b/>
          <w:bCs/>
          <w:sz w:val="24"/>
          <w:rtl/>
          <w:lang w:eastAsia="he-IL"/>
        </w:rPr>
        <w:t>ומשהב"ט</w:t>
      </w:r>
      <w:r w:rsidRPr="00F33494">
        <w:rPr>
          <w:rFonts w:ascii="David" w:hAnsi="David" w:hint="cs"/>
          <w:b/>
          <w:bCs/>
          <w:sz w:val="24"/>
          <w:rtl/>
          <w:lang w:eastAsia="he-IL"/>
        </w:rPr>
        <w:t xml:space="preserve"> </w:t>
      </w:r>
      <w:r w:rsidRPr="00F33494" w:rsidR="0034255C">
        <w:rPr>
          <w:rFonts w:ascii="David" w:hAnsi="David" w:hint="cs"/>
          <w:b/>
          <w:bCs/>
          <w:sz w:val="24"/>
          <w:rtl/>
          <w:lang w:eastAsia="he-IL"/>
        </w:rPr>
        <w:t xml:space="preserve">לא הגיעו להסכמה </w:t>
      </w:r>
      <w:r w:rsidRPr="00F33494" w:rsidR="00770267">
        <w:rPr>
          <w:rFonts w:ascii="David" w:hAnsi="David" w:hint="cs"/>
          <w:b/>
          <w:bCs/>
          <w:sz w:val="24"/>
          <w:rtl/>
          <w:lang w:eastAsia="he-IL"/>
        </w:rPr>
        <w:t xml:space="preserve">על אופן </w:t>
      </w:r>
      <w:r w:rsidRPr="00F33494" w:rsidR="0034255C">
        <w:rPr>
          <w:rFonts w:ascii="David" w:hAnsi="David" w:hint="cs"/>
          <w:b/>
          <w:bCs/>
          <w:sz w:val="24"/>
          <w:rtl/>
          <w:lang w:eastAsia="he-IL"/>
        </w:rPr>
        <w:t xml:space="preserve">הסדרת חלוקת הסמכויות </w:t>
      </w:r>
      <w:r w:rsidR="00AB1354">
        <w:rPr>
          <w:rFonts w:ascii="David" w:hAnsi="David" w:hint="cs"/>
          <w:b/>
          <w:bCs/>
          <w:sz w:val="24"/>
          <w:rtl/>
          <w:lang w:eastAsia="he-IL"/>
        </w:rPr>
        <w:t xml:space="preserve">בין </w:t>
      </w:r>
      <w:r w:rsidRPr="00AB1354" w:rsidR="00AB1354">
        <w:rPr>
          <w:rFonts w:ascii="David" w:hAnsi="David"/>
          <w:b/>
          <w:bCs/>
          <w:sz w:val="24"/>
          <w:rtl/>
          <w:lang w:eastAsia="he-IL"/>
        </w:rPr>
        <w:t xml:space="preserve">המשרד </w:t>
      </w:r>
      <w:r w:rsidRPr="00AB1354" w:rsidR="00AB1354">
        <w:rPr>
          <w:rFonts w:ascii="David" w:hAnsi="David" w:hint="cs"/>
          <w:b/>
          <w:bCs/>
          <w:sz w:val="24"/>
          <w:rtl/>
          <w:lang w:eastAsia="he-IL"/>
        </w:rPr>
        <w:t>לבט"פ</w:t>
      </w:r>
      <w:r w:rsidRPr="00AB1354" w:rsidR="00AB1354">
        <w:rPr>
          <w:rFonts w:ascii="David" w:hAnsi="David" w:hint="cs"/>
          <w:b/>
          <w:bCs/>
          <w:sz w:val="24"/>
          <w:rtl/>
          <w:lang w:eastAsia="he-IL"/>
        </w:rPr>
        <w:t xml:space="preserve"> </w:t>
      </w:r>
      <w:r w:rsidRPr="00AB1354" w:rsidR="00AB1354">
        <w:rPr>
          <w:rFonts w:ascii="David" w:hAnsi="David" w:hint="cs"/>
          <w:b/>
          <w:bCs/>
          <w:sz w:val="24"/>
          <w:rtl/>
          <w:lang w:eastAsia="he-IL"/>
        </w:rPr>
        <w:t>למשהב"</w:t>
      </w:r>
      <w:r w:rsidR="00AB1354">
        <w:rPr>
          <w:rFonts w:ascii="David" w:hAnsi="David" w:hint="cs"/>
          <w:b/>
          <w:bCs/>
          <w:sz w:val="24"/>
          <w:rtl/>
          <w:lang w:eastAsia="he-IL"/>
        </w:rPr>
        <w:t>ט</w:t>
      </w:r>
      <w:r w:rsidR="00AB1354">
        <w:rPr>
          <w:rFonts w:ascii="David" w:hAnsi="David" w:hint="cs"/>
          <w:b/>
          <w:bCs/>
          <w:sz w:val="24"/>
          <w:rtl/>
          <w:lang w:eastAsia="he-IL"/>
        </w:rPr>
        <w:t xml:space="preserve"> </w:t>
      </w:r>
      <w:r w:rsidRPr="00F33494" w:rsidR="0034255C">
        <w:rPr>
          <w:rFonts w:ascii="David" w:hAnsi="David" w:hint="cs"/>
          <w:b/>
          <w:bCs/>
          <w:sz w:val="24"/>
          <w:rtl/>
          <w:lang w:eastAsia="he-IL"/>
        </w:rPr>
        <w:t xml:space="preserve">בכל הנוגע לטיפול בעורף </w:t>
      </w:r>
      <w:r w:rsidRPr="00F33494" w:rsidR="004E0FCB">
        <w:rPr>
          <w:rFonts w:ascii="David" w:hAnsi="David" w:hint="cs"/>
          <w:b/>
          <w:bCs/>
          <w:sz w:val="24"/>
          <w:rtl/>
          <w:lang w:eastAsia="he-IL"/>
        </w:rPr>
        <w:t xml:space="preserve">וכתוצאה מכך </w:t>
      </w:r>
      <w:r w:rsidRPr="00F33494">
        <w:rPr>
          <w:rFonts w:ascii="David" w:hAnsi="David" w:hint="cs"/>
          <w:b/>
          <w:bCs/>
          <w:sz w:val="24"/>
          <w:rtl/>
          <w:lang w:eastAsia="he-IL"/>
        </w:rPr>
        <w:t xml:space="preserve">פעלו </w:t>
      </w:r>
      <w:r w:rsidRPr="00F33494" w:rsidR="0034255C">
        <w:rPr>
          <w:rFonts w:ascii="David" w:hAnsi="David" w:hint="cs"/>
          <w:b/>
          <w:bCs/>
          <w:sz w:val="24"/>
          <w:rtl/>
          <w:lang w:eastAsia="he-IL"/>
        </w:rPr>
        <w:t xml:space="preserve">בנושא זה </w:t>
      </w:r>
      <w:r w:rsidRPr="00F33494">
        <w:rPr>
          <w:rFonts w:ascii="David" w:hAnsi="David" w:hint="cs"/>
          <w:b/>
          <w:bCs/>
          <w:sz w:val="24"/>
          <w:rtl/>
          <w:lang w:eastAsia="he-IL"/>
        </w:rPr>
        <w:t xml:space="preserve">בנפרד, כמפורט להלן: </w:t>
      </w:r>
    </w:p>
    <w:p w:rsidR="00E21F91" w:rsidP="006908C7">
      <w:pPr>
        <w:widowControl w:val="0"/>
        <w:spacing w:line="269" w:lineRule="auto"/>
        <w:rPr>
          <w:rFonts w:ascii="David" w:hAnsi="David"/>
          <w:b/>
          <w:bCs/>
          <w:sz w:val="24"/>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ביוני 2016 הפיץ </w:t>
      </w:r>
      <w:r w:rsidRPr="00F33494">
        <w:rPr>
          <w:rFonts w:eastAsia="Times New Roman" w:hint="cs"/>
          <w:rtl/>
          <w:lang w:eastAsia="he-IL"/>
        </w:rPr>
        <w:t>משהב"ט</w:t>
      </w:r>
      <w:r w:rsidRPr="00F33494">
        <w:rPr>
          <w:rFonts w:eastAsia="Times New Roman" w:hint="cs"/>
          <w:rtl/>
          <w:lang w:eastAsia="he-IL"/>
        </w:rPr>
        <w:t xml:space="preserve"> למשרדי הממשלה תזכיר הצעת חוק בנושא מוכנות </w:t>
      </w:r>
      <w:r w:rsidR="004E0771">
        <w:rPr>
          <w:rFonts w:eastAsia="Times New Roman" w:hint="cs"/>
          <w:rtl/>
          <w:lang w:eastAsia="he-IL"/>
        </w:rPr>
        <w:t xml:space="preserve">המרחב האזרחי </w:t>
      </w:r>
      <w:r w:rsidRPr="00F33494" w:rsidR="002F2C02">
        <w:rPr>
          <w:rFonts w:eastAsia="Times New Roman" w:hint="cs"/>
          <w:rtl/>
          <w:lang w:eastAsia="he-IL"/>
        </w:rPr>
        <w:t>למצבי חירום במשק</w:t>
      </w:r>
      <w:r>
        <w:rPr>
          <w:rStyle w:val="FootnoteReference"/>
          <w:rFonts w:eastAsia="Times New Roman"/>
          <w:rtl/>
          <w:lang w:eastAsia="he-IL"/>
        </w:rPr>
        <w:footnoteReference w:id="12"/>
      </w:r>
      <w:r w:rsidRPr="00F33494">
        <w:rPr>
          <w:rFonts w:eastAsia="Times New Roman" w:hint="cs"/>
          <w:rtl/>
          <w:lang w:eastAsia="he-IL"/>
        </w:rPr>
        <w:t xml:space="preserve"> (להלן - הצעת החוק) לצורך קבלת התייחסותם. הצעת החוק משאירה על כנה את אחריות</w:t>
      </w:r>
      <w:r w:rsidRPr="00F33494" w:rsidR="00F63E97">
        <w:rPr>
          <w:rFonts w:eastAsia="Times New Roman" w:hint="cs"/>
          <w:rtl/>
          <w:lang w:eastAsia="he-IL"/>
        </w:rPr>
        <w:t>-</w:t>
      </w:r>
      <w:r w:rsidRPr="00F33494">
        <w:rPr>
          <w:rFonts w:eastAsia="Times New Roman" w:hint="cs"/>
          <w:rtl/>
          <w:lang w:eastAsia="he-IL"/>
        </w:rPr>
        <w:t>העל של שר הביטחון לכלל מצבי החירום בעורף. עם זאת, בהצעת החוק נעשה שימוש במונח "מצב חריג"</w:t>
      </w:r>
      <w:r w:rsidRPr="00F33494">
        <w:rPr>
          <w:rFonts w:eastAsia="Times New Roman" w:hint="cs"/>
          <w:rtl/>
        </w:rPr>
        <w:t xml:space="preserve"> לציון אירוע שאינו מוגדר כמצב חירום בעורף כדוגמת סופת שלגים או שריפה בקנה מידה גדול</w:t>
      </w:r>
      <w:r w:rsidR="008F7761">
        <w:rPr>
          <w:rFonts w:eastAsia="Times New Roman" w:hint="cs"/>
          <w:rtl/>
        </w:rPr>
        <w:t xml:space="preserve"> (להלן - מצב חריג)</w:t>
      </w:r>
      <w:r w:rsidRPr="00F33494">
        <w:rPr>
          <w:rFonts w:eastAsia="Times New Roman" w:hint="cs"/>
          <w:rtl/>
        </w:rPr>
        <w:t>, ונקבע כי בסמכות הממשלה לה</w:t>
      </w:r>
      <w:r w:rsidR="008F7761">
        <w:rPr>
          <w:rFonts w:eastAsia="Times New Roman" w:hint="cs"/>
          <w:rtl/>
        </w:rPr>
        <w:t>חליט על היערכות לקראת מצב חריג</w:t>
      </w:r>
      <w:r w:rsidRPr="00F33494">
        <w:rPr>
          <w:rFonts w:eastAsia="Times New Roman" w:hint="cs"/>
          <w:rtl/>
        </w:rPr>
        <w:t xml:space="preserve"> ולקבוע איזה משרד </w:t>
      </w:r>
      <w:r w:rsidR="00A1188A">
        <w:rPr>
          <w:rFonts w:eastAsia="Times New Roman"/>
          <w:rtl/>
        </w:rPr>
        <w:br/>
      </w:r>
      <w:r w:rsidRPr="00F33494">
        <w:rPr>
          <w:rFonts w:eastAsia="Times New Roman" w:hint="cs"/>
          <w:rtl/>
        </w:rPr>
        <w:t>ממשלתי</w:t>
      </w:r>
      <w:r w:rsidR="00A1188A">
        <w:rPr>
          <w:rFonts w:eastAsia="Times New Roman" w:hint="cs"/>
          <w:rtl/>
        </w:rPr>
        <w:t xml:space="preserve"> </w:t>
      </w:r>
      <w:r w:rsidR="00AB1354">
        <w:rPr>
          <w:rFonts w:eastAsia="Times New Roman" w:hint="cs"/>
          <w:rtl/>
        </w:rPr>
        <w:t>יהיה</w:t>
      </w:r>
      <w:r w:rsidR="00A1188A">
        <w:rPr>
          <w:rFonts w:eastAsia="Times New Roman" w:hint="cs"/>
          <w:rtl/>
        </w:rPr>
        <w:t xml:space="preserve"> </w:t>
      </w:r>
      <w:r w:rsidRPr="00F33494">
        <w:rPr>
          <w:rFonts w:eastAsia="Times New Roman" w:hint="cs"/>
          <w:rtl/>
        </w:rPr>
        <w:t>אחראי לנושא.</w:t>
      </w:r>
      <w:r w:rsidRPr="00F33494" w:rsidR="002009FA">
        <w:rPr>
          <w:rFonts w:eastAsia="Times New Roman" w:hint="cs"/>
          <w:rtl/>
        </w:rPr>
        <w:t xml:space="preserve"> </w:t>
      </w:r>
      <w:r w:rsidRPr="00F33494">
        <w:rPr>
          <w:rFonts w:eastAsia="Times New Roman" w:hint="cs"/>
          <w:rtl/>
        </w:rPr>
        <w:t xml:space="preserve">עוד נקבע כי במצב חריג שר הביטחון מוסמך להטיל על </w:t>
      </w:r>
      <w:r w:rsidRPr="00F33494">
        <w:rPr>
          <w:rFonts w:eastAsia="Times New Roman" w:hint="cs"/>
          <w:rtl/>
        </w:rPr>
        <w:t>רח"ל</w:t>
      </w:r>
      <w:r w:rsidRPr="00F33494">
        <w:rPr>
          <w:rFonts w:eastAsia="Times New Roman" w:hint="cs"/>
          <w:rtl/>
        </w:rPr>
        <w:t xml:space="preserve"> לסייע למשרד שעליו הטילה הממשלה את האחריות.</w:t>
      </w:r>
      <w:r w:rsidRPr="00F33494">
        <w:rPr>
          <w:rFonts w:eastAsia="Times New Roman" w:hint="cs"/>
          <w:rtl/>
          <w:lang w:eastAsia="he-IL"/>
        </w:rPr>
        <w:t xml:space="preserve"> </w:t>
      </w:r>
    </w:p>
    <w:p w:rsidR="007218AE" w:rsidP="006908C7">
      <w:pPr>
        <w:spacing w:line="269" w:lineRule="auto"/>
        <w:rPr>
          <w:rtl/>
          <w:lang w:eastAsia="he-IL"/>
        </w:rPr>
      </w:pPr>
    </w:p>
    <w:p w:rsidR="00C30EE9" w:rsidRPr="00F33494" w:rsidP="006908C7">
      <w:pPr>
        <w:spacing w:line="269" w:lineRule="auto"/>
        <w:rPr>
          <w:lang w:eastAsia="he-IL"/>
        </w:rPr>
      </w:pPr>
      <w:r w:rsidRPr="00F33494">
        <w:rPr>
          <w:rFonts w:hint="cs"/>
          <w:rtl/>
          <w:lang w:eastAsia="he-IL"/>
        </w:rPr>
        <w:t xml:space="preserve">בעניין זה מסר באוקטובר 2019 המשרד </w:t>
      </w:r>
      <w:r w:rsidRPr="00F33494">
        <w:rPr>
          <w:rFonts w:hint="cs"/>
          <w:rtl/>
          <w:lang w:eastAsia="he-IL"/>
        </w:rPr>
        <w:t>לבט"פ</w:t>
      </w:r>
      <w:r w:rsidRPr="00F33494">
        <w:rPr>
          <w:rFonts w:hint="cs"/>
          <w:rtl/>
          <w:lang w:eastAsia="he-IL"/>
        </w:rPr>
        <w:t xml:space="preserve"> בתשובתו על ממצאי הביקורת (להלן - תשובת המשרד </w:t>
      </w:r>
      <w:r w:rsidRPr="00F33494">
        <w:rPr>
          <w:rFonts w:hint="cs"/>
          <w:rtl/>
          <w:lang w:eastAsia="he-IL"/>
        </w:rPr>
        <w:t>לבט"פ</w:t>
      </w:r>
      <w:r w:rsidRPr="00F33494">
        <w:rPr>
          <w:rFonts w:hint="cs"/>
          <w:rtl/>
          <w:lang w:eastAsia="he-IL"/>
        </w:rPr>
        <w:t>) כי "</w:t>
      </w:r>
      <w:r w:rsidRPr="00F33494" w:rsidR="00ED3F27">
        <w:rPr>
          <w:rFonts w:hint="cs"/>
          <w:rtl/>
          <w:lang w:eastAsia="he-IL"/>
        </w:rPr>
        <w:t xml:space="preserve">למשרד לביטחון הפנים היו הסתייגויות רבות מההצעה... </w:t>
      </w:r>
      <w:r w:rsidRPr="00F33494">
        <w:rPr>
          <w:rFonts w:hint="cs"/>
          <w:rtl/>
          <w:lang w:eastAsia="he-IL"/>
        </w:rPr>
        <w:t>תזכיר החוק יוצר קבוצה חדשה של מצבי חירו</w:t>
      </w:r>
      <w:r w:rsidRPr="00F33494" w:rsidR="00694C92">
        <w:rPr>
          <w:rFonts w:hint="cs"/>
          <w:rtl/>
          <w:lang w:eastAsia="he-IL"/>
        </w:rPr>
        <w:t>ם</w:t>
      </w:r>
      <w:r w:rsidRPr="00F33494">
        <w:rPr>
          <w:rFonts w:hint="cs"/>
          <w:rtl/>
          <w:lang w:eastAsia="he-IL"/>
        </w:rPr>
        <w:t xml:space="preserve"> ('מצבים חריגים') שלא ברור מה </w:t>
      </w:r>
      <w:r w:rsidRPr="00F33494" w:rsidR="00A6631C">
        <w:rPr>
          <w:rFonts w:hint="cs"/>
          <w:rtl/>
          <w:lang w:eastAsia="he-IL"/>
        </w:rPr>
        <w:t>היחס בינם לבין אירועי החירום האזרחיים. המשרד לביטחון פנים סבור כי קיימת חובה להקנות מעמד מיוחד לשר לביטחון הפנים שעליו הוטלה בעבר מלוא האחריות בגין אותם 'מצבים חריגים' כדוגמת השריפה בכרמל; סופות שלגים וכדומה. על כן יש לקבוע בהצעת החוק כי השר לביטחון הפנים יישא באחריות לניהול אותם אירועים".</w:t>
      </w:r>
    </w:p>
    <w:p w:rsidR="007218AE" w:rsidP="006908C7">
      <w:pPr>
        <w:widowControl w:val="0"/>
        <w:spacing w:line="269" w:lineRule="auto"/>
        <w:rPr>
          <w:rFonts w:eastAsia="Times New Roman"/>
          <w:rtl/>
          <w:lang w:eastAsia="he-IL"/>
        </w:rPr>
      </w:pPr>
    </w:p>
    <w:p w:rsidR="00287D98" w:rsidRPr="00F33494" w:rsidP="006908C7">
      <w:pPr>
        <w:widowControl w:val="0"/>
        <w:spacing w:line="269" w:lineRule="auto"/>
        <w:rPr>
          <w:szCs w:val="20"/>
          <w:lang w:eastAsia="he-IL"/>
        </w:rPr>
      </w:pPr>
      <w:r w:rsidRPr="00F33494">
        <w:rPr>
          <w:rFonts w:eastAsia="Times New Roman" w:hint="cs"/>
          <w:rtl/>
          <w:lang w:eastAsia="he-IL"/>
        </w:rPr>
        <w:t xml:space="preserve">ביולי 2016 הפיץ </w:t>
      </w:r>
      <w:r w:rsidRPr="00F33494">
        <w:rPr>
          <w:rFonts w:eastAsia="Times New Roman" w:hint="cs"/>
          <w:rtl/>
          <w:lang w:eastAsia="he-IL"/>
        </w:rPr>
        <w:t>המל"ל</w:t>
      </w:r>
      <w:r w:rsidRPr="00F33494">
        <w:rPr>
          <w:rFonts w:eastAsia="Times New Roman" w:hint="cs"/>
          <w:rtl/>
          <w:lang w:eastAsia="he-IL"/>
        </w:rPr>
        <w:t xml:space="preserve"> טיוטת הצעה בדבר הסדרת הסמכויות בתחום הכנת העורף למצבי חירום בין </w:t>
      </w:r>
      <w:r w:rsidRPr="00F33494">
        <w:rPr>
          <w:rFonts w:eastAsia="Times New Roman" w:hint="cs"/>
          <w:rtl/>
          <w:lang w:eastAsia="he-IL"/>
        </w:rPr>
        <w:t>משהב"ט</w:t>
      </w:r>
      <w:r w:rsidRPr="00F33494">
        <w:rPr>
          <w:rFonts w:eastAsia="Times New Roman" w:hint="cs"/>
          <w:rtl/>
          <w:lang w:eastAsia="he-IL"/>
        </w:rPr>
        <w:t xml:space="preserve"> למשרד </w:t>
      </w:r>
      <w:r w:rsidRPr="00F33494">
        <w:rPr>
          <w:rFonts w:eastAsia="Times New Roman" w:hint="cs"/>
          <w:rtl/>
          <w:lang w:eastAsia="he-IL"/>
        </w:rPr>
        <w:t>לבט"פ</w:t>
      </w:r>
      <w:r w:rsidRPr="00F33494">
        <w:rPr>
          <w:rFonts w:eastAsia="Times New Roman" w:hint="cs"/>
          <w:rtl/>
          <w:lang w:eastAsia="he-IL"/>
        </w:rPr>
        <w:t xml:space="preserve"> (להלן - הצעת </w:t>
      </w:r>
      <w:r w:rsidRPr="00F33494">
        <w:rPr>
          <w:rFonts w:eastAsia="Times New Roman" w:hint="cs"/>
          <w:rtl/>
          <w:lang w:eastAsia="he-IL"/>
        </w:rPr>
        <w:t>המל"ל</w:t>
      </w:r>
      <w:r w:rsidRPr="00F33494">
        <w:rPr>
          <w:rFonts w:eastAsia="Times New Roman" w:hint="cs"/>
          <w:rtl/>
          <w:lang w:eastAsia="he-IL"/>
        </w:rPr>
        <w:t>)</w:t>
      </w:r>
      <w:r w:rsidRPr="00F33494" w:rsidR="00620E7E">
        <w:rPr>
          <w:rFonts w:eastAsia="Times New Roman" w:hint="cs"/>
          <w:rtl/>
          <w:lang w:eastAsia="he-IL"/>
        </w:rPr>
        <w:t xml:space="preserve"> כפי </w:t>
      </w:r>
      <w:r w:rsidRPr="00F33494" w:rsidR="00DB10B5">
        <w:rPr>
          <w:rFonts w:eastAsia="Times New Roman" w:hint="cs"/>
          <w:rtl/>
          <w:lang w:eastAsia="he-IL"/>
        </w:rPr>
        <w:t xml:space="preserve">שמסר </w:t>
      </w:r>
      <w:r w:rsidRPr="00F33494">
        <w:rPr>
          <w:rFonts w:eastAsia="Times New Roman" w:hint="cs"/>
          <w:rtl/>
          <w:lang w:eastAsia="he-IL"/>
        </w:rPr>
        <w:t xml:space="preserve">משרד ראש הממשלה </w:t>
      </w:r>
      <w:r w:rsidRPr="00F33494" w:rsidR="00DB10B5">
        <w:rPr>
          <w:rFonts w:eastAsia="Times New Roman" w:hint="cs"/>
          <w:rtl/>
          <w:lang w:eastAsia="he-IL"/>
        </w:rPr>
        <w:t>בתשובתו לביקורת הקודמת</w:t>
      </w:r>
      <w:r w:rsidRPr="00F33494">
        <w:rPr>
          <w:rFonts w:eastAsia="Times New Roman" w:hint="cs"/>
          <w:rtl/>
          <w:lang w:eastAsia="he-IL"/>
        </w:rPr>
        <w:t xml:space="preserve">. על פי הצעת </w:t>
      </w:r>
      <w:r w:rsidRPr="00F33494">
        <w:rPr>
          <w:rFonts w:eastAsia="Times New Roman" w:hint="cs"/>
          <w:rtl/>
          <w:lang w:eastAsia="he-IL"/>
        </w:rPr>
        <w:t>המל"ל</w:t>
      </w:r>
      <w:r w:rsidRPr="00F33494">
        <w:rPr>
          <w:rFonts w:eastAsia="Times New Roman" w:hint="cs"/>
          <w:rtl/>
          <w:lang w:eastAsia="he-IL"/>
        </w:rPr>
        <w:t xml:space="preserve">, שר הביטחון יהיה אחראי לטיפול בעורף באירועי חירום מלחמתיים, ואילו השר </w:t>
      </w:r>
      <w:r w:rsidRPr="00F33494">
        <w:rPr>
          <w:rFonts w:eastAsia="Times New Roman" w:hint="cs"/>
          <w:rtl/>
          <w:lang w:eastAsia="he-IL"/>
        </w:rPr>
        <w:t>לבט"פ</w:t>
      </w:r>
      <w:r w:rsidRPr="00F33494">
        <w:rPr>
          <w:rFonts w:eastAsia="Times New Roman" w:hint="cs"/>
          <w:rtl/>
          <w:lang w:eastAsia="he-IL"/>
        </w:rPr>
        <w:t xml:space="preserve"> יהיה אחראי לטיפול בעורף באירועי חירום שאינם מלחמתיים. עוד נקבע </w:t>
      </w:r>
      <w:r w:rsidRPr="00F33494" w:rsidR="007A06F9">
        <w:rPr>
          <w:rFonts w:eastAsia="Times New Roman" w:hint="cs"/>
          <w:rtl/>
          <w:lang w:eastAsia="he-IL"/>
        </w:rPr>
        <w:t xml:space="preserve">בהצעת </w:t>
      </w:r>
      <w:r w:rsidRPr="00F33494" w:rsidR="007A06F9">
        <w:rPr>
          <w:rFonts w:eastAsia="Times New Roman" w:hint="cs"/>
          <w:rtl/>
          <w:lang w:eastAsia="he-IL"/>
        </w:rPr>
        <w:t>המל"ל</w:t>
      </w:r>
      <w:r w:rsidRPr="00F33494">
        <w:rPr>
          <w:rFonts w:eastAsia="Times New Roman" w:hint="cs"/>
          <w:rtl/>
          <w:lang w:eastAsia="he-IL"/>
        </w:rPr>
        <w:t xml:space="preserve"> כי באירוע חירום שאינו מלחמתי תוכפף </w:t>
      </w:r>
      <w:r w:rsidRPr="00F33494">
        <w:rPr>
          <w:rFonts w:eastAsia="Times New Roman" w:hint="cs"/>
          <w:rtl/>
          <w:lang w:eastAsia="he-IL"/>
        </w:rPr>
        <w:t>רח"ל</w:t>
      </w:r>
      <w:r w:rsidRPr="00F33494">
        <w:rPr>
          <w:rFonts w:eastAsia="Times New Roman" w:hint="cs"/>
          <w:rtl/>
          <w:lang w:eastAsia="he-IL"/>
        </w:rPr>
        <w:t xml:space="preserve"> לשר </w:t>
      </w:r>
      <w:r w:rsidRPr="00F33494">
        <w:rPr>
          <w:rFonts w:eastAsia="Times New Roman" w:hint="cs"/>
          <w:rtl/>
          <w:lang w:eastAsia="he-IL"/>
        </w:rPr>
        <w:t>לבט"פ</w:t>
      </w:r>
      <w:r w:rsidRPr="00F33494">
        <w:rPr>
          <w:rFonts w:eastAsia="Times New Roman" w:hint="cs"/>
          <w:rtl/>
          <w:lang w:eastAsia="he-IL"/>
        </w:rPr>
        <w:t xml:space="preserve">. </w:t>
      </w:r>
    </w:p>
    <w:p w:rsidR="007218AE"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b/>
          <w:bCs/>
          <w:rtl/>
          <w:lang w:eastAsia="he-IL"/>
        </w:rPr>
      </w:pPr>
      <w:r w:rsidRPr="00F33494">
        <w:rPr>
          <w:rFonts w:eastAsia="Times New Roman" w:hint="cs"/>
          <w:rtl/>
          <w:lang w:eastAsia="he-IL"/>
        </w:rPr>
        <w:t xml:space="preserve">באוקטובר 2016 כתב היועץ המשפטי של מערכת הביטחון לשר הביטחון כי לאחר קבלתה של החלטה 1661 טופלה הסוגיה על ידי </w:t>
      </w:r>
      <w:r w:rsidRPr="00F33494">
        <w:rPr>
          <w:rFonts w:eastAsia="Times New Roman" w:hint="cs"/>
          <w:rtl/>
          <w:lang w:eastAsia="he-IL"/>
        </w:rPr>
        <w:t>המל"ל</w:t>
      </w:r>
      <w:r w:rsidRPr="00F33494">
        <w:rPr>
          <w:rFonts w:eastAsia="Times New Roman" w:hint="cs"/>
          <w:rtl/>
          <w:lang w:eastAsia="he-IL"/>
        </w:rPr>
        <w:t xml:space="preserve">. </w:t>
      </w:r>
      <w:r w:rsidRPr="00F33494">
        <w:rPr>
          <w:rFonts w:eastAsia="Times New Roman" w:hint="cs"/>
          <w:rtl/>
        </w:rPr>
        <w:t>במכתבו ציין</w:t>
      </w:r>
      <w:r w:rsidR="00895FAC">
        <w:rPr>
          <w:rFonts w:eastAsia="Times New Roman" w:hint="cs"/>
          <w:rtl/>
          <w:lang w:eastAsia="he-IL"/>
        </w:rPr>
        <w:t xml:space="preserve"> </w:t>
      </w:r>
      <w:r w:rsidRPr="00F33494">
        <w:rPr>
          <w:rFonts w:eastAsia="Times New Roman" w:hint="cs"/>
          <w:rtl/>
          <w:lang w:eastAsia="he-IL"/>
        </w:rPr>
        <w:t>כי</w:t>
      </w:r>
      <w:r w:rsidR="00767CBA">
        <w:rPr>
          <w:rFonts w:eastAsia="Times New Roman" w:hint="cs"/>
          <w:rtl/>
          <w:lang w:eastAsia="he-IL"/>
        </w:rPr>
        <w:t>:</w:t>
      </w:r>
      <w:r w:rsidRPr="00F33494">
        <w:rPr>
          <w:rFonts w:eastAsia="Times New Roman" w:hint="cs"/>
          <w:rtl/>
          <w:lang w:eastAsia="he-IL"/>
        </w:rPr>
        <w:t xml:space="preserve"> "אנו סבורים, כי אין לקבל את הצעת </w:t>
      </w:r>
      <w:r w:rsidRPr="00F33494">
        <w:rPr>
          <w:rFonts w:eastAsia="Times New Roman" w:hint="cs"/>
          <w:rtl/>
          <w:lang w:eastAsia="he-IL"/>
        </w:rPr>
        <w:t>המל"ל</w:t>
      </w:r>
      <w:r w:rsidRPr="00F33494">
        <w:rPr>
          <w:rFonts w:eastAsia="Times New Roman" w:hint="cs"/>
          <w:rtl/>
          <w:lang w:eastAsia="he-IL"/>
        </w:rPr>
        <w:t xml:space="preserve"> ויש לדבוק... בהחלטת הממשלה מס' 1577 מיום 15.4.2007 הקובעת, בין היתר, כי </w:t>
      </w:r>
      <w:r w:rsidRPr="00F33494">
        <w:rPr>
          <w:rFonts w:eastAsia="Times New Roman" w:hint="cs"/>
          <w:b/>
          <w:bCs/>
          <w:rtl/>
          <w:lang w:eastAsia="he-IL"/>
        </w:rPr>
        <w:t>אחריות-העל לטיפול בעורף בכלל מצבי חירום (לרבות מצב מיוחד בעורף, מלחמה ומצבי חירום הנגרמים כתוצאה מאסונות טבע) תהיה בידי שר הביטחון</w:t>
      </w:r>
      <w:r w:rsidRPr="00F33494">
        <w:rPr>
          <w:rFonts w:eastAsia="Times New Roman" w:hint="cs"/>
          <w:rtl/>
          <w:lang w:eastAsia="he-IL"/>
        </w:rPr>
        <w:t xml:space="preserve">... ואכן כך ניסחנו את </w:t>
      </w:r>
      <w:r w:rsidRPr="00F33494">
        <w:rPr>
          <w:rFonts w:eastAsia="Times New Roman" w:hint="cs"/>
          <w:rtl/>
        </w:rPr>
        <w:t xml:space="preserve">תזכיר </w:t>
      </w:r>
      <w:r w:rsidRPr="00F33494">
        <w:rPr>
          <w:rFonts w:eastAsia="Times New Roman" w:hint="cs"/>
          <w:b/>
          <w:bCs/>
          <w:rtl/>
        </w:rPr>
        <w:t>החוק</w:t>
      </w:r>
      <w:r w:rsidRPr="00F33494">
        <w:rPr>
          <w:rFonts w:eastAsia="Times New Roman" w:hint="cs"/>
          <w:rtl/>
        </w:rPr>
        <w:t xml:space="preserve"> [הצעת החוק]... לאור האמור, אנו מציעים להמתין לכינוס ועדת השרים לחקיקה, בה ידון תזכיר החוק וככל שהממשלה תאשרו - הרי שיינתן מענה גם לסוגיה </w:t>
      </w:r>
      <w:r w:rsidRPr="00083068">
        <w:rPr>
          <w:rFonts w:eastAsia="Times New Roman" w:hint="cs"/>
          <w:rtl/>
        </w:rPr>
        <w:t>האמורה</w:t>
      </w:r>
      <w:r w:rsidRPr="00083068">
        <w:rPr>
          <w:rFonts w:eastAsia="Times New Roman" w:hint="cs"/>
          <w:rtl/>
          <w:lang w:eastAsia="he-IL"/>
        </w:rPr>
        <w:t>" (ההדגשות במקור).</w:t>
      </w:r>
    </w:p>
    <w:p w:rsidR="007218AE" w:rsidP="006908C7">
      <w:pPr>
        <w:widowControl w:val="0"/>
        <w:spacing w:line="269" w:lineRule="auto"/>
        <w:rPr>
          <w:rFonts w:eastAsiaTheme="majorEastAsia"/>
          <w:b/>
          <w:bCs/>
          <w:sz w:val="24"/>
          <w:rtl/>
          <w:lang w:eastAsia="he-IL"/>
        </w:rPr>
      </w:pPr>
    </w:p>
    <w:p w:rsidR="00287D98" w:rsidRPr="00F33494" w:rsidP="006908C7">
      <w:pPr>
        <w:widowControl w:val="0"/>
        <w:spacing w:line="269" w:lineRule="auto"/>
        <w:rPr>
          <w:rFonts w:eastAsiaTheme="majorEastAsia"/>
          <w:b/>
          <w:bCs/>
          <w:sz w:val="24"/>
          <w:rtl/>
          <w:lang w:eastAsia="he-IL"/>
        </w:rPr>
      </w:pPr>
      <w:r w:rsidRPr="00F33494">
        <w:rPr>
          <w:rFonts w:eastAsiaTheme="majorEastAsia" w:hint="cs"/>
          <w:b/>
          <w:bCs/>
          <w:sz w:val="24"/>
          <w:rtl/>
          <w:lang w:eastAsia="he-IL"/>
        </w:rPr>
        <w:t xml:space="preserve">עד </w:t>
      </w:r>
      <w:r w:rsidRPr="00F33494" w:rsidR="00620E7E">
        <w:rPr>
          <w:rFonts w:eastAsiaTheme="majorEastAsia" w:hint="cs"/>
          <w:b/>
          <w:bCs/>
          <w:sz w:val="24"/>
          <w:rtl/>
          <w:lang w:eastAsia="he-IL"/>
        </w:rPr>
        <w:t>אוקטובר</w:t>
      </w:r>
      <w:r w:rsidRPr="00F33494" w:rsidR="002F2C02">
        <w:rPr>
          <w:rFonts w:eastAsiaTheme="majorEastAsia" w:hint="cs"/>
          <w:b/>
          <w:bCs/>
          <w:sz w:val="24"/>
          <w:rtl/>
          <w:lang w:eastAsia="he-IL"/>
        </w:rPr>
        <w:t xml:space="preserve"> 2019 </w:t>
      </w:r>
      <w:r w:rsidRPr="00F33494">
        <w:rPr>
          <w:rFonts w:eastAsiaTheme="majorEastAsia" w:hint="cs"/>
          <w:b/>
          <w:bCs/>
          <w:sz w:val="24"/>
          <w:rtl/>
          <w:lang w:eastAsia="he-IL"/>
        </w:rPr>
        <w:t xml:space="preserve">טרם הושלמה הסדרת הסמכויות בין </w:t>
      </w:r>
      <w:r w:rsidRPr="00D138ED" w:rsidR="00D138ED">
        <w:rPr>
          <w:rFonts w:eastAsiaTheme="majorEastAsia"/>
          <w:b/>
          <w:bCs/>
          <w:sz w:val="24"/>
          <w:rtl/>
          <w:lang w:eastAsia="he-IL"/>
        </w:rPr>
        <w:t xml:space="preserve">המשרד </w:t>
      </w:r>
      <w:r w:rsidRPr="00D138ED" w:rsidR="00D138ED">
        <w:rPr>
          <w:rFonts w:eastAsiaTheme="majorEastAsia" w:hint="cs"/>
          <w:b/>
          <w:bCs/>
          <w:sz w:val="24"/>
          <w:rtl/>
          <w:lang w:eastAsia="he-IL"/>
        </w:rPr>
        <w:t>לבט"פ</w:t>
      </w:r>
      <w:r w:rsidRPr="00D138ED" w:rsidR="00D138ED">
        <w:rPr>
          <w:rFonts w:eastAsiaTheme="majorEastAsia" w:hint="cs"/>
          <w:b/>
          <w:bCs/>
          <w:sz w:val="24"/>
          <w:rtl/>
          <w:lang w:eastAsia="he-IL"/>
        </w:rPr>
        <w:t xml:space="preserve"> </w:t>
      </w:r>
      <w:r w:rsidRPr="00D138ED" w:rsidR="00D138ED">
        <w:rPr>
          <w:rFonts w:eastAsiaTheme="majorEastAsia" w:hint="cs"/>
          <w:b/>
          <w:bCs/>
          <w:sz w:val="24"/>
          <w:rtl/>
          <w:lang w:eastAsia="he-IL"/>
        </w:rPr>
        <w:t>למשהב"ט</w:t>
      </w:r>
      <w:r w:rsidRPr="00D138ED" w:rsidR="00D138ED">
        <w:rPr>
          <w:rFonts w:eastAsiaTheme="majorEastAsia" w:hint="cs"/>
          <w:b/>
          <w:bCs/>
          <w:sz w:val="24"/>
          <w:rtl/>
          <w:lang w:eastAsia="he-IL"/>
        </w:rPr>
        <w:t xml:space="preserve"> </w:t>
      </w:r>
      <w:r w:rsidRPr="00F33494">
        <w:rPr>
          <w:rFonts w:eastAsiaTheme="majorEastAsia" w:hint="cs"/>
          <w:b/>
          <w:bCs/>
          <w:sz w:val="24"/>
          <w:rtl/>
          <w:lang w:eastAsia="he-IL"/>
        </w:rPr>
        <w:t>בכל הנוגע לטיפול בעורף</w:t>
      </w:r>
      <w:r w:rsidR="00B502E7">
        <w:rPr>
          <w:rFonts w:eastAsiaTheme="majorEastAsia" w:hint="cs"/>
          <w:b/>
          <w:bCs/>
          <w:sz w:val="24"/>
          <w:rtl/>
          <w:lang w:eastAsia="he-IL"/>
        </w:rPr>
        <w:t>,</w:t>
      </w:r>
      <w:r w:rsidRPr="00F33494">
        <w:rPr>
          <w:rFonts w:eastAsiaTheme="majorEastAsia" w:hint="cs"/>
          <w:b/>
          <w:bCs/>
          <w:sz w:val="24"/>
          <w:rtl/>
          <w:lang w:eastAsia="he-IL"/>
        </w:rPr>
        <w:t xml:space="preserve"> וטרם קודם </w:t>
      </w:r>
      <w:r w:rsidRPr="00F33494">
        <w:rPr>
          <w:rFonts w:ascii="David" w:hAnsi="David" w:hint="cs"/>
          <w:b/>
          <w:bCs/>
          <w:sz w:val="24"/>
          <w:rtl/>
          <w:lang w:eastAsia="he-IL"/>
        </w:rPr>
        <w:t xml:space="preserve">תזכיר הצעת חוק בנושא מוכנות </w:t>
      </w:r>
      <w:r w:rsidRPr="00AB1354" w:rsidR="004E0771">
        <w:rPr>
          <w:rFonts w:ascii="David" w:hAnsi="David" w:hint="cs"/>
          <w:b/>
          <w:bCs/>
          <w:sz w:val="24"/>
          <w:rtl/>
          <w:lang w:eastAsia="he-IL"/>
        </w:rPr>
        <w:t xml:space="preserve">המרחב האזרחי </w:t>
      </w:r>
      <w:r w:rsidRPr="00F33494">
        <w:rPr>
          <w:rFonts w:ascii="David" w:hAnsi="David" w:hint="cs"/>
          <w:b/>
          <w:bCs/>
          <w:sz w:val="24"/>
          <w:rtl/>
          <w:lang w:eastAsia="he-IL"/>
        </w:rPr>
        <w:t>לכדי טיוטת חוק שניתן להביאה לדיון בוועדת השרים לענייני חקיקה</w:t>
      </w:r>
      <w:r w:rsidRPr="00F33494">
        <w:rPr>
          <w:rFonts w:eastAsiaTheme="majorEastAsia" w:hint="cs"/>
          <w:b/>
          <w:bCs/>
          <w:sz w:val="24"/>
          <w:rtl/>
          <w:lang w:eastAsia="he-IL"/>
        </w:rPr>
        <w:t xml:space="preserve">. </w:t>
      </w:r>
    </w:p>
    <w:p w:rsidR="007218AE" w:rsidP="006908C7">
      <w:pPr>
        <w:spacing w:line="269" w:lineRule="auto"/>
        <w:rPr>
          <w:rtl/>
          <w:lang w:eastAsia="he-IL"/>
        </w:rPr>
      </w:pPr>
    </w:p>
    <w:p w:rsidR="00846C1F" w:rsidRPr="00F33494" w:rsidP="006908C7">
      <w:pPr>
        <w:spacing w:line="269" w:lineRule="auto"/>
        <w:rPr>
          <w:rtl/>
          <w:lang w:eastAsia="he-IL"/>
        </w:rPr>
      </w:pPr>
      <w:r w:rsidRPr="00F33494">
        <w:rPr>
          <w:rFonts w:hint="cs"/>
          <w:rtl/>
          <w:lang w:eastAsia="he-IL"/>
        </w:rPr>
        <w:t>בת</w:t>
      </w:r>
      <w:r w:rsidRPr="00F33494" w:rsidR="001B22B2">
        <w:rPr>
          <w:rFonts w:hint="cs"/>
          <w:rtl/>
          <w:lang w:eastAsia="he-IL"/>
        </w:rPr>
        <w:t>ש</w:t>
      </w:r>
      <w:r w:rsidRPr="00F33494">
        <w:rPr>
          <w:rFonts w:hint="cs"/>
          <w:rtl/>
          <w:lang w:eastAsia="he-IL"/>
        </w:rPr>
        <w:t>ובת</w:t>
      </w:r>
      <w:r w:rsidRPr="00F33494" w:rsidR="0032074D">
        <w:rPr>
          <w:rtl/>
          <w:lang w:eastAsia="he-IL"/>
        </w:rPr>
        <w:t xml:space="preserve"> המשרד </w:t>
      </w:r>
      <w:r w:rsidRPr="00F33494" w:rsidR="0032074D">
        <w:rPr>
          <w:rFonts w:hint="cs"/>
          <w:rtl/>
          <w:lang w:eastAsia="he-IL"/>
        </w:rPr>
        <w:t>לבט</w:t>
      </w:r>
      <w:r w:rsidRPr="00F33494" w:rsidR="0032074D">
        <w:rPr>
          <w:rtl/>
          <w:lang w:eastAsia="he-IL"/>
        </w:rPr>
        <w:t>"פ</w:t>
      </w:r>
      <w:r w:rsidRPr="00F33494" w:rsidR="0032074D">
        <w:rPr>
          <w:rtl/>
          <w:lang w:eastAsia="he-IL"/>
        </w:rPr>
        <w:t xml:space="preserve"> </w:t>
      </w:r>
      <w:r w:rsidRPr="00F33494" w:rsidR="0032074D">
        <w:rPr>
          <w:rFonts w:hint="cs"/>
          <w:rtl/>
          <w:lang w:eastAsia="he-IL"/>
        </w:rPr>
        <w:t>נ</w:t>
      </w:r>
      <w:r w:rsidRPr="00F33494" w:rsidR="001B7E91">
        <w:rPr>
          <w:rFonts w:hint="cs"/>
          <w:rtl/>
          <w:lang w:eastAsia="he-IL"/>
        </w:rPr>
        <w:t>כתב</w:t>
      </w:r>
      <w:r w:rsidRPr="00F33494">
        <w:rPr>
          <w:rFonts w:hint="cs"/>
          <w:rtl/>
          <w:lang w:eastAsia="he-IL"/>
        </w:rPr>
        <w:t xml:space="preserve"> כי "</w:t>
      </w:r>
      <w:r w:rsidRPr="00F33494">
        <w:rPr>
          <w:rFonts w:hint="cs"/>
          <w:b/>
          <w:bCs/>
          <w:rtl/>
          <w:lang w:eastAsia="he-IL"/>
        </w:rPr>
        <w:t>לאור</w:t>
      </w:r>
      <w:r w:rsidRPr="00F33494">
        <w:rPr>
          <w:b/>
          <w:bCs/>
          <w:rtl/>
          <w:lang w:eastAsia="he-IL"/>
        </w:rPr>
        <w:t xml:space="preserve"> החלטת הממשלה [1661] נערכה במשרד לביטחון הפנים עבודת מטה מקיפה וגובשה הצעה להסדרת </w:t>
      </w:r>
      <w:r w:rsidRPr="00F33494">
        <w:rPr>
          <w:rFonts w:hint="cs"/>
          <w:b/>
          <w:bCs/>
          <w:rtl/>
          <w:lang w:eastAsia="he-IL"/>
        </w:rPr>
        <w:t>הסמכויות</w:t>
      </w:r>
      <w:r w:rsidRPr="00F33494">
        <w:rPr>
          <w:b/>
          <w:bCs/>
          <w:rtl/>
          <w:lang w:eastAsia="he-IL"/>
        </w:rPr>
        <w:t xml:space="preserve"> </w:t>
      </w:r>
      <w:r w:rsidRPr="00F33494">
        <w:rPr>
          <w:rFonts w:hint="cs"/>
          <w:b/>
          <w:bCs/>
          <w:rtl/>
          <w:lang w:eastAsia="he-IL"/>
        </w:rPr>
        <w:t>ויחסי</w:t>
      </w:r>
      <w:r w:rsidRPr="00F33494">
        <w:rPr>
          <w:b/>
          <w:bCs/>
          <w:rtl/>
          <w:lang w:eastAsia="he-IL"/>
        </w:rPr>
        <w:t xml:space="preserve"> </w:t>
      </w:r>
      <w:r w:rsidRPr="00F33494">
        <w:rPr>
          <w:rFonts w:hint="cs"/>
          <w:b/>
          <w:bCs/>
          <w:rtl/>
          <w:lang w:eastAsia="he-IL"/>
        </w:rPr>
        <w:t>הגומלין</w:t>
      </w:r>
      <w:r w:rsidRPr="00F33494">
        <w:rPr>
          <w:b/>
          <w:bCs/>
          <w:rtl/>
          <w:lang w:eastAsia="he-IL"/>
        </w:rPr>
        <w:t xml:space="preserve"> </w:t>
      </w:r>
      <w:r w:rsidRPr="00F33494">
        <w:rPr>
          <w:rFonts w:hint="cs"/>
          <w:b/>
          <w:bCs/>
          <w:rtl/>
          <w:lang w:eastAsia="he-IL"/>
        </w:rPr>
        <w:t>בין</w:t>
      </w:r>
      <w:r w:rsidRPr="00F33494">
        <w:rPr>
          <w:b/>
          <w:bCs/>
          <w:rtl/>
          <w:lang w:eastAsia="he-IL"/>
        </w:rPr>
        <w:t xml:space="preserve"> </w:t>
      </w:r>
      <w:r w:rsidRPr="00F33494">
        <w:rPr>
          <w:rFonts w:hint="cs"/>
          <w:b/>
          <w:bCs/>
          <w:rtl/>
          <w:lang w:eastAsia="he-IL"/>
        </w:rPr>
        <w:t>המשרדים</w:t>
      </w:r>
      <w:r w:rsidRPr="00F33494">
        <w:rPr>
          <w:rtl/>
          <w:lang w:eastAsia="he-IL"/>
        </w:rPr>
        <w:t xml:space="preserve">... </w:t>
      </w:r>
      <w:r w:rsidRPr="00F33494">
        <w:rPr>
          <w:rFonts w:hint="cs"/>
          <w:rtl/>
          <w:lang w:eastAsia="he-IL"/>
        </w:rPr>
        <w:t>המל</w:t>
      </w:r>
      <w:r w:rsidRPr="00F33494">
        <w:rPr>
          <w:rtl/>
          <w:lang w:eastAsia="he-IL"/>
        </w:rPr>
        <w:t>"ל</w:t>
      </w:r>
      <w:r w:rsidRPr="00F33494">
        <w:rPr>
          <w:rtl/>
          <w:lang w:eastAsia="he-IL"/>
        </w:rPr>
        <w:t xml:space="preserve"> אימץ את הצעת המשרד לביטחון הפנים... על אף פניות השר</w:t>
      </w:r>
      <w:r w:rsidRPr="00F33494">
        <w:rPr>
          <w:rFonts w:hint="cs"/>
          <w:rtl/>
          <w:lang w:eastAsia="he-IL"/>
        </w:rPr>
        <w:t xml:space="preserve"> לביטחון הפנים (לרבות מכתביו לראש הממשלה בנושא) ופניות הגורמים המקצועיים במשרד לביטחון הפנים, עד למועד זה </w:t>
      </w:r>
      <w:r w:rsidRPr="00F33494" w:rsidR="00EF1CE3">
        <w:rPr>
          <w:rFonts w:hint="cs"/>
          <w:rtl/>
          <w:lang w:eastAsia="he-IL"/>
        </w:rPr>
        <w:t>[</w:t>
      </w:r>
      <w:r w:rsidRPr="00F33494" w:rsidR="00086E09">
        <w:rPr>
          <w:rFonts w:hint="cs"/>
          <w:rtl/>
          <w:lang w:eastAsia="he-IL"/>
        </w:rPr>
        <w:t>אוקטובר 2019</w:t>
      </w:r>
      <w:r w:rsidRPr="00F33494" w:rsidR="00EF1CE3">
        <w:rPr>
          <w:rFonts w:hint="cs"/>
          <w:rtl/>
          <w:lang w:eastAsia="he-IL"/>
        </w:rPr>
        <w:t xml:space="preserve">] </w:t>
      </w:r>
      <w:r w:rsidRPr="00F33494">
        <w:rPr>
          <w:rFonts w:hint="cs"/>
          <w:rtl/>
          <w:lang w:eastAsia="he-IL"/>
        </w:rPr>
        <w:t xml:space="preserve">לא חלה התקדמות </w:t>
      </w:r>
      <w:r w:rsidRPr="00083068">
        <w:rPr>
          <w:rFonts w:hint="cs"/>
          <w:rtl/>
          <w:lang w:eastAsia="he-IL"/>
        </w:rPr>
        <w:t>בהסדרת הסמכויות" (ההדגש</w:t>
      </w:r>
      <w:r w:rsidRPr="00083068" w:rsidR="00083068">
        <w:rPr>
          <w:rFonts w:hint="cs"/>
          <w:rtl/>
          <w:lang w:eastAsia="he-IL"/>
        </w:rPr>
        <w:t>ה</w:t>
      </w:r>
      <w:r w:rsidRPr="00083068">
        <w:rPr>
          <w:rFonts w:hint="cs"/>
          <w:rtl/>
          <w:lang w:eastAsia="he-IL"/>
        </w:rPr>
        <w:t xml:space="preserve"> במקור).</w:t>
      </w:r>
      <w:r w:rsidRPr="00F33494" w:rsidR="00FD6A2D">
        <w:rPr>
          <w:rFonts w:hint="cs"/>
          <w:rtl/>
          <w:lang w:eastAsia="he-IL"/>
        </w:rPr>
        <w:t xml:space="preserve"> </w:t>
      </w:r>
    </w:p>
    <w:p w:rsidR="007218AE" w:rsidP="006908C7">
      <w:pPr>
        <w:widowControl w:val="0"/>
        <w:spacing w:line="269" w:lineRule="auto"/>
        <w:rPr>
          <w:rFonts w:eastAsiaTheme="majorEastAsia"/>
          <w:b/>
          <w:bCs/>
          <w:sz w:val="24"/>
          <w:rtl/>
          <w:lang w:eastAsia="he-IL"/>
        </w:rPr>
      </w:pPr>
    </w:p>
    <w:p w:rsidR="00E61200" w:rsidP="006908C7">
      <w:pPr>
        <w:widowControl w:val="0"/>
        <w:spacing w:line="269" w:lineRule="auto"/>
        <w:rPr>
          <w:rFonts w:eastAsiaTheme="majorEastAsia"/>
          <w:b/>
          <w:bCs/>
          <w:sz w:val="24"/>
          <w:rtl/>
          <w:lang w:eastAsia="he-IL"/>
        </w:rPr>
      </w:pPr>
      <w:r w:rsidRPr="00F33494">
        <w:rPr>
          <w:rFonts w:eastAsiaTheme="majorEastAsia" w:hint="cs"/>
          <w:b/>
          <w:bCs/>
          <w:sz w:val="24"/>
          <w:rtl/>
          <w:lang w:eastAsia="he-IL"/>
        </w:rPr>
        <w:t xml:space="preserve">משרד מבקר המדינה </w:t>
      </w:r>
      <w:r w:rsidRPr="00F33494" w:rsidR="005565C6">
        <w:rPr>
          <w:rFonts w:eastAsiaTheme="majorEastAsia" w:hint="cs"/>
          <w:b/>
          <w:bCs/>
          <w:sz w:val="24"/>
          <w:rtl/>
          <w:lang w:eastAsia="he-IL"/>
        </w:rPr>
        <w:t>מציין</w:t>
      </w:r>
      <w:r w:rsidRPr="00F33494" w:rsidR="00287D98">
        <w:rPr>
          <w:rFonts w:eastAsiaTheme="majorEastAsia" w:hint="cs"/>
          <w:b/>
          <w:bCs/>
          <w:sz w:val="24"/>
          <w:rtl/>
          <w:lang w:eastAsia="he-IL"/>
        </w:rPr>
        <w:t xml:space="preserve"> כי אף שחלפו חמש שנים מאז קיבלה הממשלה את החלטה 1661 </w:t>
      </w:r>
      <w:r w:rsidRPr="00F33494" w:rsidR="00287D98">
        <w:rPr>
          <w:rFonts w:eastAsiaTheme="majorEastAsia"/>
          <w:b/>
          <w:bCs/>
          <w:sz w:val="24"/>
          <w:rtl/>
          <w:lang w:eastAsia="he-IL"/>
        </w:rPr>
        <w:t>ביוני 2014</w:t>
      </w:r>
      <w:r w:rsidRPr="00F33494" w:rsidR="00287D98">
        <w:rPr>
          <w:rFonts w:eastAsiaTheme="majorEastAsia" w:hint="cs"/>
          <w:b/>
          <w:bCs/>
          <w:sz w:val="24"/>
          <w:rtl/>
          <w:lang w:eastAsia="he-IL"/>
        </w:rPr>
        <w:t xml:space="preserve">, </w:t>
      </w:r>
      <w:r w:rsidRPr="00F33494">
        <w:rPr>
          <w:rFonts w:eastAsiaTheme="majorEastAsia" w:hint="cs"/>
          <w:b/>
          <w:bCs/>
          <w:sz w:val="24"/>
          <w:rtl/>
          <w:lang w:eastAsia="he-IL"/>
        </w:rPr>
        <w:t xml:space="preserve">שעניינה </w:t>
      </w:r>
      <w:r w:rsidRPr="00F33494">
        <w:rPr>
          <w:rFonts w:eastAsiaTheme="majorEastAsia"/>
          <w:b/>
          <w:bCs/>
          <w:sz w:val="24"/>
          <w:rtl/>
          <w:lang w:eastAsia="he-IL"/>
        </w:rPr>
        <w:t xml:space="preserve">הסדרת הסמכויות וחלוקתן בין </w:t>
      </w:r>
      <w:r w:rsidRPr="00D138ED" w:rsidR="00D138ED">
        <w:rPr>
          <w:rFonts w:eastAsiaTheme="majorEastAsia"/>
          <w:b/>
          <w:bCs/>
          <w:sz w:val="24"/>
          <w:rtl/>
          <w:lang w:eastAsia="he-IL"/>
        </w:rPr>
        <w:t xml:space="preserve">המשרד </w:t>
      </w:r>
      <w:r w:rsidRPr="00D138ED" w:rsidR="00D138ED">
        <w:rPr>
          <w:rFonts w:eastAsiaTheme="majorEastAsia" w:hint="cs"/>
          <w:b/>
          <w:bCs/>
          <w:sz w:val="24"/>
          <w:rtl/>
          <w:lang w:eastAsia="he-IL"/>
        </w:rPr>
        <w:t>לבט"פ</w:t>
      </w:r>
      <w:r w:rsidRPr="00D138ED" w:rsidR="00D138ED">
        <w:rPr>
          <w:rFonts w:eastAsiaTheme="majorEastAsia" w:hint="cs"/>
          <w:b/>
          <w:bCs/>
          <w:sz w:val="24"/>
          <w:rtl/>
          <w:lang w:eastAsia="he-IL"/>
        </w:rPr>
        <w:t xml:space="preserve"> </w:t>
      </w:r>
      <w:r w:rsidR="00E85ED6">
        <w:rPr>
          <w:rFonts w:eastAsiaTheme="majorEastAsia"/>
          <w:b/>
          <w:bCs/>
          <w:sz w:val="24"/>
          <w:rtl/>
          <w:lang w:eastAsia="he-IL"/>
        </w:rPr>
        <w:br/>
      </w:r>
      <w:r w:rsidRPr="00D138ED" w:rsidR="00D138ED">
        <w:rPr>
          <w:rFonts w:eastAsiaTheme="majorEastAsia" w:hint="cs"/>
          <w:b/>
          <w:bCs/>
          <w:sz w:val="24"/>
          <w:rtl/>
          <w:lang w:eastAsia="he-IL"/>
        </w:rPr>
        <w:t>למשהב"ט</w:t>
      </w:r>
      <w:r w:rsidRPr="00F33494" w:rsidR="00867BBA">
        <w:rPr>
          <w:rFonts w:eastAsiaTheme="majorEastAsia" w:hint="cs"/>
          <w:b/>
          <w:bCs/>
          <w:sz w:val="24"/>
          <w:rtl/>
          <w:lang w:eastAsia="he-IL"/>
        </w:rPr>
        <w:t>,</w:t>
      </w:r>
      <w:r w:rsidRPr="00F33494">
        <w:rPr>
          <w:rFonts w:eastAsiaTheme="majorEastAsia" w:hint="cs"/>
          <w:b/>
          <w:bCs/>
          <w:sz w:val="24"/>
          <w:rtl/>
          <w:lang w:eastAsia="he-IL"/>
        </w:rPr>
        <w:t xml:space="preserve"> </w:t>
      </w:r>
      <w:r w:rsidRPr="00F33494" w:rsidR="00287D98">
        <w:rPr>
          <w:rFonts w:eastAsiaTheme="majorEastAsia" w:hint="cs"/>
          <w:b/>
          <w:bCs/>
          <w:sz w:val="24"/>
          <w:rtl/>
          <w:lang w:eastAsia="he-IL"/>
        </w:rPr>
        <w:t>היא טרם מומשה</w:t>
      </w:r>
      <w:r w:rsidRPr="00F33494" w:rsidR="00867BBA">
        <w:rPr>
          <w:rFonts w:eastAsiaTheme="majorEastAsia" w:hint="cs"/>
          <w:b/>
          <w:bCs/>
          <w:sz w:val="24"/>
          <w:rtl/>
          <w:lang w:eastAsia="he-IL"/>
        </w:rPr>
        <w:t>, ועלולות להיות לכך השלכות</w:t>
      </w:r>
      <w:r w:rsidRPr="00F33494" w:rsidR="00CB240D">
        <w:rPr>
          <w:rFonts w:eastAsiaTheme="majorEastAsia" w:hint="cs"/>
          <w:b/>
          <w:bCs/>
          <w:sz w:val="24"/>
          <w:rtl/>
          <w:lang w:eastAsia="he-IL"/>
        </w:rPr>
        <w:t xml:space="preserve"> על הט</w:t>
      </w:r>
      <w:r w:rsidRPr="00F33494" w:rsidR="00724474">
        <w:rPr>
          <w:rFonts w:eastAsiaTheme="majorEastAsia" w:hint="cs"/>
          <w:b/>
          <w:bCs/>
          <w:sz w:val="24"/>
          <w:rtl/>
          <w:lang w:eastAsia="he-IL"/>
        </w:rPr>
        <w:t>י</w:t>
      </w:r>
      <w:r w:rsidRPr="00F33494" w:rsidR="00CB240D">
        <w:rPr>
          <w:rFonts w:eastAsiaTheme="majorEastAsia" w:hint="cs"/>
          <w:b/>
          <w:bCs/>
          <w:sz w:val="24"/>
          <w:rtl/>
          <w:lang w:eastAsia="he-IL"/>
        </w:rPr>
        <w:t>פול</w:t>
      </w:r>
      <w:r w:rsidRPr="00F33494" w:rsidR="008B5926">
        <w:rPr>
          <w:rFonts w:eastAsiaTheme="majorEastAsia" w:hint="cs"/>
          <w:b/>
          <w:bCs/>
          <w:sz w:val="24"/>
          <w:rtl/>
          <w:lang w:eastAsia="he-IL"/>
        </w:rPr>
        <w:t xml:space="preserve"> </w:t>
      </w:r>
      <w:r w:rsidRPr="00F33494" w:rsidR="00CB240D">
        <w:rPr>
          <w:rFonts w:eastAsiaTheme="majorEastAsia" w:hint="cs"/>
          <w:b/>
          <w:bCs/>
          <w:sz w:val="24"/>
          <w:rtl/>
          <w:lang w:eastAsia="he-IL"/>
        </w:rPr>
        <w:t>במצבי החירום השונים.</w:t>
      </w:r>
      <w:r w:rsidR="00876987">
        <w:rPr>
          <w:rFonts w:eastAsiaTheme="majorEastAsia" w:hint="cs"/>
          <w:b/>
          <w:bCs/>
          <w:sz w:val="24"/>
          <w:rtl/>
          <w:lang w:eastAsia="he-IL"/>
        </w:rPr>
        <w:t xml:space="preserve"> </w:t>
      </w:r>
    </w:p>
    <w:p w:rsidR="00D329B5" w:rsidRPr="0066418D" w:rsidP="006908C7">
      <w:pPr>
        <w:widowControl w:val="0"/>
        <w:spacing w:line="269" w:lineRule="auto"/>
        <w:rPr>
          <w:rFonts w:eastAsiaTheme="majorEastAsia"/>
          <w:b/>
          <w:bCs/>
          <w:sz w:val="24"/>
          <w:rtl/>
          <w:lang w:eastAsia="he-IL"/>
        </w:rPr>
      </w:pPr>
    </w:p>
    <w:p w:rsidR="00287D98" w:rsidRPr="00F33494" w:rsidP="006908C7">
      <w:pPr>
        <w:widowControl w:val="0"/>
        <w:spacing w:line="269" w:lineRule="auto"/>
        <w:rPr>
          <w:lang w:eastAsia="he-IL"/>
        </w:rPr>
      </w:pPr>
      <w:r w:rsidRPr="00F33494">
        <w:rPr>
          <w:rFonts w:ascii="David" w:hAnsi="David" w:hint="cs"/>
          <w:b/>
          <w:bCs/>
          <w:sz w:val="24"/>
          <w:rtl/>
          <w:lang w:eastAsia="he-IL"/>
        </w:rPr>
        <w:t xml:space="preserve">על </w:t>
      </w:r>
      <w:r w:rsidRPr="00F33494">
        <w:rPr>
          <w:rFonts w:ascii="David" w:hAnsi="David" w:hint="cs"/>
          <w:b/>
          <w:bCs/>
          <w:sz w:val="24"/>
          <w:rtl/>
          <w:lang w:eastAsia="he-IL"/>
        </w:rPr>
        <w:t>משהב"ט</w:t>
      </w:r>
      <w:r w:rsidRPr="00F33494">
        <w:rPr>
          <w:rFonts w:ascii="David" w:hAnsi="David" w:hint="cs"/>
          <w:b/>
          <w:bCs/>
          <w:sz w:val="24"/>
          <w:rtl/>
          <w:lang w:eastAsia="he-IL"/>
        </w:rPr>
        <w:t xml:space="preserve"> והמשרד </w:t>
      </w:r>
      <w:r w:rsidRPr="00F33494">
        <w:rPr>
          <w:rFonts w:ascii="David" w:hAnsi="David" w:hint="cs"/>
          <w:b/>
          <w:bCs/>
          <w:sz w:val="24"/>
          <w:rtl/>
          <w:lang w:eastAsia="he-IL"/>
        </w:rPr>
        <w:t>לבט"פ</w:t>
      </w:r>
      <w:r w:rsidRPr="00F33494" w:rsidR="00FC49AF">
        <w:rPr>
          <w:rFonts w:ascii="David" w:hAnsi="David" w:hint="cs"/>
          <w:b/>
          <w:bCs/>
          <w:sz w:val="24"/>
          <w:rtl/>
          <w:lang w:eastAsia="he-IL"/>
        </w:rPr>
        <w:t xml:space="preserve"> להמשיך ולפעול</w:t>
      </w:r>
      <w:r w:rsidRPr="00F33494">
        <w:rPr>
          <w:rFonts w:ascii="David" w:hAnsi="David" w:hint="cs"/>
          <w:b/>
          <w:bCs/>
          <w:sz w:val="24"/>
          <w:rtl/>
          <w:lang w:eastAsia="he-IL"/>
        </w:rPr>
        <w:t>, בתיאום עם</w:t>
      </w:r>
      <w:r w:rsidRPr="00F33494" w:rsidR="00E61200">
        <w:rPr>
          <w:rFonts w:ascii="David" w:hAnsi="David" w:hint="cs"/>
          <w:b/>
          <w:bCs/>
          <w:sz w:val="24"/>
          <w:rtl/>
          <w:lang w:eastAsia="he-IL"/>
        </w:rPr>
        <w:t xml:space="preserve"> </w:t>
      </w:r>
      <w:r w:rsidRPr="00F33494">
        <w:rPr>
          <w:rFonts w:ascii="David" w:hAnsi="David" w:hint="cs"/>
          <w:b/>
          <w:bCs/>
          <w:sz w:val="24"/>
          <w:rtl/>
          <w:lang w:eastAsia="he-IL"/>
        </w:rPr>
        <w:t>המל"ל</w:t>
      </w:r>
      <w:r w:rsidRPr="00F33494">
        <w:rPr>
          <w:rFonts w:ascii="David" w:hAnsi="David" w:hint="cs"/>
          <w:b/>
          <w:bCs/>
          <w:sz w:val="24"/>
          <w:rtl/>
          <w:lang w:eastAsia="he-IL"/>
        </w:rPr>
        <w:t xml:space="preserve">, </w:t>
      </w:r>
      <w:r w:rsidRPr="00F33494" w:rsidR="004D225E">
        <w:rPr>
          <w:rFonts w:ascii="David" w:hAnsi="David" w:hint="cs"/>
          <w:b/>
          <w:bCs/>
          <w:sz w:val="24"/>
          <w:rtl/>
          <w:lang w:eastAsia="he-IL"/>
        </w:rPr>
        <w:t xml:space="preserve">לגיבוש </w:t>
      </w:r>
      <w:r w:rsidRPr="00F33494">
        <w:rPr>
          <w:rFonts w:ascii="David" w:hAnsi="David"/>
          <w:b/>
          <w:bCs/>
          <w:sz w:val="24"/>
          <w:rtl/>
          <w:lang w:eastAsia="he-IL"/>
        </w:rPr>
        <w:t xml:space="preserve">הצעה </w:t>
      </w:r>
      <w:r w:rsidRPr="00F33494" w:rsidR="00EB49CB">
        <w:rPr>
          <w:rFonts w:ascii="David" w:hAnsi="David" w:hint="cs"/>
          <w:b/>
          <w:bCs/>
          <w:sz w:val="24"/>
          <w:rtl/>
          <w:lang w:eastAsia="he-IL"/>
        </w:rPr>
        <w:t xml:space="preserve">מוסכמת </w:t>
      </w:r>
      <w:r w:rsidRPr="00F33494">
        <w:rPr>
          <w:rFonts w:ascii="David" w:hAnsi="David"/>
          <w:b/>
          <w:bCs/>
          <w:sz w:val="24"/>
          <w:rtl/>
          <w:lang w:eastAsia="he-IL"/>
        </w:rPr>
        <w:t xml:space="preserve">להסדרת </w:t>
      </w:r>
      <w:r w:rsidRPr="00F33494">
        <w:rPr>
          <w:rFonts w:ascii="David" w:hAnsi="David" w:hint="cs"/>
          <w:b/>
          <w:bCs/>
          <w:sz w:val="24"/>
          <w:rtl/>
          <w:lang w:eastAsia="he-IL"/>
        </w:rPr>
        <w:t>ה</w:t>
      </w:r>
      <w:r w:rsidRPr="00F33494">
        <w:rPr>
          <w:rFonts w:ascii="David" w:hAnsi="David"/>
          <w:b/>
          <w:bCs/>
          <w:sz w:val="24"/>
          <w:rtl/>
          <w:lang w:eastAsia="he-IL"/>
        </w:rPr>
        <w:t xml:space="preserve">סמכויות </w:t>
      </w:r>
      <w:r w:rsidRPr="00F33494">
        <w:rPr>
          <w:rFonts w:ascii="David" w:hAnsi="David" w:hint="cs"/>
          <w:b/>
          <w:bCs/>
          <w:sz w:val="24"/>
          <w:rtl/>
          <w:lang w:eastAsia="he-IL"/>
        </w:rPr>
        <w:t>בין שני המשרדים בכל הנוגע לטיפול בעורף</w:t>
      </w:r>
      <w:r w:rsidRPr="00F33494" w:rsidR="004D225E">
        <w:rPr>
          <w:rFonts w:ascii="David" w:hAnsi="David" w:hint="cs"/>
          <w:b/>
          <w:bCs/>
          <w:sz w:val="24"/>
          <w:rtl/>
          <w:lang w:eastAsia="he-IL"/>
        </w:rPr>
        <w:t xml:space="preserve"> בהתאם להחלטת הממשלה מיוני 2014</w:t>
      </w:r>
      <w:r w:rsidRPr="00F33494">
        <w:rPr>
          <w:rFonts w:ascii="David" w:hAnsi="David" w:hint="cs"/>
          <w:b/>
          <w:bCs/>
          <w:sz w:val="24"/>
          <w:rtl/>
          <w:lang w:eastAsia="he-IL"/>
        </w:rPr>
        <w:t xml:space="preserve">. </w:t>
      </w:r>
      <w:r w:rsidRPr="00F33494" w:rsidR="001140B1">
        <w:rPr>
          <w:rFonts w:ascii="David" w:hAnsi="David" w:hint="cs"/>
          <w:b/>
          <w:bCs/>
          <w:sz w:val="24"/>
          <w:rtl/>
          <w:lang w:eastAsia="he-IL"/>
        </w:rPr>
        <w:t xml:space="preserve">אם </w:t>
      </w:r>
      <w:r w:rsidRPr="00F33494">
        <w:rPr>
          <w:rFonts w:ascii="David" w:hAnsi="David" w:hint="cs"/>
          <w:b/>
          <w:bCs/>
          <w:sz w:val="24"/>
          <w:rtl/>
          <w:lang w:eastAsia="he-IL"/>
        </w:rPr>
        <w:t xml:space="preserve">יש מחלוקות בין המשרדים, על </w:t>
      </w:r>
      <w:r w:rsidRPr="00F33494">
        <w:rPr>
          <w:rFonts w:ascii="David" w:hAnsi="David" w:hint="cs"/>
          <w:b/>
          <w:bCs/>
          <w:sz w:val="24"/>
          <w:rtl/>
          <w:lang w:eastAsia="he-IL"/>
        </w:rPr>
        <w:t>המל"ל</w:t>
      </w:r>
      <w:r w:rsidRPr="00F33494">
        <w:rPr>
          <w:rFonts w:ascii="David" w:hAnsi="David" w:hint="cs"/>
          <w:b/>
          <w:bCs/>
          <w:sz w:val="24"/>
          <w:rtl/>
          <w:lang w:eastAsia="he-IL"/>
        </w:rPr>
        <w:t xml:space="preserve"> להביא אותן להכרעת </w:t>
      </w:r>
      <w:r w:rsidRPr="00F33494" w:rsidR="00FC49AF">
        <w:rPr>
          <w:rFonts w:ascii="David" w:hAnsi="David" w:hint="cs"/>
          <w:b/>
          <w:bCs/>
          <w:sz w:val="24"/>
          <w:rtl/>
          <w:lang w:eastAsia="he-IL"/>
        </w:rPr>
        <w:t>הקבינט המדיני-ביטחוני</w:t>
      </w:r>
      <w:r w:rsidRPr="00F33494">
        <w:rPr>
          <w:rFonts w:ascii="David" w:hAnsi="David" w:hint="cs"/>
          <w:b/>
          <w:bCs/>
          <w:sz w:val="24"/>
          <w:rtl/>
          <w:lang w:eastAsia="he-IL"/>
        </w:rPr>
        <w:t>.</w:t>
      </w:r>
    </w:p>
    <w:p w:rsidR="007D2194" w:rsidP="006908C7">
      <w:pPr>
        <w:bidi w:val="0"/>
        <w:spacing w:line="269" w:lineRule="auto"/>
        <w:rPr>
          <w:rFonts w:eastAsiaTheme="majorEastAsia"/>
          <w:bCs/>
          <w:szCs w:val="32"/>
          <w:rtl/>
        </w:rPr>
      </w:pPr>
      <w:r>
        <w:rPr>
          <w:rtl/>
        </w:rPr>
        <w:br w:type="page"/>
      </w:r>
    </w:p>
    <w:p w:rsidR="00287D98" w:rsidRPr="00F33494" w:rsidP="006908C7">
      <w:pPr>
        <w:pStyle w:val="Heading2"/>
        <w:spacing w:before="0" w:line="269" w:lineRule="auto"/>
        <w:rPr>
          <w:rtl/>
        </w:rPr>
      </w:pPr>
      <w:r w:rsidRPr="00F33494">
        <w:rPr>
          <w:rFonts w:hint="cs"/>
          <w:rtl/>
        </w:rPr>
        <w:t>תוכניות עבודה לטיפול בעורף</w:t>
      </w:r>
    </w:p>
    <w:p w:rsidR="007218AE" w:rsidP="006908C7">
      <w:pPr>
        <w:widowControl w:val="0"/>
        <w:spacing w:line="269" w:lineRule="auto"/>
        <w:ind w:left="-1"/>
        <w:rPr>
          <w:rFonts w:ascii="David" w:hAnsi="David"/>
          <w:sz w:val="24"/>
          <w:rtl/>
          <w:lang w:eastAsia="he-IL"/>
        </w:rPr>
      </w:pPr>
    </w:p>
    <w:p w:rsidR="00287D98" w:rsidRPr="00F33494" w:rsidP="006908C7">
      <w:pPr>
        <w:widowControl w:val="0"/>
        <w:spacing w:line="269" w:lineRule="auto"/>
        <w:ind w:left="-1"/>
        <w:rPr>
          <w:rFonts w:eastAsia="Times New Roman"/>
          <w:rtl/>
          <w:lang w:eastAsia="he-IL"/>
        </w:rPr>
      </w:pPr>
      <w:r w:rsidRPr="00F33494">
        <w:rPr>
          <w:rFonts w:ascii="David" w:hAnsi="David" w:hint="cs"/>
          <w:sz w:val="24"/>
          <w:rtl/>
          <w:lang w:eastAsia="he-IL"/>
        </w:rPr>
        <w:t xml:space="preserve">בהחלטה </w:t>
      </w:r>
      <w:r w:rsidRPr="00F33494">
        <w:rPr>
          <w:rFonts w:ascii="David" w:hAnsi="David"/>
          <w:sz w:val="24"/>
          <w:rtl/>
          <w:lang w:eastAsia="he-IL"/>
        </w:rPr>
        <w:t>1661</w:t>
      </w:r>
      <w:r w:rsidRPr="00F33494">
        <w:rPr>
          <w:rFonts w:eastAsia="Times New Roman" w:hint="cs"/>
          <w:rtl/>
          <w:lang w:eastAsia="he-IL"/>
        </w:rPr>
        <w:t xml:space="preserve"> נקבע כי "שר הביטחון, בשיתוף עם המשרדים והגורמים הרלוונטיים, יגבש ויציג לממשלה עד ליום 1.11.14 תוכנית עבודה שנתית ורב-שנתית בכל היבטי הכנת העורף למצבי החירום למיניהם". באוקטובר 2014 החליטה הממשלה</w:t>
      </w:r>
      <w:r>
        <w:rPr>
          <w:rStyle w:val="FootnoteReference"/>
          <w:rFonts w:eastAsia="Times New Roman"/>
          <w:rtl/>
          <w:lang w:eastAsia="he-IL"/>
        </w:rPr>
        <w:footnoteReference w:id="13"/>
      </w:r>
      <w:r w:rsidRPr="00F33494">
        <w:rPr>
          <w:rFonts w:eastAsia="Times New Roman" w:hint="cs"/>
          <w:rtl/>
          <w:lang w:eastAsia="he-IL"/>
        </w:rPr>
        <w:t xml:space="preserve"> לדחות את מועד הצגת תוכניות העבודה השנתית והרב-שנתית ל-1.2.15. </w:t>
      </w:r>
    </w:p>
    <w:p w:rsidR="007218AE"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b/>
          <w:bCs/>
          <w:color w:val="FF0000"/>
          <w:sz w:val="28"/>
          <w:szCs w:val="28"/>
          <w:rtl/>
          <w:lang w:eastAsia="he-IL"/>
        </w:rPr>
      </w:pPr>
      <w:r w:rsidRPr="00F33494">
        <w:rPr>
          <w:rFonts w:eastAsia="Times New Roman" w:hint="cs"/>
          <w:rtl/>
          <w:lang w:eastAsia="he-IL"/>
        </w:rPr>
        <w:t xml:space="preserve">בביקורת הקודמת עלה כי למרות החלטות הממשלה האמורות לעיל, </w:t>
      </w:r>
      <w:r w:rsidRPr="00F33494" w:rsidR="001140B1">
        <w:rPr>
          <w:rFonts w:eastAsia="Times New Roman" w:hint="cs"/>
          <w:rtl/>
          <w:lang w:eastAsia="he-IL"/>
        </w:rPr>
        <w:t xml:space="preserve">עד </w:t>
      </w:r>
      <w:r w:rsidRPr="00F33494">
        <w:rPr>
          <w:rFonts w:eastAsia="Times New Roman" w:hint="cs"/>
          <w:rtl/>
          <w:lang w:eastAsia="he-IL"/>
        </w:rPr>
        <w:t xml:space="preserve">יולי 2016 לא הציג שר הביטחון לממשלה תוכניות שנתית ורב-שנתית לטיפול בהיערכות </w:t>
      </w:r>
      <w:r w:rsidRPr="00F33494" w:rsidR="001140B1">
        <w:rPr>
          <w:rFonts w:eastAsia="Times New Roman" w:hint="cs"/>
          <w:rtl/>
          <w:lang w:eastAsia="he-IL"/>
        </w:rPr>
        <w:t>ל</w:t>
      </w:r>
      <w:r w:rsidRPr="00F33494">
        <w:rPr>
          <w:rFonts w:eastAsia="Times New Roman" w:hint="cs"/>
          <w:rtl/>
          <w:lang w:eastAsia="he-IL"/>
        </w:rPr>
        <w:t>הגנה על העורף כפי שהנחתה אותו הממשלה ביוני 2014. במרץ 2016 מסר שר הביטחון בת</w:t>
      </w:r>
      <w:r w:rsidRPr="00F33494" w:rsidR="001B22B2">
        <w:rPr>
          <w:rFonts w:eastAsia="Times New Roman" w:hint="cs"/>
          <w:rtl/>
          <w:lang w:eastAsia="he-IL"/>
        </w:rPr>
        <w:t>ש</w:t>
      </w:r>
      <w:r w:rsidRPr="00F33494">
        <w:rPr>
          <w:rFonts w:eastAsia="Times New Roman" w:hint="cs"/>
          <w:rtl/>
          <w:lang w:eastAsia="he-IL"/>
        </w:rPr>
        <w:t>ובתו על ממצאי הביקורת הקודמת כי "</w:t>
      </w:r>
      <w:r w:rsidRPr="00F33494">
        <w:rPr>
          <w:rFonts w:eastAsia="Times New Roman" w:hint="cs"/>
          <w:b/>
          <w:bCs/>
          <w:rtl/>
          <w:lang w:eastAsia="he-IL"/>
        </w:rPr>
        <w:t>חשוב להדגיש כי תוכנית עבודה שנתית ורב-שנתית באשר היא, הופכת לממשית באם היא מגובה במשאבים</w:t>
      </w:r>
      <w:r w:rsidRPr="00F33494">
        <w:rPr>
          <w:rFonts w:eastAsia="Times New Roman" w:hint="cs"/>
          <w:rtl/>
          <w:lang w:eastAsia="he-IL"/>
        </w:rPr>
        <w:t>" (ההדגשה במקור).</w:t>
      </w:r>
    </w:p>
    <w:p w:rsidR="007218AE" w:rsidP="006908C7">
      <w:pPr>
        <w:widowControl w:val="0"/>
        <w:spacing w:line="269" w:lineRule="auto"/>
        <w:rPr>
          <w:rFonts w:eastAsia="Times New Roman"/>
          <w:sz w:val="24"/>
          <w:rtl/>
          <w:lang w:eastAsia="he-IL"/>
        </w:rPr>
      </w:pPr>
    </w:p>
    <w:p w:rsidR="00287D98" w:rsidP="006908C7">
      <w:pPr>
        <w:widowControl w:val="0"/>
        <w:spacing w:line="269" w:lineRule="auto"/>
        <w:rPr>
          <w:rFonts w:eastAsia="Times New Roman"/>
          <w:sz w:val="24"/>
          <w:rtl/>
          <w:lang w:eastAsia="he-IL"/>
        </w:rPr>
      </w:pPr>
      <w:r w:rsidRPr="00F33494">
        <w:rPr>
          <w:rFonts w:eastAsia="Times New Roman" w:hint="cs"/>
          <w:sz w:val="24"/>
          <w:rtl/>
          <w:lang w:eastAsia="he-IL"/>
        </w:rPr>
        <w:t xml:space="preserve">בביקורת הנוכחית בחן משרד מבקר המדינה את </w:t>
      </w:r>
      <w:r w:rsidRPr="00F33494" w:rsidR="00416338">
        <w:rPr>
          <w:rFonts w:eastAsia="Times New Roman" w:hint="cs"/>
          <w:sz w:val="24"/>
          <w:rtl/>
          <w:lang w:eastAsia="he-IL"/>
        </w:rPr>
        <w:t xml:space="preserve">הטיפול והקידום של </w:t>
      </w:r>
      <w:r w:rsidRPr="00F33494">
        <w:rPr>
          <w:rFonts w:eastAsia="Times New Roman" w:hint="cs"/>
          <w:sz w:val="24"/>
          <w:rtl/>
          <w:lang w:eastAsia="he-IL"/>
        </w:rPr>
        <w:t>הכנת תוכניות העבודה לטיפול בעורף</w:t>
      </w:r>
      <w:r w:rsidRPr="00F33494" w:rsidR="00416338">
        <w:rPr>
          <w:rFonts w:eastAsia="Times New Roman" w:hint="cs"/>
          <w:sz w:val="24"/>
          <w:rtl/>
          <w:lang w:eastAsia="he-IL"/>
        </w:rPr>
        <w:t>, בהתאם להחלטת הממשלה</w:t>
      </w:r>
      <w:r w:rsidRPr="00F33494">
        <w:rPr>
          <w:rFonts w:eastAsia="Times New Roman" w:hint="cs"/>
          <w:sz w:val="24"/>
          <w:rtl/>
          <w:lang w:eastAsia="he-IL"/>
        </w:rPr>
        <w:t xml:space="preserve">. להלן פירוט הממצאים: </w:t>
      </w:r>
    </w:p>
    <w:p w:rsidR="007218AE" w:rsidP="006908C7">
      <w:pPr>
        <w:widowControl w:val="0"/>
        <w:spacing w:line="269" w:lineRule="auto"/>
        <w:rPr>
          <w:rFonts w:eastAsia="Times New Roman"/>
          <w:sz w:val="24"/>
          <w:rtl/>
          <w:lang w:eastAsia="he-IL"/>
        </w:rPr>
      </w:pPr>
    </w:p>
    <w:p w:rsidR="004C0B95" w:rsidRPr="00F33494" w:rsidP="006908C7">
      <w:pPr>
        <w:widowControl w:val="0"/>
        <w:spacing w:line="269" w:lineRule="auto"/>
        <w:rPr>
          <w:rFonts w:eastAsia="Times New Roman"/>
          <w:sz w:val="24"/>
          <w:rtl/>
          <w:lang w:eastAsia="he-IL"/>
        </w:rPr>
      </w:pPr>
    </w:p>
    <w:p w:rsidR="00287D98" w:rsidRPr="00F33494" w:rsidP="006908C7">
      <w:pPr>
        <w:pStyle w:val="Heading3"/>
        <w:spacing w:before="0" w:line="269" w:lineRule="auto"/>
        <w:rPr>
          <w:rtl/>
        </w:rPr>
      </w:pPr>
      <w:r w:rsidRPr="00F33494">
        <w:rPr>
          <w:rFonts w:hint="cs"/>
          <w:rtl/>
        </w:rPr>
        <w:t>תוכנית למיגון הצפון</w:t>
      </w:r>
    </w:p>
    <w:p w:rsidR="007218AE" w:rsidP="006908C7">
      <w:pPr>
        <w:spacing w:line="269" w:lineRule="auto"/>
        <w:rPr>
          <w:rFonts w:eastAsia="Times New Roman"/>
          <w:sz w:val="24"/>
          <w:rtl/>
          <w:lang w:eastAsia="he-IL"/>
        </w:rPr>
      </w:pPr>
    </w:p>
    <w:p w:rsidR="00287D98" w:rsidP="006908C7">
      <w:pPr>
        <w:spacing w:line="269" w:lineRule="auto"/>
        <w:rPr>
          <w:rFonts w:eastAsia="Times New Roman"/>
          <w:sz w:val="24"/>
          <w:rtl/>
          <w:lang w:eastAsia="he-IL"/>
        </w:rPr>
      </w:pPr>
      <w:r w:rsidRPr="00F33494">
        <w:rPr>
          <w:rFonts w:eastAsia="Times New Roman" w:hint="cs"/>
          <w:sz w:val="24"/>
          <w:rtl/>
          <w:lang w:eastAsia="he-IL"/>
        </w:rPr>
        <w:t xml:space="preserve">בפברואר 2018 אישר שר הביטחון </w:t>
      </w:r>
      <w:r w:rsidRPr="00F33494">
        <w:rPr>
          <w:rFonts w:eastAsia="Times New Roman"/>
          <w:sz w:val="24"/>
          <w:rtl/>
          <w:lang w:eastAsia="he-IL"/>
        </w:rPr>
        <w:t>ת</w:t>
      </w:r>
      <w:r w:rsidRPr="00F33494">
        <w:rPr>
          <w:rFonts w:eastAsia="Times New Roman" w:hint="cs"/>
          <w:sz w:val="24"/>
          <w:rtl/>
          <w:lang w:eastAsia="he-IL"/>
        </w:rPr>
        <w:t>ו</w:t>
      </w:r>
      <w:r w:rsidRPr="00F33494">
        <w:rPr>
          <w:rFonts w:eastAsia="Times New Roman"/>
          <w:sz w:val="24"/>
          <w:rtl/>
          <w:lang w:eastAsia="he-IL"/>
        </w:rPr>
        <w:t xml:space="preserve">כנית </w:t>
      </w:r>
      <w:r w:rsidRPr="00F33494">
        <w:rPr>
          <w:rFonts w:eastAsia="Times New Roman" w:hint="cs"/>
          <w:sz w:val="24"/>
          <w:rtl/>
          <w:lang w:eastAsia="he-IL"/>
        </w:rPr>
        <w:t xml:space="preserve">דו-שנתית שהכין פקע"ר </w:t>
      </w:r>
      <w:r w:rsidRPr="00F33494">
        <w:rPr>
          <w:rFonts w:eastAsia="Times New Roman"/>
          <w:sz w:val="24"/>
          <w:rtl/>
          <w:lang w:eastAsia="he-IL"/>
        </w:rPr>
        <w:t xml:space="preserve">בהיקף של כ-150 מיליון ש"ח </w:t>
      </w:r>
      <w:r w:rsidRPr="00F33494">
        <w:rPr>
          <w:rFonts w:eastAsia="Times New Roman" w:hint="cs"/>
          <w:sz w:val="24"/>
          <w:rtl/>
          <w:lang w:eastAsia="he-IL"/>
        </w:rPr>
        <w:t xml:space="preserve">למיגון הצפון (להלן - תוכנית </w:t>
      </w:r>
      <w:r w:rsidRPr="00F33494" w:rsidR="00353922">
        <w:rPr>
          <w:rFonts w:eastAsia="Times New Roman" w:hint="cs"/>
          <w:sz w:val="24"/>
          <w:rtl/>
          <w:lang w:eastAsia="he-IL"/>
        </w:rPr>
        <w:t>ל</w:t>
      </w:r>
      <w:r w:rsidRPr="00F33494">
        <w:rPr>
          <w:rFonts w:eastAsia="Times New Roman" w:hint="cs"/>
          <w:sz w:val="24"/>
          <w:rtl/>
          <w:lang w:eastAsia="he-IL"/>
        </w:rPr>
        <w:t>מיגון</w:t>
      </w:r>
      <w:r w:rsidRPr="00F33494" w:rsidR="00353922">
        <w:rPr>
          <w:rFonts w:eastAsia="Times New Roman" w:hint="cs"/>
          <w:sz w:val="24"/>
          <w:rtl/>
          <w:lang w:eastAsia="he-IL"/>
        </w:rPr>
        <w:t xml:space="preserve"> הצפון</w:t>
      </w:r>
      <w:r w:rsidRPr="00F33494">
        <w:rPr>
          <w:rFonts w:eastAsia="Times New Roman" w:hint="cs"/>
          <w:sz w:val="24"/>
          <w:rtl/>
          <w:lang w:eastAsia="he-IL"/>
        </w:rPr>
        <w:t xml:space="preserve">). התוכנית </w:t>
      </w:r>
      <w:r w:rsidRPr="00F33494">
        <w:rPr>
          <w:rFonts w:eastAsia="Times New Roman"/>
          <w:sz w:val="24"/>
          <w:rtl/>
          <w:lang w:eastAsia="he-IL"/>
        </w:rPr>
        <w:t xml:space="preserve">כללה, בין היתר, שיפוץ </w:t>
      </w:r>
      <w:r w:rsidRPr="00F33494">
        <w:rPr>
          <w:rFonts w:eastAsia="Times New Roman" w:hint="cs"/>
          <w:sz w:val="24"/>
          <w:rtl/>
          <w:lang w:eastAsia="he-IL"/>
        </w:rPr>
        <w:t>של כל ה</w:t>
      </w:r>
      <w:r w:rsidRPr="00F33494">
        <w:rPr>
          <w:rFonts w:eastAsia="Times New Roman"/>
          <w:sz w:val="24"/>
          <w:rtl/>
          <w:lang w:eastAsia="he-IL"/>
        </w:rPr>
        <w:t xml:space="preserve">מקלטים </w:t>
      </w:r>
      <w:r w:rsidRPr="00F33494">
        <w:rPr>
          <w:rFonts w:eastAsia="Times New Roman" w:hint="cs"/>
          <w:sz w:val="24"/>
          <w:rtl/>
          <w:lang w:eastAsia="he-IL"/>
        </w:rPr>
        <w:t>ה</w:t>
      </w:r>
      <w:r w:rsidRPr="00F33494">
        <w:rPr>
          <w:rFonts w:eastAsia="Times New Roman"/>
          <w:sz w:val="24"/>
          <w:rtl/>
          <w:lang w:eastAsia="he-IL"/>
        </w:rPr>
        <w:t>ציבוריים ביישובים הנמצאים בטווח של עד 20 ק"מ מגבול סוריה ו</w:t>
      </w:r>
      <w:r w:rsidR="00665B9A">
        <w:rPr>
          <w:rFonts w:eastAsia="Times New Roman" w:hint="cs"/>
          <w:sz w:val="24"/>
          <w:rtl/>
          <w:lang w:eastAsia="he-IL"/>
        </w:rPr>
        <w:t>מ</w:t>
      </w:r>
      <w:r w:rsidRPr="00F33494">
        <w:rPr>
          <w:rFonts w:eastAsia="Times New Roman" w:hint="cs"/>
          <w:sz w:val="24"/>
          <w:rtl/>
          <w:lang w:eastAsia="he-IL"/>
        </w:rPr>
        <w:t xml:space="preserve">גבול </w:t>
      </w:r>
      <w:r w:rsidRPr="00F33494">
        <w:rPr>
          <w:rFonts w:eastAsia="Times New Roman"/>
          <w:sz w:val="24"/>
          <w:rtl/>
          <w:lang w:eastAsia="he-IL"/>
        </w:rPr>
        <w:t xml:space="preserve">לבנון ומיגון </w:t>
      </w:r>
      <w:r w:rsidRPr="00F33494">
        <w:rPr>
          <w:rFonts w:eastAsia="Times New Roman" w:hint="cs"/>
          <w:sz w:val="24"/>
          <w:rtl/>
          <w:lang w:eastAsia="he-IL"/>
        </w:rPr>
        <w:t xml:space="preserve">של </w:t>
      </w:r>
      <w:r w:rsidRPr="00F33494">
        <w:rPr>
          <w:rFonts w:eastAsia="Times New Roman"/>
          <w:sz w:val="24"/>
          <w:rtl/>
          <w:lang w:eastAsia="he-IL"/>
        </w:rPr>
        <w:t>מוסדות חינוך, בריאות ורווחה</w:t>
      </w:r>
      <w:r w:rsidRPr="00F33494">
        <w:rPr>
          <w:rFonts w:eastAsia="Times New Roman" w:hint="cs"/>
          <w:sz w:val="24"/>
          <w:rtl/>
          <w:lang w:eastAsia="he-IL"/>
        </w:rPr>
        <w:t xml:space="preserve"> באותם היישובים</w:t>
      </w:r>
      <w:r w:rsidRPr="00F33494">
        <w:rPr>
          <w:rFonts w:eastAsia="Times New Roman"/>
          <w:sz w:val="24"/>
          <w:rtl/>
          <w:lang w:eastAsia="he-IL"/>
        </w:rPr>
        <w:t xml:space="preserve">. </w:t>
      </w:r>
      <w:r w:rsidRPr="00F33494">
        <w:rPr>
          <w:rFonts w:eastAsia="Times New Roman" w:hint="cs"/>
          <w:sz w:val="24"/>
          <w:rtl/>
          <w:lang w:eastAsia="he-IL"/>
        </w:rPr>
        <w:t xml:space="preserve">על פי מסמכי פקע"ר, התקציב שיועד לשיפוץ המקלטים היה כ-52 מיליון ש"ח </w:t>
      </w:r>
      <w:r w:rsidR="0007417D">
        <w:rPr>
          <w:rFonts w:eastAsia="Times New Roman" w:hint="cs"/>
          <w:sz w:val="24"/>
          <w:rtl/>
          <w:lang w:eastAsia="he-IL"/>
        </w:rPr>
        <w:t>ו</w:t>
      </w:r>
      <w:r w:rsidRPr="00F33494">
        <w:rPr>
          <w:rFonts w:eastAsia="Times New Roman" w:hint="cs"/>
          <w:sz w:val="24"/>
          <w:rtl/>
          <w:lang w:eastAsia="he-IL"/>
        </w:rPr>
        <w:t>תוכנן להסתיים עד סוף 2018</w:t>
      </w:r>
      <w:r w:rsidR="0007417D">
        <w:rPr>
          <w:rFonts w:eastAsia="Times New Roman" w:hint="cs"/>
          <w:sz w:val="24"/>
          <w:rtl/>
          <w:lang w:eastAsia="he-IL"/>
        </w:rPr>
        <w:t>.</w:t>
      </w:r>
      <w:r w:rsidRPr="00F33494" w:rsidR="00EA7F90">
        <w:rPr>
          <w:rFonts w:eastAsia="Times New Roman" w:hint="cs"/>
          <w:sz w:val="24"/>
          <w:rtl/>
          <w:lang w:eastAsia="he-IL"/>
        </w:rPr>
        <w:t xml:space="preserve"> </w:t>
      </w:r>
      <w:r w:rsidRPr="00F33494">
        <w:rPr>
          <w:rFonts w:eastAsia="Times New Roman" w:hint="cs"/>
          <w:sz w:val="24"/>
          <w:rtl/>
          <w:lang w:eastAsia="he-IL"/>
        </w:rPr>
        <w:t xml:space="preserve">ביצוע התוכנית כולה היה אמור להסתיים עד סוף 2019. </w:t>
      </w:r>
    </w:p>
    <w:p w:rsidR="00966A65" w:rsidP="006908C7">
      <w:pPr>
        <w:spacing w:line="269" w:lineRule="auto"/>
        <w:rPr>
          <w:rFonts w:eastAsia="Times New Roman"/>
          <w:sz w:val="24"/>
          <w:rtl/>
          <w:lang w:eastAsia="he-IL"/>
        </w:rPr>
      </w:pPr>
    </w:p>
    <w:p w:rsidR="00287D98" w:rsidRPr="00F33494" w:rsidP="006908C7">
      <w:pPr>
        <w:spacing w:line="269" w:lineRule="auto"/>
        <w:rPr>
          <w:b/>
          <w:bCs/>
          <w:lang w:eastAsia="he-IL"/>
        </w:rPr>
      </w:pPr>
      <w:r w:rsidRPr="00F33494">
        <w:rPr>
          <w:rFonts w:eastAsia="Times New Roman" w:hint="eastAsia"/>
          <w:b/>
          <w:bCs/>
          <w:sz w:val="24"/>
          <w:rtl/>
          <w:lang w:eastAsia="he-IL"/>
        </w:rPr>
        <w:t>משרד</w:t>
      </w:r>
      <w:r w:rsidRPr="00F33494">
        <w:rPr>
          <w:rFonts w:eastAsia="Times New Roman"/>
          <w:b/>
          <w:bCs/>
          <w:sz w:val="24"/>
          <w:rtl/>
          <w:lang w:eastAsia="he-IL"/>
        </w:rPr>
        <w:t xml:space="preserve"> מבקר המדינה מציין בחיוב כי על פי נתונים שהעביר פקע"ר לצוות הביקורת</w:t>
      </w:r>
      <w:r w:rsidRPr="00F33494" w:rsidR="00120711">
        <w:rPr>
          <w:rFonts w:eastAsia="Times New Roman"/>
          <w:b/>
          <w:bCs/>
          <w:sz w:val="24"/>
          <w:rtl/>
          <w:lang w:eastAsia="he-IL"/>
        </w:rPr>
        <w:t>,</w:t>
      </w:r>
      <w:r w:rsidRPr="00F33494">
        <w:rPr>
          <w:rFonts w:eastAsia="Times New Roman"/>
          <w:b/>
          <w:bCs/>
          <w:sz w:val="24"/>
          <w:rtl/>
          <w:lang w:eastAsia="he-IL"/>
        </w:rPr>
        <w:t xml:space="preserve"> עד סוף </w:t>
      </w:r>
      <w:r w:rsidRPr="00F33494">
        <w:rPr>
          <w:rFonts w:eastAsia="Times New Roman" w:hint="eastAsia"/>
          <w:b/>
          <w:bCs/>
          <w:sz w:val="24"/>
          <w:rtl/>
          <w:lang w:eastAsia="he-IL"/>
        </w:rPr>
        <w:t>יולי</w:t>
      </w:r>
      <w:r w:rsidRPr="00F33494">
        <w:rPr>
          <w:rFonts w:eastAsia="Times New Roman"/>
          <w:b/>
          <w:bCs/>
          <w:sz w:val="24"/>
          <w:rtl/>
          <w:lang w:eastAsia="he-IL"/>
        </w:rPr>
        <w:t xml:space="preserve"> 2019 </w:t>
      </w:r>
      <w:r w:rsidRPr="00F33494" w:rsidR="00575458">
        <w:rPr>
          <w:rFonts w:eastAsia="Times New Roman" w:hint="eastAsia"/>
          <w:b/>
          <w:bCs/>
          <w:sz w:val="24"/>
          <w:rtl/>
          <w:lang w:eastAsia="he-IL"/>
        </w:rPr>
        <w:t>שופצו</w:t>
      </w:r>
      <w:r w:rsidRPr="00F33494" w:rsidR="00575458">
        <w:rPr>
          <w:rFonts w:eastAsia="Times New Roman"/>
          <w:b/>
          <w:bCs/>
          <w:sz w:val="24"/>
          <w:rtl/>
          <w:lang w:eastAsia="he-IL"/>
        </w:rPr>
        <w:t xml:space="preserve"> </w:t>
      </w:r>
      <w:r w:rsidRPr="00F33494">
        <w:rPr>
          <w:rFonts w:eastAsia="Times New Roman"/>
          <w:b/>
          <w:bCs/>
          <w:sz w:val="24"/>
          <w:rtl/>
          <w:lang w:eastAsia="he-IL"/>
        </w:rPr>
        <w:t xml:space="preserve">553 מקלטים, </w:t>
      </w:r>
      <w:r w:rsidRPr="00F33494">
        <w:rPr>
          <w:rFonts w:eastAsia="Times New Roman" w:hint="eastAsia"/>
          <w:b/>
          <w:bCs/>
          <w:sz w:val="24"/>
          <w:rtl/>
          <w:lang w:eastAsia="he-IL"/>
        </w:rPr>
        <w:t>ועד</w:t>
      </w:r>
      <w:r w:rsidRPr="00F33494">
        <w:rPr>
          <w:rFonts w:eastAsia="Times New Roman"/>
          <w:b/>
          <w:bCs/>
          <w:sz w:val="24"/>
          <w:rtl/>
          <w:lang w:eastAsia="he-IL"/>
        </w:rPr>
        <w:t xml:space="preserve"> </w:t>
      </w:r>
      <w:r w:rsidRPr="00F33494">
        <w:rPr>
          <w:rFonts w:eastAsia="Times New Roman" w:hint="eastAsia"/>
          <w:b/>
          <w:bCs/>
          <w:sz w:val="24"/>
          <w:rtl/>
          <w:lang w:eastAsia="he-IL"/>
        </w:rPr>
        <w:t>סוף</w:t>
      </w:r>
      <w:r w:rsidRPr="00F33494">
        <w:rPr>
          <w:rFonts w:eastAsia="Times New Roman"/>
          <w:b/>
          <w:bCs/>
          <w:sz w:val="24"/>
          <w:rtl/>
          <w:lang w:eastAsia="he-IL"/>
        </w:rPr>
        <w:t xml:space="preserve"> </w:t>
      </w:r>
      <w:r w:rsidRPr="00F33494">
        <w:rPr>
          <w:rFonts w:eastAsia="Times New Roman" w:hint="eastAsia"/>
          <w:b/>
          <w:bCs/>
          <w:sz w:val="24"/>
          <w:rtl/>
          <w:lang w:eastAsia="he-IL"/>
        </w:rPr>
        <w:t>שנת</w:t>
      </w:r>
      <w:r w:rsidRPr="00F33494">
        <w:rPr>
          <w:rFonts w:eastAsia="Times New Roman"/>
          <w:b/>
          <w:bCs/>
          <w:sz w:val="24"/>
          <w:rtl/>
          <w:lang w:eastAsia="he-IL"/>
        </w:rPr>
        <w:t xml:space="preserve"> 2019 </w:t>
      </w:r>
      <w:r w:rsidRPr="00F33494">
        <w:rPr>
          <w:rFonts w:eastAsia="Times New Roman" w:hint="eastAsia"/>
          <w:b/>
          <w:bCs/>
          <w:sz w:val="24"/>
          <w:rtl/>
          <w:lang w:eastAsia="he-IL"/>
        </w:rPr>
        <w:t>יושלם</w:t>
      </w:r>
      <w:r w:rsidRPr="00F33494">
        <w:rPr>
          <w:rFonts w:eastAsia="Times New Roman"/>
          <w:b/>
          <w:bCs/>
          <w:sz w:val="24"/>
          <w:rtl/>
          <w:lang w:eastAsia="he-IL"/>
        </w:rPr>
        <w:t xml:space="preserve"> </w:t>
      </w:r>
      <w:r w:rsidRPr="00F33494">
        <w:rPr>
          <w:rFonts w:eastAsia="Times New Roman" w:hint="eastAsia"/>
          <w:b/>
          <w:bCs/>
          <w:sz w:val="24"/>
          <w:rtl/>
          <w:lang w:eastAsia="he-IL"/>
        </w:rPr>
        <w:t>שיפוצם</w:t>
      </w:r>
      <w:r w:rsidRPr="00F33494">
        <w:rPr>
          <w:rFonts w:eastAsia="Times New Roman"/>
          <w:b/>
          <w:bCs/>
          <w:sz w:val="24"/>
          <w:rtl/>
          <w:lang w:eastAsia="he-IL"/>
        </w:rPr>
        <w:t xml:space="preserve"> </w:t>
      </w:r>
      <w:r w:rsidRPr="00F33494">
        <w:rPr>
          <w:rFonts w:eastAsia="Times New Roman" w:hint="eastAsia"/>
          <w:b/>
          <w:bCs/>
          <w:sz w:val="24"/>
          <w:rtl/>
          <w:lang w:eastAsia="he-IL"/>
        </w:rPr>
        <w:t>של</w:t>
      </w:r>
      <w:r w:rsidRPr="00F33494">
        <w:rPr>
          <w:rFonts w:eastAsia="Times New Roman"/>
          <w:b/>
          <w:bCs/>
          <w:sz w:val="24"/>
          <w:rtl/>
          <w:lang w:eastAsia="he-IL"/>
        </w:rPr>
        <w:t xml:space="preserve"> 181 </w:t>
      </w:r>
      <w:r w:rsidRPr="00280853">
        <w:rPr>
          <w:rFonts w:eastAsia="Times New Roman" w:hint="eastAsia"/>
          <w:b/>
          <w:bCs/>
          <w:sz w:val="24"/>
          <w:rtl/>
          <w:lang w:eastAsia="he-IL"/>
        </w:rPr>
        <w:t>מקלטים</w:t>
      </w:r>
      <w:r w:rsidRPr="00F33494">
        <w:rPr>
          <w:rFonts w:eastAsia="Times New Roman"/>
          <w:b/>
          <w:bCs/>
          <w:sz w:val="24"/>
          <w:rtl/>
          <w:lang w:eastAsia="he-IL"/>
        </w:rPr>
        <w:t xml:space="preserve"> </w:t>
      </w:r>
      <w:r w:rsidRPr="00F33494">
        <w:rPr>
          <w:rFonts w:eastAsia="Times New Roman" w:hint="eastAsia"/>
          <w:b/>
          <w:bCs/>
          <w:sz w:val="24"/>
          <w:rtl/>
          <w:lang w:eastAsia="he-IL"/>
        </w:rPr>
        <w:t>נוספים</w:t>
      </w:r>
      <w:r w:rsidRPr="00F33494">
        <w:rPr>
          <w:rFonts w:eastAsia="Times New Roman"/>
          <w:b/>
          <w:bCs/>
          <w:sz w:val="24"/>
          <w:rtl/>
          <w:lang w:eastAsia="he-IL"/>
        </w:rPr>
        <w:t>.</w:t>
      </w:r>
    </w:p>
    <w:p w:rsidR="007218AE" w:rsidP="006908C7">
      <w:pPr>
        <w:spacing w:line="269" w:lineRule="auto"/>
        <w:rPr>
          <w:rFonts w:eastAsia="Times New Roman"/>
          <w:sz w:val="24"/>
          <w:rtl/>
          <w:lang w:eastAsia="he-IL"/>
        </w:rPr>
      </w:pPr>
    </w:p>
    <w:p w:rsidR="00287D98" w:rsidRPr="00F33494" w:rsidP="006908C7">
      <w:pPr>
        <w:spacing w:line="269" w:lineRule="auto"/>
        <w:rPr>
          <w:rFonts w:eastAsia="Times New Roman"/>
          <w:sz w:val="24"/>
          <w:rtl/>
          <w:lang w:eastAsia="he-IL"/>
        </w:rPr>
      </w:pPr>
      <w:r w:rsidRPr="00F33494">
        <w:rPr>
          <w:rFonts w:eastAsia="Times New Roman" w:hint="cs"/>
          <w:sz w:val="24"/>
          <w:rtl/>
          <w:lang w:eastAsia="he-IL"/>
        </w:rPr>
        <w:t>ביוני 2019 מסר ראש מדור מקלוט בפקע"ר (להלן - רמ"ד מקלוט) למשרד מבקר המדינה כי "תקציב התוכנית הוקפא החל מאוקטובר 2018 ועד אפריל 2019 בשל עצירת התקשרויות... של משרד הביטחון". עוד מסר רמ"ד מקלוט</w:t>
      </w:r>
      <w:r w:rsidRPr="00F33494" w:rsidR="00C24149">
        <w:rPr>
          <w:rFonts w:eastAsia="Times New Roman" w:hint="cs"/>
          <w:sz w:val="24"/>
          <w:rtl/>
          <w:lang w:eastAsia="he-IL"/>
        </w:rPr>
        <w:t xml:space="preserve"> כי </w:t>
      </w:r>
      <w:r w:rsidRPr="00F33494">
        <w:rPr>
          <w:rFonts w:eastAsia="Times New Roman" w:hint="cs"/>
          <w:sz w:val="24"/>
          <w:rtl/>
          <w:lang w:eastAsia="he-IL"/>
        </w:rPr>
        <w:t>שיפוץ המקלטים צפוי להסתיים באוקטובר 2019, וכלל עבודות המיגון צפויות להסתיים בדצמבר 2020.</w:t>
      </w:r>
    </w:p>
    <w:p w:rsidR="007218AE" w:rsidP="006908C7">
      <w:pPr>
        <w:spacing w:line="269" w:lineRule="auto"/>
        <w:rPr>
          <w:rtl/>
          <w:lang w:eastAsia="he-IL"/>
        </w:rPr>
      </w:pPr>
    </w:p>
    <w:p w:rsidR="00272FA7" w:rsidRPr="00F33494" w:rsidP="006908C7">
      <w:pPr>
        <w:spacing w:line="269" w:lineRule="auto"/>
        <w:rPr>
          <w:rtl/>
          <w:lang w:eastAsia="he-IL"/>
        </w:rPr>
      </w:pPr>
      <w:r w:rsidRPr="00F33494">
        <w:rPr>
          <w:rFonts w:hint="cs"/>
          <w:rtl/>
          <w:lang w:eastAsia="he-IL"/>
        </w:rPr>
        <w:t>בת</w:t>
      </w:r>
      <w:r w:rsidRPr="00F33494" w:rsidR="001B22B2">
        <w:rPr>
          <w:rFonts w:hint="cs"/>
          <w:rtl/>
          <w:lang w:eastAsia="he-IL"/>
        </w:rPr>
        <w:t>ש</w:t>
      </w:r>
      <w:r w:rsidRPr="00F33494">
        <w:rPr>
          <w:rFonts w:hint="cs"/>
          <w:rtl/>
          <w:lang w:eastAsia="he-IL"/>
        </w:rPr>
        <w:t>וב</w:t>
      </w:r>
      <w:r w:rsidRPr="00F33494" w:rsidR="001140B1">
        <w:rPr>
          <w:rFonts w:hint="cs"/>
          <w:rtl/>
          <w:lang w:eastAsia="he-IL"/>
        </w:rPr>
        <w:t>ה שמסר</w:t>
      </w:r>
      <w:r w:rsidRPr="00F33494">
        <w:rPr>
          <w:rFonts w:hint="cs"/>
          <w:rtl/>
          <w:lang w:eastAsia="he-IL"/>
        </w:rPr>
        <w:t xml:space="preserve"> אגף התקציבים במשרד האוצר </w:t>
      </w:r>
      <w:r w:rsidRPr="00F33494" w:rsidR="001140B1">
        <w:rPr>
          <w:rFonts w:hint="cs"/>
          <w:rtl/>
          <w:lang w:eastAsia="he-IL"/>
        </w:rPr>
        <w:t xml:space="preserve">למשרד מבקר המדינה באוקטובר 2019 (להלן - תשובת אגף התקציבים במשרד האוצר) </w:t>
      </w:r>
      <w:r w:rsidRPr="00F33494">
        <w:rPr>
          <w:rFonts w:hint="cs"/>
          <w:rtl/>
          <w:lang w:eastAsia="he-IL"/>
        </w:rPr>
        <w:t>נכתב</w:t>
      </w:r>
      <w:r w:rsidRPr="00F33494" w:rsidR="00C91C6E">
        <w:rPr>
          <w:rFonts w:hint="cs"/>
          <w:rtl/>
          <w:lang w:eastAsia="he-IL"/>
        </w:rPr>
        <w:t xml:space="preserve"> </w:t>
      </w:r>
      <w:r w:rsidRPr="00F33494" w:rsidR="00AE466D">
        <w:rPr>
          <w:rFonts w:hint="eastAsia"/>
          <w:rtl/>
          <w:lang w:eastAsia="he-IL"/>
        </w:rPr>
        <w:t>כי</w:t>
      </w:r>
      <w:r w:rsidRPr="00F33494" w:rsidR="00AE466D">
        <w:rPr>
          <w:rtl/>
          <w:lang w:eastAsia="he-IL"/>
        </w:rPr>
        <w:t xml:space="preserve"> </w:t>
      </w:r>
      <w:r w:rsidRPr="00F33494" w:rsidR="002F34BB">
        <w:rPr>
          <w:rtl/>
          <w:lang w:eastAsia="he-IL"/>
        </w:rPr>
        <w:t>"</w:t>
      </w:r>
      <w:r w:rsidRPr="00F33494" w:rsidR="00AE466D">
        <w:rPr>
          <w:rFonts w:hint="eastAsia"/>
          <w:rtl/>
          <w:lang w:eastAsia="he-IL"/>
        </w:rPr>
        <w:t>התקציב</w:t>
      </w:r>
      <w:r w:rsidRPr="00F33494" w:rsidR="00AE466D">
        <w:rPr>
          <w:rtl/>
          <w:lang w:eastAsia="he-IL"/>
        </w:rPr>
        <w:t xml:space="preserve"> למימוש התכנית למיגון הצפון </w:t>
      </w:r>
      <w:r w:rsidRPr="00F33494" w:rsidR="00B335AC">
        <w:rPr>
          <w:rFonts w:hint="eastAsia"/>
          <w:rtl/>
          <w:lang w:eastAsia="he-IL"/>
        </w:rPr>
        <w:t>הועמד</w:t>
      </w:r>
      <w:r w:rsidRPr="00F33494" w:rsidR="00B335AC">
        <w:rPr>
          <w:rtl/>
          <w:lang w:eastAsia="he-IL"/>
        </w:rPr>
        <w:t xml:space="preserve"> </w:t>
      </w:r>
      <w:r w:rsidRPr="00F33494" w:rsidR="00B335AC">
        <w:rPr>
          <w:rFonts w:hint="eastAsia"/>
          <w:rtl/>
          <w:lang w:eastAsia="he-IL"/>
        </w:rPr>
        <w:t>על</w:t>
      </w:r>
      <w:r w:rsidRPr="00F33494" w:rsidR="00B335AC">
        <w:rPr>
          <w:rtl/>
          <w:lang w:eastAsia="he-IL"/>
        </w:rPr>
        <w:t xml:space="preserve"> </w:t>
      </w:r>
      <w:r w:rsidRPr="00F33494" w:rsidR="00B335AC">
        <w:rPr>
          <w:rFonts w:hint="eastAsia"/>
          <w:rtl/>
          <w:lang w:eastAsia="he-IL"/>
        </w:rPr>
        <w:t>ידי</w:t>
      </w:r>
      <w:r w:rsidRPr="00F33494" w:rsidR="00B335AC">
        <w:rPr>
          <w:rtl/>
          <w:lang w:eastAsia="he-IL"/>
        </w:rPr>
        <w:t xml:space="preserve"> </w:t>
      </w:r>
      <w:r w:rsidRPr="00F33494" w:rsidR="00B335AC">
        <w:rPr>
          <w:rFonts w:hint="eastAsia"/>
          <w:rtl/>
          <w:lang w:eastAsia="he-IL"/>
        </w:rPr>
        <w:t>אגף</w:t>
      </w:r>
      <w:r w:rsidRPr="00F33494" w:rsidR="00B335AC">
        <w:rPr>
          <w:rtl/>
          <w:lang w:eastAsia="he-IL"/>
        </w:rPr>
        <w:t xml:space="preserve"> </w:t>
      </w:r>
      <w:r w:rsidRPr="00F33494" w:rsidR="00B335AC">
        <w:rPr>
          <w:rFonts w:hint="eastAsia"/>
          <w:rtl/>
          <w:lang w:eastAsia="he-IL"/>
        </w:rPr>
        <w:t>התקציבים</w:t>
      </w:r>
      <w:r w:rsidRPr="00F33494" w:rsidR="00B335AC">
        <w:rPr>
          <w:rtl/>
          <w:lang w:eastAsia="he-IL"/>
        </w:rPr>
        <w:t xml:space="preserve"> </w:t>
      </w:r>
      <w:r w:rsidRPr="00F33494" w:rsidR="00B335AC">
        <w:rPr>
          <w:rFonts w:hint="eastAsia"/>
          <w:rtl/>
          <w:lang w:eastAsia="he-IL"/>
        </w:rPr>
        <w:t>תוך</w:t>
      </w:r>
      <w:r w:rsidRPr="00F33494" w:rsidR="00B335AC">
        <w:rPr>
          <w:rtl/>
          <w:lang w:eastAsia="he-IL"/>
        </w:rPr>
        <w:t xml:space="preserve"> </w:t>
      </w:r>
      <w:r w:rsidRPr="00F33494" w:rsidR="00B335AC">
        <w:rPr>
          <w:rFonts w:hint="eastAsia"/>
          <w:rtl/>
          <w:lang w:eastAsia="he-IL"/>
        </w:rPr>
        <w:t>זמן</w:t>
      </w:r>
      <w:r w:rsidRPr="00F33494" w:rsidR="00B335AC">
        <w:rPr>
          <w:rtl/>
          <w:lang w:eastAsia="he-IL"/>
        </w:rPr>
        <w:t xml:space="preserve"> </w:t>
      </w:r>
      <w:r w:rsidRPr="00F33494" w:rsidR="00B335AC">
        <w:rPr>
          <w:rFonts w:hint="eastAsia"/>
          <w:rtl/>
          <w:lang w:eastAsia="he-IL"/>
        </w:rPr>
        <w:t>קצר</w:t>
      </w:r>
      <w:r w:rsidRPr="00F33494" w:rsidR="00B335AC">
        <w:rPr>
          <w:rtl/>
          <w:lang w:eastAsia="he-IL"/>
        </w:rPr>
        <w:t xml:space="preserve"> </w:t>
      </w:r>
      <w:r w:rsidRPr="00F33494" w:rsidR="00B335AC">
        <w:rPr>
          <w:rFonts w:hint="eastAsia"/>
          <w:rtl/>
          <w:lang w:eastAsia="he-IL"/>
        </w:rPr>
        <w:t>בשנת</w:t>
      </w:r>
      <w:r w:rsidRPr="00F33494" w:rsidR="00B335AC">
        <w:rPr>
          <w:rtl/>
          <w:lang w:eastAsia="he-IL"/>
        </w:rPr>
        <w:t xml:space="preserve"> 2018, </w:t>
      </w:r>
      <w:r w:rsidRPr="00F33494" w:rsidR="00B335AC">
        <w:rPr>
          <w:rFonts w:hint="eastAsia"/>
          <w:rtl/>
          <w:lang w:eastAsia="he-IL"/>
        </w:rPr>
        <w:t>ובהתאם</w:t>
      </w:r>
      <w:r w:rsidRPr="00F33494" w:rsidR="00B335AC">
        <w:rPr>
          <w:rtl/>
          <w:lang w:eastAsia="he-IL"/>
        </w:rPr>
        <w:t xml:space="preserve"> </w:t>
      </w:r>
      <w:r w:rsidRPr="00F33494" w:rsidR="00B335AC">
        <w:rPr>
          <w:rFonts w:hint="eastAsia"/>
          <w:rtl/>
          <w:lang w:eastAsia="he-IL"/>
        </w:rPr>
        <w:t>להתקדמ</w:t>
      </w:r>
      <w:r w:rsidRPr="00F33494" w:rsidR="00A008A2">
        <w:rPr>
          <w:rFonts w:hint="eastAsia"/>
          <w:rtl/>
          <w:lang w:eastAsia="he-IL"/>
        </w:rPr>
        <w:t>ות</w:t>
      </w:r>
      <w:r w:rsidRPr="00F33494" w:rsidR="00A008A2">
        <w:rPr>
          <w:rtl/>
          <w:lang w:eastAsia="he-IL"/>
        </w:rPr>
        <w:t xml:space="preserve"> העבודה המקצועית בין </w:t>
      </w:r>
      <w:r w:rsidRPr="00F33494" w:rsidR="00A008A2">
        <w:rPr>
          <w:rFonts w:hint="eastAsia"/>
          <w:rtl/>
          <w:lang w:eastAsia="he-IL"/>
        </w:rPr>
        <w:t>המשרדים</w:t>
      </w:r>
      <w:r w:rsidRPr="00F33494" w:rsidR="002F34BB">
        <w:rPr>
          <w:rtl/>
          <w:lang w:eastAsia="he-IL"/>
        </w:rPr>
        <w:t>"</w:t>
      </w:r>
      <w:r w:rsidRPr="00F33494" w:rsidR="00F136FD">
        <w:rPr>
          <w:rFonts w:hint="cs"/>
          <w:rtl/>
          <w:lang w:eastAsia="he-IL"/>
        </w:rPr>
        <w:t xml:space="preserve">. האגף הוסיף </w:t>
      </w:r>
      <w:r w:rsidRPr="00F33494" w:rsidR="002F34BB">
        <w:rPr>
          <w:rFonts w:hint="eastAsia"/>
          <w:rtl/>
          <w:lang w:eastAsia="he-IL"/>
        </w:rPr>
        <w:t>כי</w:t>
      </w:r>
      <w:r w:rsidRPr="00F33494" w:rsidR="002F34BB">
        <w:rPr>
          <w:rtl/>
          <w:lang w:eastAsia="he-IL"/>
        </w:rPr>
        <w:t xml:space="preserve"> </w:t>
      </w:r>
      <w:r w:rsidRPr="00F33494" w:rsidR="008F7BF7">
        <w:rPr>
          <w:rFonts w:hint="eastAsia"/>
          <w:rtl/>
          <w:lang w:eastAsia="he-IL"/>
        </w:rPr>
        <w:t>הוא</w:t>
      </w:r>
      <w:r w:rsidRPr="00F33494" w:rsidR="008F7BF7">
        <w:rPr>
          <w:rtl/>
          <w:lang w:eastAsia="he-IL"/>
        </w:rPr>
        <w:t xml:space="preserve"> </w:t>
      </w:r>
      <w:r w:rsidRPr="00F33494" w:rsidR="008F7BF7">
        <w:rPr>
          <w:rFonts w:hint="eastAsia"/>
          <w:rtl/>
          <w:lang w:eastAsia="he-IL"/>
        </w:rPr>
        <w:t>העביר</w:t>
      </w:r>
      <w:r w:rsidRPr="00F33494" w:rsidR="008F7BF7">
        <w:rPr>
          <w:rtl/>
          <w:lang w:eastAsia="he-IL"/>
        </w:rPr>
        <w:t xml:space="preserve"> </w:t>
      </w:r>
      <w:r w:rsidRPr="00F33494" w:rsidR="00F136FD">
        <w:rPr>
          <w:rFonts w:hint="cs"/>
          <w:rtl/>
          <w:lang w:eastAsia="he-IL"/>
        </w:rPr>
        <w:t xml:space="preserve">לפקע"ר </w:t>
      </w:r>
      <w:r w:rsidRPr="00F33494" w:rsidR="008F7BF7">
        <w:rPr>
          <w:rFonts w:hint="eastAsia"/>
          <w:rtl/>
          <w:lang w:eastAsia="he-IL"/>
        </w:rPr>
        <w:t>בתחילת</w:t>
      </w:r>
      <w:r w:rsidRPr="00F33494" w:rsidR="008F7BF7">
        <w:rPr>
          <w:rtl/>
          <w:lang w:eastAsia="he-IL"/>
        </w:rPr>
        <w:t xml:space="preserve"> 2019 </w:t>
      </w:r>
      <w:r w:rsidRPr="00F33494" w:rsidR="008F7BF7">
        <w:rPr>
          <w:rFonts w:hint="eastAsia"/>
          <w:rtl/>
          <w:lang w:eastAsia="he-IL"/>
        </w:rPr>
        <w:t>את</w:t>
      </w:r>
      <w:r w:rsidRPr="00F33494" w:rsidR="008F7BF7">
        <w:rPr>
          <w:rtl/>
          <w:lang w:eastAsia="he-IL"/>
        </w:rPr>
        <w:t xml:space="preserve"> </w:t>
      </w:r>
      <w:r w:rsidRPr="00F33494" w:rsidR="008F7BF7">
        <w:rPr>
          <w:rFonts w:hint="eastAsia"/>
          <w:rtl/>
          <w:lang w:eastAsia="he-IL"/>
        </w:rPr>
        <w:t>יתרת</w:t>
      </w:r>
      <w:r w:rsidRPr="00F33494" w:rsidR="008F7BF7">
        <w:rPr>
          <w:rtl/>
          <w:lang w:eastAsia="he-IL"/>
        </w:rPr>
        <w:t xml:space="preserve"> </w:t>
      </w:r>
      <w:r w:rsidRPr="00F33494" w:rsidR="008F7BF7">
        <w:rPr>
          <w:rFonts w:hint="eastAsia"/>
          <w:rtl/>
          <w:lang w:eastAsia="he-IL"/>
        </w:rPr>
        <w:t>התקציב</w:t>
      </w:r>
      <w:r w:rsidRPr="00F33494" w:rsidR="00CB182F">
        <w:rPr>
          <w:rtl/>
          <w:lang w:eastAsia="he-IL"/>
        </w:rPr>
        <w:t>.</w:t>
      </w:r>
    </w:p>
    <w:p w:rsidR="007218AE" w:rsidP="006908C7">
      <w:pPr>
        <w:spacing w:line="269" w:lineRule="auto"/>
        <w:rPr>
          <w:b/>
          <w:bCs/>
          <w:rtl/>
        </w:rPr>
      </w:pPr>
    </w:p>
    <w:p w:rsidR="00287D98" w:rsidRPr="00F33494" w:rsidP="006908C7">
      <w:pPr>
        <w:spacing w:line="269" w:lineRule="auto"/>
        <w:rPr>
          <w:b/>
          <w:bCs/>
          <w:rtl/>
        </w:rPr>
      </w:pPr>
      <w:r w:rsidRPr="00F33494">
        <w:rPr>
          <w:rFonts w:hint="cs"/>
          <w:b/>
          <w:bCs/>
          <w:rtl/>
        </w:rPr>
        <w:t xml:space="preserve">נוכח החשיבות של המיגון הפיזי להגנת העורף ראוי </w:t>
      </w:r>
      <w:r w:rsidRPr="00F33494" w:rsidR="00A655E2">
        <w:rPr>
          <w:rFonts w:hint="cs"/>
          <w:b/>
          <w:bCs/>
          <w:rtl/>
        </w:rPr>
        <w:t>ש</w:t>
      </w:r>
      <w:r w:rsidRPr="00F33494">
        <w:rPr>
          <w:rFonts w:hint="cs"/>
          <w:b/>
          <w:bCs/>
          <w:rtl/>
        </w:rPr>
        <w:t xml:space="preserve">פקע"ר </w:t>
      </w:r>
      <w:r w:rsidRPr="00F33494" w:rsidR="00272FA7">
        <w:rPr>
          <w:rFonts w:hint="cs"/>
          <w:b/>
          <w:bCs/>
          <w:rtl/>
        </w:rPr>
        <w:t>ימשיך</w:t>
      </w:r>
      <w:r w:rsidRPr="00F33494" w:rsidR="00A655E2">
        <w:rPr>
          <w:rFonts w:hint="cs"/>
          <w:b/>
          <w:bCs/>
          <w:rtl/>
        </w:rPr>
        <w:t xml:space="preserve"> לקדם את</w:t>
      </w:r>
      <w:r w:rsidRPr="00F33494">
        <w:rPr>
          <w:rFonts w:hint="cs"/>
          <w:b/>
          <w:bCs/>
          <w:rtl/>
        </w:rPr>
        <w:t xml:space="preserve"> השלמת </w:t>
      </w:r>
      <w:r w:rsidRPr="00F33494" w:rsidR="00353922">
        <w:rPr>
          <w:rFonts w:hint="cs"/>
          <w:b/>
          <w:bCs/>
          <w:rtl/>
        </w:rPr>
        <w:t>ה</w:t>
      </w:r>
      <w:r w:rsidRPr="00F33494">
        <w:rPr>
          <w:rFonts w:hint="cs"/>
          <w:b/>
          <w:bCs/>
          <w:rtl/>
        </w:rPr>
        <w:t xml:space="preserve">תוכנית </w:t>
      </w:r>
      <w:r w:rsidRPr="00F33494" w:rsidR="00353922">
        <w:rPr>
          <w:rFonts w:hint="cs"/>
          <w:b/>
          <w:bCs/>
          <w:rtl/>
        </w:rPr>
        <w:t>ל</w:t>
      </w:r>
      <w:r w:rsidRPr="00F33494">
        <w:rPr>
          <w:rFonts w:hint="cs"/>
          <w:b/>
          <w:bCs/>
          <w:rtl/>
        </w:rPr>
        <w:t xml:space="preserve">מיגון </w:t>
      </w:r>
      <w:r w:rsidRPr="00F33494" w:rsidR="00353922">
        <w:rPr>
          <w:rFonts w:hint="cs"/>
          <w:b/>
          <w:bCs/>
          <w:rtl/>
        </w:rPr>
        <w:t>הצפון</w:t>
      </w:r>
      <w:r w:rsidRPr="00F33494" w:rsidR="00275D40">
        <w:rPr>
          <w:rFonts w:hint="cs"/>
          <w:b/>
          <w:bCs/>
          <w:rtl/>
        </w:rPr>
        <w:t>.</w:t>
      </w:r>
    </w:p>
    <w:p w:rsidR="004C0B95">
      <w:pPr>
        <w:bidi w:val="0"/>
        <w:spacing w:after="200" w:line="276" w:lineRule="auto"/>
        <w:rPr>
          <w:b/>
          <w:bCs/>
          <w:rtl/>
        </w:rPr>
      </w:pPr>
      <w:r>
        <w:rPr>
          <w:b/>
          <w:rtl/>
        </w:rPr>
        <w:br w:type="page"/>
      </w:r>
    </w:p>
    <w:p w:rsidR="00287D98" w:rsidRPr="00F33494" w:rsidP="006908C7">
      <w:pPr>
        <w:pStyle w:val="Heading3"/>
        <w:spacing w:before="0" w:line="269" w:lineRule="auto"/>
        <w:rPr>
          <w:rFonts w:eastAsia="Times New Roman"/>
          <w:rtl/>
          <w:lang w:eastAsia="he-IL"/>
        </w:rPr>
      </w:pPr>
      <w:r w:rsidRPr="00F33494">
        <w:rPr>
          <w:rFonts w:eastAsia="Times New Roman" w:hint="cs"/>
          <w:rtl/>
          <w:lang w:eastAsia="he-IL"/>
        </w:rPr>
        <w:t xml:space="preserve">תוכנית רב-שנתית </w:t>
      </w:r>
      <w:r w:rsidRPr="00F33494" w:rsidR="00644E20">
        <w:rPr>
          <w:rFonts w:eastAsia="Times New Roman" w:hint="cs"/>
          <w:rtl/>
          <w:lang w:eastAsia="he-IL"/>
        </w:rPr>
        <w:t xml:space="preserve">לטיפול </w:t>
      </w:r>
      <w:r w:rsidRPr="00F33494" w:rsidR="00AA5458">
        <w:rPr>
          <w:rFonts w:eastAsia="Times New Roman" w:hint="cs"/>
          <w:rtl/>
          <w:lang w:eastAsia="he-IL"/>
        </w:rPr>
        <w:t>במוכנות ה</w:t>
      </w:r>
      <w:r w:rsidRPr="00F33494" w:rsidR="00644E20">
        <w:rPr>
          <w:rFonts w:eastAsia="Times New Roman" w:hint="cs"/>
          <w:rtl/>
          <w:lang w:eastAsia="he-IL"/>
        </w:rPr>
        <w:t>עורף</w:t>
      </w:r>
      <w:r w:rsidRPr="00F33494" w:rsidR="00AA5458">
        <w:rPr>
          <w:rFonts w:eastAsia="Times New Roman" w:hint="cs"/>
          <w:rtl/>
          <w:lang w:eastAsia="he-IL"/>
        </w:rPr>
        <w:t xml:space="preserve"> למצבי חירום</w:t>
      </w:r>
      <w:r w:rsidRPr="00F33494" w:rsidR="00644E20">
        <w:rPr>
          <w:rFonts w:eastAsia="Times New Roman" w:hint="cs"/>
          <w:rtl/>
          <w:lang w:eastAsia="he-IL"/>
        </w:rPr>
        <w:t xml:space="preserve"> </w:t>
      </w:r>
    </w:p>
    <w:p w:rsidR="007218AE" w:rsidP="006908C7">
      <w:pPr>
        <w:widowControl w:val="0"/>
        <w:tabs>
          <w:tab w:val="left" w:pos="-1"/>
        </w:tabs>
        <w:spacing w:line="269" w:lineRule="auto"/>
        <w:rPr>
          <w:rFonts w:eastAsia="Times New Roman"/>
          <w:rtl/>
          <w:lang w:eastAsia="he-IL"/>
        </w:rPr>
      </w:pPr>
    </w:p>
    <w:p w:rsidR="00287D98" w:rsidRPr="00F33494" w:rsidP="006908C7">
      <w:pPr>
        <w:widowControl w:val="0"/>
        <w:tabs>
          <w:tab w:val="left" w:pos="-1"/>
        </w:tabs>
        <w:spacing w:line="269" w:lineRule="auto"/>
        <w:rPr>
          <w:sz w:val="22"/>
          <w:szCs w:val="22"/>
          <w:lang w:eastAsia="he-IL"/>
        </w:rPr>
      </w:pPr>
      <w:r w:rsidRPr="00F33494">
        <w:rPr>
          <w:rFonts w:eastAsia="Times New Roman" w:hint="cs"/>
          <w:rtl/>
          <w:lang w:eastAsia="he-IL"/>
        </w:rPr>
        <w:t>במאי 2018 גיבש פקע"ר תוכנית רב-שנתית (לחמש שנים) שמטרתה לענות על הצרכים בתחום ההתגוננות האזרחית בגזרת הצפון ובגזרת הדרום</w:t>
      </w:r>
      <w:r w:rsidRPr="00F33494" w:rsidR="00FA2115">
        <w:rPr>
          <w:rFonts w:eastAsia="Times New Roman" w:hint="cs"/>
          <w:rtl/>
          <w:lang w:eastAsia="he-IL"/>
        </w:rPr>
        <w:t xml:space="preserve"> (להלן - תוכנית "מגן העורף")</w:t>
      </w:r>
      <w:r w:rsidRPr="00F33494">
        <w:rPr>
          <w:rFonts w:eastAsia="Times New Roman" w:hint="cs"/>
          <w:rtl/>
          <w:lang w:eastAsia="he-IL"/>
        </w:rPr>
        <w:t>. בתוכנית</w:t>
      </w:r>
      <w:r w:rsidRPr="00F33494" w:rsidR="00F136FD">
        <w:rPr>
          <w:rFonts w:eastAsia="Times New Roman" w:hint="cs"/>
          <w:rtl/>
          <w:lang w:eastAsia="he-IL"/>
        </w:rPr>
        <w:t xml:space="preserve"> זו</w:t>
      </w:r>
      <w:r w:rsidRPr="00F33494">
        <w:rPr>
          <w:rFonts w:eastAsia="Times New Roman" w:hint="cs"/>
          <w:rtl/>
          <w:lang w:eastAsia="he-IL"/>
        </w:rPr>
        <w:t xml:space="preserve"> נקבע כי קיומו של תקציב רב-שנתי יגדיל את יכולת התכנון, וימצה את המשאבים במימוש פרויקטים ביעילות ובמועילות. </w:t>
      </w:r>
      <w:r w:rsidRPr="00F33494" w:rsidR="00E15A9C">
        <w:rPr>
          <w:rFonts w:eastAsia="Times New Roman" w:hint="cs"/>
          <w:rtl/>
          <w:lang w:eastAsia="he-IL"/>
        </w:rPr>
        <w:t>עוד נקבע בת</w:t>
      </w:r>
      <w:r w:rsidR="00745956">
        <w:rPr>
          <w:rFonts w:eastAsia="Times New Roman" w:hint="cs"/>
          <w:rtl/>
          <w:lang w:eastAsia="he-IL"/>
        </w:rPr>
        <w:t>ו</w:t>
      </w:r>
      <w:r w:rsidRPr="00F33494" w:rsidR="00E15A9C">
        <w:rPr>
          <w:rFonts w:eastAsia="Times New Roman" w:hint="cs"/>
          <w:rtl/>
          <w:lang w:eastAsia="he-IL"/>
        </w:rPr>
        <w:t xml:space="preserve">כנית כי </w:t>
      </w:r>
      <w:r w:rsidRPr="00F33494">
        <w:rPr>
          <w:rFonts w:eastAsia="Times New Roman" w:hint="cs"/>
          <w:rtl/>
          <w:lang w:eastAsia="he-IL"/>
        </w:rPr>
        <w:t>מימוש</w:t>
      </w:r>
      <w:r w:rsidR="00745956">
        <w:rPr>
          <w:rFonts w:eastAsia="Times New Roman" w:hint="cs"/>
          <w:rtl/>
          <w:lang w:eastAsia="he-IL"/>
        </w:rPr>
        <w:t>ה</w:t>
      </w:r>
      <w:r w:rsidRPr="00F33494">
        <w:rPr>
          <w:rFonts w:eastAsia="Times New Roman" w:hint="cs"/>
          <w:rtl/>
          <w:lang w:eastAsia="he-IL"/>
        </w:rPr>
        <w:t xml:space="preserve"> יאפשר את צמצום הפער הקיים בין האיום ההולך וגובר לבין חוסר המוכנות המתמשך של העורף, יחזק את יכולת העמידה של העורף ויאפשר למקד את מאמצי הלחימה בהכרעת האויב. כן נקבע כי התוכנית עשויה לשפר את </w:t>
      </w:r>
      <w:r w:rsidR="001C0B98">
        <w:rPr>
          <w:rFonts w:eastAsia="Times New Roman" w:hint="cs"/>
          <w:rtl/>
          <w:lang w:eastAsia="he-IL"/>
        </w:rPr>
        <w:t>ה</w:t>
      </w:r>
      <w:r w:rsidRPr="00F33494">
        <w:rPr>
          <w:rFonts w:eastAsia="Times New Roman" w:hint="cs"/>
          <w:rtl/>
          <w:lang w:eastAsia="he-IL"/>
        </w:rPr>
        <w:t>רציפות התפקוד</w:t>
      </w:r>
      <w:r w:rsidR="001C0B98">
        <w:rPr>
          <w:rFonts w:eastAsia="Times New Roman" w:hint="cs"/>
          <w:rtl/>
          <w:lang w:eastAsia="he-IL"/>
        </w:rPr>
        <w:t>ית</w:t>
      </w:r>
      <w:r w:rsidRPr="00F33494">
        <w:rPr>
          <w:rFonts w:eastAsia="Times New Roman" w:hint="cs"/>
          <w:rtl/>
          <w:lang w:eastAsia="he-IL"/>
        </w:rPr>
        <w:t xml:space="preserve"> של המשק ולשמר את חוסנו של העורף ולסייע בהגנה על העורף האזרחי גם במתארי חירום שאינם מלחמתיים (כגון רעידת אדמה). העקרונות העיקריים שנכללו בתוכנית הם כלהלן:</w:t>
      </w:r>
      <w:r w:rsidR="00876987">
        <w:rPr>
          <w:rFonts w:eastAsia="Times New Roman" w:hint="cs"/>
          <w:rtl/>
          <w:lang w:eastAsia="he-IL"/>
        </w:rPr>
        <w:t xml:space="preserve"> </w:t>
      </w:r>
    </w:p>
    <w:p w:rsidR="007218AE" w:rsidP="006908C7">
      <w:pPr>
        <w:pStyle w:val="ListParagraph"/>
        <w:widowControl w:val="0"/>
        <w:tabs>
          <w:tab w:val="left" w:pos="-1"/>
        </w:tabs>
        <w:spacing w:line="269" w:lineRule="auto"/>
        <w:ind w:left="282"/>
        <w:rPr>
          <w:rFonts w:eastAsia="Times New Roman"/>
          <w:lang w:eastAsia="he-IL"/>
        </w:rPr>
      </w:pPr>
    </w:p>
    <w:p w:rsidR="00287D98" w:rsidRPr="00F33494" w:rsidP="006908C7">
      <w:pPr>
        <w:pStyle w:val="ListParagraph"/>
        <w:widowControl w:val="0"/>
        <w:numPr>
          <w:ilvl w:val="0"/>
          <w:numId w:val="34"/>
        </w:numPr>
        <w:tabs>
          <w:tab w:val="left" w:pos="-1"/>
        </w:tabs>
        <w:spacing w:line="269" w:lineRule="auto"/>
        <w:ind w:left="312" w:hanging="283"/>
        <w:rPr>
          <w:rFonts w:eastAsia="Times New Roman"/>
          <w:rtl/>
          <w:lang w:eastAsia="he-IL"/>
        </w:rPr>
      </w:pPr>
      <w:r w:rsidRPr="00F33494">
        <w:rPr>
          <w:rFonts w:eastAsia="Times New Roman" w:hint="cs"/>
          <w:rtl/>
          <w:lang w:eastAsia="he-IL"/>
        </w:rPr>
        <w:t>התוכנית מתייחסת לכלל מרכיבי ההתגוננות האזרחית: מיגון פיזי, הכנת הרשויות המקומיות לחירום והשלמת מרכיבי התגוננות אזרחית לכלל אזורי הארץ. בתוכנית</w:t>
      </w:r>
      <w:r w:rsidRPr="00F33494">
        <w:rPr>
          <w:rFonts w:eastAsia="Times New Roman"/>
          <w:rtl/>
          <w:lang w:eastAsia="he-IL"/>
        </w:rPr>
        <w:t xml:space="preserve"> </w:t>
      </w:r>
      <w:r w:rsidRPr="00F33494">
        <w:rPr>
          <w:rFonts w:eastAsia="Times New Roman" w:hint="cs"/>
          <w:rtl/>
          <w:lang w:eastAsia="he-IL"/>
        </w:rPr>
        <w:t>נקבע</w:t>
      </w:r>
      <w:r w:rsidRPr="00F33494">
        <w:rPr>
          <w:rFonts w:eastAsia="Times New Roman"/>
          <w:rtl/>
          <w:lang w:eastAsia="he-IL"/>
        </w:rPr>
        <w:t xml:space="preserve"> כי במרחק של עד 45 ק"מ מהגבול בצפון הארץ ובמרחק של עד 20 ק"מ מהגבול בדרומה יוקם </w:t>
      </w:r>
      <w:r w:rsidR="00B86E7B">
        <w:rPr>
          <w:rFonts w:eastAsia="Times New Roman" w:hint="cs"/>
          <w:rtl/>
          <w:lang w:eastAsia="he-IL"/>
        </w:rPr>
        <w:t xml:space="preserve">מרחב מוגן דירתי (להלן - </w:t>
      </w:r>
      <w:r w:rsidRPr="00F33494">
        <w:rPr>
          <w:rFonts w:eastAsia="Times New Roman"/>
          <w:rtl/>
          <w:lang w:eastAsia="he-IL"/>
        </w:rPr>
        <w:t>ממ"ד</w:t>
      </w:r>
      <w:r w:rsidR="00B86E7B">
        <w:rPr>
          <w:rFonts w:eastAsia="Times New Roman" w:hint="cs"/>
          <w:rtl/>
          <w:lang w:eastAsia="he-IL"/>
        </w:rPr>
        <w:t>)</w:t>
      </w:r>
      <w:r>
        <w:rPr>
          <w:rStyle w:val="FootnoteReference"/>
          <w:rFonts w:eastAsia="Times New Roman"/>
          <w:rtl/>
          <w:lang w:eastAsia="he-IL"/>
        </w:rPr>
        <w:footnoteReference w:id="14"/>
      </w:r>
      <w:r w:rsidRPr="00F33494">
        <w:rPr>
          <w:rFonts w:eastAsia="Times New Roman"/>
          <w:rtl/>
          <w:lang w:eastAsia="he-IL"/>
        </w:rPr>
        <w:t xml:space="preserve"> לכל בית אב וימוגנו כל המוסדות נותני השירותים החיוניים (בתי חולים, מוסדות רווחה ובתי ספר). עוד נקבע כי כשירות </w:t>
      </w:r>
      <w:r w:rsidRPr="00F33494">
        <w:rPr>
          <w:rFonts w:eastAsia="Times New Roman" w:hint="cs"/>
          <w:rtl/>
          <w:lang w:eastAsia="he-IL"/>
        </w:rPr>
        <w:t>המקלטים</w:t>
      </w:r>
      <w:r w:rsidRPr="00F33494">
        <w:rPr>
          <w:rFonts w:eastAsia="Times New Roman"/>
          <w:rtl/>
          <w:lang w:eastAsia="he-IL"/>
        </w:rPr>
        <w:t xml:space="preserve"> </w:t>
      </w:r>
      <w:r w:rsidRPr="00F33494">
        <w:rPr>
          <w:rFonts w:eastAsia="Times New Roman" w:hint="cs"/>
          <w:rtl/>
          <w:lang w:eastAsia="he-IL"/>
        </w:rPr>
        <w:t>הציבוריים</w:t>
      </w:r>
      <w:r w:rsidRPr="00F33494">
        <w:rPr>
          <w:rFonts w:eastAsia="Times New Roman"/>
          <w:rtl/>
          <w:lang w:eastAsia="he-IL"/>
        </w:rPr>
        <w:t xml:space="preserve"> </w:t>
      </w:r>
      <w:r w:rsidRPr="00F33494">
        <w:rPr>
          <w:rFonts w:eastAsia="Times New Roman" w:hint="cs"/>
          <w:rtl/>
          <w:lang w:eastAsia="he-IL"/>
        </w:rPr>
        <w:t>בכל</w:t>
      </w:r>
      <w:r w:rsidRPr="00F33494">
        <w:rPr>
          <w:rFonts w:eastAsia="Times New Roman"/>
          <w:rtl/>
          <w:lang w:eastAsia="he-IL"/>
        </w:rPr>
        <w:t xml:space="preserve"> </w:t>
      </w:r>
      <w:r w:rsidRPr="00F33494">
        <w:rPr>
          <w:rFonts w:eastAsia="Times New Roman" w:hint="cs"/>
          <w:rtl/>
          <w:lang w:eastAsia="he-IL"/>
        </w:rPr>
        <w:t>הארץ</w:t>
      </w:r>
      <w:r w:rsidRPr="00F33494">
        <w:rPr>
          <w:rFonts w:eastAsia="Times New Roman"/>
          <w:rtl/>
          <w:lang w:eastAsia="he-IL"/>
        </w:rPr>
        <w:t xml:space="preserve"> </w:t>
      </w:r>
      <w:r w:rsidRPr="00F33494">
        <w:rPr>
          <w:rFonts w:eastAsia="Times New Roman" w:hint="cs"/>
          <w:rtl/>
          <w:lang w:eastAsia="he-IL"/>
        </w:rPr>
        <w:t>תשופר</w:t>
      </w:r>
      <w:r w:rsidRPr="00F33494">
        <w:rPr>
          <w:rFonts w:eastAsia="Times New Roman"/>
          <w:rtl/>
          <w:lang w:eastAsia="he-IL"/>
        </w:rPr>
        <w:t xml:space="preserve"> </w:t>
      </w:r>
      <w:r w:rsidRPr="00F33494">
        <w:rPr>
          <w:rFonts w:eastAsia="Times New Roman" w:hint="cs"/>
          <w:rtl/>
          <w:lang w:eastAsia="he-IL"/>
        </w:rPr>
        <w:t>לרמת</w:t>
      </w:r>
      <w:r w:rsidRPr="00F33494">
        <w:rPr>
          <w:rFonts w:eastAsia="Times New Roman"/>
          <w:rtl/>
          <w:lang w:eastAsia="he-IL"/>
        </w:rPr>
        <w:t xml:space="preserve"> </w:t>
      </w:r>
      <w:r w:rsidRPr="00F33494">
        <w:rPr>
          <w:rFonts w:eastAsia="Times New Roman" w:hint="cs"/>
          <w:rtl/>
          <w:lang w:eastAsia="he-IL"/>
        </w:rPr>
        <w:t>כשירות</w:t>
      </w:r>
      <w:r w:rsidRPr="00F33494">
        <w:rPr>
          <w:rFonts w:eastAsia="Times New Roman"/>
          <w:rtl/>
          <w:lang w:eastAsia="he-IL"/>
        </w:rPr>
        <w:t xml:space="preserve"> </w:t>
      </w:r>
      <w:r w:rsidRPr="00F33494">
        <w:rPr>
          <w:rFonts w:eastAsia="Times New Roman" w:hint="cs"/>
          <w:rtl/>
          <w:lang w:eastAsia="he-IL"/>
        </w:rPr>
        <w:t>טובה</w:t>
      </w:r>
      <w:r>
        <w:rPr>
          <w:rStyle w:val="FootnoteReference"/>
          <w:rFonts w:eastAsia="Times New Roman"/>
          <w:rtl/>
          <w:lang w:eastAsia="he-IL"/>
        </w:rPr>
        <w:footnoteReference w:id="15"/>
      </w:r>
      <w:r w:rsidRPr="00F33494" w:rsidR="004301D7">
        <w:rPr>
          <w:rFonts w:eastAsia="Times New Roman" w:hint="cs"/>
          <w:rtl/>
          <w:lang w:eastAsia="he-IL"/>
        </w:rPr>
        <w:t>.</w:t>
      </w:r>
    </w:p>
    <w:p w:rsidR="00287D98" w:rsidRPr="00F33494" w:rsidP="006908C7">
      <w:pPr>
        <w:pStyle w:val="a"/>
        <w:tabs>
          <w:tab w:val="left" w:pos="-1"/>
        </w:tabs>
        <w:spacing w:line="269" w:lineRule="auto"/>
        <w:ind w:left="312"/>
        <w:rPr>
          <w:rtl/>
          <w:lang w:eastAsia="he-IL"/>
        </w:rPr>
      </w:pPr>
      <w:r>
        <w:rPr>
          <w:rFonts w:hint="cs"/>
          <w:rtl/>
          <w:lang w:eastAsia="he-IL"/>
        </w:rPr>
        <w:t xml:space="preserve"> </w:t>
      </w:r>
    </w:p>
    <w:p w:rsidR="00287D98" w:rsidRPr="00F33494" w:rsidP="006908C7">
      <w:pPr>
        <w:pStyle w:val="ListParagraph"/>
        <w:numPr>
          <w:ilvl w:val="0"/>
          <w:numId w:val="34"/>
        </w:numPr>
        <w:spacing w:line="269" w:lineRule="auto"/>
        <w:ind w:left="312"/>
        <w:rPr>
          <w:lang w:eastAsia="he-IL"/>
        </w:rPr>
      </w:pPr>
      <w:r w:rsidRPr="00F33494">
        <w:rPr>
          <w:rFonts w:hint="cs"/>
          <w:rtl/>
          <w:lang w:eastAsia="he-IL"/>
        </w:rPr>
        <w:t xml:space="preserve">התוכנית מודולרית </w:t>
      </w:r>
      <w:r w:rsidR="00B86E7B">
        <w:rPr>
          <w:rFonts w:hint="cs"/>
          <w:rtl/>
          <w:lang w:eastAsia="he-IL"/>
        </w:rPr>
        <w:t>ומאפשרת</w:t>
      </w:r>
      <w:r w:rsidRPr="00F33494" w:rsidR="00B86E7B">
        <w:rPr>
          <w:rFonts w:hint="cs"/>
          <w:rtl/>
          <w:lang w:eastAsia="he-IL"/>
        </w:rPr>
        <w:t xml:space="preserve"> </w:t>
      </w:r>
      <w:r w:rsidRPr="00F33494">
        <w:rPr>
          <w:rFonts w:hint="cs"/>
          <w:rtl/>
          <w:lang w:eastAsia="he-IL"/>
        </w:rPr>
        <w:t>מענה דיפרנציאלי בהתאם לתקציב</w:t>
      </w:r>
      <w:r w:rsidR="00B472C8">
        <w:rPr>
          <w:rFonts w:hint="cs"/>
          <w:rtl/>
          <w:lang w:eastAsia="he-IL"/>
        </w:rPr>
        <w:t xml:space="preserve"> שייקבע</w:t>
      </w:r>
      <w:r w:rsidR="00AC3C18">
        <w:rPr>
          <w:rFonts w:hint="cs"/>
          <w:rtl/>
          <w:lang w:eastAsia="he-IL"/>
        </w:rPr>
        <w:t xml:space="preserve">, ולשם כך נבנו </w:t>
      </w:r>
      <w:r w:rsidRPr="00F33494">
        <w:rPr>
          <w:rFonts w:hint="cs"/>
          <w:rtl/>
          <w:lang w:eastAsia="he-IL"/>
        </w:rPr>
        <w:t>חמש חלופות</w:t>
      </w:r>
      <w:r w:rsidR="00AC3C18">
        <w:rPr>
          <w:rFonts w:hint="cs"/>
          <w:rtl/>
          <w:lang w:eastAsia="he-IL"/>
        </w:rPr>
        <w:t>.</w:t>
      </w:r>
      <w:r w:rsidRPr="00F33494">
        <w:rPr>
          <w:rFonts w:hint="cs"/>
          <w:rtl/>
          <w:lang w:eastAsia="he-IL"/>
        </w:rPr>
        <w:t xml:space="preserve"> בתוכנית נקבע כי החלופה הראשונה תכלול ביצוע מלא של התוכנית בעלות מוערכת של כ-7.3 מיליארד ש"ח</w:t>
      </w:r>
      <w:r>
        <w:rPr>
          <w:rStyle w:val="FootnoteReference"/>
          <w:rFonts w:eastAsia="Times New Roman"/>
          <w:rtl/>
          <w:lang w:eastAsia="he-IL"/>
        </w:rPr>
        <w:footnoteReference w:id="16"/>
      </w:r>
      <w:r w:rsidRPr="00F33494">
        <w:rPr>
          <w:rFonts w:hint="cs"/>
          <w:rtl/>
          <w:lang w:eastAsia="he-IL"/>
        </w:rPr>
        <w:t xml:space="preserve">. </w:t>
      </w:r>
    </w:p>
    <w:p w:rsidR="007218AE" w:rsidP="006908C7">
      <w:pPr>
        <w:spacing w:line="269" w:lineRule="auto"/>
        <w:rPr>
          <w:rtl/>
          <w:lang w:eastAsia="he-IL"/>
        </w:rPr>
      </w:pPr>
    </w:p>
    <w:p w:rsidR="00C3580F" w:rsidRPr="00F33494" w:rsidP="006908C7">
      <w:pPr>
        <w:spacing w:line="269" w:lineRule="auto"/>
        <w:rPr>
          <w:rtl/>
          <w:lang w:eastAsia="he-IL"/>
        </w:rPr>
      </w:pPr>
      <w:r w:rsidRPr="00F33494">
        <w:rPr>
          <w:rFonts w:hint="cs"/>
          <w:rtl/>
          <w:lang w:eastAsia="he-IL"/>
        </w:rPr>
        <w:t>ב</w:t>
      </w:r>
      <w:r w:rsidRPr="00F33494" w:rsidR="00C6214B">
        <w:rPr>
          <w:rFonts w:hint="cs"/>
          <w:rtl/>
          <w:lang w:eastAsia="he-IL"/>
        </w:rPr>
        <w:t>יולי 2018</w:t>
      </w:r>
      <w:r w:rsidRPr="00F33494">
        <w:rPr>
          <w:rFonts w:hint="cs"/>
          <w:rtl/>
          <w:lang w:eastAsia="he-IL"/>
        </w:rPr>
        <w:t xml:space="preserve"> הציג מפקד פקע"ר את תוכנית</w:t>
      </w:r>
      <w:r w:rsidRPr="00F33494" w:rsidR="00FA2115">
        <w:rPr>
          <w:rFonts w:hint="cs"/>
          <w:rtl/>
          <w:lang w:eastAsia="he-IL"/>
        </w:rPr>
        <w:t xml:space="preserve"> "מגן העורף"</w:t>
      </w:r>
      <w:r w:rsidRPr="00F33494">
        <w:rPr>
          <w:rFonts w:hint="cs"/>
          <w:rtl/>
          <w:lang w:eastAsia="he-IL"/>
        </w:rPr>
        <w:t xml:space="preserve"> לקבינט על כל מרכיביה. בדיון </w:t>
      </w:r>
      <w:r w:rsidRPr="00F33494" w:rsidR="00AE4222">
        <w:rPr>
          <w:rFonts w:hint="cs"/>
          <w:rtl/>
          <w:lang w:eastAsia="he-IL"/>
        </w:rPr>
        <w:t xml:space="preserve">זה </w:t>
      </w:r>
      <w:r w:rsidRPr="00F33494" w:rsidR="00F359E8">
        <w:rPr>
          <w:rFonts w:hint="cs"/>
          <w:rtl/>
          <w:lang w:eastAsia="he-IL"/>
        </w:rPr>
        <w:t xml:space="preserve">העלו מספר שרים צרכים נוספים שאינם </w:t>
      </w:r>
      <w:r w:rsidR="00044412">
        <w:rPr>
          <w:rFonts w:hint="cs"/>
          <w:rtl/>
          <w:lang w:eastAsia="he-IL"/>
        </w:rPr>
        <w:t>כלולים</w:t>
      </w:r>
      <w:r w:rsidRPr="00F33494" w:rsidR="00044412">
        <w:rPr>
          <w:rFonts w:hint="cs"/>
          <w:rtl/>
          <w:lang w:eastAsia="he-IL"/>
        </w:rPr>
        <w:t xml:space="preserve"> </w:t>
      </w:r>
      <w:r w:rsidRPr="00F33494" w:rsidR="00F359E8">
        <w:rPr>
          <w:rFonts w:hint="cs"/>
          <w:rtl/>
          <w:lang w:eastAsia="he-IL"/>
        </w:rPr>
        <w:t xml:space="preserve">במסגרת התוכנית, ושלדעתם מתחייבים לצורך הטיפול בעורף. </w:t>
      </w:r>
      <w:r w:rsidRPr="00F33494" w:rsidR="00950195">
        <w:rPr>
          <w:rFonts w:hint="cs"/>
          <w:rtl/>
          <w:lang w:eastAsia="he-IL"/>
        </w:rPr>
        <w:t>באותו הדיון</w:t>
      </w:r>
      <w:r w:rsidRPr="00F33494" w:rsidR="00F359E8">
        <w:rPr>
          <w:rFonts w:hint="cs"/>
          <w:rtl/>
          <w:lang w:eastAsia="he-IL"/>
        </w:rPr>
        <w:t xml:space="preserve"> </w:t>
      </w:r>
      <w:r w:rsidRPr="00F33494">
        <w:rPr>
          <w:rFonts w:hint="cs"/>
          <w:rtl/>
          <w:lang w:eastAsia="he-IL"/>
        </w:rPr>
        <w:t>החליט הקבינט</w:t>
      </w:r>
      <w:r>
        <w:rPr>
          <w:rStyle w:val="FootnoteReference"/>
          <w:rFonts w:eastAsia="Times New Roman"/>
          <w:rtl/>
          <w:lang w:eastAsia="he-IL"/>
        </w:rPr>
        <w:footnoteReference w:id="17"/>
      </w:r>
      <w:r w:rsidRPr="00F33494">
        <w:rPr>
          <w:rFonts w:hint="cs"/>
          <w:rtl/>
          <w:lang w:eastAsia="he-IL"/>
        </w:rPr>
        <w:t xml:space="preserve"> (להלן - החלטה ב/302) </w:t>
      </w:r>
      <w:r w:rsidRPr="00F33494" w:rsidR="00F359E8">
        <w:rPr>
          <w:rFonts w:hint="cs"/>
          <w:rtl/>
          <w:lang w:eastAsia="he-IL"/>
        </w:rPr>
        <w:t>להקים</w:t>
      </w:r>
      <w:r w:rsidRPr="00F33494">
        <w:rPr>
          <w:rFonts w:hint="cs"/>
          <w:rtl/>
          <w:lang w:eastAsia="he-IL"/>
        </w:rPr>
        <w:t xml:space="preserve"> צוות </w:t>
      </w:r>
      <w:r w:rsidRPr="00F33494" w:rsidR="00F02188">
        <w:rPr>
          <w:rFonts w:hint="cs"/>
          <w:rtl/>
          <w:lang w:eastAsia="he-IL"/>
        </w:rPr>
        <w:t>משותף של</w:t>
      </w:r>
      <w:r w:rsidRPr="00F33494" w:rsidR="006E77C0">
        <w:rPr>
          <w:rFonts w:hint="cs"/>
          <w:rtl/>
          <w:lang w:eastAsia="he-IL"/>
        </w:rPr>
        <w:t xml:space="preserve"> </w:t>
      </w:r>
      <w:r w:rsidRPr="00F33494">
        <w:rPr>
          <w:rFonts w:hint="cs"/>
          <w:rtl/>
          <w:lang w:eastAsia="he-IL"/>
        </w:rPr>
        <w:t>המל"ל</w:t>
      </w:r>
      <w:r w:rsidRPr="00F33494" w:rsidR="00EA7F90">
        <w:rPr>
          <w:rFonts w:hint="cs"/>
          <w:rtl/>
          <w:lang w:eastAsia="he-IL"/>
        </w:rPr>
        <w:t>,</w:t>
      </w:r>
      <w:r w:rsidRPr="00F33494">
        <w:rPr>
          <w:rFonts w:hint="cs"/>
          <w:rtl/>
          <w:lang w:eastAsia="he-IL"/>
        </w:rPr>
        <w:t xml:space="preserve"> </w:t>
      </w:r>
      <w:r w:rsidRPr="00F33494">
        <w:rPr>
          <w:rFonts w:hint="cs"/>
          <w:rtl/>
          <w:lang w:eastAsia="he-IL"/>
        </w:rPr>
        <w:t>משהב"ט</w:t>
      </w:r>
      <w:r w:rsidRPr="00F33494">
        <w:rPr>
          <w:rFonts w:hint="cs"/>
          <w:rtl/>
          <w:lang w:eastAsia="he-IL"/>
        </w:rPr>
        <w:t xml:space="preserve">, משרד האוצר, המשרד </w:t>
      </w:r>
      <w:r w:rsidRPr="00F33494">
        <w:rPr>
          <w:rFonts w:hint="cs"/>
          <w:rtl/>
          <w:lang w:eastAsia="he-IL"/>
        </w:rPr>
        <w:t>לבט"פ</w:t>
      </w:r>
      <w:r w:rsidRPr="00F33494">
        <w:rPr>
          <w:rFonts w:hint="cs"/>
          <w:rtl/>
          <w:lang w:eastAsia="he-IL"/>
        </w:rPr>
        <w:t xml:space="preserve"> ופקע"ר</w:t>
      </w:r>
      <w:r w:rsidRPr="00F33494" w:rsidR="00F56187">
        <w:rPr>
          <w:rFonts w:hint="cs"/>
          <w:rtl/>
          <w:lang w:eastAsia="he-IL"/>
        </w:rPr>
        <w:t xml:space="preserve"> (להלן - הצוות הבין-משרדי)</w:t>
      </w:r>
      <w:r w:rsidRPr="00F33494" w:rsidR="00F02188">
        <w:rPr>
          <w:rFonts w:hint="cs"/>
          <w:rtl/>
          <w:lang w:eastAsia="he-IL"/>
        </w:rPr>
        <w:t xml:space="preserve">. לדיוני </w:t>
      </w:r>
      <w:r w:rsidRPr="00F33494" w:rsidR="002F0EC7">
        <w:rPr>
          <w:rFonts w:hint="cs"/>
          <w:rtl/>
          <w:lang w:eastAsia="he-IL"/>
        </w:rPr>
        <w:t xml:space="preserve">הצוות יצורפו </w:t>
      </w:r>
      <w:r w:rsidRPr="00F33494">
        <w:rPr>
          <w:rFonts w:hint="cs"/>
          <w:rtl/>
          <w:lang w:eastAsia="he-IL"/>
        </w:rPr>
        <w:t>נציגים ממשרד הבינוי והשיכון וממשרד האנרגיה</w:t>
      </w:r>
      <w:r w:rsidRPr="00F33494" w:rsidR="002F0EC7">
        <w:rPr>
          <w:rFonts w:hint="cs"/>
          <w:rtl/>
          <w:lang w:eastAsia="he-IL"/>
        </w:rPr>
        <w:t xml:space="preserve"> במעמד משקיפים</w:t>
      </w:r>
      <w:r w:rsidRPr="00F33494">
        <w:rPr>
          <w:rFonts w:hint="cs"/>
          <w:rtl/>
          <w:lang w:eastAsia="he-IL"/>
        </w:rPr>
        <w:t>. בהחלטה נקבע כי הצוות</w:t>
      </w:r>
      <w:r w:rsidRPr="00F33494">
        <w:rPr>
          <w:rtl/>
          <w:lang w:eastAsia="he-IL"/>
        </w:rPr>
        <w:t xml:space="preserve"> יגבש בתוך 60 יום תוכנית רב-שנתית לשנים </w:t>
      </w:r>
      <w:r w:rsidR="008C3DE5">
        <w:rPr>
          <w:rFonts w:hint="cs"/>
          <w:rtl/>
          <w:lang w:eastAsia="he-IL"/>
        </w:rPr>
        <w:t xml:space="preserve">2019 - 2030 </w:t>
      </w:r>
      <w:r w:rsidRPr="00F33494">
        <w:rPr>
          <w:rFonts w:hint="cs"/>
          <w:rtl/>
          <w:lang w:eastAsia="he-IL"/>
        </w:rPr>
        <w:t>למיגון</w:t>
      </w:r>
      <w:r w:rsidRPr="00F33494">
        <w:rPr>
          <w:rtl/>
          <w:lang w:eastAsia="he-IL"/>
        </w:rPr>
        <w:t xml:space="preserve"> </w:t>
      </w:r>
      <w:r w:rsidRPr="00F33494">
        <w:rPr>
          <w:rFonts w:hint="cs"/>
          <w:rtl/>
          <w:lang w:eastAsia="he-IL"/>
        </w:rPr>
        <w:t>העורף</w:t>
      </w:r>
      <w:r w:rsidRPr="00F33494">
        <w:rPr>
          <w:rtl/>
          <w:lang w:eastAsia="he-IL"/>
        </w:rPr>
        <w:t xml:space="preserve"> </w:t>
      </w:r>
      <w:r w:rsidRPr="00F33494">
        <w:rPr>
          <w:rFonts w:hint="cs"/>
          <w:rtl/>
          <w:lang w:eastAsia="he-IL"/>
        </w:rPr>
        <w:t>ולשיפור</w:t>
      </w:r>
      <w:r w:rsidRPr="00F33494">
        <w:rPr>
          <w:rtl/>
          <w:lang w:eastAsia="he-IL"/>
        </w:rPr>
        <w:t xml:space="preserve"> </w:t>
      </w:r>
      <w:r w:rsidRPr="00F33494">
        <w:rPr>
          <w:rFonts w:hint="cs"/>
          <w:rtl/>
          <w:lang w:eastAsia="he-IL"/>
        </w:rPr>
        <w:t>המוכנות</w:t>
      </w:r>
      <w:r w:rsidRPr="00F33494">
        <w:rPr>
          <w:rtl/>
          <w:lang w:eastAsia="he-IL"/>
        </w:rPr>
        <w:t xml:space="preserve"> </w:t>
      </w:r>
      <w:r w:rsidRPr="00F33494">
        <w:rPr>
          <w:rFonts w:hint="cs"/>
          <w:rtl/>
          <w:lang w:eastAsia="he-IL"/>
        </w:rPr>
        <w:t>לרעידות</w:t>
      </w:r>
      <w:r w:rsidRPr="00F33494">
        <w:rPr>
          <w:rtl/>
          <w:lang w:eastAsia="he-IL"/>
        </w:rPr>
        <w:t xml:space="preserve"> </w:t>
      </w:r>
      <w:r w:rsidRPr="00F33494">
        <w:rPr>
          <w:rFonts w:hint="cs"/>
          <w:rtl/>
          <w:lang w:eastAsia="he-IL"/>
        </w:rPr>
        <w:t>אדמה</w:t>
      </w:r>
      <w:r w:rsidRPr="00F33494" w:rsidR="005E1D56">
        <w:rPr>
          <w:rFonts w:hint="cs"/>
          <w:rtl/>
          <w:lang w:eastAsia="he-IL"/>
        </w:rPr>
        <w:t xml:space="preserve"> </w:t>
      </w:r>
      <w:r w:rsidRPr="00F33494" w:rsidR="005E1D56">
        <w:rPr>
          <w:rtl/>
          <w:lang w:eastAsia="he-IL"/>
        </w:rPr>
        <w:t xml:space="preserve">בהיקף של </w:t>
      </w:r>
      <w:r w:rsidRPr="00F33494" w:rsidR="005E1D56">
        <w:rPr>
          <w:rFonts w:hint="cs"/>
          <w:rtl/>
          <w:lang w:eastAsia="he-IL"/>
        </w:rPr>
        <w:t>5</w:t>
      </w:r>
      <w:r w:rsidRPr="00F33494" w:rsidR="005E1D56">
        <w:rPr>
          <w:rtl/>
          <w:lang w:eastAsia="he-IL"/>
        </w:rPr>
        <w:t xml:space="preserve"> מיליארד ש"ח</w:t>
      </w:r>
      <w:r w:rsidR="00BD6F64">
        <w:rPr>
          <w:rFonts w:hint="cs"/>
          <w:rtl/>
          <w:lang w:eastAsia="he-IL"/>
        </w:rPr>
        <w:t xml:space="preserve"> (להלן - תוכנית "מגן הצפון")</w:t>
      </w:r>
      <w:r w:rsidRPr="00F33494">
        <w:rPr>
          <w:rFonts w:hint="cs"/>
          <w:rtl/>
          <w:lang w:eastAsia="he-IL"/>
        </w:rPr>
        <w:t xml:space="preserve">. עוד קבע הקבינט בהחלטה זו כי על הממונה על התקציבים באוצר ועל מנכ"ל </w:t>
      </w:r>
      <w:r w:rsidRPr="00F33494">
        <w:rPr>
          <w:rFonts w:hint="cs"/>
          <w:rtl/>
          <w:lang w:eastAsia="he-IL"/>
        </w:rPr>
        <w:t>משהב"ט</w:t>
      </w:r>
      <w:r w:rsidRPr="00F33494">
        <w:rPr>
          <w:rFonts w:hint="cs"/>
          <w:rtl/>
          <w:lang w:eastAsia="he-IL"/>
        </w:rPr>
        <w:t xml:space="preserve"> להצביע תוך</w:t>
      </w:r>
      <w:r w:rsidRPr="00F33494">
        <w:rPr>
          <w:rtl/>
          <w:lang w:eastAsia="he-IL"/>
        </w:rPr>
        <w:t xml:space="preserve"> שלושה שבועות על מקור תקציבי </w:t>
      </w:r>
      <w:r w:rsidRPr="00F33494" w:rsidR="00812022">
        <w:rPr>
          <w:rFonts w:hint="cs"/>
          <w:rtl/>
          <w:lang w:eastAsia="he-IL"/>
        </w:rPr>
        <w:t>של</w:t>
      </w:r>
      <w:r w:rsidRPr="00F33494" w:rsidR="00812022">
        <w:rPr>
          <w:rtl/>
          <w:lang w:eastAsia="he-IL"/>
        </w:rPr>
        <w:t xml:space="preserve"> 500 מיליון ש"ח (כחלק מתקציב </w:t>
      </w:r>
      <w:r w:rsidRPr="00F33494">
        <w:rPr>
          <w:rFonts w:hint="cs"/>
          <w:rtl/>
          <w:lang w:eastAsia="he-IL"/>
        </w:rPr>
        <w:t>התוכנית</w:t>
      </w:r>
      <w:r w:rsidRPr="00F33494">
        <w:rPr>
          <w:rtl/>
          <w:lang w:eastAsia="he-IL"/>
        </w:rPr>
        <w:t xml:space="preserve">) </w:t>
      </w:r>
      <w:r w:rsidRPr="00F33494" w:rsidR="00AE466D">
        <w:rPr>
          <w:rFonts w:hint="cs"/>
          <w:rtl/>
        </w:rPr>
        <w:t>לשנים</w:t>
      </w:r>
      <w:r w:rsidRPr="00F33494" w:rsidR="00AE466D">
        <w:rPr>
          <w:rtl/>
        </w:rPr>
        <w:t xml:space="preserve"> </w:t>
      </w:r>
      <w:r w:rsidR="00E83115">
        <w:rPr>
          <w:rFonts w:hint="cs"/>
          <w:rtl/>
        </w:rPr>
        <w:t xml:space="preserve">2018 - 2019 </w:t>
      </w:r>
      <w:r w:rsidRPr="00F33494" w:rsidR="003D7C75">
        <w:rPr>
          <w:rtl/>
        </w:rPr>
        <w:t xml:space="preserve">"לצורך </w:t>
      </w:r>
      <w:r w:rsidRPr="00F33494" w:rsidR="00AE466D">
        <w:rPr>
          <w:rFonts w:hint="cs"/>
          <w:rtl/>
        </w:rPr>
        <w:t>מיגון</w:t>
      </w:r>
      <w:r w:rsidRPr="00F33494" w:rsidR="00AE466D">
        <w:rPr>
          <w:rtl/>
        </w:rPr>
        <w:t xml:space="preserve"> מוסדות ציבור, מבני מגורים, ומיגון נוסף </w:t>
      </w:r>
      <w:r w:rsidRPr="00F33494">
        <w:rPr>
          <w:rFonts w:hint="cs"/>
          <w:rtl/>
        </w:rPr>
        <w:t>בהתאם</w:t>
      </w:r>
      <w:r w:rsidRPr="00F33494">
        <w:rPr>
          <w:rtl/>
        </w:rPr>
        <w:t xml:space="preserve"> </w:t>
      </w:r>
      <w:r w:rsidRPr="00F33494">
        <w:rPr>
          <w:rFonts w:hint="cs"/>
          <w:rtl/>
        </w:rPr>
        <w:t>ל</w:t>
      </w:r>
      <w:r w:rsidRPr="00F33494" w:rsidR="00AE466D">
        <w:rPr>
          <w:rFonts w:hint="cs"/>
          <w:rtl/>
        </w:rPr>
        <w:t>סדרי</w:t>
      </w:r>
      <w:r w:rsidRPr="00F33494" w:rsidR="00AE466D">
        <w:rPr>
          <w:rtl/>
        </w:rPr>
        <w:t xml:space="preserve"> </w:t>
      </w:r>
      <w:r w:rsidRPr="00F33494" w:rsidR="00AE466D">
        <w:rPr>
          <w:rFonts w:hint="cs"/>
          <w:rtl/>
        </w:rPr>
        <w:t>העדיפויות</w:t>
      </w:r>
      <w:r w:rsidRPr="00F33494" w:rsidR="00AE466D">
        <w:rPr>
          <w:rtl/>
        </w:rPr>
        <w:t xml:space="preserve"> </w:t>
      </w:r>
      <w:r w:rsidRPr="00F33494" w:rsidR="00AE466D">
        <w:rPr>
          <w:rFonts w:hint="cs"/>
          <w:rtl/>
        </w:rPr>
        <w:t>של</w:t>
      </w:r>
      <w:r w:rsidRPr="00F33494" w:rsidR="00AE466D">
        <w:rPr>
          <w:rtl/>
        </w:rPr>
        <w:t xml:space="preserve"> </w:t>
      </w:r>
      <w:r w:rsidRPr="00F33494" w:rsidR="00AE466D">
        <w:rPr>
          <w:rFonts w:hint="cs"/>
          <w:rtl/>
        </w:rPr>
        <w:t>פקע</w:t>
      </w:r>
      <w:r w:rsidRPr="00F33494" w:rsidR="00AE466D">
        <w:rPr>
          <w:rtl/>
        </w:rPr>
        <w:t>"ר</w:t>
      </w:r>
      <w:r w:rsidRPr="00F33494">
        <w:rPr>
          <w:rtl/>
        </w:rPr>
        <w:t xml:space="preserve"> (ככל שלא יימצא מקור אחר, יבוצע קיצוץ רוחבי בגובה הנדרש)</w:t>
      </w:r>
      <w:r w:rsidRPr="00F33494" w:rsidR="003D7C75">
        <w:rPr>
          <w:rtl/>
        </w:rPr>
        <w:t>"</w:t>
      </w:r>
      <w:r w:rsidRPr="00F33494" w:rsidR="00AE466D">
        <w:rPr>
          <w:rtl/>
        </w:rPr>
        <w:t>.</w:t>
      </w:r>
      <w:r w:rsidRPr="00F33494">
        <w:rPr>
          <w:rFonts w:hint="cs"/>
          <w:rtl/>
          <w:lang w:eastAsia="he-IL"/>
        </w:rPr>
        <w:t xml:space="preserve"> </w:t>
      </w:r>
    </w:p>
    <w:p w:rsidR="0098341D" w:rsidRPr="00F33494" w:rsidP="006908C7">
      <w:pPr>
        <w:spacing w:line="269" w:lineRule="auto"/>
        <w:rPr>
          <w:rtl/>
          <w:lang w:eastAsia="he-IL"/>
        </w:rPr>
      </w:pPr>
      <w:r w:rsidRPr="00F33494">
        <w:rPr>
          <w:rFonts w:hint="cs"/>
          <w:rtl/>
          <w:lang w:eastAsia="he-IL"/>
        </w:rPr>
        <w:t xml:space="preserve"> </w:t>
      </w: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מימוש חלקי של החלטה ב/302</w:t>
      </w:r>
    </w:p>
    <w:p w:rsidR="007218AE" w:rsidP="006908C7">
      <w:pPr>
        <w:widowControl w:val="0"/>
        <w:tabs>
          <w:tab w:val="left" w:pos="140"/>
        </w:tabs>
        <w:spacing w:line="269" w:lineRule="auto"/>
        <w:rPr>
          <w:rFonts w:eastAsia="Times New Roman"/>
          <w:b/>
          <w:bCs/>
          <w:rtl/>
          <w:lang w:eastAsia="he-IL"/>
        </w:rPr>
      </w:pPr>
    </w:p>
    <w:p w:rsidR="00287D98" w:rsidRPr="00F33494" w:rsidP="006908C7">
      <w:pPr>
        <w:widowControl w:val="0"/>
        <w:tabs>
          <w:tab w:val="left" w:pos="140"/>
        </w:tabs>
        <w:spacing w:line="269" w:lineRule="auto"/>
        <w:rPr>
          <w:rFonts w:eastAsia="Times New Roman"/>
          <w:b/>
          <w:bCs/>
          <w:rtl/>
          <w:lang w:eastAsia="he-IL"/>
        </w:rPr>
      </w:pPr>
      <w:r w:rsidRPr="00F33494">
        <w:rPr>
          <w:rFonts w:eastAsia="Times New Roman" w:hint="cs"/>
          <w:b/>
          <w:bCs/>
          <w:rtl/>
          <w:lang w:eastAsia="he-IL"/>
        </w:rPr>
        <w:t xml:space="preserve">בביקורת הנוכחית עלה כי </w:t>
      </w:r>
      <w:r w:rsidRPr="00F33494" w:rsidR="005E1D56">
        <w:rPr>
          <w:rFonts w:eastAsia="Times New Roman" w:hint="cs"/>
          <w:b/>
          <w:bCs/>
          <w:rtl/>
          <w:lang w:eastAsia="he-IL"/>
        </w:rPr>
        <w:t xml:space="preserve">עד </w:t>
      </w:r>
      <w:r w:rsidRPr="00F33494" w:rsidR="00620E7E">
        <w:rPr>
          <w:rFonts w:eastAsia="Times New Roman" w:hint="cs"/>
          <w:b/>
          <w:bCs/>
          <w:rtl/>
          <w:lang w:eastAsia="he-IL"/>
        </w:rPr>
        <w:t>אוקטובר</w:t>
      </w:r>
      <w:r w:rsidRPr="00F33494" w:rsidR="00220B84">
        <w:rPr>
          <w:rFonts w:eastAsia="Times New Roman" w:hint="cs"/>
          <w:b/>
          <w:bCs/>
          <w:rtl/>
          <w:lang w:eastAsia="he-IL"/>
        </w:rPr>
        <w:t xml:space="preserve"> 2019 </w:t>
      </w:r>
      <w:r w:rsidRPr="00F33494" w:rsidR="009130FD">
        <w:rPr>
          <w:rFonts w:eastAsia="Times New Roman" w:hint="cs"/>
          <w:b/>
          <w:bCs/>
          <w:rtl/>
          <w:lang w:eastAsia="he-IL"/>
        </w:rPr>
        <w:t xml:space="preserve">טרם </w:t>
      </w:r>
      <w:r w:rsidRPr="00F33494">
        <w:rPr>
          <w:rFonts w:eastAsia="Times New Roman" w:hint="cs"/>
          <w:b/>
          <w:bCs/>
          <w:rtl/>
          <w:lang w:eastAsia="he-IL"/>
        </w:rPr>
        <w:t>בוצעו חלק מהפעולות שהיו אמורות להתבצע בהתאם להחלטה ב/302</w:t>
      </w:r>
      <w:r w:rsidR="008C3DE5">
        <w:rPr>
          <w:rFonts w:eastAsia="Times New Roman" w:hint="cs"/>
          <w:b/>
          <w:bCs/>
          <w:rtl/>
          <w:lang w:eastAsia="he-IL"/>
        </w:rPr>
        <w:t xml:space="preserve"> </w:t>
      </w:r>
      <w:r w:rsidRPr="00F33494">
        <w:rPr>
          <w:rFonts w:eastAsia="Times New Roman" w:hint="cs"/>
          <w:b/>
          <w:bCs/>
          <w:rtl/>
          <w:lang w:eastAsia="he-IL"/>
        </w:rPr>
        <w:t>ובהתאם להחלטות ליישומה</w:t>
      </w:r>
      <w:r w:rsidRPr="00F33494" w:rsidR="005E1D56">
        <w:rPr>
          <w:rFonts w:eastAsia="Times New Roman" w:hint="cs"/>
          <w:b/>
          <w:bCs/>
          <w:rtl/>
          <w:lang w:eastAsia="he-IL"/>
        </w:rPr>
        <w:t>.</w:t>
      </w:r>
      <w:r w:rsidRPr="00F33494">
        <w:rPr>
          <w:rFonts w:eastAsia="Times New Roman" w:hint="cs"/>
          <w:b/>
          <w:bCs/>
          <w:rtl/>
          <w:lang w:eastAsia="he-IL"/>
        </w:rPr>
        <w:t xml:space="preserve"> </w:t>
      </w:r>
      <w:r w:rsidRPr="00F33494" w:rsidR="007B7FFD">
        <w:rPr>
          <w:rFonts w:eastAsia="Times New Roman" w:hint="cs"/>
          <w:b/>
          <w:bCs/>
          <w:rtl/>
          <w:lang w:eastAsia="he-IL"/>
        </w:rPr>
        <w:t xml:space="preserve">יצוין כי </w:t>
      </w:r>
      <w:r w:rsidRPr="00F33494" w:rsidR="007B7FFD">
        <w:rPr>
          <w:rFonts w:eastAsia="Times New Roman"/>
          <w:b/>
          <w:bCs/>
          <w:sz w:val="24"/>
          <w:rtl/>
          <w:lang w:eastAsia="he-IL"/>
        </w:rPr>
        <w:t xml:space="preserve">החל מיום 26 </w:t>
      </w:r>
      <w:r w:rsidRPr="00F33494" w:rsidR="007B7FFD">
        <w:rPr>
          <w:rFonts w:eastAsia="Times New Roman"/>
          <w:b/>
          <w:bCs/>
          <w:sz w:val="24"/>
          <w:rtl/>
          <w:lang w:eastAsia="he-IL"/>
        </w:rPr>
        <w:t xml:space="preserve">בדצמבר 2018 ועד </w:t>
      </w:r>
      <w:r w:rsidR="00BA338D">
        <w:rPr>
          <w:rFonts w:eastAsia="Times New Roman" w:hint="cs"/>
          <w:b/>
          <w:bCs/>
          <w:sz w:val="24"/>
          <w:rtl/>
          <w:lang w:eastAsia="he-IL"/>
        </w:rPr>
        <w:t xml:space="preserve">מועד </w:t>
      </w:r>
      <w:r w:rsidR="006248C2">
        <w:rPr>
          <w:rFonts w:eastAsia="Times New Roman" w:hint="cs"/>
          <w:b/>
          <w:bCs/>
          <w:sz w:val="24"/>
          <w:rtl/>
          <w:lang w:eastAsia="he-IL"/>
        </w:rPr>
        <w:t xml:space="preserve">השלמת </w:t>
      </w:r>
      <w:r w:rsidRPr="00F33494" w:rsidR="00830A15">
        <w:rPr>
          <w:rFonts w:eastAsia="Times New Roman" w:hint="eastAsia"/>
          <w:b/>
          <w:bCs/>
          <w:sz w:val="24"/>
          <w:rtl/>
          <w:lang w:eastAsia="he-IL"/>
        </w:rPr>
        <w:t>דוח</w:t>
      </w:r>
      <w:r w:rsidRPr="00F33494" w:rsidR="007B7FFD">
        <w:rPr>
          <w:rFonts w:eastAsia="Times New Roman"/>
          <w:b/>
          <w:bCs/>
          <w:sz w:val="24"/>
          <w:rtl/>
          <w:lang w:eastAsia="he-IL"/>
        </w:rPr>
        <w:t xml:space="preserve"> </w:t>
      </w:r>
      <w:r w:rsidRPr="00F33494" w:rsidR="00830A15">
        <w:rPr>
          <w:rFonts w:eastAsia="Times New Roman" w:hint="eastAsia"/>
          <w:b/>
          <w:bCs/>
          <w:sz w:val="24"/>
          <w:rtl/>
          <w:lang w:eastAsia="he-IL"/>
        </w:rPr>
        <w:t>זה</w:t>
      </w:r>
      <w:r w:rsidRPr="00F33494" w:rsidR="00830A15">
        <w:rPr>
          <w:rFonts w:eastAsia="Times New Roman"/>
          <w:b/>
          <w:bCs/>
          <w:sz w:val="24"/>
          <w:rtl/>
          <w:lang w:eastAsia="he-IL"/>
        </w:rPr>
        <w:t xml:space="preserve"> </w:t>
      </w:r>
      <w:r w:rsidRPr="00F33494" w:rsidR="007B7FFD">
        <w:rPr>
          <w:rFonts w:eastAsia="Times New Roman" w:hint="eastAsia"/>
          <w:b/>
          <w:bCs/>
          <w:sz w:val="24"/>
          <w:rtl/>
          <w:lang w:eastAsia="he-IL"/>
        </w:rPr>
        <w:t>נמצאה</w:t>
      </w:r>
      <w:r w:rsidRPr="00F33494" w:rsidR="007B7FFD">
        <w:rPr>
          <w:rFonts w:eastAsia="Times New Roman"/>
          <w:b/>
          <w:bCs/>
          <w:sz w:val="24"/>
          <w:rtl/>
          <w:lang w:eastAsia="he-IL"/>
        </w:rPr>
        <w:t xml:space="preserve"> </w:t>
      </w:r>
      <w:r w:rsidRPr="00F33494" w:rsidR="007B7FFD">
        <w:rPr>
          <w:rFonts w:eastAsia="Times New Roman" w:hint="eastAsia"/>
          <w:b/>
          <w:bCs/>
          <w:sz w:val="24"/>
          <w:rtl/>
          <w:lang w:eastAsia="he-IL"/>
        </w:rPr>
        <w:t>המדינה</w:t>
      </w:r>
      <w:r w:rsidRPr="00F33494" w:rsidR="007B7FFD">
        <w:rPr>
          <w:rFonts w:eastAsia="Times New Roman"/>
          <w:b/>
          <w:bCs/>
          <w:sz w:val="24"/>
          <w:rtl/>
          <w:lang w:eastAsia="he-IL"/>
        </w:rPr>
        <w:t xml:space="preserve"> </w:t>
      </w:r>
      <w:r w:rsidRPr="00F33494" w:rsidR="007B7FFD">
        <w:rPr>
          <w:rFonts w:eastAsia="Times New Roman" w:hint="eastAsia"/>
          <w:b/>
          <w:bCs/>
          <w:sz w:val="24"/>
          <w:rtl/>
          <w:lang w:eastAsia="he-IL"/>
        </w:rPr>
        <w:t>בתקופת</w:t>
      </w:r>
      <w:r w:rsidRPr="00F33494" w:rsidR="007B7FFD">
        <w:rPr>
          <w:rFonts w:eastAsia="Times New Roman"/>
          <w:b/>
          <w:bCs/>
          <w:sz w:val="24"/>
          <w:rtl/>
          <w:lang w:eastAsia="he-IL"/>
        </w:rPr>
        <w:t xml:space="preserve"> </w:t>
      </w:r>
      <w:r w:rsidR="00E02DDA">
        <w:rPr>
          <w:rFonts w:eastAsia="Times New Roman" w:hint="cs"/>
          <w:b/>
          <w:bCs/>
          <w:sz w:val="24"/>
          <w:rtl/>
          <w:lang w:eastAsia="he-IL"/>
        </w:rPr>
        <w:t>היערכות ל</w:t>
      </w:r>
      <w:r w:rsidRPr="00F33494" w:rsidR="007B7FFD">
        <w:rPr>
          <w:rFonts w:eastAsia="Times New Roman" w:hint="eastAsia"/>
          <w:b/>
          <w:bCs/>
          <w:sz w:val="24"/>
          <w:rtl/>
          <w:lang w:eastAsia="he-IL"/>
        </w:rPr>
        <w:t>בחירות</w:t>
      </w:r>
      <w:r>
        <w:rPr>
          <w:rStyle w:val="FootnoteReference"/>
          <w:rFonts w:eastAsia="Times New Roman"/>
          <w:b/>
          <w:bCs/>
          <w:rtl/>
          <w:lang w:eastAsia="he-IL"/>
        </w:rPr>
        <w:footnoteReference w:id="18"/>
      </w:r>
      <w:r w:rsidRPr="00E47C0A" w:rsidR="00E02DDA">
        <w:rPr>
          <w:rFonts w:eastAsia="Times New Roman" w:hint="cs"/>
          <w:b/>
          <w:bCs/>
          <w:sz w:val="24"/>
          <w:rtl/>
          <w:lang w:eastAsia="he-IL"/>
        </w:rPr>
        <w:t>,</w:t>
      </w:r>
      <w:r w:rsidRPr="00F33494" w:rsidR="007B7FFD">
        <w:rPr>
          <w:rFonts w:eastAsia="Times New Roman"/>
          <w:b/>
          <w:bCs/>
          <w:sz w:val="24"/>
          <w:rtl/>
          <w:lang w:eastAsia="he-IL"/>
        </w:rPr>
        <w:t xml:space="preserve"> </w:t>
      </w:r>
      <w:r w:rsidRPr="00F33494" w:rsidR="00830A15">
        <w:rPr>
          <w:rFonts w:eastAsia="Times New Roman" w:hint="eastAsia"/>
          <w:b/>
          <w:bCs/>
          <w:sz w:val="24"/>
          <w:rtl/>
          <w:lang w:eastAsia="he-IL"/>
        </w:rPr>
        <w:t>דבר</w:t>
      </w:r>
      <w:r w:rsidRPr="00F33494" w:rsidR="00830A15">
        <w:rPr>
          <w:rFonts w:eastAsia="Times New Roman"/>
          <w:b/>
          <w:bCs/>
          <w:sz w:val="24"/>
          <w:rtl/>
          <w:lang w:eastAsia="he-IL"/>
        </w:rPr>
        <w:t xml:space="preserve"> </w:t>
      </w:r>
      <w:r w:rsidRPr="00F33494" w:rsidR="00830A15">
        <w:rPr>
          <w:rFonts w:eastAsia="Times New Roman" w:hint="eastAsia"/>
          <w:b/>
          <w:bCs/>
          <w:sz w:val="24"/>
          <w:rtl/>
          <w:lang w:eastAsia="he-IL"/>
        </w:rPr>
        <w:t>שהשפיע</w:t>
      </w:r>
      <w:r w:rsidRPr="00F33494" w:rsidR="00830A15">
        <w:rPr>
          <w:rFonts w:eastAsia="Times New Roman"/>
          <w:b/>
          <w:bCs/>
          <w:sz w:val="24"/>
          <w:rtl/>
          <w:lang w:eastAsia="he-IL"/>
        </w:rPr>
        <w:t xml:space="preserve"> </w:t>
      </w:r>
      <w:r w:rsidRPr="00F33494" w:rsidR="00830A15">
        <w:rPr>
          <w:rFonts w:eastAsia="Times New Roman" w:hint="eastAsia"/>
          <w:b/>
          <w:bCs/>
          <w:sz w:val="24"/>
          <w:rtl/>
          <w:lang w:eastAsia="he-IL"/>
        </w:rPr>
        <w:t>על</w:t>
      </w:r>
      <w:r w:rsidRPr="00F33494" w:rsidR="00830A15">
        <w:rPr>
          <w:rFonts w:eastAsia="Times New Roman"/>
          <w:b/>
          <w:bCs/>
          <w:sz w:val="24"/>
          <w:rtl/>
          <w:lang w:eastAsia="he-IL"/>
        </w:rPr>
        <w:t xml:space="preserve"> </w:t>
      </w:r>
      <w:r w:rsidRPr="00F33494" w:rsidR="00830A15">
        <w:rPr>
          <w:rFonts w:eastAsia="Times New Roman" w:hint="eastAsia"/>
          <w:b/>
          <w:bCs/>
          <w:sz w:val="24"/>
          <w:rtl/>
          <w:lang w:eastAsia="he-IL"/>
        </w:rPr>
        <w:t>מימוש</w:t>
      </w:r>
      <w:r w:rsidRPr="00F33494" w:rsidR="00830A15">
        <w:rPr>
          <w:rFonts w:eastAsia="Times New Roman"/>
          <w:b/>
          <w:bCs/>
          <w:sz w:val="24"/>
          <w:rtl/>
          <w:lang w:eastAsia="he-IL"/>
        </w:rPr>
        <w:t xml:space="preserve"> </w:t>
      </w:r>
      <w:r w:rsidRPr="00F33494" w:rsidR="00830A15">
        <w:rPr>
          <w:rFonts w:eastAsia="Times New Roman" w:hint="eastAsia"/>
          <w:b/>
          <w:bCs/>
          <w:sz w:val="24"/>
          <w:rtl/>
          <w:lang w:eastAsia="he-IL"/>
        </w:rPr>
        <w:t>ההחלטה</w:t>
      </w:r>
      <w:r w:rsidRPr="00F33494" w:rsidR="00830A15">
        <w:rPr>
          <w:rFonts w:eastAsia="Times New Roman"/>
          <w:b/>
          <w:bCs/>
          <w:sz w:val="24"/>
          <w:rtl/>
          <w:lang w:eastAsia="he-IL"/>
        </w:rPr>
        <w:t xml:space="preserve">. </w:t>
      </w:r>
      <w:r w:rsidRPr="00F33494" w:rsidR="00830A15">
        <w:rPr>
          <w:rFonts w:eastAsia="Times New Roman" w:hint="eastAsia"/>
          <w:sz w:val="24"/>
          <w:rtl/>
          <w:lang w:eastAsia="he-IL"/>
        </w:rPr>
        <w:t>להלן</w:t>
      </w:r>
      <w:r w:rsidRPr="00F33494" w:rsidR="00830A15">
        <w:rPr>
          <w:rFonts w:eastAsia="Times New Roman"/>
          <w:sz w:val="24"/>
          <w:rtl/>
          <w:lang w:eastAsia="he-IL"/>
        </w:rPr>
        <w:t xml:space="preserve"> </w:t>
      </w:r>
      <w:r w:rsidRPr="00F33494" w:rsidR="00830A15">
        <w:rPr>
          <w:rFonts w:eastAsia="Times New Roman" w:hint="eastAsia"/>
          <w:sz w:val="24"/>
          <w:rtl/>
          <w:lang w:eastAsia="he-IL"/>
        </w:rPr>
        <w:t>פירוט</w:t>
      </w:r>
      <w:r w:rsidRPr="00F33494" w:rsidR="00830A15">
        <w:rPr>
          <w:rFonts w:eastAsia="Times New Roman"/>
          <w:sz w:val="24"/>
          <w:rtl/>
          <w:lang w:eastAsia="he-IL"/>
        </w:rPr>
        <w:t>:</w:t>
      </w:r>
      <w:r w:rsidRPr="00F33494" w:rsidR="007B7FFD">
        <w:rPr>
          <w:rFonts w:eastAsia="Times New Roman"/>
          <w:sz w:val="24"/>
          <w:rtl/>
          <w:lang w:eastAsia="he-IL"/>
        </w:rPr>
        <w:t xml:space="preserve"> </w:t>
      </w:r>
    </w:p>
    <w:p w:rsidR="001A6A6B" w:rsidRPr="00F33494" w:rsidP="006908C7">
      <w:pPr>
        <w:widowControl w:val="0"/>
        <w:tabs>
          <w:tab w:val="left" w:pos="140"/>
        </w:tabs>
        <w:spacing w:line="269" w:lineRule="auto"/>
        <w:rPr>
          <w:rFonts w:eastAsia="Times New Roman"/>
          <w:b/>
          <w:bCs/>
          <w:rtl/>
          <w:lang w:eastAsia="he-IL"/>
        </w:rPr>
      </w:pPr>
    </w:p>
    <w:p w:rsidR="001A6A6B" w:rsidRPr="00F33494" w:rsidP="006908C7">
      <w:pPr>
        <w:pStyle w:val="Heading5"/>
        <w:spacing w:line="269" w:lineRule="auto"/>
        <w:rPr>
          <w:rFonts w:eastAsia="Times New Roman"/>
          <w:rtl/>
          <w:lang w:eastAsia="he-IL"/>
        </w:rPr>
      </w:pPr>
      <w:r w:rsidRPr="00F33494">
        <w:rPr>
          <w:rFonts w:eastAsia="Times New Roman" w:hint="cs"/>
          <w:rtl/>
          <w:lang w:eastAsia="he-IL"/>
        </w:rPr>
        <w:t xml:space="preserve">גיבוש תוכנית רב-שנתית בתוך 60 יום </w:t>
      </w:r>
    </w:p>
    <w:p w:rsidR="007218AE" w:rsidP="006908C7">
      <w:pPr>
        <w:pStyle w:val="a"/>
        <w:spacing w:line="269" w:lineRule="auto"/>
        <w:ind w:left="0"/>
        <w:rPr>
          <w:rFonts w:eastAsia="Times New Roman"/>
          <w:b/>
          <w:bCs/>
          <w:szCs w:val="24"/>
          <w:rtl/>
          <w:lang w:eastAsia="he-IL"/>
        </w:rPr>
      </w:pPr>
    </w:p>
    <w:p w:rsidR="003D3B3A" w:rsidRPr="00F923D7" w:rsidP="006908C7">
      <w:pPr>
        <w:spacing w:line="269" w:lineRule="auto"/>
        <w:rPr>
          <w:b/>
          <w:bCs/>
          <w:rtl/>
          <w:lang w:eastAsia="he-IL"/>
        </w:rPr>
      </w:pPr>
      <w:r w:rsidRPr="00F923D7">
        <w:rPr>
          <w:rFonts w:hint="eastAsia"/>
          <w:b/>
          <w:bCs/>
          <w:rtl/>
          <w:lang w:eastAsia="he-IL"/>
        </w:rPr>
        <w:t>עד</w:t>
      </w:r>
      <w:r w:rsidRPr="00F923D7">
        <w:rPr>
          <w:b/>
          <w:bCs/>
          <w:rtl/>
          <w:lang w:eastAsia="he-IL"/>
        </w:rPr>
        <w:t xml:space="preserve"> מועד סיום הביקורת </w:t>
      </w:r>
      <w:r w:rsidRPr="00F923D7" w:rsidR="003C74B8">
        <w:rPr>
          <w:rFonts w:hint="cs"/>
          <w:b/>
          <w:bCs/>
          <w:rtl/>
          <w:lang w:eastAsia="he-IL"/>
        </w:rPr>
        <w:t xml:space="preserve">טרם גיבש </w:t>
      </w:r>
      <w:r w:rsidRPr="00F923D7">
        <w:rPr>
          <w:b/>
          <w:bCs/>
          <w:rtl/>
          <w:lang w:eastAsia="he-IL"/>
        </w:rPr>
        <w:t xml:space="preserve">הצוות הבין-משרדי </w:t>
      </w:r>
      <w:r w:rsidRPr="00F923D7">
        <w:rPr>
          <w:rFonts w:hint="eastAsia"/>
          <w:b/>
          <w:bCs/>
          <w:rtl/>
          <w:lang w:eastAsia="he-IL"/>
        </w:rPr>
        <w:t>תוכנית</w:t>
      </w:r>
      <w:r w:rsidRPr="00F923D7">
        <w:rPr>
          <w:b/>
          <w:bCs/>
          <w:rtl/>
          <w:lang w:eastAsia="he-IL"/>
        </w:rPr>
        <w:t xml:space="preserve"> </w:t>
      </w:r>
      <w:r w:rsidRPr="00F923D7" w:rsidR="00AB47FB">
        <w:rPr>
          <w:b/>
          <w:bCs/>
          <w:rtl/>
          <w:lang w:eastAsia="he-IL"/>
        </w:rPr>
        <w:t xml:space="preserve">רב-שנתית </w:t>
      </w:r>
      <w:r w:rsidRPr="00F923D7" w:rsidR="00AB47FB">
        <w:rPr>
          <w:rFonts w:hint="cs"/>
          <w:b/>
          <w:bCs/>
          <w:rtl/>
          <w:lang w:eastAsia="he-IL"/>
        </w:rPr>
        <w:t>למיגון</w:t>
      </w:r>
      <w:r w:rsidRPr="00F923D7" w:rsidR="00AB47FB">
        <w:rPr>
          <w:b/>
          <w:bCs/>
          <w:rtl/>
          <w:lang w:eastAsia="he-IL"/>
        </w:rPr>
        <w:t xml:space="preserve"> </w:t>
      </w:r>
      <w:r w:rsidRPr="00F923D7" w:rsidR="00AB47FB">
        <w:rPr>
          <w:rFonts w:hint="cs"/>
          <w:b/>
          <w:bCs/>
          <w:rtl/>
          <w:lang w:eastAsia="he-IL"/>
        </w:rPr>
        <w:t>העורף</w:t>
      </w:r>
      <w:r w:rsidRPr="00F923D7" w:rsidR="00AB47FB">
        <w:rPr>
          <w:b/>
          <w:bCs/>
          <w:rtl/>
          <w:lang w:eastAsia="he-IL"/>
        </w:rPr>
        <w:t xml:space="preserve"> </w:t>
      </w:r>
      <w:r w:rsidRPr="00F923D7" w:rsidR="00AB47FB">
        <w:rPr>
          <w:rFonts w:hint="cs"/>
          <w:b/>
          <w:bCs/>
          <w:rtl/>
          <w:lang w:eastAsia="he-IL"/>
        </w:rPr>
        <w:t>ולשיפור</w:t>
      </w:r>
      <w:r w:rsidRPr="00F923D7" w:rsidR="00AB47FB">
        <w:rPr>
          <w:b/>
          <w:bCs/>
          <w:rtl/>
          <w:lang w:eastAsia="he-IL"/>
        </w:rPr>
        <w:t xml:space="preserve"> </w:t>
      </w:r>
      <w:r w:rsidRPr="00F923D7" w:rsidR="00AB47FB">
        <w:rPr>
          <w:rFonts w:hint="cs"/>
          <w:b/>
          <w:bCs/>
          <w:rtl/>
          <w:lang w:eastAsia="he-IL"/>
        </w:rPr>
        <w:t>המוכנות</w:t>
      </w:r>
      <w:r w:rsidRPr="00F923D7" w:rsidR="00AB47FB">
        <w:rPr>
          <w:b/>
          <w:bCs/>
          <w:rtl/>
          <w:lang w:eastAsia="he-IL"/>
        </w:rPr>
        <w:t xml:space="preserve"> </w:t>
      </w:r>
      <w:r w:rsidRPr="00F923D7" w:rsidR="00AB47FB">
        <w:rPr>
          <w:rFonts w:hint="cs"/>
          <w:b/>
          <w:bCs/>
          <w:rtl/>
          <w:lang w:eastAsia="he-IL"/>
        </w:rPr>
        <w:t>לרעידות</w:t>
      </w:r>
      <w:r w:rsidRPr="00F923D7" w:rsidR="00AB47FB">
        <w:rPr>
          <w:b/>
          <w:bCs/>
          <w:rtl/>
          <w:lang w:eastAsia="he-IL"/>
        </w:rPr>
        <w:t xml:space="preserve"> </w:t>
      </w:r>
      <w:r w:rsidRPr="00F923D7" w:rsidR="00AB47FB">
        <w:rPr>
          <w:rFonts w:hint="cs"/>
          <w:b/>
          <w:bCs/>
          <w:rtl/>
          <w:lang w:eastAsia="he-IL"/>
        </w:rPr>
        <w:t>אדמה</w:t>
      </w:r>
      <w:r w:rsidRPr="00F923D7" w:rsidR="00AB47FB">
        <w:rPr>
          <w:b/>
          <w:bCs/>
          <w:rtl/>
          <w:lang w:eastAsia="he-IL"/>
        </w:rPr>
        <w:t xml:space="preserve"> </w:t>
      </w:r>
      <w:r w:rsidRPr="00F923D7" w:rsidR="003C74B8">
        <w:rPr>
          <w:rFonts w:hint="cs"/>
          <w:b/>
          <w:bCs/>
          <w:rtl/>
          <w:lang w:eastAsia="he-IL"/>
        </w:rPr>
        <w:t>אף</w:t>
      </w:r>
      <w:r w:rsidRPr="00F923D7" w:rsidR="003C74B8">
        <w:rPr>
          <w:b/>
          <w:bCs/>
          <w:rtl/>
          <w:lang w:eastAsia="he-IL"/>
        </w:rPr>
        <w:t xml:space="preserve"> </w:t>
      </w:r>
      <w:r w:rsidRPr="00F923D7">
        <w:rPr>
          <w:b/>
          <w:bCs/>
          <w:rtl/>
          <w:lang w:eastAsia="he-IL"/>
        </w:rPr>
        <w:t>שחלפה כשנה מאז החלט</w:t>
      </w:r>
      <w:r w:rsidRPr="00F923D7" w:rsidR="003C74B8">
        <w:rPr>
          <w:rFonts w:hint="cs"/>
          <w:b/>
          <w:bCs/>
          <w:rtl/>
          <w:lang w:eastAsia="he-IL"/>
        </w:rPr>
        <w:t>ה</w:t>
      </w:r>
      <w:r w:rsidRPr="00F923D7" w:rsidR="00E02DDA">
        <w:rPr>
          <w:rFonts w:hint="cs"/>
          <w:b/>
          <w:bCs/>
          <w:rtl/>
          <w:lang w:eastAsia="he-IL"/>
        </w:rPr>
        <w:t xml:space="preserve"> </w:t>
      </w:r>
      <w:r w:rsidRPr="00F923D7" w:rsidR="003C74B8">
        <w:rPr>
          <w:rFonts w:hint="cs"/>
          <w:b/>
          <w:bCs/>
          <w:rtl/>
          <w:lang w:eastAsia="he-IL"/>
        </w:rPr>
        <w:t>ב/302</w:t>
      </w:r>
      <w:r w:rsidRPr="00F923D7" w:rsidR="00ED1F6B">
        <w:rPr>
          <w:rFonts w:hint="cs"/>
          <w:b/>
          <w:bCs/>
          <w:rtl/>
          <w:lang w:eastAsia="he-IL"/>
        </w:rPr>
        <w:t xml:space="preserve"> כמפורט:</w:t>
      </w:r>
    </w:p>
    <w:p w:rsidR="00E840D6" w:rsidP="006908C7">
      <w:pPr>
        <w:widowControl w:val="0"/>
        <w:tabs>
          <w:tab w:val="left" w:pos="140"/>
        </w:tabs>
        <w:spacing w:line="269" w:lineRule="auto"/>
        <w:rPr>
          <w:rFonts w:eastAsia="Times New Roman"/>
          <w:rtl/>
          <w:lang w:eastAsia="he-IL"/>
        </w:rPr>
      </w:pPr>
    </w:p>
    <w:p w:rsidR="00287D98" w:rsidP="006908C7">
      <w:pPr>
        <w:widowControl w:val="0"/>
        <w:tabs>
          <w:tab w:val="left" w:pos="140"/>
        </w:tabs>
        <w:spacing w:line="269" w:lineRule="auto"/>
        <w:rPr>
          <w:rFonts w:eastAsia="Times New Roman"/>
          <w:rtl/>
          <w:lang w:eastAsia="he-IL"/>
        </w:rPr>
      </w:pPr>
      <w:r w:rsidRPr="00F33494">
        <w:rPr>
          <w:rFonts w:eastAsia="Times New Roman" w:hint="cs"/>
          <w:rtl/>
          <w:lang w:eastAsia="he-IL"/>
        </w:rPr>
        <w:t>ב</w:t>
      </w:r>
      <w:r w:rsidRPr="00F33494" w:rsidR="003C74B8">
        <w:rPr>
          <w:rFonts w:eastAsia="Times New Roman" w:hint="cs"/>
          <w:rtl/>
          <w:lang w:eastAsia="he-IL"/>
        </w:rPr>
        <w:t>אפריל 2019</w:t>
      </w:r>
      <w:r w:rsidRPr="00F33494">
        <w:rPr>
          <w:rFonts w:eastAsia="Times New Roman" w:hint="cs"/>
          <w:rtl/>
          <w:lang w:eastAsia="he-IL"/>
        </w:rPr>
        <w:t xml:space="preserve"> קיים ראש האגף ללוחמה בטרור, ביטחון פנים ועורף </w:t>
      </w:r>
      <w:r w:rsidRPr="00F33494">
        <w:rPr>
          <w:rFonts w:eastAsia="Times New Roman" w:hint="cs"/>
          <w:rtl/>
          <w:lang w:eastAsia="he-IL"/>
        </w:rPr>
        <w:t>במל"ל</w:t>
      </w:r>
      <w:r w:rsidRPr="00F33494">
        <w:rPr>
          <w:rFonts w:eastAsia="Times New Roman" w:hint="cs"/>
          <w:rtl/>
          <w:lang w:eastAsia="he-IL"/>
        </w:rPr>
        <w:t xml:space="preserve"> דיון בקרה ומעקב אחר יישום ההחלטה, </w:t>
      </w:r>
      <w:r w:rsidRPr="00F33494" w:rsidR="003C74B8">
        <w:rPr>
          <w:rFonts w:eastAsia="Times New Roman" w:hint="cs"/>
          <w:rtl/>
          <w:lang w:eastAsia="he-IL"/>
        </w:rPr>
        <w:t>ו</w:t>
      </w:r>
      <w:r w:rsidRPr="00F33494">
        <w:rPr>
          <w:rFonts w:eastAsia="Times New Roman" w:hint="cs"/>
          <w:rtl/>
          <w:lang w:eastAsia="he-IL"/>
        </w:rPr>
        <w:t xml:space="preserve">בו דיווח נציג משרד האוצר כי אין מקור תקציבי לתוכנית הרב-שנתית לשנים </w:t>
      </w:r>
      <w:r w:rsidRPr="00F33494" w:rsidR="003C74B8">
        <w:rPr>
          <w:rFonts w:eastAsia="Times New Roman" w:hint="cs"/>
          <w:rtl/>
          <w:lang w:eastAsia="he-IL"/>
        </w:rPr>
        <w:t xml:space="preserve">2019 </w:t>
      </w:r>
      <w:r w:rsidRPr="00F33494">
        <w:rPr>
          <w:rFonts w:eastAsia="Times New Roman" w:hint="cs"/>
          <w:rtl/>
          <w:lang w:eastAsia="he-IL"/>
        </w:rPr>
        <w:t>-</w:t>
      </w:r>
      <w:r w:rsidRPr="00F33494" w:rsidR="003C74B8">
        <w:rPr>
          <w:rFonts w:eastAsia="Times New Roman" w:hint="cs"/>
          <w:rtl/>
          <w:lang w:eastAsia="he-IL"/>
        </w:rPr>
        <w:t xml:space="preserve"> 2030</w:t>
      </w:r>
      <w:r w:rsidRPr="00F33494">
        <w:rPr>
          <w:rFonts w:eastAsia="Times New Roman" w:hint="cs"/>
          <w:rtl/>
          <w:lang w:eastAsia="he-IL"/>
        </w:rPr>
        <w:t xml:space="preserve">, וכי הנושא יידון במסגרת דיוני התקציב. בנושא זה כתבה מחלקת מיגון בפקע"ר למשרד מבקר המדינה במאי 2019 כי בדיון שהתקיים באפריל 2019 </w:t>
      </w:r>
      <w:r w:rsidRPr="00F33494">
        <w:rPr>
          <w:rFonts w:eastAsia="Times New Roman" w:hint="cs"/>
          <w:rtl/>
          <w:lang w:eastAsia="he-IL"/>
        </w:rPr>
        <w:t>במל"ל</w:t>
      </w:r>
      <w:r w:rsidRPr="00F33494">
        <w:rPr>
          <w:rFonts w:eastAsia="Times New Roman" w:hint="cs"/>
          <w:rtl/>
          <w:lang w:eastAsia="he-IL"/>
        </w:rPr>
        <w:t xml:space="preserve"> הוחלט כי מפקד פקע"ר יבחן את תוכנית "מגן הצפון" עם משרדי הממשלה הרלוונטיים כהכנה להצגתה לקבינט על מנת לקדמה. </w:t>
      </w:r>
    </w:p>
    <w:p w:rsidR="007218AE" w:rsidP="006908C7">
      <w:pPr>
        <w:widowControl w:val="0"/>
        <w:tabs>
          <w:tab w:val="left" w:pos="140"/>
        </w:tabs>
        <w:spacing w:line="269" w:lineRule="auto"/>
        <w:rPr>
          <w:rtl/>
          <w:lang w:eastAsia="he-IL"/>
        </w:rPr>
      </w:pPr>
    </w:p>
    <w:p w:rsidR="00E66ACF" w:rsidRPr="00F33494" w:rsidP="006908C7">
      <w:pPr>
        <w:widowControl w:val="0"/>
        <w:tabs>
          <w:tab w:val="left" w:pos="140"/>
        </w:tabs>
        <w:spacing w:line="269" w:lineRule="auto"/>
        <w:rPr>
          <w:rFonts w:eastAsia="Times New Roman"/>
          <w:rtl/>
          <w:lang w:eastAsia="he-IL"/>
        </w:rPr>
      </w:pPr>
      <w:r w:rsidRPr="00F33494">
        <w:rPr>
          <w:rFonts w:hint="cs"/>
          <w:rtl/>
          <w:lang w:eastAsia="he-IL"/>
        </w:rPr>
        <w:t>יצוין כי לפי חוק יסודות התקציב, התשמ"ה-1985, "הממשלה רשאית להוציא בשנת כספים פלונית את הסכום הנקוב כהוצאה בחוק התקציב השנתי לאותה שנה".</w:t>
      </w:r>
      <w:r w:rsidRPr="00F33494">
        <w:rPr>
          <w:rFonts w:eastAsia="Times New Roman" w:hint="cs"/>
          <w:rtl/>
          <w:lang w:eastAsia="he-IL"/>
        </w:rPr>
        <w:t xml:space="preserve"> </w:t>
      </w:r>
      <w:r w:rsidRPr="00F33494" w:rsidR="0076061A">
        <w:rPr>
          <w:rFonts w:eastAsia="Times New Roman" w:hint="cs"/>
          <w:rtl/>
          <w:lang w:eastAsia="he-IL"/>
        </w:rPr>
        <w:t>בספטמבר 201</w:t>
      </w:r>
      <w:r w:rsidRPr="00F33494">
        <w:rPr>
          <w:rFonts w:eastAsia="Times New Roman" w:hint="cs"/>
          <w:rtl/>
          <w:lang w:eastAsia="he-IL"/>
        </w:rPr>
        <w:t>9 מסר משרד ראש הממשלה בת</w:t>
      </w:r>
      <w:r w:rsidRPr="00F33494" w:rsidR="00BE5B92">
        <w:rPr>
          <w:rFonts w:eastAsia="Times New Roman" w:hint="cs"/>
          <w:rtl/>
          <w:lang w:eastAsia="he-IL"/>
        </w:rPr>
        <w:t>ש</w:t>
      </w:r>
      <w:r w:rsidRPr="00F33494">
        <w:rPr>
          <w:rFonts w:eastAsia="Times New Roman" w:hint="cs"/>
          <w:rtl/>
          <w:lang w:eastAsia="he-IL"/>
        </w:rPr>
        <w:t xml:space="preserve">ובה </w:t>
      </w:r>
      <w:r w:rsidRPr="00F33494" w:rsidR="00C6233F">
        <w:rPr>
          <w:rFonts w:eastAsia="Times New Roman" w:hint="cs"/>
          <w:rtl/>
          <w:lang w:eastAsia="he-IL"/>
        </w:rPr>
        <w:t>ע</w:t>
      </w:r>
      <w:r w:rsidRPr="00F33494">
        <w:rPr>
          <w:rFonts w:eastAsia="Times New Roman" w:hint="cs"/>
          <w:rtl/>
          <w:lang w:eastAsia="he-IL"/>
        </w:rPr>
        <w:t>ל</w:t>
      </w:r>
      <w:r w:rsidRPr="00F33494" w:rsidR="00C6233F">
        <w:rPr>
          <w:rFonts w:eastAsia="Times New Roman" w:hint="cs"/>
          <w:rtl/>
          <w:lang w:eastAsia="he-IL"/>
        </w:rPr>
        <w:t xml:space="preserve"> </w:t>
      </w:r>
      <w:r w:rsidRPr="00F33494">
        <w:rPr>
          <w:rFonts w:eastAsia="Times New Roman" w:hint="cs"/>
          <w:rtl/>
          <w:lang w:eastAsia="he-IL"/>
        </w:rPr>
        <w:t>ממצאי הביקורת</w:t>
      </w:r>
      <w:r w:rsidRPr="00F33494" w:rsidR="0032074D">
        <w:rPr>
          <w:rFonts w:eastAsia="Times New Roman" w:hint="cs"/>
          <w:rtl/>
          <w:lang w:eastAsia="he-IL"/>
        </w:rPr>
        <w:t xml:space="preserve"> (להלן - </w:t>
      </w:r>
      <w:r w:rsidRPr="00F33494" w:rsidR="00BE5B92">
        <w:rPr>
          <w:rFonts w:eastAsia="Times New Roman" w:hint="cs"/>
          <w:rtl/>
          <w:lang w:eastAsia="he-IL"/>
        </w:rPr>
        <w:t xml:space="preserve">תשובת </w:t>
      </w:r>
      <w:r w:rsidRPr="00F33494" w:rsidR="0032074D">
        <w:rPr>
          <w:rFonts w:eastAsia="Times New Roman" w:hint="cs"/>
          <w:rtl/>
          <w:lang w:eastAsia="he-IL"/>
        </w:rPr>
        <w:t>משרד ראש הממשלה)</w:t>
      </w:r>
      <w:r w:rsidRPr="00F33494">
        <w:rPr>
          <w:rFonts w:eastAsia="Times New Roman" w:hint="cs"/>
          <w:rtl/>
          <w:lang w:eastAsia="he-IL"/>
        </w:rPr>
        <w:t xml:space="preserve"> כי החלטה ב/302 "</w:t>
      </w:r>
      <w:r w:rsidRPr="0006170C">
        <w:rPr>
          <w:rFonts w:eastAsia="Times New Roman" w:hint="eastAsia"/>
          <w:b/>
          <w:bCs/>
          <w:rtl/>
          <w:lang w:eastAsia="he-IL"/>
        </w:rPr>
        <w:t>אינה</w:t>
      </w:r>
      <w:r w:rsidRPr="0006170C">
        <w:rPr>
          <w:rFonts w:eastAsia="Times New Roman"/>
          <w:b/>
          <w:bCs/>
          <w:rtl/>
          <w:lang w:eastAsia="he-IL"/>
        </w:rPr>
        <w:t xml:space="preserve"> </w:t>
      </w:r>
      <w:r w:rsidRPr="0006170C">
        <w:rPr>
          <w:rFonts w:eastAsia="Times New Roman" w:hint="eastAsia"/>
          <w:b/>
          <w:bCs/>
          <w:rtl/>
          <w:lang w:eastAsia="he-IL"/>
        </w:rPr>
        <w:t>החלטה</w:t>
      </w:r>
      <w:r w:rsidRPr="0006170C">
        <w:rPr>
          <w:rFonts w:eastAsia="Times New Roman"/>
          <w:b/>
          <w:bCs/>
          <w:rtl/>
          <w:lang w:eastAsia="he-IL"/>
        </w:rPr>
        <w:t xml:space="preserve"> </w:t>
      </w:r>
      <w:r w:rsidRPr="0006170C">
        <w:rPr>
          <w:rFonts w:eastAsia="Times New Roman" w:hint="eastAsia"/>
          <w:b/>
          <w:bCs/>
          <w:rtl/>
          <w:lang w:eastAsia="he-IL"/>
        </w:rPr>
        <w:t>תקציבית</w:t>
      </w:r>
      <w:r w:rsidRPr="0006170C">
        <w:rPr>
          <w:rFonts w:eastAsia="Times New Roman" w:hint="cs"/>
          <w:b/>
          <w:bCs/>
          <w:rtl/>
          <w:lang w:eastAsia="he-IL"/>
        </w:rPr>
        <w:t>,</w:t>
      </w:r>
      <w:r w:rsidRPr="00F33494">
        <w:rPr>
          <w:rFonts w:eastAsia="Times New Roman" w:hint="cs"/>
          <w:rtl/>
          <w:lang w:eastAsia="he-IL"/>
        </w:rPr>
        <w:t xml:space="preserve"> לא מדובר בהחלטה שכוללת הקצאה של מקורות תקציביים בהתאם לחוק יסודות התקציב, התשמ"ה</w:t>
      </w:r>
      <w:r w:rsidRPr="00F33494" w:rsidR="00C6233F">
        <w:rPr>
          <w:rFonts w:eastAsia="Times New Roman" w:hint="cs"/>
          <w:rtl/>
          <w:lang w:eastAsia="he-IL"/>
        </w:rPr>
        <w:t>-</w:t>
      </w:r>
      <w:r w:rsidRPr="00F33494">
        <w:rPr>
          <w:rFonts w:eastAsia="Times New Roman" w:hint="cs"/>
          <w:rtl/>
          <w:lang w:eastAsia="he-IL"/>
        </w:rPr>
        <w:t xml:space="preserve">1985, ולכן ברי הדבר שנדרש - </w:t>
      </w:r>
      <w:r w:rsidRPr="0006170C">
        <w:rPr>
          <w:rFonts w:eastAsia="Times New Roman" w:hint="eastAsia"/>
          <w:b/>
          <w:bCs/>
          <w:rtl/>
          <w:lang w:eastAsia="he-IL"/>
        </w:rPr>
        <w:t>כחלק</w:t>
      </w:r>
      <w:r w:rsidRPr="0006170C">
        <w:rPr>
          <w:rFonts w:eastAsia="Times New Roman"/>
          <w:b/>
          <w:bCs/>
          <w:rtl/>
          <w:lang w:eastAsia="he-IL"/>
        </w:rPr>
        <w:t xml:space="preserve"> </w:t>
      </w:r>
      <w:r w:rsidRPr="0006170C">
        <w:rPr>
          <w:rFonts w:eastAsia="Times New Roman" w:hint="eastAsia"/>
          <w:b/>
          <w:bCs/>
          <w:rtl/>
          <w:lang w:eastAsia="he-IL"/>
        </w:rPr>
        <w:t>מגיבוש</w:t>
      </w:r>
      <w:r w:rsidRPr="0006170C">
        <w:rPr>
          <w:rFonts w:eastAsia="Times New Roman"/>
          <w:b/>
          <w:bCs/>
          <w:rtl/>
          <w:lang w:eastAsia="he-IL"/>
        </w:rPr>
        <w:t xml:space="preserve"> </w:t>
      </w:r>
      <w:r w:rsidRPr="0006170C">
        <w:rPr>
          <w:rFonts w:eastAsia="Times New Roman" w:hint="eastAsia"/>
          <w:b/>
          <w:bCs/>
          <w:rtl/>
          <w:lang w:eastAsia="he-IL"/>
        </w:rPr>
        <w:t>התכני</w:t>
      </w:r>
      <w:r w:rsidRPr="0006170C" w:rsidR="00AD0446">
        <w:rPr>
          <w:rFonts w:eastAsia="Times New Roman" w:hint="cs"/>
          <w:b/>
          <w:bCs/>
          <w:rtl/>
          <w:lang w:eastAsia="he-IL"/>
        </w:rPr>
        <w:t>ת</w:t>
      </w:r>
      <w:r w:rsidRPr="0006170C">
        <w:rPr>
          <w:rFonts w:eastAsia="Times New Roman"/>
          <w:b/>
          <w:bCs/>
          <w:rtl/>
          <w:lang w:eastAsia="he-IL"/>
        </w:rPr>
        <w:t xml:space="preserve"> </w:t>
      </w:r>
      <w:r w:rsidRPr="0006170C">
        <w:rPr>
          <w:rFonts w:eastAsia="Times New Roman" w:hint="eastAsia"/>
          <w:b/>
          <w:bCs/>
          <w:rtl/>
          <w:lang w:eastAsia="he-IL"/>
        </w:rPr>
        <w:t>הרב</w:t>
      </w:r>
      <w:r w:rsidRPr="0006170C">
        <w:rPr>
          <w:rFonts w:eastAsia="Times New Roman"/>
          <w:b/>
          <w:bCs/>
          <w:rtl/>
          <w:lang w:eastAsia="he-IL"/>
        </w:rPr>
        <w:t xml:space="preserve"> </w:t>
      </w:r>
      <w:r w:rsidRPr="0006170C">
        <w:rPr>
          <w:rFonts w:eastAsia="Times New Roman" w:hint="eastAsia"/>
          <w:b/>
          <w:bCs/>
          <w:rtl/>
          <w:lang w:eastAsia="he-IL"/>
        </w:rPr>
        <w:t>שנתית</w:t>
      </w:r>
      <w:r w:rsidRPr="0006170C">
        <w:rPr>
          <w:rFonts w:eastAsia="Times New Roman"/>
          <w:b/>
          <w:bCs/>
          <w:rtl/>
          <w:lang w:eastAsia="he-IL"/>
        </w:rPr>
        <w:t>,</w:t>
      </w:r>
      <w:r w:rsidRPr="0006170C">
        <w:rPr>
          <w:rFonts w:eastAsia="Times New Roman" w:hint="cs"/>
          <w:b/>
          <w:bCs/>
          <w:rtl/>
          <w:lang w:eastAsia="he-IL"/>
        </w:rPr>
        <w:t xml:space="preserve"> </w:t>
      </w:r>
      <w:r w:rsidRPr="00F33494">
        <w:rPr>
          <w:rFonts w:eastAsia="Times New Roman" w:hint="eastAsia"/>
          <w:rtl/>
          <w:lang w:eastAsia="he-IL"/>
        </w:rPr>
        <w:t>לאתר</w:t>
      </w:r>
      <w:r w:rsidRPr="00F33494">
        <w:rPr>
          <w:rFonts w:eastAsia="Times New Roman"/>
          <w:rtl/>
          <w:lang w:eastAsia="he-IL"/>
        </w:rPr>
        <w:t xml:space="preserve"> מקורות תקציביים בהיקף </w:t>
      </w:r>
      <w:r w:rsidRPr="00F33494">
        <w:rPr>
          <w:rFonts w:eastAsia="Times New Roman" w:hint="cs"/>
          <w:rtl/>
          <w:lang w:eastAsia="he-IL"/>
        </w:rPr>
        <w:t>ש</w:t>
      </w:r>
      <w:r w:rsidRPr="00F33494">
        <w:rPr>
          <w:rFonts w:eastAsia="Times New Roman" w:hint="eastAsia"/>
          <w:rtl/>
          <w:lang w:eastAsia="he-IL"/>
        </w:rPr>
        <w:t>ל</w:t>
      </w:r>
      <w:r w:rsidRPr="00F33494">
        <w:rPr>
          <w:rFonts w:eastAsia="Times New Roman"/>
          <w:rtl/>
          <w:lang w:eastAsia="he-IL"/>
        </w:rPr>
        <w:t xml:space="preserve"> 5 </w:t>
      </w:r>
      <w:r w:rsidRPr="00F33494">
        <w:rPr>
          <w:rFonts w:eastAsia="Times New Roman" w:hint="eastAsia"/>
          <w:rtl/>
          <w:lang w:eastAsia="he-IL"/>
        </w:rPr>
        <w:t>מיליארד</w:t>
      </w:r>
      <w:r w:rsidRPr="00F33494">
        <w:rPr>
          <w:rFonts w:eastAsia="Times New Roman"/>
          <w:rtl/>
          <w:lang w:eastAsia="he-IL"/>
        </w:rPr>
        <w:t xml:space="preserve"> </w:t>
      </w:r>
      <w:r w:rsidRPr="00F33494">
        <w:rPr>
          <w:rFonts w:eastAsia="Times New Roman" w:hint="eastAsia"/>
          <w:rtl/>
          <w:lang w:eastAsia="he-IL"/>
        </w:rPr>
        <w:t>ש</w:t>
      </w:r>
      <w:r w:rsidRPr="00F33494">
        <w:rPr>
          <w:rFonts w:eastAsia="Times New Roman"/>
          <w:rtl/>
          <w:lang w:eastAsia="he-IL"/>
        </w:rPr>
        <w:t>"</w:t>
      </w:r>
      <w:r w:rsidRPr="00F33494">
        <w:rPr>
          <w:rFonts w:eastAsia="Times New Roman" w:hint="eastAsia"/>
          <w:rtl/>
          <w:lang w:eastAsia="he-IL"/>
        </w:rPr>
        <w:t>ח</w:t>
      </w:r>
      <w:r w:rsidRPr="00F33494">
        <w:rPr>
          <w:rFonts w:eastAsia="Times New Roman"/>
          <w:rtl/>
          <w:lang w:eastAsia="he-IL"/>
        </w:rPr>
        <w:t xml:space="preserve">, </w:t>
      </w:r>
      <w:r w:rsidRPr="00F33494">
        <w:rPr>
          <w:rFonts w:eastAsia="Times New Roman" w:hint="eastAsia"/>
          <w:rtl/>
          <w:lang w:eastAsia="he-IL"/>
        </w:rPr>
        <w:t>כמפורט</w:t>
      </w:r>
      <w:r w:rsidRPr="00F33494">
        <w:rPr>
          <w:rFonts w:eastAsia="Times New Roman"/>
          <w:rtl/>
          <w:lang w:eastAsia="he-IL"/>
        </w:rPr>
        <w:t xml:space="preserve"> </w:t>
      </w:r>
      <w:r w:rsidRPr="00F33494">
        <w:rPr>
          <w:rFonts w:eastAsia="Times New Roman" w:hint="eastAsia"/>
          <w:rtl/>
          <w:lang w:eastAsia="he-IL"/>
        </w:rPr>
        <w:t>בהחלטת</w:t>
      </w:r>
      <w:r w:rsidRPr="00F33494">
        <w:rPr>
          <w:rFonts w:eastAsia="Times New Roman"/>
          <w:rtl/>
          <w:lang w:eastAsia="he-IL"/>
        </w:rPr>
        <w:t xml:space="preserve"> </w:t>
      </w:r>
      <w:r w:rsidRPr="00F33494">
        <w:rPr>
          <w:rFonts w:eastAsia="Times New Roman" w:hint="eastAsia"/>
          <w:rtl/>
          <w:lang w:eastAsia="he-IL"/>
        </w:rPr>
        <w:t>הקבינט</w:t>
      </w:r>
      <w:r w:rsidRPr="00F33494">
        <w:rPr>
          <w:rFonts w:eastAsia="Times New Roman" w:hint="cs"/>
          <w:rtl/>
          <w:lang w:eastAsia="he-IL"/>
        </w:rPr>
        <w:t>"</w:t>
      </w:r>
      <w:r w:rsidRPr="00F33494" w:rsidR="00A86549">
        <w:rPr>
          <w:rFonts w:eastAsia="Times New Roman" w:hint="cs"/>
          <w:rtl/>
          <w:lang w:eastAsia="he-IL"/>
        </w:rPr>
        <w:t xml:space="preserve"> (ההדגשות במקור)</w:t>
      </w:r>
      <w:r w:rsidRPr="00F33494">
        <w:rPr>
          <w:rFonts w:eastAsia="Times New Roman"/>
          <w:rtl/>
          <w:lang w:eastAsia="he-IL"/>
        </w:rPr>
        <w:t>.</w:t>
      </w:r>
      <w:r w:rsidRPr="00F33494">
        <w:rPr>
          <w:rFonts w:eastAsia="Times New Roman" w:hint="cs"/>
          <w:rtl/>
          <w:lang w:eastAsia="he-IL"/>
        </w:rPr>
        <w:t xml:space="preserve"> </w:t>
      </w:r>
      <w:r w:rsidRPr="00F33494" w:rsidR="00C6233F">
        <w:rPr>
          <w:rFonts w:eastAsia="Times New Roman" w:hint="cs"/>
          <w:rtl/>
          <w:lang w:eastAsia="he-IL"/>
        </w:rPr>
        <w:t>עוד נ</w:t>
      </w:r>
      <w:r w:rsidRPr="00F33494">
        <w:rPr>
          <w:rFonts w:eastAsia="Times New Roman" w:hint="cs"/>
          <w:rtl/>
          <w:lang w:eastAsia="he-IL"/>
        </w:rPr>
        <w:t xml:space="preserve">מסר כי </w:t>
      </w:r>
      <w:r w:rsidRPr="00F33494">
        <w:rPr>
          <w:rFonts w:eastAsia="Times New Roman"/>
          <w:rtl/>
          <w:lang w:eastAsia="he-IL"/>
        </w:rPr>
        <w:t>"</w:t>
      </w:r>
      <w:r w:rsidRPr="00F33494" w:rsidR="006C23BF">
        <w:rPr>
          <w:rFonts w:eastAsia="Times New Roman" w:hint="eastAsia"/>
          <w:rtl/>
          <w:lang w:eastAsia="he-IL"/>
        </w:rPr>
        <w:t>התוכנית</w:t>
      </w:r>
      <w:r w:rsidRPr="00F33494" w:rsidR="006C23BF">
        <w:rPr>
          <w:rFonts w:eastAsia="Times New Roman"/>
          <w:rtl/>
          <w:lang w:eastAsia="he-IL"/>
        </w:rPr>
        <w:t xml:space="preserve"> </w:t>
      </w:r>
      <w:r w:rsidRPr="00F33494" w:rsidR="006C23BF">
        <w:rPr>
          <w:rFonts w:eastAsia="Times New Roman" w:hint="eastAsia"/>
          <w:rtl/>
          <w:lang w:eastAsia="he-IL"/>
        </w:rPr>
        <w:t>הרב</w:t>
      </w:r>
      <w:r w:rsidRPr="00F33494" w:rsidR="006C23BF">
        <w:rPr>
          <w:rFonts w:eastAsia="Times New Roman"/>
          <w:rtl/>
          <w:lang w:eastAsia="he-IL"/>
        </w:rPr>
        <w:t xml:space="preserve"> </w:t>
      </w:r>
      <w:r w:rsidRPr="00F33494" w:rsidR="006C23BF">
        <w:rPr>
          <w:rFonts w:eastAsia="Times New Roman" w:hint="eastAsia"/>
          <w:rtl/>
          <w:lang w:eastAsia="he-IL"/>
        </w:rPr>
        <w:t>שנתית</w:t>
      </w:r>
      <w:r w:rsidRPr="00F33494" w:rsidR="006C23BF">
        <w:rPr>
          <w:rFonts w:eastAsia="Times New Roman"/>
          <w:rtl/>
          <w:lang w:eastAsia="he-IL"/>
        </w:rPr>
        <w:t xml:space="preserve"> </w:t>
      </w:r>
      <w:r w:rsidRPr="00F33494" w:rsidR="006C23BF">
        <w:rPr>
          <w:rFonts w:eastAsia="Times New Roman" w:hint="eastAsia"/>
          <w:rtl/>
          <w:lang w:eastAsia="he-IL"/>
        </w:rPr>
        <w:t>טרם</w:t>
      </w:r>
      <w:r w:rsidRPr="00F33494" w:rsidR="006C23BF">
        <w:rPr>
          <w:rFonts w:eastAsia="Times New Roman"/>
          <w:rtl/>
          <w:lang w:eastAsia="he-IL"/>
        </w:rPr>
        <w:t xml:space="preserve"> </w:t>
      </w:r>
      <w:r w:rsidRPr="00F33494" w:rsidR="006C23BF">
        <w:rPr>
          <w:rFonts w:eastAsia="Times New Roman" w:hint="eastAsia"/>
          <w:rtl/>
          <w:lang w:eastAsia="he-IL"/>
        </w:rPr>
        <w:t>הועברה</w:t>
      </w:r>
      <w:r w:rsidRPr="00F33494" w:rsidR="006C23BF">
        <w:rPr>
          <w:rFonts w:eastAsia="Times New Roman"/>
          <w:rtl/>
          <w:lang w:eastAsia="he-IL"/>
        </w:rPr>
        <w:t xml:space="preserve"> </w:t>
      </w:r>
      <w:r w:rsidRPr="00F33494" w:rsidR="006C23BF">
        <w:rPr>
          <w:rFonts w:eastAsia="Times New Roman" w:hint="eastAsia"/>
          <w:rtl/>
          <w:lang w:eastAsia="he-IL"/>
        </w:rPr>
        <w:t>לאישור</w:t>
      </w:r>
      <w:r w:rsidRPr="00F33494" w:rsidR="006C23BF">
        <w:rPr>
          <w:rFonts w:eastAsia="Times New Roman"/>
          <w:rtl/>
          <w:lang w:eastAsia="he-IL"/>
        </w:rPr>
        <w:t xml:space="preserve"> </w:t>
      </w:r>
      <w:r w:rsidRPr="00F33494" w:rsidR="006C23BF">
        <w:rPr>
          <w:rFonts w:eastAsia="Times New Roman" w:hint="eastAsia"/>
          <w:rtl/>
          <w:lang w:eastAsia="he-IL"/>
        </w:rPr>
        <w:t>הקבינט</w:t>
      </w:r>
      <w:r w:rsidRPr="00F33494" w:rsidR="006C23BF">
        <w:rPr>
          <w:rFonts w:eastAsia="Times New Roman"/>
          <w:rtl/>
          <w:lang w:eastAsia="he-IL"/>
        </w:rPr>
        <w:t xml:space="preserve"> </w:t>
      </w:r>
      <w:r w:rsidRPr="00F33494" w:rsidR="006C23BF">
        <w:rPr>
          <w:rFonts w:eastAsia="Times New Roman" w:hint="eastAsia"/>
          <w:rtl/>
          <w:lang w:eastAsia="he-IL"/>
        </w:rPr>
        <w:t>בשל</w:t>
      </w:r>
      <w:r w:rsidRPr="00F33494" w:rsidR="006C23BF">
        <w:rPr>
          <w:rFonts w:eastAsia="Times New Roman"/>
          <w:rtl/>
          <w:lang w:eastAsia="he-IL"/>
        </w:rPr>
        <w:t xml:space="preserve"> </w:t>
      </w:r>
      <w:r w:rsidRPr="00F33494" w:rsidR="006C23BF">
        <w:rPr>
          <w:rFonts w:eastAsia="Times New Roman" w:hint="eastAsia"/>
          <w:rtl/>
          <w:lang w:eastAsia="he-IL"/>
        </w:rPr>
        <w:t>היעדר</w:t>
      </w:r>
      <w:r w:rsidRPr="00F33494" w:rsidR="006C23BF">
        <w:rPr>
          <w:rFonts w:eastAsia="Times New Roman"/>
          <w:rtl/>
          <w:lang w:eastAsia="he-IL"/>
        </w:rPr>
        <w:t xml:space="preserve"> </w:t>
      </w:r>
      <w:r w:rsidRPr="00F33494" w:rsidR="006C23BF">
        <w:rPr>
          <w:rFonts w:eastAsia="Times New Roman" w:hint="eastAsia"/>
          <w:rtl/>
          <w:lang w:eastAsia="he-IL"/>
        </w:rPr>
        <w:t>מקור</w:t>
      </w:r>
      <w:r w:rsidRPr="00F33494" w:rsidR="00435B51">
        <w:rPr>
          <w:rFonts w:eastAsia="Times New Roman" w:hint="cs"/>
          <w:rtl/>
          <w:lang w:eastAsia="he-IL"/>
        </w:rPr>
        <w:t>ו</w:t>
      </w:r>
      <w:r w:rsidRPr="00F33494" w:rsidR="006C23BF">
        <w:rPr>
          <w:rFonts w:eastAsia="Times New Roman" w:hint="eastAsia"/>
          <w:rtl/>
          <w:lang w:eastAsia="he-IL"/>
        </w:rPr>
        <w:t>ת</w:t>
      </w:r>
      <w:r w:rsidRPr="00F33494" w:rsidR="006C23BF">
        <w:rPr>
          <w:rFonts w:eastAsia="Times New Roman"/>
          <w:rtl/>
          <w:lang w:eastAsia="he-IL"/>
        </w:rPr>
        <w:t xml:space="preserve"> </w:t>
      </w:r>
      <w:r w:rsidRPr="00F33494" w:rsidR="006C23BF">
        <w:rPr>
          <w:rFonts w:eastAsia="Times New Roman" w:hint="eastAsia"/>
          <w:rtl/>
          <w:lang w:eastAsia="he-IL"/>
        </w:rPr>
        <w:t>תקציביים</w:t>
      </w:r>
      <w:r w:rsidRPr="00F33494" w:rsidR="006C23BF">
        <w:rPr>
          <w:rFonts w:eastAsia="Times New Roman"/>
          <w:rtl/>
          <w:lang w:eastAsia="he-IL"/>
        </w:rPr>
        <w:t xml:space="preserve">, </w:t>
      </w:r>
      <w:r w:rsidRPr="00F33494" w:rsidR="006C23BF">
        <w:rPr>
          <w:rFonts w:eastAsia="Times New Roman" w:hint="eastAsia"/>
          <w:rtl/>
          <w:lang w:eastAsia="he-IL"/>
        </w:rPr>
        <w:t>וכי</w:t>
      </w:r>
      <w:r w:rsidRPr="00F33494" w:rsidR="006C23BF">
        <w:rPr>
          <w:rFonts w:eastAsia="Times New Roman"/>
          <w:rtl/>
          <w:lang w:eastAsia="he-IL"/>
        </w:rPr>
        <w:t xml:space="preserve"> </w:t>
      </w:r>
      <w:r w:rsidRPr="00F33494" w:rsidR="006C23BF">
        <w:rPr>
          <w:rFonts w:eastAsia="Times New Roman" w:hint="eastAsia"/>
          <w:rtl/>
          <w:lang w:eastAsia="he-IL"/>
        </w:rPr>
        <w:t>הכוונה</w:t>
      </w:r>
      <w:r w:rsidRPr="00F33494" w:rsidR="006C23BF">
        <w:rPr>
          <w:rFonts w:eastAsia="Times New Roman"/>
          <w:rtl/>
          <w:lang w:eastAsia="he-IL"/>
        </w:rPr>
        <w:t xml:space="preserve"> </w:t>
      </w:r>
      <w:r w:rsidRPr="00F33494" w:rsidR="006C23BF">
        <w:rPr>
          <w:rFonts w:eastAsia="Times New Roman" w:hint="eastAsia"/>
          <w:rtl/>
          <w:lang w:eastAsia="he-IL"/>
        </w:rPr>
        <w:t>היא</w:t>
      </w:r>
      <w:r w:rsidRPr="00F33494" w:rsidR="006C23BF">
        <w:rPr>
          <w:rFonts w:eastAsia="Times New Roman"/>
          <w:rtl/>
          <w:lang w:eastAsia="he-IL"/>
        </w:rPr>
        <w:t xml:space="preserve"> </w:t>
      </w:r>
      <w:r w:rsidRPr="00F33494" w:rsidR="006C23BF">
        <w:rPr>
          <w:rFonts w:eastAsia="Times New Roman" w:hint="eastAsia"/>
          <w:rtl/>
          <w:lang w:eastAsia="he-IL"/>
        </w:rPr>
        <w:t>לאתר</w:t>
      </w:r>
      <w:r w:rsidRPr="00F33494" w:rsidR="006C23BF">
        <w:rPr>
          <w:rFonts w:eastAsia="Times New Roman"/>
          <w:rtl/>
          <w:lang w:eastAsia="he-IL"/>
        </w:rPr>
        <w:t xml:space="preserve"> </w:t>
      </w:r>
      <w:r w:rsidRPr="00F33494" w:rsidR="006C23BF">
        <w:rPr>
          <w:rFonts w:eastAsia="Times New Roman" w:hint="eastAsia"/>
          <w:rtl/>
          <w:lang w:eastAsia="he-IL"/>
        </w:rPr>
        <w:t>מקור</w:t>
      </w:r>
      <w:r w:rsidRPr="00F33494" w:rsidR="006C23BF">
        <w:rPr>
          <w:rFonts w:eastAsia="Times New Roman"/>
          <w:rtl/>
          <w:lang w:eastAsia="he-IL"/>
        </w:rPr>
        <w:t xml:space="preserve"> תקציבי בגדר דיוני התקציב שיתקיימו לאחר הבח</w:t>
      </w:r>
      <w:r w:rsidRPr="00F33494" w:rsidR="006C23BF">
        <w:rPr>
          <w:rFonts w:eastAsia="Times New Roman" w:hint="eastAsia"/>
          <w:rtl/>
          <w:lang w:eastAsia="he-IL"/>
        </w:rPr>
        <w:t>ירות</w:t>
      </w:r>
      <w:r w:rsidRPr="00F33494" w:rsidR="006C23BF">
        <w:rPr>
          <w:rFonts w:eastAsia="Times New Roman"/>
          <w:rtl/>
          <w:lang w:eastAsia="he-IL"/>
        </w:rPr>
        <w:t xml:space="preserve"> </w:t>
      </w:r>
      <w:r w:rsidRPr="00F33494" w:rsidR="00A86549">
        <w:rPr>
          <w:rFonts w:eastAsia="Times New Roman" w:hint="cs"/>
          <w:rtl/>
          <w:lang w:eastAsia="he-IL"/>
        </w:rPr>
        <w:t>[</w:t>
      </w:r>
      <w:r w:rsidRPr="00F33494" w:rsidR="006C23BF">
        <w:rPr>
          <w:rFonts w:eastAsia="Times New Roman" w:hint="eastAsia"/>
          <w:rtl/>
          <w:lang w:eastAsia="he-IL"/>
        </w:rPr>
        <w:t>לכנסת</w:t>
      </w:r>
      <w:r w:rsidRPr="00F33494" w:rsidR="006C23BF">
        <w:rPr>
          <w:rFonts w:eastAsia="Times New Roman"/>
          <w:rtl/>
          <w:lang w:eastAsia="he-IL"/>
        </w:rPr>
        <w:t xml:space="preserve"> </w:t>
      </w:r>
      <w:r w:rsidRPr="00F33494" w:rsidR="006C23BF">
        <w:rPr>
          <w:rFonts w:eastAsia="Times New Roman" w:hint="eastAsia"/>
          <w:rtl/>
          <w:lang w:eastAsia="he-IL"/>
        </w:rPr>
        <w:t>העשרים</w:t>
      </w:r>
      <w:r w:rsidRPr="00F33494" w:rsidR="006C23BF">
        <w:rPr>
          <w:rFonts w:eastAsia="Times New Roman"/>
          <w:rtl/>
          <w:lang w:eastAsia="he-IL"/>
        </w:rPr>
        <w:t xml:space="preserve"> </w:t>
      </w:r>
      <w:r w:rsidRPr="00F33494" w:rsidR="006C23BF">
        <w:rPr>
          <w:rFonts w:eastAsia="Times New Roman" w:hint="eastAsia"/>
          <w:rtl/>
          <w:lang w:eastAsia="he-IL"/>
        </w:rPr>
        <w:t>ושתיים</w:t>
      </w:r>
      <w:r w:rsidRPr="00F33494" w:rsidR="00A86549">
        <w:rPr>
          <w:rFonts w:eastAsia="Times New Roman" w:hint="cs"/>
          <w:rtl/>
          <w:lang w:eastAsia="he-IL"/>
        </w:rPr>
        <w:t>]"</w:t>
      </w:r>
      <w:r w:rsidRPr="00F33494" w:rsidR="00D76355">
        <w:rPr>
          <w:rFonts w:eastAsia="Times New Roman" w:hint="cs"/>
          <w:rtl/>
          <w:lang w:eastAsia="he-IL"/>
        </w:rPr>
        <w:t>.</w:t>
      </w:r>
    </w:p>
    <w:p w:rsidR="007218AE" w:rsidP="006908C7">
      <w:pPr>
        <w:pStyle w:val="a"/>
        <w:spacing w:line="269" w:lineRule="auto"/>
        <w:ind w:left="-1"/>
        <w:rPr>
          <w:rFonts w:eastAsia="Times New Roman"/>
          <w:sz w:val="24"/>
          <w:szCs w:val="24"/>
          <w:rtl/>
          <w:lang w:eastAsia="he-IL"/>
        </w:rPr>
      </w:pPr>
    </w:p>
    <w:p w:rsidR="000A4D7F" w:rsidRPr="00F33494" w:rsidP="006908C7">
      <w:pPr>
        <w:spacing w:line="269" w:lineRule="auto"/>
        <w:rPr>
          <w:u w:val="single"/>
          <w:rtl/>
          <w:lang w:eastAsia="he-IL"/>
        </w:rPr>
      </w:pPr>
      <w:r w:rsidRPr="00F33494">
        <w:rPr>
          <w:rFonts w:hint="eastAsia"/>
          <w:rtl/>
          <w:lang w:eastAsia="he-IL"/>
        </w:rPr>
        <w:t>עוד</w:t>
      </w:r>
      <w:r w:rsidRPr="00F33494">
        <w:rPr>
          <w:rtl/>
          <w:lang w:eastAsia="he-IL"/>
        </w:rPr>
        <w:t xml:space="preserve"> </w:t>
      </w:r>
      <w:r w:rsidRPr="00F33494" w:rsidR="0076779A">
        <w:rPr>
          <w:rFonts w:hint="eastAsia"/>
          <w:rtl/>
          <w:lang w:eastAsia="he-IL"/>
        </w:rPr>
        <w:t>מסר</w:t>
      </w:r>
      <w:r w:rsidRPr="00F33494" w:rsidR="0076779A">
        <w:rPr>
          <w:rtl/>
          <w:lang w:eastAsia="he-IL"/>
        </w:rPr>
        <w:t xml:space="preserve"> </w:t>
      </w:r>
      <w:r w:rsidRPr="00F33494" w:rsidR="0076779A">
        <w:rPr>
          <w:rFonts w:hint="eastAsia"/>
          <w:rtl/>
          <w:lang w:eastAsia="he-IL"/>
        </w:rPr>
        <w:t>משרד</w:t>
      </w:r>
      <w:r w:rsidRPr="00F33494" w:rsidR="0076779A">
        <w:rPr>
          <w:rtl/>
          <w:lang w:eastAsia="he-IL"/>
        </w:rPr>
        <w:t xml:space="preserve"> </w:t>
      </w:r>
      <w:r w:rsidRPr="00F33494" w:rsidR="0076779A">
        <w:rPr>
          <w:rFonts w:hint="eastAsia"/>
          <w:rtl/>
          <w:lang w:eastAsia="he-IL"/>
        </w:rPr>
        <w:t>ראש</w:t>
      </w:r>
      <w:r w:rsidRPr="00F33494" w:rsidR="0076779A">
        <w:rPr>
          <w:rtl/>
          <w:lang w:eastAsia="he-IL"/>
        </w:rPr>
        <w:t xml:space="preserve"> </w:t>
      </w:r>
      <w:r w:rsidRPr="00F33494" w:rsidR="0076779A">
        <w:rPr>
          <w:rFonts w:hint="eastAsia"/>
          <w:rtl/>
          <w:lang w:eastAsia="he-IL"/>
        </w:rPr>
        <w:t>המ</w:t>
      </w:r>
      <w:r w:rsidRPr="00F33494" w:rsidR="00F854A5">
        <w:rPr>
          <w:rFonts w:hint="eastAsia"/>
          <w:rtl/>
          <w:lang w:eastAsia="he-IL"/>
        </w:rPr>
        <w:t>מ</w:t>
      </w:r>
      <w:r w:rsidRPr="00F33494" w:rsidR="0076779A">
        <w:rPr>
          <w:rFonts w:hint="eastAsia"/>
          <w:rtl/>
          <w:lang w:eastAsia="he-IL"/>
        </w:rPr>
        <w:t>שלה</w:t>
      </w:r>
      <w:r w:rsidRPr="00F33494" w:rsidR="00FF4D5B">
        <w:rPr>
          <w:rFonts w:hint="cs"/>
          <w:rtl/>
          <w:lang w:eastAsia="he-IL"/>
        </w:rPr>
        <w:t xml:space="preserve"> בתשובתו</w:t>
      </w:r>
      <w:r w:rsidRPr="00F33494" w:rsidR="0076779A">
        <w:rPr>
          <w:rtl/>
          <w:lang w:eastAsia="he-IL"/>
        </w:rPr>
        <w:t xml:space="preserve"> </w:t>
      </w:r>
      <w:r w:rsidRPr="00F33494" w:rsidR="0076779A">
        <w:rPr>
          <w:rFonts w:hint="eastAsia"/>
          <w:rtl/>
          <w:lang w:eastAsia="he-IL"/>
        </w:rPr>
        <w:t>כי</w:t>
      </w:r>
      <w:r w:rsidRPr="00F33494" w:rsidR="0076779A">
        <w:rPr>
          <w:rtl/>
          <w:lang w:eastAsia="he-IL"/>
        </w:rPr>
        <w:t xml:space="preserve"> </w:t>
      </w:r>
      <w:r w:rsidRPr="00F33494" w:rsidR="00FF4D5B">
        <w:rPr>
          <w:rFonts w:hint="cs"/>
          <w:rtl/>
          <w:lang w:eastAsia="he-IL"/>
        </w:rPr>
        <w:t>מ-26.12.18</w:t>
      </w:r>
      <w:r w:rsidRPr="00F33494" w:rsidR="0076779A">
        <w:rPr>
          <w:rtl/>
          <w:lang w:eastAsia="he-IL"/>
        </w:rPr>
        <w:t xml:space="preserve"> ועד </w:t>
      </w:r>
      <w:r w:rsidRPr="00F33494" w:rsidR="00C32019">
        <w:rPr>
          <w:rFonts w:hint="eastAsia"/>
          <w:rtl/>
          <w:lang w:eastAsia="he-IL"/>
        </w:rPr>
        <w:t>ספטמבר</w:t>
      </w:r>
      <w:r w:rsidRPr="00F33494" w:rsidR="00C32019">
        <w:rPr>
          <w:rtl/>
          <w:lang w:eastAsia="he-IL"/>
        </w:rPr>
        <w:t xml:space="preserve"> 2019</w:t>
      </w:r>
      <w:r w:rsidRPr="00F33494" w:rsidR="00DC514F">
        <w:rPr>
          <w:rtl/>
          <w:lang w:eastAsia="he-IL"/>
        </w:rPr>
        <w:t xml:space="preserve"> </w:t>
      </w:r>
      <w:r w:rsidRPr="00F33494" w:rsidR="00C32019">
        <w:rPr>
          <w:rtl/>
          <w:lang w:eastAsia="he-IL"/>
        </w:rPr>
        <w:t>(</w:t>
      </w:r>
      <w:r w:rsidRPr="00F33494" w:rsidR="00C32019">
        <w:rPr>
          <w:rFonts w:hint="eastAsia"/>
          <w:rtl/>
          <w:lang w:eastAsia="he-IL"/>
        </w:rPr>
        <w:t>מועד</w:t>
      </w:r>
      <w:r w:rsidRPr="00F33494" w:rsidR="00C32019">
        <w:rPr>
          <w:rtl/>
          <w:lang w:eastAsia="he-IL"/>
        </w:rPr>
        <w:t xml:space="preserve"> </w:t>
      </w:r>
      <w:r w:rsidRPr="00F33494" w:rsidR="00C32019">
        <w:rPr>
          <w:rFonts w:hint="eastAsia"/>
          <w:rtl/>
          <w:lang w:eastAsia="he-IL"/>
        </w:rPr>
        <w:t>התייחסות</w:t>
      </w:r>
      <w:r w:rsidRPr="00F33494" w:rsidR="00C32019">
        <w:rPr>
          <w:rtl/>
          <w:lang w:eastAsia="he-IL"/>
        </w:rPr>
        <w:t xml:space="preserve"> </w:t>
      </w:r>
      <w:r w:rsidRPr="00F33494" w:rsidR="00C32019">
        <w:rPr>
          <w:rFonts w:hint="eastAsia"/>
          <w:rtl/>
          <w:lang w:eastAsia="he-IL"/>
        </w:rPr>
        <w:t>משרד</w:t>
      </w:r>
      <w:r w:rsidRPr="00F33494" w:rsidR="00C32019">
        <w:rPr>
          <w:rtl/>
          <w:lang w:eastAsia="he-IL"/>
        </w:rPr>
        <w:t xml:space="preserve"> </w:t>
      </w:r>
      <w:r w:rsidRPr="00F33494" w:rsidR="00C32019">
        <w:rPr>
          <w:rFonts w:hint="eastAsia"/>
          <w:rtl/>
          <w:lang w:eastAsia="he-IL"/>
        </w:rPr>
        <w:t>ראש</w:t>
      </w:r>
      <w:r w:rsidRPr="00F33494" w:rsidR="00C32019">
        <w:rPr>
          <w:rtl/>
          <w:lang w:eastAsia="he-IL"/>
        </w:rPr>
        <w:t xml:space="preserve"> </w:t>
      </w:r>
      <w:r w:rsidRPr="00F33494" w:rsidR="00C32019">
        <w:rPr>
          <w:rFonts w:hint="eastAsia"/>
          <w:rtl/>
          <w:lang w:eastAsia="he-IL"/>
        </w:rPr>
        <w:t>הממשלה</w:t>
      </w:r>
      <w:r w:rsidRPr="00F33494" w:rsidR="00C32019">
        <w:rPr>
          <w:rtl/>
          <w:lang w:eastAsia="he-IL"/>
        </w:rPr>
        <w:t xml:space="preserve"> </w:t>
      </w:r>
      <w:r w:rsidRPr="00F33494" w:rsidR="00C32019">
        <w:rPr>
          <w:rFonts w:hint="eastAsia"/>
          <w:rtl/>
          <w:lang w:eastAsia="he-IL"/>
        </w:rPr>
        <w:t>לממצאי</w:t>
      </w:r>
      <w:r w:rsidRPr="00F33494" w:rsidR="00C32019">
        <w:rPr>
          <w:rtl/>
          <w:lang w:eastAsia="he-IL"/>
        </w:rPr>
        <w:t xml:space="preserve"> </w:t>
      </w:r>
      <w:r w:rsidRPr="00F33494" w:rsidR="00C32019">
        <w:rPr>
          <w:rFonts w:hint="eastAsia"/>
          <w:rtl/>
          <w:lang w:eastAsia="he-IL"/>
        </w:rPr>
        <w:t>הדוח</w:t>
      </w:r>
      <w:r w:rsidRPr="00F33494" w:rsidR="00C32019">
        <w:rPr>
          <w:rtl/>
          <w:lang w:eastAsia="he-IL"/>
        </w:rPr>
        <w:t xml:space="preserve">) </w:t>
      </w:r>
      <w:r w:rsidRPr="00F33494" w:rsidR="00194802">
        <w:rPr>
          <w:rFonts w:hint="eastAsia"/>
          <w:rtl/>
          <w:lang w:eastAsia="he-IL"/>
        </w:rPr>
        <w:t>נמצאה</w:t>
      </w:r>
      <w:r w:rsidRPr="00F33494" w:rsidR="00194802">
        <w:rPr>
          <w:rtl/>
          <w:lang w:eastAsia="he-IL"/>
        </w:rPr>
        <w:t xml:space="preserve"> </w:t>
      </w:r>
      <w:r w:rsidRPr="00F33494" w:rsidR="00194802">
        <w:rPr>
          <w:rFonts w:hint="eastAsia"/>
          <w:rtl/>
          <w:lang w:eastAsia="he-IL"/>
        </w:rPr>
        <w:t>המדינה</w:t>
      </w:r>
      <w:r w:rsidRPr="00F33494" w:rsidR="00194802">
        <w:rPr>
          <w:rtl/>
          <w:lang w:eastAsia="he-IL"/>
        </w:rPr>
        <w:t xml:space="preserve"> </w:t>
      </w:r>
      <w:r w:rsidRPr="00F33494" w:rsidR="00194802">
        <w:rPr>
          <w:rFonts w:hint="eastAsia"/>
          <w:rtl/>
          <w:lang w:eastAsia="he-IL"/>
        </w:rPr>
        <w:t>בתקופת</w:t>
      </w:r>
      <w:r w:rsidRPr="00F33494" w:rsidR="00194802">
        <w:rPr>
          <w:rtl/>
          <w:lang w:eastAsia="he-IL"/>
        </w:rPr>
        <w:t xml:space="preserve"> </w:t>
      </w:r>
      <w:r w:rsidRPr="00F33494" w:rsidR="00194802">
        <w:rPr>
          <w:rFonts w:hint="eastAsia"/>
          <w:rtl/>
          <w:lang w:eastAsia="he-IL"/>
        </w:rPr>
        <w:t>בחירות</w:t>
      </w:r>
      <w:r w:rsidRPr="00F33494" w:rsidR="00FF4D5B">
        <w:rPr>
          <w:rFonts w:hint="cs"/>
          <w:rtl/>
          <w:lang w:eastAsia="he-IL"/>
        </w:rPr>
        <w:t>,</w:t>
      </w:r>
      <w:r w:rsidRPr="00F33494" w:rsidR="00D76355">
        <w:rPr>
          <w:rtl/>
          <w:lang w:eastAsia="he-IL"/>
        </w:rPr>
        <w:t xml:space="preserve"> </w:t>
      </w:r>
      <w:r w:rsidRPr="00F33494" w:rsidR="00091B94">
        <w:rPr>
          <w:rtl/>
          <w:lang w:eastAsia="he-IL"/>
        </w:rPr>
        <w:t>ו</w:t>
      </w:r>
      <w:r w:rsidRPr="00F33494" w:rsidR="00FF4D5B">
        <w:rPr>
          <w:rFonts w:hint="cs"/>
          <w:rtl/>
          <w:lang w:eastAsia="he-IL"/>
        </w:rPr>
        <w:t xml:space="preserve">כי על פי </w:t>
      </w:r>
      <w:r w:rsidRPr="00F33494" w:rsidR="00091B94">
        <w:rPr>
          <w:rtl/>
          <w:lang w:eastAsia="he-IL"/>
        </w:rPr>
        <w:t xml:space="preserve">הנחיות היועץ </w:t>
      </w:r>
      <w:r w:rsidRPr="00F33494" w:rsidR="00561BB7">
        <w:rPr>
          <w:rFonts w:hint="eastAsia"/>
          <w:rtl/>
          <w:lang w:eastAsia="he-IL"/>
        </w:rPr>
        <w:t>המשפטי</w:t>
      </w:r>
      <w:r w:rsidRPr="00F33494" w:rsidR="00561BB7">
        <w:rPr>
          <w:rtl/>
          <w:lang w:eastAsia="he-IL"/>
        </w:rPr>
        <w:t xml:space="preserve"> </w:t>
      </w:r>
      <w:r w:rsidRPr="00F33494" w:rsidR="00561BB7">
        <w:rPr>
          <w:rFonts w:hint="eastAsia"/>
          <w:rtl/>
          <w:lang w:eastAsia="he-IL"/>
        </w:rPr>
        <w:t>לממשלה</w:t>
      </w:r>
      <w:r w:rsidRPr="00F33494" w:rsidR="00FF4D5B">
        <w:rPr>
          <w:rFonts w:hint="cs"/>
          <w:rtl/>
          <w:lang w:eastAsia="he-IL"/>
        </w:rPr>
        <w:t>,</w:t>
      </w:r>
      <w:r w:rsidRPr="00F33494" w:rsidR="00561BB7">
        <w:rPr>
          <w:rtl/>
          <w:lang w:eastAsia="he-IL"/>
        </w:rPr>
        <w:t xml:space="preserve"> </w:t>
      </w:r>
      <w:r w:rsidRPr="00F33494" w:rsidR="00FF4D5B">
        <w:rPr>
          <w:rFonts w:hint="cs"/>
          <w:rtl/>
          <w:lang w:eastAsia="he-IL"/>
        </w:rPr>
        <w:t>בתקופה זו</w:t>
      </w:r>
      <w:r w:rsidRPr="00F33494" w:rsidR="00561BB7">
        <w:rPr>
          <w:rtl/>
          <w:lang w:eastAsia="he-IL"/>
        </w:rPr>
        <w:t xml:space="preserve"> "נדרש </w:t>
      </w:r>
      <w:r w:rsidRPr="00F33494" w:rsidR="00561BB7">
        <w:rPr>
          <w:rFonts w:hint="eastAsia"/>
          <w:rtl/>
          <w:lang w:eastAsia="he-IL"/>
        </w:rPr>
        <w:t>לאזן</w:t>
      </w:r>
      <w:r w:rsidRPr="00F33494" w:rsidR="00561BB7">
        <w:rPr>
          <w:rtl/>
          <w:lang w:eastAsia="he-IL"/>
        </w:rPr>
        <w:t xml:space="preserve"> </w:t>
      </w:r>
      <w:r w:rsidRPr="00F33494" w:rsidR="00561BB7">
        <w:rPr>
          <w:rFonts w:hint="eastAsia"/>
          <w:rtl/>
          <w:lang w:eastAsia="he-IL"/>
        </w:rPr>
        <w:t>בין</w:t>
      </w:r>
      <w:r w:rsidRPr="00F33494" w:rsidR="00561BB7">
        <w:rPr>
          <w:rtl/>
          <w:lang w:eastAsia="he-IL"/>
        </w:rPr>
        <w:t xml:space="preserve"> </w:t>
      </w:r>
      <w:r w:rsidRPr="00F33494" w:rsidR="00561BB7">
        <w:rPr>
          <w:rFonts w:hint="eastAsia"/>
          <w:rtl/>
          <w:lang w:eastAsia="he-IL"/>
        </w:rPr>
        <w:t>חובת</w:t>
      </w:r>
      <w:r w:rsidRPr="00F33494" w:rsidR="00561BB7">
        <w:rPr>
          <w:rtl/>
          <w:lang w:eastAsia="he-IL"/>
        </w:rPr>
        <w:t xml:space="preserve"> </w:t>
      </w:r>
      <w:r w:rsidRPr="00F33494" w:rsidR="00561BB7">
        <w:rPr>
          <w:rFonts w:hint="eastAsia"/>
          <w:rtl/>
          <w:lang w:eastAsia="he-IL"/>
        </w:rPr>
        <w:t>האיפוק</w:t>
      </w:r>
      <w:r w:rsidRPr="00F33494" w:rsidR="00561BB7">
        <w:rPr>
          <w:rtl/>
          <w:lang w:eastAsia="he-IL"/>
        </w:rPr>
        <w:t xml:space="preserve"> </w:t>
      </w:r>
      <w:r w:rsidRPr="00F33494" w:rsidR="00561BB7">
        <w:rPr>
          <w:rFonts w:hint="eastAsia"/>
          <w:rtl/>
          <w:lang w:eastAsia="he-IL"/>
        </w:rPr>
        <w:t>בעשייה</w:t>
      </w:r>
      <w:r w:rsidRPr="00F33494" w:rsidR="002F434A">
        <w:rPr>
          <w:rtl/>
          <w:lang w:eastAsia="he-IL"/>
        </w:rPr>
        <w:t xml:space="preserve"> </w:t>
      </w:r>
      <w:r w:rsidRPr="00F33494" w:rsidR="00561BB7">
        <w:rPr>
          <w:rFonts w:hint="eastAsia"/>
          <w:rtl/>
          <w:lang w:eastAsia="he-IL"/>
        </w:rPr>
        <w:t>של</w:t>
      </w:r>
      <w:r w:rsidRPr="00F33494" w:rsidR="00561BB7">
        <w:rPr>
          <w:rtl/>
          <w:lang w:eastAsia="he-IL"/>
        </w:rPr>
        <w:t xml:space="preserve"> </w:t>
      </w:r>
      <w:r w:rsidRPr="00F33494" w:rsidR="00561BB7">
        <w:rPr>
          <w:rFonts w:hint="eastAsia"/>
          <w:rtl/>
          <w:lang w:eastAsia="he-IL"/>
        </w:rPr>
        <w:t>הממשלה</w:t>
      </w:r>
      <w:r w:rsidRPr="00F33494" w:rsidR="00A86549">
        <w:rPr>
          <w:rtl/>
          <w:lang w:eastAsia="he-IL"/>
        </w:rPr>
        <w:t xml:space="preserve"> היוצאת</w:t>
      </w:r>
      <w:r w:rsidRPr="00F33494" w:rsidR="00561BB7">
        <w:rPr>
          <w:rtl/>
          <w:lang w:eastAsia="he-IL"/>
        </w:rPr>
        <w:t xml:space="preserve">, לבין הצורך בעשייה ובשמירה על </w:t>
      </w:r>
      <w:r w:rsidRPr="00F33494" w:rsidR="002F434A">
        <w:rPr>
          <w:rFonts w:hint="eastAsia"/>
          <w:rtl/>
          <w:lang w:eastAsia="he-IL"/>
        </w:rPr>
        <w:t>ר</w:t>
      </w:r>
      <w:r w:rsidRPr="00F33494" w:rsidR="00561BB7">
        <w:rPr>
          <w:rFonts w:hint="eastAsia"/>
          <w:rtl/>
          <w:lang w:eastAsia="he-IL"/>
        </w:rPr>
        <w:t>ציפות</w:t>
      </w:r>
      <w:r w:rsidRPr="00F33494" w:rsidR="00561BB7">
        <w:rPr>
          <w:rtl/>
          <w:lang w:eastAsia="he-IL"/>
        </w:rPr>
        <w:t xml:space="preserve"> הפעילות הממשלתית. </w:t>
      </w:r>
      <w:r w:rsidRPr="00F33494" w:rsidR="00D25A45">
        <w:rPr>
          <w:rFonts w:hint="eastAsia"/>
          <w:rtl/>
          <w:lang w:eastAsia="he-IL"/>
        </w:rPr>
        <w:t>בין</w:t>
      </w:r>
      <w:r w:rsidRPr="00F33494" w:rsidR="00D25A45">
        <w:rPr>
          <w:rtl/>
          <w:lang w:eastAsia="he-IL"/>
        </w:rPr>
        <w:t xml:space="preserve"> היתר, יש לבחון האם החלטה תביא לקביעת עובדות מוגמרות אשר יקשה על הממשלה הנכנסת לשנות. </w:t>
      </w:r>
      <w:r w:rsidRPr="00F33494" w:rsidR="00D25A45">
        <w:rPr>
          <w:rFonts w:hint="eastAsia"/>
          <w:rtl/>
          <w:lang w:eastAsia="he-IL"/>
        </w:rPr>
        <w:t>בהתאם</w:t>
      </w:r>
      <w:r w:rsidRPr="00F33494" w:rsidR="00D25A45">
        <w:rPr>
          <w:rtl/>
          <w:lang w:eastAsia="he-IL"/>
        </w:rPr>
        <w:t xml:space="preserve"> לכך, ובשים לב להיקפי התקציב ולכך שנשוא ההחלטה </w:t>
      </w:r>
      <w:r w:rsidRPr="00F33494" w:rsidR="0009142A">
        <w:rPr>
          <w:rFonts w:hint="eastAsia"/>
          <w:rtl/>
          <w:lang w:eastAsia="he-IL"/>
        </w:rPr>
        <w:t>היא</w:t>
      </w:r>
      <w:r w:rsidRPr="00F33494" w:rsidR="0009142A">
        <w:rPr>
          <w:rtl/>
          <w:lang w:eastAsia="he-IL"/>
        </w:rPr>
        <w:t xml:space="preserve"> </w:t>
      </w:r>
      <w:r w:rsidRPr="00F33494" w:rsidR="0009142A">
        <w:rPr>
          <w:rFonts w:hint="eastAsia"/>
          <w:rtl/>
          <w:lang w:eastAsia="he-IL"/>
        </w:rPr>
        <w:t>תוכנית</w:t>
      </w:r>
      <w:r w:rsidRPr="00F33494" w:rsidR="0009142A">
        <w:rPr>
          <w:rtl/>
          <w:lang w:eastAsia="he-IL"/>
        </w:rPr>
        <w:t xml:space="preserve"> רב שנתית, </w:t>
      </w:r>
      <w:r w:rsidRPr="0006170C" w:rsidR="0009142A">
        <w:rPr>
          <w:b/>
          <w:bCs/>
          <w:rtl/>
          <w:lang w:eastAsia="he-IL"/>
        </w:rPr>
        <w:t xml:space="preserve">מדובר בהחלטה שבאופן </w:t>
      </w:r>
      <w:r w:rsidRPr="0006170C" w:rsidR="002F434A">
        <w:rPr>
          <w:rFonts w:hint="eastAsia"/>
          <w:b/>
          <w:bCs/>
          <w:rtl/>
          <w:lang w:eastAsia="he-IL"/>
        </w:rPr>
        <w:t>ע</w:t>
      </w:r>
      <w:r w:rsidRPr="0006170C" w:rsidR="0009142A">
        <w:rPr>
          <w:rFonts w:hint="eastAsia"/>
          <w:b/>
          <w:bCs/>
          <w:rtl/>
          <w:lang w:eastAsia="he-IL"/>
        </w:rPr>
        <w:t>קרוני</w:t>
      </w:r>
      <w:r w:rsidRPr="0006170C" w:rsidR="0009142A">
        <w:rPr>
          <w:b/>
          <w:bCs/>
          <w:rtl/>
          <w:lang w:eastAsia="he-IL"/>
        </w:rPr>
        <w:t xml:space="preserve"> </w:t>
      </w:r>
      <w:r w:rsidRPr="0006170C" w:rsidR="0009142A">
        <w:rPr>
          <w:rFonts w:hint="eastAsia"/>
          <w:b/>
          <w:bCs/>
          <w:rtl/>
          <w:lang w:eastAsia="he-IL"/>
        </w:rPr>
        <w:t>נכון</w:t>
      </w:r>
      <w:r w:rsidRPr="0006170C" w:rsidR="0009142A">
        <w:rPr>
          <w:b/>
          <w:bCs/>
          <w:rtl/>
          <w:lang w:eastAsia="he-IL"/>
        </w:rPr>
        <w:t xml:space="preserve"> </w:t>
      </w:r>
      <w:r w:rsidRPr="0006170C" w:rsidR="0009142A">
        <w:rPr>
          <w:rFonts w:hint="eastAsia"/>
          <w:b/>
          <w:bCs/>
          <w:rtl/>
          <w:lang w:eastAsia="he-IL"/>
        </w:rPr>
        <w:t>יותר</w:t>
      </w:r>
      <w:r w:rsidRPr="0006170C" w:rsidR="0009142A">
        <w:rPr>
          <w:b/>
          <w:bCs/>
          <w:rtl/>
          <w:lang w:eastAsia="he-IL"/>
        </w:rPr>
        <w:t xml:space="preserve"> </w:t>
      </w:r>
      <w:r w:rsidRPr="0006170C" w:rsidR="0009142A">
        <w:rPr>
          <w:rFonts w:hint="eastAsia"/>
          <w:b/>
          <w:bCs/>
          <w:rtl/>
          <w:lang w:eastAsia="he-IL"/>
        </w:rPr>
        <w:t>לקבלה</w:t>
      </w:r>
      <w:r w:rsidRPr="0006170C" w:rsidR="0009142A">
        <w:rPr>
          <w:b/>
          <w:bCs/>
          <w:rtl/>
          <w:lang w:eastAsia="he-IL"/>
        </w:rPr>
        <w:t xml:space="preserve"> </w:t>
      </w:r>
      <w:r w:rsidRPr="0006170C" w:rsidR="0009142A">
        <w:rPr>
          <w:rFonts w:hint="eastAsia"/>
          <w:b/>
          <w:bCs/>
          <w:rtl/>
          <w:lang w:eastAsia="he-IL"/>
        </w:rPr>
        <w:t>בתקופה</w:t>
      </w:r>
      <w:r w:rsidRPr="0006170C" w:rsidR="0009142A">
        <w:rPr>
          <w:b/>
          <w:bCs/>
          <w:rtl/>
          <w:lang w:eastAsia="he-IL"/>
        </w:rPr>
        <w:t xml:space="preserve"> </w:t>
      </w:r>
      <w:r w:rsidRPr="0006170C" w:rsidR="0009142A">
        <w:rPr>
          <w:rFonts w:hint="eastAsia"/>
          <w:b/>
          <w:bCs/>
          <w:rtl/>
          <w:lang w:eastAsia="he-IL"/>
        </w:rPr>
        <w:t>שאינה</w:t>
      </w:r>
      <w:r w:rsidRPr="0006170C" w:rsidR="0009142A">
        <w:rPr>
          <w:b/>
          <w:bCs/>
          <w:rtl/>
          <w:lang w:eastAsia="he-IL"/>
        </w:rPr>
        <w:t xml:space="preserve"> </w:t>
      </w:r>
      <w:r w:rsidRPr="0006170C" w:rsidR="0009142A">
        <w:rPr>
          <w:rFonts w:hint="eastAsia"/>
          <w:b/>
          <w:bCs/>
          <w:rtl/>
          <w:lang w:eastAsia="he-IL"/>
        </w:rPr>
        <w:t>תקופת</w:t>
      </w:r>
      <w:r w:rsidRPr="0006170C" w:rsidR="0009142A">
        <w:rPr>
          <w:b/>
          <w:bCs/>
          <w:rtl/>
          <w:lang w:eastAsia="he-IL"/>
        </w:rPr>
        <w:t xml:space="preserve"> </w:t>
      </w:r>
      <w:r w:rsidRPr="0006170C" w:rsidR="0009142A">
        <w:rPr>
          <w:rFonts w:hint="eastAsia"/>
          <w:b/>
          <w:bCs/>
          <w:rtl/>
          <w:lang w:eastAsia="he-IL"/>
        </w:rPr>
        <w:t>בחירות</w:t>
      </w:r>
      <w:r w:rsidRPr="0006170C" w:rsidR="0009142A">
        <w:rPr>
          <w:b/>
          <w:bCs/>
          <w:rtl/>
          <w:lang w:eastAsia="he-IL"/>
        </w:rPr>
        <w:t xml:space="preserve">, </w:t>
      </w:r>
      <w:r w:rsidRPr="0006170C" w:rsidR="0009142A">
        <w:rPr>
          <w:rFonts w:hint="eastAsia"/>
          <w:b/>
          <w:bCs/>
          <w:rtl/>
          <w:lang w:eastAsia="he-IL"/>
        </w:rPr>
        <w:t>וקבלתה</w:t>
      </w:r>
      <w:r w:rsidRPr="0006170C" w:rsidR="0009142A">
        <w:rPr>
          <w:b/>
          <w:bCs/>
          <w:rtl/>
          <w:lang w:eastAsia="he-IL"/>
        </w:rPr>
        <w:t xml:space="preserve"> </w:t>
      </w:r>
      <w:r w:rsidRPr="0006170C" w:rsidR="0009142A">
        <w:rPr>
          <w:rFonts w:hint="eastAsia"/>
          <w:b/>
          <w:bCs/>
          <w:rtl/>
          <w:lang w:eastAsia="he-IL"/>
        </w:rPr>
        <w:t>בתקופת</w:t>
      </w:r>
      <w:r w:rsidRPr="0006170C" w:rsidR="0009142A">
        <w:rPr>
          <w:b/>
          <w:bCs/>
          <w:rtl/>
          <w:lang w:eastAsia="he-IL"/>
        </w:rPr>
        <w:t xml:space="preserve"> </w:t>
      </w:r>
      <w:r w:rsidRPr="0006170C" w:rsidR="0009142A">
        <w:rPr>
          <w:rFonts w:hint="eastAsia"/>
          <w:b/>
          <w:bCs/>
          <w:rtl/>
          <w:lang w:eastAsia="he-IL"/>
        </w:rPr>
        <w:t>בחירות</w:t>
      </w:r>
      <w:r w:rsidRPr="0006170C" w:rsidR="0009142A">
        <w:rPr>
          <w:b/>
          <w:bCs/>
          <w:rtl/>
          <w:lang w:eastAsia="he-IL"/>
        </w:rPr>
        <w:t xml:space="preserve"> </w:t>
      </w:r>
      <w:r w:rsidRPr="0006170C" w:rsidR="0009142A">
        <w:rPr>
          <w:rFonts w:hint="eastAsia"/>
          <w:b/>
          <w:bCs/>
          <w:rtl/>
          <w:lang w:eastAsia="he-IL"/>
        </w:rPr>
        <w:t>עלולה</w:t>
      </w:r>
      <w:r w:rsidRPr="0006170C" w:rsidR="0009142A">
        <w:rPr>
          <w:b/>
          <w:bCs/>
          <w:rtl/>
          <w:lang w:eastAsia="he-IL"/>
        </w:rPr>
        <w:t xml:space="preserve"> </w:t>
      </w:r>
      <w:r w:rsidRPr="0006170C" w:rsidR="0009142A">
        <w:rPr>
          <w:rFonts w:hint="eastAsia"/>
          <w:b/>
          <w:bCs/>
          <w:rtl/>
          <w:lang w:eastAsia="he-IL"/>
        </w:rPr>
        <w:t>לעורר</w:t>
      </w:r>
      <w:r w:rsidRPr="0006170C" w:rsidR="0009142A">
        <w:rPr>
          <w:b/>
          <w:bCs/>
          <w:rtl/>
          <w:lang w:eastAsia="he-IL"/>
        </w:rPr>
        <w:t xml:space="preserve"> </w:t>
      </w:r>
      <w:r w:rsidRPr="0006170C" w:rsidR="0009142A">
        <w:rPr>
          <w:rFonts w:hint="eastAsia"/>
          <w:b/>
          <w:bCs/>
          <w:rtl/>
          <w:lang w:eastAsia="he-IL"/>
        </w:rPr>
        <w:t>קשיים</w:t>
      </w:r>
      <w:r w:rsidRPr="0006170C" w:rsidR="0009142A">
        <w:rPr>
          <w:b/>
          <w:bCs/>
          <w:rtl/>
          <w:lang w:eastAsia="he-IL"/>
        </w:rPr>
        <w:t xml:space="preserve">, </w:t>
      </w:r>
      <w:r w:rsidRPr="0006170C" w:rsidR="0009142A">
        <w:rPr>
          <w:rFonts w:hint="eastAsia"/>
          <w:b/>
          <w:bCs/>
          <w:rtl/>
          <w:lang w:eastAsia="he-IL"/>
        </w:rPr>
        <w:t>ובהם</w:t>
      </w:r>
      <w:r w:rsidRPr="0006170C" w:rsidR="0009142A">
        <w:rPr>
          <w:b/>
          <w:bCs/>
          <w:rtl/>
          <w:lang w:eastAsia="he-IL"/>
        </w:rPr>
        <w:t xml:space="preserve"> </w:t>
      </w:r>
      <w:r w:rsidRPr="0006170C" w:rsidR="0009142A">
        <w:rPr>
          <w:rFonts w:hint="eastAsia"/>
          <w:b/>
          <w:bCs/>
          <w:rtl/>
          <w:lang w:eastAsia="he-IL"/>
        </w:rPr>
        <w:t>קשיים</w:t>
      </w:r>
      <w:r w:rsidRPr="0006170C" w:rsidR="0009142A">
        <w:rPr>
          <w:b/>
          <w:bCs/>
          <w:rtl/>
          <w:lang w:eastAsia="he-IL"/>
        </w:rPr>
        <w:t xml:space="preserve"> </w:t>
      </w:r>
      <w:r w:rsidRPr="0006170C" w:rsidR="0009142A">
        <w:rPr>
          <w:rFonts w:hint="eastAsia"/>
          <w:b/>
          <w:bCs/>
          <w:rtl/>
          <w:lang w:eastAsia="he-IL"/>
        </w:rPr>
        <w:t>משפטיים</w:t>
      </w:r>
      <w:r w:rsidRPr="0006170C" w:rsidR="00290D16">
        <w:rPr>
          <w:rtl/>
          <w:lang w:eastAsia="he-IL"/>
        </w:rPr>
        <w:t>"</w:t>
      </w:r>
      <w:r w:rsidRPr="0006170C" w:rsidR="002B7F7D">
        <w:rPr>
          <w:rtl/>
          <w:lang w:eastAsia="he-IL"/>
        </w:rPr>
        <w:t xml:space="preserve"> </w:t>
      </w:r>
      <w:r w:rsidRPr="00F33494" w:rsidR="0032225A">
        <w:rPr>
          <w:rtl/>
          <w:lang w:eastAsia="he-IL"/>
        </w:rPr>
        <w:t>(</w:t>
      </w:r>
      <w:r w:rsidRPr="00F33494" w:rsidR="0032225A">
        <w:rPr>
          <w:rFonts w:hint="eastAsia"/>
          <w:rtl/>
          <w:lang w:eastAsia="he-IL"/>
        </w:rPr>
        <w:t>ההדגשה</w:t>
      </w:r>
      <w:r w:rsidRPr="00F33494" w:rsidR="0032225A">
        <w:rPr>
          <w:rtl/>
          <w:lang w:eastAsia="he-IL"/>
        </w:rPr>
        <w:t xml:space="preserve"> </w:t>
      </w:r>
      <w:r w:rsidRPr="00F33494" w:rsidR="0032225A">
        <w:rPr>
          <w:rFonts w:hint="eastAsia"/>
          <w:rtl/>
          <w:lang w:eastAsia="he-IL"/>
        </w:rPr>
        <w:t>במקור</w:t>
      </w:r>
      <w:r w:rsidRPr="00F33494" w:rsidR="0032225A">
        <w:rPr>
          <w:rtl/>
          <w:lang w:eastAsia="he-IL"/>
        </w:rPr>
        <w:t>)</w:t>
      </w:r>
      <w:r w:rsidRPr="0006170C" w:rsidR="002B7F7D">
        <w:rPr>
          <w:rFonts w:hint="cs"/>
          <w:rtl/>
          <w:lang w:eastAsia="he-IL"/>
        </w:rPr>
        <w:t>.</w:t>
      </w:r>
    </w:p>
    <w:p w:rsidR="007218AE" w:rsidP="006908C7">
      <w:pPr>
        <w:widowControl w:val="0"/>
        <w:tabs>
          <w:tab w:val="left" w:pos="140"/>
        </w:tabs>
        <w:spacing w:line="269" w:lineRule="auto"/>
        <w:rPr>
          <w:rtl/>
          <w:lang w:eastAsia="he-IL"/>
        </w:rPr>
      </w:pPr>
    </w:p>
    <w:p w:rsidR="001A2BE3" w:rsidRPr="00F33494" w:rsidP="006908C7">
      <w:pPr>
        <w:widowControl w:val="0"/>
        <w:tabs>
          <w:tab w:val="left" w:pos="140"/>
        </w:tabs>
        <w:spacing w:line="269" w:lineRule="auto"/>
        <w:rPr>
          <w:rFonts w:eastAsia="Times New Roman"/>
          <w:rtl/>
          <w:lang w:eastAsia="he-IL"/>
        </w:rPr>
      </w:pPr>
      <w:r w:rsidRPr="00F33494">
        <w:rPr>
          <w:rFonts w:hint="cs"/>
          <w:rtl/>
          <w:lang w:eastAsia="he-IL"/>
        </w:rPr>
        <w:t xml:space="preserve">בתשובת המשרד </w:t>
      </w:r>
      <w:r w:rsidRPr="00F33494">
        <w:rPr>
          <w:rFonts w:hint="cs"/>
          <w:rtl/>
          <w:lang w:eastAsia="he-IL"/>
        </w:rPr>
        <w:t>לבט"פ</w:t>
      </w:r>
      <w:r w:rsidRPr="00F33494">
        <w:rPr>
          <w:rFonts w:hint="cs"/>
          <w:rtl/>
          <w:lang w:eastAsia="he-IL"/>
        </w:rPr>
        <w:t xml:space="preserve"> נכתב כי "[החלטה זו] </w:t>
      </w:r>
      <w:r w:rsidRPr="00F33494">
        <w:rPr>
          <w:rtl/>
          <w:lang w:eastAsia="he-IL"/>
        </w:rPr>
        <w:t xml:space="preserve">אינה מקודמת </w:t>
      </w:r>
      <w:r w:rsidRPr="00F33494">
        <w:rPr>
          <w:rFonts w:hint="cs"/>
          <w:rtl/>
          <w:lang w:eastAsia="he-IL"/>
        </w:rPr>
        <w:t>בעת הזו בהיעדר</w:t>
      </w:r>
      <w:r w:rsidRPr="00F33494">
        <w:rPr>
          <w:rtl/>
          <w:lang w:eastAsia="he-IL"/>
        </w:rPr>
        <w:t xml:space="preserve"> מקורות מימון לצורך תקצוב מרכיבי </w:t>
      </w:r>
      <w:r w:rsidRPr="00F33494">
        <w:rPr>
          <w:rFonts w:hint="cs"/>
          <w:rtl/>
          <w:lang w:eastAsia="he-IL"/>
        </w:rPr>
        <w:t>התוכנית</w:t>
      </w:r>
      <w:r w:rsidRPr="00F33494">
        <w:rPr>
          <w:rtl/>
          <w:lang w:eastAsia="he-IL"/>
        </w:rPr>
        <w:t xml:space="preserve"> </w:t>
      </w:r>
      <w:r w:rsidRPr="00F33494">
        <w:rPr>
          <w:rFonts w:hint="cs"/>
          <w:rtl/>
          <w:lang w:eastAsia="he-IL"/>
        </w:rPr>
        <w:t>הרב</w:t>
      </w:r>
      <w:r w:rsidRPr="00F33494">
        <w:rPr>
          <w:rtl/>
          <w:lang w:eastAsia="he-IL"/>
        </w:rPr>
        <w:t>-שנתית</w:t>
      </w:r>
      <w:r w:rsidRPr="00F33494">
        <w:rPr>
          <w:rFonts w:hint="cs"/>
          <w:rtl/>
          <w:lang w:eastAsia="he-IL"/>
        </w:rPr>
        <w:t>"</w:t>
      </w:r>
      <w:r w:rsidRPr="00F33494">
        <w:rPr>
          <w:rtl/>
          <w:lang w:eastAsia="he-IL"/>
        </w:rPr>
        <w:t>.</w:t>
      </w:r>
    </w:p>
    <w:p w:rsidR="007218AE" w:rsidP="006908C7">
      <w:pPr>
        <w:widowControl w:val="0"/>
        <w:tabs>
          <w:tab w:val="left" w:pos="140"/>
        </w:tabs>
        <w:spacing w:line="269" w:lineRule="auto"/>
        <w:rPr>
          <w:rFonts w:eastAsia="Times New Roman"/>
          <w:rtl/>
          <w:lang w:eastAsia="he-IL"/>
        </w:rPr>
      </w:pPr>
    </w:p>
    <w:p w:rsidR="0076061A" w:rsidRPr="00F33494" w:rsidP="006908C7">
      <w:pPr>
        <w:widowControl w:val="0"/>
        <w:tabs>
          <w:tab w:val="left" w:pos="140"/>
        </w:tabs>
        <w:spacing w:line="269" w:lineRule="auto"/>
        <w:rPr>
          <w:rFonts w:eastAsia="Times New Roman"/>
          <w:rtl/>
          <w:lang w:eastAsia="he-IL"/>
        </w:rPr>
      </w:pPr>
      <w:r w:rsidRPr="00F33494">
        <w:rPr>
          <w:rFonts w:eastAsia="Times New Roman" w:hint="cs"/>
          <w:rtl/>
          <w:lang w:eastAsia="he-IL"/>
        </w:rPr>
        <w:t>באוקטובר 2019 מסר צה"ל למשרד מבקר המדינה בת</w:t>
      </w:r>
      <w:r w:rsidRPr="00F33494" w:rsidR="00BE5B92">
        <w:rPr>
          <w:rFonts w:eastAsia="Times New Roman" w:hint="cs"/>
          <w:rtl/>
          <w:lang w:eastAsia="he-IL"/>
        </w:rPr>
        <w:t>ש</w:t>
      </w:r>
      <w:r w:rsidRPr="00F33494">
        <w:rPr>
          <w:rFonts w:eastAsia="Times New Roman" w:hint="cs"/>
          <w:rtl/>
          <w:lang w:eastAsia="he-IL"/>
        </w:rPr>
        <w:t xml:space="preserve">ובה </w:t>
      </w:r>
      <w:r w:rsidRPr="00F33494" w:rsidR="009E6B47">
        <w:rPr>
          <w:rFonts w:eastAsia="Times New Roman" w:hint="cs"/>
          <w:rtl/>
          <w:lang w:eastAsia="he-IL"/>
        </w:rPr>
        <w:t>ע</w:t>
      </w:r>
      <w:r w:rsidRPr="00F33494">
        <w:rPr>
          <w:rFonts w:eastAsia="Times New Roman" w:hint="cs"/>
          <w:rtl/>
          <w:lang w:eastAsia="he-IL"/>
        </w:rPr>
        <w:t>ל</w:t>
      </w:r>
      <w:r w:rsidRPr="00F33494" w:rsidR="009E6B47">
        <w:rPr>
          <w:rFonts w:eastAsia="Times New Roman" w:hint="cs"/>
          <w:rtl/>
          <w:lang w:eastAsia="he-IL"/>
        </w:rPr>
        <w:t xml:space="preserve"> </w:t>
      </w:r>
      <w:r w:rsidRPr="00F33494">
        <w:rPr>
          <w:rFonts w:eastAsia="Times New Roman" w:hint="cs"/>
          <w:rtl/>
          <w:lang w:eastAsia="he-IL"/>
        </w:rPr>
        <w:t>ממצאי הביקורת</w:t>
      </w:r>
      <w:r w:rsidRPr="00F33494" w:rsidR="001B7E91">
        <w:rPr>
          <w:rFonts w:eastAsia="Times New Roman" w:hint="cs"/>
          <w:rtl/>
          <w:lang w:eastAsia="he-IL"/>
        </w:rPr>
        <w:t xml:space="preserve"> (להלן - ת</w:t>
      </w:r>
      <w:r w:rsidRPr="00F33494" w:rsidR="00BE5B92">
        <w:rPr>
          <w:rFonts w:eastAsia="Times New Roman" w:hint="cs"/>
          <w:rtl/>
          <w:lang w:eastAsia="he-IL"/>
        </w:rPr>
        <w:t>ש</w:t>
      </w:r>
      <w:r w:rsidRPr="00F33494" w:rsidR="001B7E91">
        <w:rPr>
          <w:rFonts w:eastAsia="Times New Roman" w:hint="cs"/>
          <w:rtl/>
          <w:lang w:eastAsia="he-IL"/>
        </w:rPr>
        <w:t>ובת צה"ל)</w:t>
      </w:r>
      <w:r w:rsidRPr="00F33494">
        <w:rPr>
          <w:rFonts w:eastAsia="Times New Roman" w:hint="cs"/>
          <w:rtl/>
          <w:lang w:eastAsia="he-IL"/>
        </w:rPr>
        <w:t xml:space="preserve"> כי </w:t>
      </w:r>
      <w:r w:rsidRPr="00F33494" w:rsidR="00C40938">
        <w:rPr>
          <w:rFonts w:eastAsia="Times New Roman" w:hint="cs"/>
          <w:rtl/>
          <w:lang w:eastAsia="he-IL"/>
        </w:rPr>
        <w:t>"</w:t>
      </w:r>
      <w:r w:rsidRPr="00F33494">
        <w:rPr>
          <w:rFonts w:eastAsia="Times New Roman" w:hint="cs"/>
          <w:rtl/>
          <w:lang w:eastAsia="he-IL"/>
        </w:rPr>
        <w:t xml:space="preserve">על פי הנחיית </w:t>
      </w:r>
      <w:r w:rsidRPr="00F33494">
        <w:rPr>
          <w:rFonts w:eastAsia="Times New Roman" w:hint="cs"/>
          <w:rtl/>
          <w:lang w:eastAsia="he-IL"/>
        </w:rPr>
        <w:t>המל"ל</w:t>
      </w:r>
      <w:r w:rsidRPr="00F33494">
        <w:rPr>
          <w:rFonts w:eastAsia="Times New Roman" w:hint="cs"/>
          <w:rtl/>
          <w:lang w:eastAsia="he-IL"/>
        </w:rPr>
        <w:t xml:space="preserve"> </w:t>
      </w:r>
      <w:r w:rsidRPr="00F33494" w:rsidR="00C40938">
        <w:rPr>
          <w:rFonts w:eastAsia="Times New Roman" w:hint="cs"/>
          <w:rtl/>
          <w:lang w:eastAsia="he-IL"/>
        </w:rPr>
        <w:t xml:space="preserve">הוכנה תכנית </w:t>
      </w:r>
      <w:r w:rsidRPr="00F33494" w:rsidR="009A33EF">
        <w:rPr>
          <w:rFonts w:eastAsia="Times New Roman" w:hint="cs"/>
          <w:rtl/>
          <w:lang w:eastAsia="he-IL"/>
        </w:rPr>
        <w:t>[רב</w:t>
      </w:r>
      <w:r w:rsidRPr="00F33494" w:rsidR="006E3C14">
        <w:rPr>
          <w:rFonts w:eastAsia="Times New Roman" w:hint="cs"/>
          <w:rtl/>
          <w:lang w:eastAsia="he-IL"/>
        </w:rPr>
        <w:t>-</w:t>
      </w:r>
      <w:r w:rsidRPr="00F33494" w:rsidR="009A33EF">
        <w:rPr>
          <w:rFonts w:eastAsia="Times New Roman" w:hint="cs"/>
          <w:rtl/>
          <w:lang w:eastAsia="he-IL"/>
        </w:rPr>
        <w:t xml:space="preserve">שנתית] </w:t>
      </w:r>
      <w:r w:rsidRPr="00F33494" w:rsidR="00C40938">
        <w:rPr>
          <w:rFonts w:eastAsia="Times New Roman" w:hint="cs"/>
          <w:rtl/>
          <w:lang w:eastAsia="he-IL"/>
        </w:rPr>
        <w:t xml:space="preserve">ע"י </w:t>
      </w:r>
      <w:r w:rsidRPr="00F33494">
        <w:rPr>
          <w:rFonts w:eastAsia="Times New Roman" w:hint="cs"/>
          <w:rtl/>
          <w:lang w:eastAsia="he-IL"/>
        </w:rPr>
        <w:t>פקע"ר</w:t>
      </w:r>
      <w:r w:rsidRPr="00F33494" w:rsidR="006E77C0">
        <w:rPr>
          <w:rFonts w:eastAsia="Times New Roman" w:hint="cs"/>
          <w:rtl/>
          <w:lang w:eastAsia="he-IL"/>
        </w:rPr>
        <w:t xml:space="preserve"> </w:t>
      </w:r>
      <w:r w:rsidRPr="00F33494" w:rsidR="00C40938">
        <w:rPr>
          <w:rFonts w:eastAsia="Times New Roman" w:hint="cs"/>
          <w:rtl/>
          <w:lang w:eastAsia="he-IL"/>
        </w:rPr>
        <w:t>עם</w:t>
      </w:r>
      <w:r w:rsidRPr="00F33494">
        <w:rPr>
          <w:rFonts w:eastAsia="Times New Roman" w:hint="cs"/>
          <w:rtl/>
          <w:lang w:eastAsia="he-IL"/>
        </w:rPr>
        <w:t xml:space="preserve"> משרדי הממשלה הרלוונטיים</w:t>
      </w:r>
      <w:r w:rsidRPr="00F33494" w:rsidR="00C40938">
        <w:rPr>
          <w:rFonts w:eastAsia="Times New Roman" w:hint="cs"/>
          <w:rtl/>
          <w:lang w:eastAsia="he-IL"/>
        </w:rPr>
        <w:t xml:space="preserve">. גמר </w:t>
      </w:r>
      <w:r w:rsidRPr="00F33494" w:rsidR="00D45DA6">
        <w:rPr>
          <w:rFonts w:eastAsia="Times New Roman" w:hint="cs"/>
          <w:rtl/>
          <w:lang w:eastAsia="he-IL"/>
        </w:rPr>
        <w:t xml:space="preserve">הכנת </w:t>
      </w:r>
      <w:r w:rsidRPr="00F33494" w:rsidR="00C40938">
        <w:rPr>
          <w:rFonts w:eastAsia="Times New Roman" w:hint="cs"/>
          <w:rtl/>
          <w:lang w:eastAsia="he-IL"/>
        </w:rPr>
        <w:t xml:space="preserve">התכנית דווח </w:t>
      </w:r>
      <w:r w:rsidRPr="00F33494" w:rsidR="00C40938">
        <w:rPr>
          <w:rFonts w:eastAsia="Times New Roman" w:hint="cs"/>
          <w:rtl/>
          <w:lang w:eastAsia="he-IL"/>
        </w:rPr>
        <w:t>למל"ל</w:t>
      </w:r>
      <w:r w:rsidRPr="00F33494" w:rsidR="00C40938">
        <w:rPr>
          <w:rFonts w:eastAsia="Times New Roman" w:hint="cs"/>
          <w:rtl/>
          <w:lang w:eastAsia="he-IL"/>
        </w:rPr>
        <w:t xml:space="preserve">, וכעת </w:t>
      </w:r>
      <w:r w:rsidRPr="00F33494" w:rsidR="00C40938">
        <w:rPr>
          <w:rFonts w:eastAsia="Times New Roman" w:hint="eastAsia"/>
          <w:b/>
          <w:bCs/>
          <w:rtl/>
          <w:lang w:eastAsia="he-IL"/>
        </w:rPr>
        <w:t>התכנית</w:t>
      </w:r>
      <w:r w:rsidRPr="00F33494" w:rsidR="00C40938">
        <w:rPr>
          <w:rFonts w:eastAsia="Times New Roman"/>
          <w:b/>
          <w:bCs/>
          <w:rtl/>
          <w:lang w:eastAsia="he-IL"/>
        </w:rPr>
        <w:t xml:space="preserve"> ממתינה </w:t>
      </w:r>
      <w:r w:rsidRPr="00F33494" w:rsidR="00755374">
        <w:rPr>
          <w:rFonts w:eastAsia="Times New Roman" w:hint="eastAsia"/>
          <w:b/>
          <w:bCs/>
          <w:rtl/>
          <w:lang w:eastAsia="he-IL"/>
        </w:rPr>
        <w:t>לאישור</w:t>
      </w:r>
      <w:r w:rsidRPr="00F33494" w:rsidR="00755374">
        <w:rPr>
          <w:rFonts w:eastAsia="Times New Roman"/>
          <w:b/>
          <w:bCs/>
          <w:rtl/>
          <w:lang w:eastAsia="he-IL"/>
        </w:rPr>
        <w:t xml:space="preserve"> </w:t>
      </w:r>
      <w:r w:rsidRPr="00F33494" w:rsidR="00774175">
        <w:rPr>
          <w:rFonts w:eastAsia="Times New Roman" w:hint="eastAsia"/>
          <w:b/>
          <w:bCs/>
          <w:rtl/>
          <w:lang w:eastAsia="he-IL"/>
        </w:rPr>
        <w:t>מחודש</w:t>
      </w:r>
      <w:r w:rsidRPr="00F33494" w:rsidR="00774175">
        <w:rPr>
          <w:rFonts w:eastAsia="Times New Roman"/>
          <w:b/>
          <w:bCs/>
          <w:rtl/>
          <w:lang w:eastAsia="he-IL"/>
        </w:rPr>
        <w:t xml:space="preserve"> של </w:t>
      </w:r>
      <w:r w:rsidRPr="00F33494" w:rsidR="00755374">
        <w:rPr>
          <w:rFonts w:eastAsia="Times New Roman" w:hint="eastAsia"/>
          <w:b/>
          <w:bCs/>
          <w:rtl/>
          <w:lang w:eastAsia="he-IL"/>
        </w:rPr>
        <w:t>הקבינט</w:t>
      </w:r>
      <w:r w:rsidRPr="00F33494" w:rsidR="00755374">
        <w:rPr>
          <w:rFonts w:eastAsia="Times New Roman"/>
          <w:b/>
          <w:bCs/>
          <w:rtl/>
          <w:lang w:eastAsia="he-IL"/>
        </w:rPr>
        <w:t xml:space="preserve"> </w:t>
      </w:r>
      <w:r w:rsidRPr="00F33494" w:rsidR="00755374">
        <w:rPr>
          <w:rFonts w:eastAsia="Times New Roman" w:hint="eastAsia"/>
          <w:b/>
          <w:bCs/>
          <w:rtl/>
          <w:lang w:eastAsia="he-IL"/>
        </w:rPr>
        <w:t>לכשיוקם</w:t>
      </w:r>
      <w:r w:rsidRPr="00F33494" w:rsidR="00755374">
        <w:rPr>
          <w:rFonts w:eastAsia="Times New Roman" w:hint="cs"/>
          <w:rtl/>
          <w:lang w:eastAsia="he-IL"/>
        </w:rPr>
        <w:t xml:space="preserve">. בפגישה </w:t>
      </w:r>
      <w:r w:rsidRPr="00F33494" w:rsidR="00F854A5">
        <w:rPr>
          <w:rFonts w:eastAsia="Times New Roman" w:hint="cs"/>
          <w:rtl/>
          <w:lang w:eastAsia="he-IL"/>
        </w:rPr>
        <w:t xml:space="preserve">משותפת </w:t>
      </w:r>
      <w:r w:rsidRPr="00F33494" w:rsidR="00E40E51">
        <w:rPr>
          <w:rFonts w:eastAsia="Times New Roman" w:hint="cs"/>
          <w:rtl/>
          <w:lang w:eastAsia="he-IL"/>
        </w:rPr>
        <w:t xml:space="preserve">בראשות מפקד </w:t>
      </w:r>
      <w:r w:rsidRPr="00F33494" w:rsidR="00C40938">
        <w:rPr>
          <w:rFonts w:eastAsia="Times New Roman" w:hint="cs"/>
          <w:rtl/>
          <w:lang w:eastAsia="he-IL"/>
        </w:rPr>
        <w:t>פ</w:t>
      </w:r>
      <w:r w:rsidRPr="00F33494" w:rsidR="00F854A5">
        <w:rPr>
          <w:rFonts w:eastAsia="Times New Roman" w:hint="cs"/>
          <w:rtl/>
          <w:lang w:eastAsia="he-IL"/>
        </w:rPr>
        <w:t>י</w:t>
      </w:r>
      <w:r w:rsidRPr="00F33494" w:rsidR="00C40938">
        <w:rPr>
          <w:rFonts w:eastAsia="Times New Roman" w:hint="cs"/>
          <w:rtl/>
          <w:lang w:eastAsia="he-IL"/>
        </w:rPr>
        <w:t>ק</w:t>
      </w:r>
      <w:r w:rsidRPr="00F33494" w:rsidR="00F854A5">
        <w:rPr>
          <w:rFonts w:eastAsia="Times New Roman" w:hint="cs"/>
          <w:rtl/>
          <w:lang w:eastAsia="he-IL"/>
        </w:rPr>
        <w:t>ו</w:t>
      </w:r>
      <w:r w:rsidRPr="00F33494" w:rsidR="00C40938">
        <w:rPr>
          <w:rFonts w:eastAsia="Times New Roman" w:hint="cs"/>
          <w:rtl/>
          <w:lang w:eastAsia="he-IL"/>
        </w:rPr>
        <w:t>ד העורף</w:t>
      </w:r>
      <w:r w:rsidRPr="00F33494" w:rsidR="00E40E51">
        <w:rPr>
          <w:rFonts w:eastAsia="Times New Roman" w:hint="cs"/>
          <w:rtl/>
          <w:lang w:eastAsia="he-IL"/>
        </w:rPr>
        <w:t xml:space="preserve"> </w:t>
      </w:r>
      <w:r w:rsidRPr="00F33494" w:rsidR="00C40938">
        <w:rPr>
          <w:rFonts w:eastAsia="Times New Roman" w:hint="cs"/>
          <w:rtl/>
          <w:lang w:eastAsia="he-IL"/>
        </w:rPr>
        <w:t>עם</w:t>
      </w:r>
      <w:r w:rsidRPr="00F33494" w:rsidR="00E40E51">
        <w:rPr>
          <w:rFonts w:eastAsia="Times New Roman" w:hint="cs"/>
          <w:rtl/>
          <w:lang w:eastAsia="he-IL"/>
        </w:rPr>
        <w:t xml:space="preserve"> </w:t>
      </w:r>
      <w:r w:rsidRPr="00F33494" w:rsidR="0097155A">
        <w:rPr>
          <w:rFonts w:eastAsia="Times New Roman" w:hint="cs"/>
          <w:rtl/>
          <w:lang w:eastAsia="he-IL"/>
        </w:rPr>
        <w:t>המל"ל</w:t>
      </w:r>
      <w:r w:rsidRPr="00F33494" w:rsidR="0097155A">
        <w:rPr>
          <w:rFonts w:eastAsia="Times New Roman" w:hint="cs"/>
          <w:rtl/>
          <w:lang w:eastAsia="he-IL"/>
        </w:rPr>
        <w:t xml:space="preserve"> ו</w:t>
      </w:r>
      <w:r w:rsidRPr="00F33494" w:rsidR="00C40938">
        <w:rPr>
          <w:rFonts w:eastAsia="Times New Roman" w:hint="cs"/>
          <w:rtl/>
          <w:lang w:eastAsia="he-IL"/>
        </w:rPr>
        <w:t xml:space="preserve">עם </w:t>
      </w:r>
      <w:r w:rsidRPr="00F33494" w:rsidR="0097155A">
        <w:rPr>
          <w:rFonts w:eastAsia="Times New Roman" w:hint="cs"/>
          <w:rtl/>
          <w:lang w:eastAsia="he-IL"/>
        </w:rPr>
        <w:t xml:space="preserve">משרד האוצר </w:t>
      </w:r>
      <w:r w:rsidRPr="00F33494" w:rsidR="00C40938">
        <w:rPr>
          <w:rFonts w:eastAsia="Times New Roman" w:hint="cs"/>
          <w:rtl/>
          <w:lang w:eastAsia="he-IL"/>
        </w:rPr>
        <w:t xml:space="preserve">אשר התקיימה </w:t>
      </w:r>
      <w:r w:rsidRPr="00F33494" w:rsidR="0097155A">
        <w:rPr>
          <w:rFonts w:eastAsia="Times New Roman" w:hint="cs"/>
          <w:rtl/>
          <w:lang w:eastAsia="he-IL"/>
        </w:rPr>
        <w:t xml:space="preserve">ביולי </w:t>
      </w:r>
      <w:r w:rsidRPr="00F33494" w:rsidR="00D76F81">
        <w:rPr>
          <w:rFonts w:eastAsia="Times New Roman" w:hint="cs"/>
          <w:rtl/>
          <w:lang w:eastAsia="he-IL"/>
        </w:rPr>
        <w:t xml:space="preserve">2019, </w:t>
      </w:r>
      <w:r w:rsidRPr="00F33494" w:rsidR="00D76F81">
        <w:rPr>
          <w:rFonts w:eastAsia="Times New Roman" w:hint="eastAsia"/>
          <w:b/>
          <w:bCs/>
          <w:rtl/>
          <w:lang w:eastAsia="he-IL"/>
        </w:rPr>
        <w:t>עמדת</w:t>
      </w:r>
      <w:r w:rsidRPr="00F33494" w:rsidR="00D76F81">
        <w:rPr>
          <w:rFonts w:eastAsia="Times New Roman"/>
          <w:b/>
          <w:bCs/>
          <w:rtl/>
          <w:lang w:eastAsia="he-IL"/>
        </w:rPr>
        <w:t xml:space="preserve"> האוצר </w:t>
      </w:r>
      <w:r w:rsidRPr="00F33494" w:rsidR="00C40938">
        <w:rPr>
          <w:rFonts w:eastAsia="Times New Roman" w:hint="cs"/>
          <w:b/>
          <w:bCs/>
          <w:rtl/>
          <w:lang w:eastAsia="he-IL"/>
        </w:rPr>
        <w:t xml:space="preserve">הייתה שלא נמצא </w:t>
      </w:r>
      <w:r w:rsidRPr="00F33494" w:rsidR="00D76F81">
        <w:rPr>
          <w:rFonts w:eastAsia="Times New Roman" w:hint="eastAsia"/>
          <w:b/>
          <w:bCs/>
          <w:rtl/>
          <w:lang w:eastAsia="he-IL"/>
        </w:rPr>
        <w:t>מקור</w:t>
      </w:r>
      <w:r w:rsidRPr="00F33494" w:rsidR="00D76F81">
        <w:rPr>
          <w:rFonts w:eastAsia="Times New Roman"/>
          <w:b/>
          <w:bCs/>
          <w:rtl/>
          <w:lang w:eastAsia="he-IL"/>
        </w:rPr>
        <w:t xml:space="preserve"> </w:t>
      </w:r>
      <w:r w:rsidRPr="00F33494" w:rsidR="00D76F81">
        <w:rPr>
          <w:rFonts w:eastAsia="Times New Roman" w:hint="eastAsia"/>
          <w:b/>
          <w:bCs/>
          <w:rtl/>
          <w:lang w:eastAsia="he-IL"/>
        </w:rPr>
        <w:t>ייעודי</w:t>
      </w:r>
      <w:r w:rsidRPr="00F33494" w:rsidR="00D76F81">
        <w:rPr>
          <w:rFonts w:eastAsia="Times New Roman"/>
          <w:b/>
          <w:bCs/>
          <w:rtl/>
          <w:lang w:eastAsia="he-IL"/>
        </w:rPr>
        <w:t xml:space="preserve"> </w:t>
      </w:r>
      <w:r w:rsidRPr="00F33494" w:rsidR="00D76F81">
        <w:rPr>
          <w:rFonts w:eastAsia="Times New Roman" w:hint="eastAsia"/>
          <w:b/>
          <w:bCs/>
          <w:rtl/>
          <w:lang w:eastAsia="he-IL"/>
        </w:rPr>
        <w:t>לתכנית</w:t>
      </w:r>
      <w:r w:rsidRPr="00F33494" w:rsidR="00D76F81">
        <w:rPr>
          <w:rFonts w:eastAsia="Times New Roman"/>
          <w:b/>
          <w:bCs/>
          <w:rtl/>
          <w:lang w:eastAsia="he-IL"/>
        </w:rPr>
        <w:t xml:space="preserve"> </w:t>
      </w:r>
      <w:r w:rsidRPr="00F33494" w:rsidR="00D76F81">
        <w:rPr>
          <w:rFonts w:eastAsia="Times New Roman" w:hint="eastAsia"/>
          <w:b/>
          <w:bCs/>
          <w:rtl/>
          <w:lang w:eastAsia="he-IL"/>
        </w:rPr>
        <w:t>הרב</w:t>
      </w:r>
      <w:r w:rsidRPr="00F33494" w:rsidR="00D76F81">
        <w:rPr>
          <w:rFonts w:eastAsia="Times New Roman"/>
          <w:b/>
          <w:bCs/>
          <w:rtl/>
          <w:lang w:eastAsia="he-IL"/>
        </w:rPr>
        <w:t>-שנתית</w:t>
      </w:r>
      <w:r w:rsidRPr="00F33494" w:rsidR="00D76F81">
        <w:rPr>
          <w:rFonts w:eastAsia="Times New Roman" w:hint="cs"/>
          <w:rtl/>
          <w:lang w:eastAsia="he-IL"/>
        </w:rPr>
        <w:t xml:space="preserve"> וכי הדבר י</w:t>
      </w:r>
      <w:r w:rsidRPr="00F33494" w:rsidR="00F854A5">
        <w:rPr>
          <w:rFonts w:eastAsia="Times New Roman" w:hint="cs"/>
          <w:rtl/>
          <w:lang w:eastAsia="he-IL"/>
        </w:rPr>
        <w:t>י</w:t>
      </w:r>
      <w:r w:rsidRPr="00F33494" w:rsidR="00D76F81">
        <w:rPr>
          <w:rFonts w:eastAsia="Times New Roman" w:hint="cs"/>
          <w:rtl/>
          <w:lang w:eastAsia="he-IL"/>
        </w:rPr>
        <w:t xml:space="preserve">בחן כחלק </w:t>
      </w:r>
      <w:r w:rsidRPr="00F33494" w:rsidR="00D76F81">
        <w:rPr>
          <w:rFonts w:eastAsia="Times New Roman" w:hint="cs"/>
          <w:rtl/>
          <w:lang w:eastAsia="he-IL"/>
        </w:rPr>
        <w:t>מתר"ש</w:t>
      </w:r>
      <w:r w:rsidRPr="00F33494" w:rsidR="00D76F81">
        <w:rPr>
          <w:rFonts w:eastAsia="Times New Roman" w:hint="cs"/>
          <w:rtl/>
          <w:lang w:eastAsia="he-IL"/>
        </w:rPr>
        <w:t xml:space="preserve"> תקציב משרד הביטחון, </w:t>
      </w:r>
      <w:r w:rsidRPr="00F33494" w:rsidR="00D76F81">
        <w:rPr>
          <w:rFonts w:eastAsia="Times New Roman" w:hint="eastAsia"/>
          <w:b/>
          <w:bCs/>
          <w:rtl/>
          <w:lang w:eastAsia="he-IL"/>
        </w:rPr>
        <w:t>זאת</w:t>
      </w:r>
      <w:r w:rsidRPr="00F33494" w:rsidR="00D76F81">
        <w:rPr>
          <w:rFonts w:eastAsia="Times New Roman"/>
          <w:b/>
          <w:bCs/>
          <w:rtl/>
          <w:lang w:eastAsia="he-IL"/>
        </w:rPr>
        <w:t xml:space="preserve"> </w:t>
      </w:r>
      <w:r w:rsidRPr="00F33494" w:rsidR="00D76F81">
        <w:rPr>
          <w:rFonts w:eastAsia="Times New Roman" w:hint="eastAsia"/>
          <w:b/>
          <w:bCs/>
          <w:rtl/>
          <w:lang w:eastAsia="he-IL"/>
        </w:rPr>
        <w:t>בניגוד</w:t>
      </w:r>
      <w:r w:rsidRPr="00F33494" w:rsidR="00D76F81">
        <w:rPr>
          <w:rFonts w:eastAsia="Times New Roman"/>
          <w:b/>
          <w:bCs/>
          <w:rtl/>
          <w:lang w:eastAsia="he-IL"/>
        </w:rPr>
        <w:t xml:space="preserve"> </w:t>
      </w:r>
      <w:r w:rsidRPr="00F33494" w:rsidR="00D76F81">
        <w:rPr>
          <w:rFonts w:eastAsia="Times New Roman" w:hint="eastAsia"/>
          <w:b/>
          <w:bCs/>
          <w:rtl/>
          <w:lang w:eastAsia="he-IL"/>
        </w:rPr>
        <w:t>לעמדת</w:t>
      </w:r>
      <w:r w:rsidRPr="00F33494" w:rsidR="00D76F81">
        <w:rPr>
          <w:rFonts w:eastAsia="Times New Roman"/>
          <w:b/>
          <w:bCs/>
          <w:rtl/>
          <w:lang w:eastAsia="he-IL"/>
        </w:rPr>
        <w:t xml:space="preserve"> </w:t>
      </w:r>
      <w:r w:rsidRPr="00F33494" w:rsidR="00D76F81">
        <w:rPr>
          <w:rFonts w:eastAsia="Times New Roman" w:hint="eastAsia"/>
          <w:b/>
          <w:bCs/>
          <w:rtl/>
          <w:lang w:eastAsia="he-IL"/>
        </w:rPr>
        <w:t>מפקד</w:t>
      </w:r>
      <w:r w:rsidRPr="00F33494" w:rsidR="00D76F81">
        <w:rPr>
          <w:rFonts w:eastAsia="Times New Roman"/>
          <w:b/>
          <w:bCs/>
          <w:rtl/>
          <w:lang w:eastAsia="he-IL"/>
        </w:rPr>
        <w:t xml:space="preserve"> </w:t>
      </w:r>
      <w:r w:rsidRPr="00F33494" w:rsidR="00D76F81">
        <w:rPr>
          <w:rFonts w:eastAsia="Times New Roman" w:hint="eastAsia"/>
          <w:b/>
          <w:bCs/>
          <w:rtl/>
          <w:lang w:eastAsia="he-IL"/>
        </w:rPr>
        <w:t>פקע</w:t>
      </w:r>
      <w:r w:rsidRPr="00F33494" w:rsidR="00D76F81">
        <w:rPr>
          <w:rFonts w:eastAsia="Times New Roman"/>
          <w:b/>
          <w:bCs/>
          <w:rtl/>
          <w:lang w:eastAsia="he-IL"/>
        </w:rPr>
        <w:t xml:space="preserve">"ר </w:t>
      </w:r>
      <w:r w:rsidRPr="00F33494" w:rsidR="00D76F81">
        <w:rPr>
          <w:rFonts w:eastAsia="Times New Roman" w:hint="eastAsia"/>
          <w:b/>
          <w:bCs/>
          <w:rtl/>
          <w:lang w:eastAsia="he-IL"/>
        </w:rPr>
        <w:t>ומשהב</w:t>
      </w:r>
      <w:r w:rsidRPr="00F33494" w:rsidR="00D76F81">
        <w:rPr>
          <w:rFonts w:eastAsia="Times New Roman"/>
          <w:b/>
          <w:bCs/>
          <w:rtl/>
          <w:lang w:eastAsia="he-IL"/>
        </w:rPr>
        <w:t>"ט</w:t>
      </w:r>
      <w:r w:rsidRPr="00F33494" w:rsidR="00D76F81">
        <w:rPr>
          <w:rFonts w:eastAsia="Times New Roman"/>
          <w:b/>
          <w:bCs/>
          <w:rtl/>
          <w:lang w:eastAsia="he-IL"/>
        </w:rPr>
        <w:t>"</w:t>
      </w:r>
      <w:r w:rsidRPr="00F33494" w:rsidR="00D76F81">
        <w:rPr>
          <w:rFonts w:eastAsia="Times New Roman" w:hint="cs"/>
          <w:rtl/>
          <w:lang w:eastAsia="he-IL"/>
        </w:rPr>
        <w:t xml:space="preserve"> (ה</w:t>
      </w:r>
      <w:r w:rsidRPr="00F33494" w:rsidR="00F854A5">
        <w:rPr>
          <w:rFonts w:eastAsia="Times New Roman" w:hint="cs"/>
          <w:rtl/>
          <w:lang w:eastAsia="he-IL"/>
        </w:rPr>
        <w:t>ה</w:t>
      </w:r>
      <w:r w:rsidRPr="00F33494" w:rsidR="00D76F81">
        <w:rPr>
          <w:rFonts w:eastAsia="Times New Roman" w:hint="cs"/>
          <w:rtl/>
          <w:lang w:eastAsia="he-IL"/>
        </w:rPr>
        <w:t>דגש</w:t>
      </w:r>
      <w:r w:rsidRPr="00F33494" w:rsidR="00F854A5">
        <w:rPr>
          <w:rFonts w:eastAsia="Times New Roman" w:hint="cs"/>
          <w:rtl/>
          <w:lang w:eastAsia="he-IL"/>
        </w:rPr>
        <w:t>ות</w:t>
      </w:r>
      <w:r w:rsidRPr="00F33494" w:rsidR="00D76F81">
        <w:rPr>
          <w:rFonts w:eastAsia="Times New Roman" w:hint="cs"/>
          <w:rtl/>
          <w:lang w:eastAsia="he-IL"/>
        </w:rPr>
        <w:t xml:space="preserve"> במקור).</w:t>
      </w:r>
      <w:r w:rsidR="00876987">
        <w:rPr>
          <w:rFonts w:eastAsia="Times New Roman" w:hint="cs"/>
          <w:rtl/>
          <w:lang w:eastAsia="he-IL"/>
        </w:rPr>
        <w:t xml:space="preserve"> </w:t>
      </w:r>
    </w:p>
    <w:p w:rsidR="007218AE" w:rsidP="006908C7">
      <w:pPr>
        <w:widowControl w:val="0"/>
        <w:tabs>
          <w:tab w:val="left" w:pos="140"/>
        </w:tabs>
        <w:spacing w:line="269" w:lineRule="auto"/>
        <w:rPr>
          <w:rFonts w:eastAsia="Times New Roman"/>
          <w:rtl/>
          <w:lang w:eastAsia="he-IL"/>
        </w:rPr>
      </w:pPr>
    </w:p>
    <w:p w:rsidR="00880BA9"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באוקטובר 2019 מסר משרד האוצר </w:t>
      </w:r>
      <w:r w:rsidRPr="00F33494" w:rsidR="001B22B2">
        <w:rPr>
          <w:rFonts w:eastAsia="Times New Roman" w:hint="cs"/>
          <w:rtl/>
          <w:lang w:eastAsia="he-IL"/>
        </w:rPr>
        <w:t xml:space="preserve">בתשובתו </w:t>
      </w:r>
      <w:r w:rsidRPr="00F33494" w:rsidR="009E6B47">
        <w:rPr>
          <w:rFonts w:eastAsia="Times New Roman" w:hint="cs"/>
          <w:rtl/>
          <w:lang w:eastAsia="he-IL"/>
        </w:rPr>
        <w:t>ע</w:t>
      </w:r>
      <w:r w:rsidRPr="00F33494">
        <w:rPr>
          <w:rFonts w:eastAsia="Times New Roman" w:hint="cs"/>
          <w:rtl/>
          <w:lang w:eastAsia="he-IL"/>
        </w:rPr>
        <w:t>ל</w:t>
      </w:r>
      <w:r w:rsidRPr="00F33494" w:rsidR="009E6B47">
        <w:rPr>
          <w:rFonts w:eastAsia="Times New Roman" w:hint="cs"/>
          <w:rtl/>
          <w:lang w:eastAsia="he-IL"/>
        </w:rPr>
        <w:t xml:space="preserve"> </w:t>
      </w:r>
      <w:r w:rsidRPr="00F33494">
        <w:rPr>
          <w:rFonts w:eastAsia="Times New Roman" w:hint="cs"/>
          <w:rtl/>
          <w:lang w:eastAsia="he-IL"/>
        </w:rPr>
        <w:t>ממצאי הביקורת כי "</w:t>
      </w:r>
      <w:r w:rsidRPr="00F33494" w:rsidR="00FA49DE">
        <w:rPr>
          <w:rFonts w:eastAsia="Times New Roman" w:hint="cs"/>
          <w:rtl/>
          <w:lang w:eastAsia="he-IL"/>
        </w:rPr>
        <w:t>טרם נסתיימה עבודת המטה למימוש התכנית הרב שנתית 'מגן הצפון'</w:t>
      </w:r>
      <w:r w:rsidRPr="00F33494" w:rsidR="0044416F">
        <w:rPr>
          <w:rFonts w:eastAsia="Times New Roman" w:hint="cs"/>
          <w:rtl/>
          <w:lang w:eastAsia="he-IL"/>
        </w:rPr>
        <w:t>...</w:t>
      </w:r>
      <w:r w:rsidRPr="00F33494" w:rsidR="00FA49DE">
        <w:rPr>
          <w:rFonts w:eastAsia="Times New Roman" w:hint="cs"/>
          <w:rtl/>
          <w:lang w:eastAsia="he-IL"/>
        </w:rPr>
        <w:t xml:space="preserve"> </w:t>
      </w:r>
      <w:r w:rsidRPr="00F33494">
        <w:rPr>
          <w:rFonts w:eastAsia="Times New Roman" w:hint="cs"/>
          <w:rtl/>
          <w:lang w:eastAsia="he-IL"/>
        </w:rPr>
        <w:t xml:space="preserve">על מערכת הביטחון לכלול את מקורות המימון </w:t>
      </w:r>
      <w:r w:rsidRPr="00F33494" w:rsidR="0044416F">
        <w:rPr>
          <w:rFonts w:eastAsia="Times New Roman" w:hint="cs"/>
          <w:rtl/>
          <w:lang w:eastAsia="he-IL"/>
        </w:rPr>
        <w:t>[</w:t>
      </w:r>
      <w:r w:rsidRPr="00F33494">
        <w:rPr>
          <w:rFonts w:eastAsia="Times New Roman" w:hint="cs"/>
          <w:rtl/>
          <w:lang w:eastAsia="he-IL"/>
        </w:rPr>
        <w:t>לת</w:t>
      </w:r>
      <w:r w:rsidR="00971443">
        <w:rPr>
          <w:rFonts w:eastAsia="Times New Roman" w:hint="cs"/>
          <w:rtl/>
          <w:lang w:eastAsia="he-IL"/>
        </w:rPr>
        <w:t>ו</w:t>
      </w:r>
      <w:r w:rsidRPr="00F33494">
        <w:rPr>
          <w:rFonts w:eastAsia="Times New Roman" w:hint="cs"/>
          <w:rtl/>
          <w:lang w:eastAsia="he-IL"/>
        </w:rPr>
        <w:t>כנית</w:t>
      </w:r>
      <w:r w:rsidRPr="00F33494" w:rsidR="0044416F">
        <w:rPr>
          <w:rFonts w:eastAsia="Times New Roman" w:hint="cs"/>
          <w:rtl/>
          <w:lang w:eastAsia="he-IL"/>
        </w:rPr>
        <w:t>]...</w:t>
      </w:r>
      <w:r w:rsidRPr="00F33494">
        <w:rPr>
          <w:rFonts w:eastAsia="Times New Roman" w:hint="cs"/>
          <w:rtl/>
          <w:lang w:eastAsia="he-IL"/>
        </w:rPr>
        <w:t xml:space="preserve"> במסגרת סדרי העדיפויות בדיוני התכנית הרב שנתית של צה"ל ומשרד הביטחון, וזאת בכדי לאתר מקורות תקציביים למימושה</w:t>
      </w:r>
      <w:r w:rsidRPr="00F33494" w:rsidR="0044416F">
        <w:rPr>
          <w:rFonts w:eastAsia="Times New Roman" w:hint="cs"/>
          <w:rtl/>
          <w:lang w:eastAsia="he-IL"/>
        </w:rPr>
        <w:t>"</w:t>
      </w:r>
      <w:r w:rsidRPr="00F33494">
        <w:rPr>
          <w:rFonts w:eastAsia="Times New Roman" w:hint="cs"/>
          <w:rtl/>
          <w:lang w:eastAsia="he-IL"/>
        </w:rPr>
        <w:t xml:space="preserve">. </w:t>
      </w:r>
      <w:r w:rsidRPr="00F33494" w:rsidR="0044416F">
        <w:rPr>
          <w:rFonts w:eastAsia="Times New Roman" w:hint="cs"/>
          <w:rtl/>
          <w:lang w:eastAsia="he-IL"/>
        </w:rPr>
        <w:t>משרד האוצר הדגיש כי פקע"ר</w:t>
      </w:r>
      <w:r w:rsidRPr="00F33494">
        <w:rPr>
          <w:rFonts w:eastAsia="Times New Roman" w:hint="cs"/>
          <w:rtl/>
          <w:lang w:eastAsia="he-IL"/>
        </w:rPr>
        <w:t xml:space="preserve"> </w:t>
      </w:r>
      <w:r w:rsidRPr="00F33494" w:rsidR="0044416F">
        <w:rPr>
          <w:rFonts w:eastAsia="Times New Roman" w:hint="cs"/>
          <w:rtl/>
          <w:lang w:eastAsia="he-IL"/>
        </w:rPr>
        <w:t xml:space="preserve">הוא </w:t>
      </w:r>
      <w:r w:rsidRPr="00F33494">
        <w:rPr>
          <w:rFonts w:eastAsia="Times New Roman" w:hint="cs"/>
          <w:rtl/>
          <w:lang w:eastAsia="he-IL"/>
        </w:rPr>
        <w:t xml:space="preserve">חלק </w:t>
      </w:r>
      <w:r w:rsidRPr="00F33494" w:rsidR="0044416F">
        <w:rPr>
          <w:rFonts w:eastAsia="Times New Roman" w:hint="cs"/>
          <w:rtl/>
          <w:lang w:eastAsia="he-IL"/>
        </w:rPr>
        <w:t xml:space="preserve">בלתי נפרד </w:t>
      </w:r>
      <w:r w:rsidRPr="00F33494">
        <w:rPr>
          <w:rFonts w:eastAsia="Times New Roman" w:hint="cs"/>
          <w:rtl/>
          <w:lang w:eastAsia="he-IL"/>
        </w:rPr>
        <w:t>ממערכת הביטחון</w:t>
      </w:r>
      <w:r w:rsidRPr="00F33494" w:rsidR="0044416F">
        <w:rPr>
          <w:rFonts w:eastAsia="Times New Roman" w:hint="cs"/>
          <w:rtl/>
          <w:lang w:eastAsia="he-IL"/>
        </w:rPr>
        <w:t>,</w:t>
      </w:r>
      <w:r w:rsidRPr="00F33494">
        <w:rPr>
          <w:rFonts w:eastAsia="Times New Roman" w:hint="cs"/>
          <w:rtl/>
          <w:lang w:eastAsia="he-IL"/>
        </w:rPr>
        <w:t xml:space="preserve"> ו</w:t>
      </w:r>
      <w:r w:rsidRPr="00F33494" w:rsidR="0044416F">
        <w:rPr>
          <w:rFonts w:eastAsia="Times New Roman" w:hint="cs"/>
          <w:rtl/>
          <w:lang w:eastAsia="he-IL"/>
        </w:rPr>
        <w:t xml:space="preserve">לפיכך </w:t>
      </w:r>
      <w:r w:rsidRPr="00F33494">
        <w:rPr>
          <w:rFonts w:eastAsia="Times New Roman" w:hint="cs"/>
          <w:rtl/>
          <w:lang w:eastAsia="he-IL"/>
        </w:rPr>
        <w:t xml:space="preserve">מימוש </w:t>
      </w:r>
      <w:r w:rsidRPr="00F33494" w:rsidR="00485ABF">
        <w:rPr>
          <w:rFonts w:eastAsia="Times New Roman" w:hint="cs"/>
          <w:rtl/>
          <w:lang w:eastAsia="he-IL"/>
        </w:rPr>
        <w:t>ת</w:t>
      </w:r>
      <w:r w:rsidRPr="00F33494" w:rsidR="0044416F">
        <w:rPr>
          <w:rFonts w:eastAsia="Times New Roman" w:hint="cs"/>
          <w:rtl/>
          <w:lang w:eastAsia="he-IL"/>
        </w:rPr>
        <w:t>ו</w:t>
      </w:r>
      <w:r w:rsidRPr="00F33494" w:rsidR="00485ABF">
        <w:rPr>
          <w:rFonts w:eastAsia="Times New Roman" w:hint="cs"/>
          <w:rtl/>
          <w:lang w:eastAsia="he-IL"/>
        </w:rPr>
        <w:t xml:space="preserve">כנית </w:t>
      </w:r>
      <w:r w:rsidRPr="00F33494" w:rsidR="0044416F">
        <w:rPr>
          <w:rFonts w:eastAsia="Times New Roman" w:hint="cs"/>
          <w:rtl/>
          <w:lang w:eastAsia="he-IL"/>
        </w:rPr>
        <w:t>"</w:t>
      </w:r>
      <w:r w:rsidRPr="00F33494" w:rsidR="00485ABF">
        <w:rPr>
          <w:rFonts w:eastAsia="Times New Roman" w:hint="cs"/>
          <w:rtl/>
          <w:lang w:eastAsia="he-IL"/>
        </w:rPr>
        <w:t>מגן הצפון</w:t>
      </w:r>
      <w:r w:rsidRPr="00F33494" w:rsidR="0044416F">
        <w:rPr>
          <w:rFonts w:eastAsia="Times New Roman" w:hint="cs"/>
          <w:rtl/>
          <w:lang w:eastAsia="he-IL"/>
        </w:rPr>
        <w:t>"</w:t>
      </w:r>
      <w:r w:rsidRPr="00F33494" w:rsidR="00485ABF">
        <w:rPr>
          <w:rFonts w:eastAsia="Times New Roman" w:hint="cs"/>
          <w:rtl/>
          <w:lang w:eastAsia="he-IL"/>
        </w:rPr>
        <w:t xml:space="preserve"> יתבצע רק </w:t>
      </w:r>
      <w:r w:rsidRPr="00F33494" w:rsidR="0044416F">
        <w:rPr>
          <w:rFonts w:eastAsia="Times New Roman" w:hint="cs"/>
          <w:rtl/>
          <w:lang w:eastAsia="he-IL"/>
        </w:rPr>
        <w:t xml:space="preserve">לאחר </w:t>
      </w:r>
      <w:r w:rsidRPr="00F33494" w:rsidR="0044416F">
        <w:rPr>
          <w:rFonts w:eastAsia="Times New Roman" w:hint="cs"/>
          <w:rtl/>
          <w:lang w:eastAsia="he-IL"/>
        </w:rPr>
        <w:t>שמשהב"ט</w:t>
      </w:r>
      <w:r w:rsidRPr="00F33494" w:rsidR="00485ABF">
        <w:rPr>
          <w:rFonts w:eastAsia="Times New Roman" w:hint="cs"/>
          <w:rtl/>
          <w:lang w:eastAsia="he-IL"/>
        </w:rPr>
        <w:t xml:space="preserve"> </w:t>
      </w:r>
      <w:r w:rsidRPr="00F33494" w:rsidR="00485ABF">
        <w:rPr>
          <w:rFonts w:eastAsia="Times New Roman" w:hint="cs"/>
          <w:rtl/>
          <w:lang w:eastAsia="he-IL"/>
        </w:rPr>
        <w:t>יתעדף</w:t>
      </w:r>
      <w:r w:rsidRPr="00F33494" w:rsidR="00485ABF">
        <w:rPr>
          <w:rFonts w:eastAsia="Times New Roman" w:hint="cs"/>
          <w:rtl/>
          <w:lang w:eastAsia="he-IL"/>
        </w:rPr>
        <w:t xml:space="preserve"> </w:t>
      </w:r>
      <w:r w:rsidRPr="00F33494" w:rsidR="0044416F">
        <w:rPr>
          <w:rFonts w:eastAsia="Times New Roman" w:hint="cs"/>
          <w:rtl/>
          <w:lang w:eastAsia="he-IL"/>
        </w:rPr>
        <w:t xml:space="preserve">אותה בתוכנית הרב-שנתית שלו </w:t>
      </w:r>
      <w:r w:rsidRPr="00F33494" w:rsidR="00485ABF">
        <w:rPr>
          <w:rFonts w:eastAsia="Times New Roman" w:hint="cs"/>
          <w:rtl/>
          <w:lang w:eastAsia="he-IL"/>
        </w:rPr>
        <w:t xml:space="preserve">ורק לאחר שהממשלה </w:t>
      </w:r>
      <w:r w:rsidRPr="00F33494" w:rsidR="0044416F">
        <w:rPr>
          <w:rFonts w:eastAsia="Times New Roman" w:hint="cs"/>
          <w:rtl/>
          <w:lang w:eastAsia="he-IL"/>
        </w:rPr>
        <w:t xml:space="preserve">תקבע </w:t>
      </w:r>
      <w:r w:rsidRPr="00F33494" w:rsidR="002B7F7D">
        <w:rPr>
          <w:rFonts w:eastAsia="Times New Roman" w:hint="cs"/>
          <w:rtl/>
          <w:lang w:eastAsia="he-IL"/>
        </w:rPr>
        <w:t>מקור תקציבי לת</w:t>
      </w:r>
      <w:r w:rsidRPr="00F33494" w:rsidR="0044416F">
        <w:rPr>
          <w:rFonts w:eastAsia="Times New Roman" w:hint="cs"/>
          <w:rtl/>
          <w:lang w:eastAsia="he-IL"/>
        </w:rPr>
        <w:t>ו</w:t>
      </w:r>
      <w:r w:rsidRPr="00F33494" w:rsidR="002B7F7D">
        <w:rPr>
          <w:rFonts w:eastAsia="Times New Roman" w:hint="cs"/>
          <w:rtl/>
          <w:lang w:eastAsia="he-IL"/>
        </w:rPr>
        <w:t>כנית זו</w:t>
      </w:r>
      <w:r w:rsidRPr="00F33494" w:rsidR="00485ABF">
        <w:rPr>
          <w:rFonts w:eastAsia="Times New Roman" w:hint="cs"/>
          <w:rtl/>
          <w:lang w:eastAsia="he-IL"/>
        </w:rPr>
        <w:t>.</w:t>
      </w:r>
    </w:p>
    <w:p w:rsidR="003D3B3A" w:rsidRPr="00F33494" w:rsidP="006908C7">
      <w:pPr>
        <w:widowControl w:val="0"/>
        <w:tabs>
          <w:tab w:val="left" w:pos="140"/>
        </w:tabs>
        <w:spacing w:line="269" w:lineRule="auto"/>
        <w:rPr>
          <w:rFonts w:eastAsia="Times New Roman"/>
          <w:rtl/>
          <w:lang w:eastAsia="he-IL"/>
        </w:rPr>
      </w:pPr>
    </w:p>
    <w:p w:rsidR="009911E6" w:rsidP="006908C7">
      <w:pPr>
        <w:widowControl w:val="0"/>
        <w:tabs>
          <w:tab w:val="left" w:pos="140"/>
        </w:tabs>
        <w:spacing w:line="269" w:lineRule="auto"/>
        <w:rPr>
          <w:szCs w:val="20"/>
          <w:rtl/>
          <w:lang w:eastAsia="he-IL"/>
        </w:rPr>
      </w:pPr>
      <w:r w:rsidRPr="00F33494">
        <w:rPr>
          <w:rFonts w:eastAsia="Times New Roman" w:hint="cs"/>
          <w:rtl/>
          <w:lang w:eastAsia="he-IL"/>
        </w:rPr>
        <w:t>באוגוסט 2018</w:t>
      </w:r>
      <w:r w:rsidRPr="00F33494" w:rsidR="009C07A0">
        <w:rPr>
          <w:rFonts w:eastAsia="Times New Roman" w:hint="cs"/>
          <w:rtl/>
          <w:lang w:eastAsia="he-IL"/>
        </w:rPr>
        <w:t xml:space="preserve"> קיים ראש </w:t>
      </w:r>
      <w:r w:rsidRPr="00F33494" w:rsidR="009C07A0">
        <w:rPr>
          <w:rFonts w:eastAsia="Times New Roman" w:hint="cs"/>
          <w:rtl/>
          <w:lang w:eastAsia="he-IL"/>
        </w:rPr>
        <w:t>המל"ל</w:t>
      </w:r>
      <w:r w:rsidRPr="00F33494" w:rsidR="009C07A0">
        <w:rPr>
          <w:rFonts w:eastAsia="Times New Roman" w:hint="cs"/>
          <w:rtl/>
          <w:lang w:eastAsia="he-IL"/>
        </w:rPr>
        <w:t xml:space="preserve"> דיון עם נציגי הצוות הבין-משרדי בנושא יישום החלטה ב/302. בדיון סוכם על הקמת </w:t>
      </w:r>
      <w:r w:rsidRPr="00F33494" w:rsidR="009C07A0">
        <w:rPr>
          <w:rFonts w:eastAsia="Times New Roman" w:hint="cs"/>
          <w:rtl/>
          <w:lang w:eastAsia="he-IL"/>
        </w:rPr>
        <w:t>מינהלה</w:t>
      </w:r>
      <w:r w:rsidRPr="00F33494" w:rsidR="009C07A0">
        <w:rPr>
          <w:rFonts w:eastAsia="Times New Roman" w:hint="cs"/>
          <w:rtl/>
          <w:lang w:eastAsia="he-IL"/>
        </w:rPr>
        <w:t xml:space="preserve"> ייעודית לנושא בראשות מפקד פקע"ר. </w:t>
      </w:r>
    </w:p>
    <w:p w:rsidR="00863DB5" w:rsidP="006908C7">
      <w:pPr>
        <w:widowControl w:val="0"/>
        <w:tabs>
          <w:tab w:val="left" w:pos="140"/>
        </w:tabs>
        <w:spacing w:line="269" w:lineRule="auto"/>
        <w:rPr>
          <w:rFonts w:eastAsia="Times New Roman"/>
          <w:rtl/>
          <w:lang w:eastAsia="he-IL"/>
        </w:rPr>
      </w:pPr>
    </w:p>
    <w:p w:rsidR="009C07A0" w:rsidRPr="00F33494"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בנובמבר 2018 </w:t>
      </w:r>
      <w:r w:rsidRPr="00F33494" w:rsidR="00C33475">
        <w:rPr>
          <w:rFonts w:eastAsia="Times New Roman" w:hint="cs"/>
          <w:rtl/>
          <w:lang w:eastAsia="he-IL"/>
        </w:rPr>
        <w:t xml:space="preserve">גיבשה </w:t>
      </w:r>
      <w:r w:rsidRPr="00F33494">
        <w:rPr>
          <w:rFonts w:eastAsia="Times New Roman" w:hint="cs"/>
          <w:rtl/>
          <w:lang w:eastAsia="he-IL"/>
        </w:rPr>
        <w:t>מחלקת מיגון בפקע"ר תוכנית למימוש החלטה ב/302</w:t>
      </w:r>
      <w:r w:rsidRPr="00F33494" w:rsidR="00F42B6E">
        <w:rPr>
          <w:rFonts w:eastAsia="Times New Roman" w:hint="cs"/>
          <w:rtl/>
          <w:lang w:eastAsia="he-IL"/>
        </w:rPr>
        <w:t xml:space="preserve"> </w:t>
      </w:r>
      <w:r w:rsidRPr="00F33494">
        <w:rPr>
          <w:rFonts w:eastAsia="Times New Roman" w:hint="cs"/>
          <w:rtl/>
          <w:lang w:eastAsia="he-IL"/>
        </w:rPr>
        <w:t xml:space="preserve">באמצעות </w:t>
      </w:r>
      <w:r w:rsidRPr="00F33494">
        <w:rPr>
          <w:rFonts w:eastAsia="Times New Roman" w:hint="cs"/>
          <w:rtl/>
          <w:lang w:eastAsia="he-IL"/>
        </w:rPr>
        <w:t>מינהלה</w:t>
      </w:r>
      <w:r w:rsidRPr="00F33494">
        <w:rPr>
          <w:rFonts w:eastAsia="Times New Roman" w:hint="cs"/>
          <w:rtl/>
          <w:lang w:eastAsia="he-IL"/>
        </w:rPr>
        <w:t xml:space="preserve"> ייעודית שתוקם בפקע"ר. בתוכנית צוין כי פקע"ר ינהל ויתכנן את הפרויקט, וכי הוא יבוצע באמצעות אגף ההנדסה והבינוי </w:t>
      </w:r>
      <w:r w:rsidRPr="00F33494">
        <w:rPr>
          <w:rFonts w:eastAsia="Times New Roman" w:hint="cs"/>
          <w:rtl/>
          <w:lang w:eastAsia="he-IL"/>
        </w:rPr>
        <w:t>במשהב"ט</w:t>
      </w:r>
      <w:r w:rsidRPr="00F33494" w:rsidR="007748E0">
        <w:rPr>
          <w:rFonts w:eastAsia="Times New Roman" w:hint="cs"/>
          <w:rtl/>
          <w:lang w:eastAsia="he-IL"/>
        </w:rPr>
        <w:t xml:space="preserve"> (להלן - אגף ההנדסה)</w:t>
      </w:r>
      <w:r w:rsidRPr="00F33494">
        <w:rPr>
          <w:rFonts w:eastAsia="Times New Roman" w:hint="cs"/>
          <w:rtl/>
          <w:lang w:eastAsia="he-IL"/>
        </w:rPr>
        <w:t xml:space="preserve">. עוד </w:t>
      </w:r>
      <w:r w:rsidR="00E840D6">
        <w:rPr>
          <w:rFonts w:eastAsia="Times New Roman"/>
          <w:rtl/>
          <w:lang w:eastAsia="he-IL"/>
        </w:rPr>
        <w:br/>
      </w:r>
      <w:r w:rsidRPr="00F33494">
        <w:rPr>
          <w:rFonts w:eastAsia="Times New Roman" w:hint="cs"/>
          <w:rtl/>
          <w:lang w:eastAsia="he-IL"/>
        </w:rPr>
        <w:t xml:space="preserve">צוין כי </w:t>
      </w:r>
      <w:r w:rsidRPr="00F33494">
        <w:rPr>
          <w:rFonts w:eastAsia="Times New Roman" w:hint="cs"/>
          <w:rtl/>
          <w:lang w:eastAsia="he-IL"/>
        </w:rPr>
        <w:t>המינהלה</w:t>
      </w:r>
      <w:r w:rsidRPr="00F33494">
        <w:rPr>
          <w:rFonts w:eastAsia="Times New Roman" w:hint="cs"/>
          <w:rtl/>
          <w:lang w:eastAsia="he-IL"/>
        </w:rPr>
        <w:t xml:space="preserve"> הייעודית </w:t>
      </w:r>
      <w:r w:rsidRPr="00F33494">
        <w:rPr>
          <w:rFonts w:eastAsia="Times New Roman" w:hint="cs"/>
          <w:rtl/>
          <w:lang w:eastAsia="he-IL"/>
        </w:rPr>
        <w:t>תתכלל</w:t>
      </w:r>
      <w:r w:rsidRPr="00F33494">
        <w:rPr>
          <w:rFonts w:eastAsia="Times New Roman" w:hint="cs"/>
          <w:rtl/>
          <w:lang w:eastAsia="he-IL"/>
        </w:rPr>
        <w:t xml:space="preserve"> את ניהול הפרויקט ותוביל את תהליכי התכנון, הרישוי והתיאום האזרחי עם רשויות מקומיות ומשרדי ממשלה. </w:t>
      </w:r>
    </w:p>
    <w:p w:rsidR="00863DB5" w:rsidP="006908C7">
      <w:pPr>
        <w:widowControl w:val="0"/>
        <w:tabs>
          <w:tab w:val="left" w:pos="140"/>
        </w:tabs>
        <w:spacing w:line="269" w:lineRule="auto"/>
        <w:rPr>
          <w:rFonts w:eastAsia="Times New Roman"/>
          <w:rtl/>
          <w:lang w:eastAsia="he-IL"/>
        </w:rPr>
      </w:pPr>
    </w:p>
    <w:p w:rsidR="00841E4A" w:rsidRPr="00F33494"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במאי 2019 כתבה מחלקת מיגון בפקע"ר למשרד מבקר המדינה כי פקע"ר ואגף ההנדסה הציגו מתכונת </w:t>
      </w:r>
      <w:r w:rsidRPr="00F33494">
        <w:rPr>
          <w:rFonts w:eastAsia="Times New Roman" w:hint="cs"/>
          <w:rtl/>
          <w:lang w:eastAsia="he-IL"/>
        </w:rPr>
        <w:t>למינהלה</w:t>
      </w:r>
      <w:r w:rsidRPr="00F33494">
        <w:rPr>
          <w:rFonts w:eastAsia="Times New Roman" w:hint="cs"/>
          <w:rtl/>
          <w:lang w:eastAsia="he-IL"/>
        </w:rPr>
        <w:t xml:space="preserve"> משותפת לשני הגופים</w:t>
      </w:r>
      <w:r w:rsidRPr="00F33494" w:rsidR="00A63664">
        <w:rPr>
          <w:rFonts w:eastAsia="Times New Roman" w:hint="cs"/>
          <w:rtl/>
          <w:lang w:eastAsia="he-IL"/>
        </w:rPr>
        <w:t>,</w:t>
      </w:r>
      <w:r w:rsidRPr="00F33494">
        <w:rPr>
          <w:rFonts w:eastAsia="Times New Roman" w:hint="cs"/>
          <w:rtl/>
          <w:lang w:eastAsia="he-IL"/>
        </w:rPr>
        <w:t xml:space="preserve"> לרבות סמכויותיה, אחריותה, תפקידיה ומקום מושבה. אגף התכנון בצה"ל (</w:t>
      </w:r>
      <w:r w:rsidRPr="00F33494">
        <w:rPr>
          <w:rFonts w:eastAsia="Times New Roman" w:hint="cs"/>
          <w:rtl/>
          <w:lang w:eastAsia="he-IL"/>
        </w:rPr>
        <w:t>אג"ת</w:t>
      </w:r>
      <w:r w:rsidRPr="00F33494">
        <w:rPr>
          <w:rFonts w:eastAsia="Times New Roman" w:hint="cs"/>
          <w:rtl/>
          <w:lang w:eastAsia="he-IL"/>
        </w:rPr>
        <w:t xml:space="preserve">) </w:t>
      </w:r>
      <w:r w:rsidRPr="00F33494">
        <w:rPr>
          <w:rFonts w:eastAsia="Times New Roman" w:hint="cs"/>
          <w:rtl/>
          <w:lang w:eastAsia="he-IL"/>
        </w:rPr>
        <w:t>ומשהב"ט</w:t>
      </w:r>
      <w:r w:rsidRPr="00F33494">
        <w:rPr>
          <w:rFonts w:eastAsia="Times New Roman" w:hint="cs"/>
          <w:rtl/>
          <w:lang w:eastAsia="he-IL"/>
        </w:rPr>
        <w:t xml:space="preserve"> החליטו כי יאושרו משרות כוח אדם בתקן באגף ההנדסה ולא בצה"ל לצורך הקמת </w:t>
      </w:r>
      <w:r w:rsidRPr="00F33494">
        <w:rPr>
          <w:rFonts w:eastAsia="Times New Roman" w:hint="cs"/>
          <w:rtl/>
          <w:lang w:eastAsia="he-IL"/>
        </w:rPr>
        <w:t>המינהלה</w:t>
      </w:r>
      <w:r w:rsidRPr="00F33494">
        <w:rPr>
          <w:rFonts w:eastAsia="Times New Roman" w:hint="cs"/>
          <w:rtl/>
          <w:lang w:eastAsia="he-IL"/>
        </w:rPr>
        <w:t>, ואולם משרות כאמור לא אושרו בשל עצירת תקציב התוכנית</w:t>
      </w:r>
      <w:r w:rsidRPr="00F33494" w:rsidR="00A63664">
        <w:rPr>
          <w:rFonts w:eastAsia="Times New Roman" w:hint="cs"/>
          <w:rtl/>
          <w:lang w:eastAsia="he-IL"/>
        </w:rPr>
        <w:t>,</w:t>
      </w:r>
      <w:r w:rsidRPr="00F33494">
        <w:rPr>
          <w:rFonts w:eastAsia="Times New Roman" w:hint="cs"/>
          <w:rtl/>
          <w:lang w:eastAsia="he-IL"/>
        </w:rPr>
        <w:t xml:space="preserve"> ומשכך לא הוקמה </w:t>
      </w:r>
      <w:r w:rsidRPr="00F33494">
        <w:rPr>
          <w:rFonts w:eastAsia="Times New Roman" w:hint="cs"/>
          <w:rtl/>
          <w:lang w:eastAsia="he-IL"/>
        </w:rPr>
        <w:t>המינהלה</w:t>
      </w:r>
      <w:r w:rsidRPr="00F33494">
        <w:rPr>
          <w:rFonts w:eastAsia="Times New Roman" w:hint="cs"/>
          <w:rtl/>
          <w:lang w:eastAsia="he-IL"/>
        </w:rPr>
        <w:t xml:space="preserve">. </w:t>
      </w:r>
    </w:p>
    <w:p w:rsidR="00863DB5" w:rsidP="006908C7">
      <w:pPr>
        <w:widowControl w:val="0"/>
        <w:tabs>
          <w:tab w:val="left" w:pos="140"/>
        </w:tabs>
        <w:spacing w:line="269" w:lineRule="auto"/>
        <w:rPr>
          <w:rFonts w:eastAsia="Times New Roman"/>
          <w:rtl/>
          <w:lang w:eastAsia="he-IL"/>
        </w:rPr>
      </w:pPr>
    </w:p>
    <w:p w:rsidR="00841E4A" w:rsidRPr="00F33494"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עד אוקטובר 2019 לא הוקמה </w:t>
      </w:r>
      <w:r w:rsidRPr="00F33494">
        <w:rPr>
          <w:rFonts w:eastAsia="Times New Roman" w:hint="cs"/>
          <w:rtl/>
          <w:lang w:eastAsia="he-IL"/>
        </w:rPr>
        <w:t>המינהלה</w:t>
      </w:r>
      <w:r w:rsidRPr="00F33494">
        <w:rPr>
          <w:rFonts w:eastAsia="Times New Roman" w:hint="cs"/>
          <w:rtl/>
          <w:lang w:eastAsia="he-IL"/>
        </w:rPr>
        <w:t xml:space="preserve"> הייעודית.</w:t>
      </w:r>
    </w:p>
    <w:p w:rsidR="00863DB5" w:rsidP="006908C7">
      <w:pPr>
        <w:widowControl w:val="0"/>
        <w:tabs>
          <w:tab w:val="left" w:pos="140"/>
        </w:tabs>
        <w:spacing w:line="269" w:lineRule="auto"/>
        <w:rPr>
          <w:rFonts w:eastAsia="Times New Roman"/>
          <w:b/>
          <w:bCs/>
          <w:rtl/>
          <w:lang w:eastAsia="he-IL"/>
        </w:rPr>
      </w:pPr>
    </w:p>
    <w:p w:rsidR="009C07A0" w:rsidRPr="00F33494" w:rsidP="006908C7">
      <w:pPr>
        <w:widowControl w:val="0"/>
        <w:tabs>
          <w:tab w:val="left" w:pos="140"/>
        </w:tabs>
        <w:spacing w:line="269" w:lineRule="auto"/>
        <w:rPr>
          <w:rFonts w:eastAsia="Times New Roman"/>
          <w:b/>
          <w:bCs/>
          <w:rtl/>
          <w:lang w:eastAsia="he-IL"/>
        </w:rPr>
      </w:pPr>
      <w:r w:rsidRPr="00F33494">
        <w:rPr>
          <w:rFonts w:eastAsia="Times New Roman" w:hint="cs"/>
          <w:b/>
          <w:bCs/>
          <w:rtl/>
          <w:lang w:eastAsia="he-IL"/>
        </w:rPr>
        <w:t>על הצוות הבין-משרדי לפעול לגיבושה של תוכנית רב-שנתית כמתחייב מהחלטת הממשלה ב/302.</w:t>
      </w:r>
      <w:r w:rsidRPr="00F33494" w:rsidR="00740A57">
        <w:rPr>
          <w:rFonts w:eastAsia="Times New Roman" w:hint="cs"/>
          <w:b/>
          <w:bCs/>
          <w:rtl/>
          <w:lang w:eastAsia="he-IL"/>
        </w:rPr>
        <w:t xml:space="preserve"> כמו כן </w:t>
      </w:r>
      <w:r w:rsidRPr="00F33494">
        <w:rPr>
          <w:rFonts w:eastAsia="Times New Roman" w:hint="cs"/>
          <w:b/>
          <w:bCs/>
          <w:rtl/>
          <w:lang w:eastAsia="he-IL"/>
        </w:rPr>
        <w:t xml:space="preserve">יש להקים את </w:t>
      </w:r>
      <w:r w:rsidRPr="00F33494">
        <w:rPr>
          <w:rFonts w:eastAsia="Times New Roman" w:hint="cs"/>
          <w:b/>
          <w:bCs/>
          <w:rtl/>
          <w:lang w:eastAsia="he-IL"/>
        </w:rPr>
        <w:t>המינהלה</w:t>
      </w:r>
      <w:r w:rsidRPr="00F33494">
        <w:rPr>
          <w:rFonts w:eastAsia="Times New Roman" w:hint="cs"/>
          <w:b/>
          <w:bCs/>
          <w:rtl/>
          <w:lang w:eastAsia="he-IL"/>
        </w:rPr>
        <w:t xml:space="preserve"> הייעודית </w:t>
      </w:r>
      <w:r w:rsidRPr="00F33494" w:rsidR="00740A57">
        <w:rPr>
          <w:rFonts w:eastAsia="Times New Roman" w:hint="cs"/>
          <w:b/>
          <w:bCs/>
          <w:rtl/>
          <w:lang w:eastAsia="he-IL"/>
        </w:rPr>
        <w:t>ליישום הת</w:t>
      </w:r>
      <w:r w:rsidRPr="00F33494" w:rsidR="003F420B">
        <w:rPr>
          <w:rFonts w:eastAsia="Times New Roman" w:hint="cs"/>
          <w:b/>
          <w:bCs/>
          <w:rtl/>
          <w:lang w:eastAsia="he-IL"/>
        </w:rPr>
        <w:t>ו</w:t>
      </w:r>
      <w:r w:rsidRPr="00F33494" w:rsidR="00740A57">
        <w:rPr>
          <w:rFonts w:eastAsia="Times New Roman" w:hint="cs"/>
          <w:b/>
          <w:bCs/>
          <w:rtl/>
          <w:lang w:eastAsia="he-IL"/>
        </w:rPr>
        <w:t>כנית</w:t>
      </w:r>
      <w:r w:rsidRPr="00F33494">
        <w:rPr>
          <w:rFonts w:eastAsia="Times New Roman" w:hint="cs"/>
          <w:b/>
          <w:bCs/>
          <w:rtl/>
          <w:lang w:eastAsia="he-IL"/>
        </w:rPr>
        <w:t>.</w:t>
      </w:r>
      <w:r w:rsidR="00876987">
        <w:rPr>
          <w:rFonts w:eastAsia="Times New Roman" w:hint="cs"/>
          <w:b/>
          <w:bCs/>
          <w:rtl/>
          <w:lang w:eastAsia="he-IL"/>
        </w:rPr>
        <w:t xml:space="preserve"> </w:t>
      </w:r>
    </w:p>
    <w:p w:rsidR="00863DB5" w:rsidP="006908C7">
      <w:pPr>
        <w:spacing w:line="269" w:lineRule="auto"/>
        <w:rPr>
          <w:rtl/>
          <w:lang w:eastAsia="he-IL"/>
        </w:rPr>
      </w:pPr>
    </w:p>
    <w:p w:rsidR="00287D98" w:rsidRPr="00F33494" w:rsidP="006908C7">
      <w:pPr>
        <w:pStyle w:val="Heading5"/>
        <w:spacing w:line="269" w:lineRule="auto"/>
        <w:rPr>
          <w:rFonts w:eastAsia="Times New Roman"/>
          <w:rtl/>
          <w:lang w:eastAsia="he-IL"/>
        </w:rPr>
      </w:pPr>
      <w:r w:rsidRPr="00F33494">
        <w:rPr>
          <w:rFonts w:eastAsia="Times New Roman" w:hint="cs"/>
          <w:rtl/>
          <w:lang w:eastAsia="he-IL"/>
        </w:rPr>
        <w:t xml:space="preserve">הקצאת תקציב לשנים </w:t>
      </w:r>
      <w:r w:rsidRPr="00F33494" w:rsidR="00A63664">
        <w:rPr>
          <w:rFonts w:eastAsia="Times New Roman" w:hint="cs"/>
          <w:rtl/>
          <w:lang w:eastAsia="he-IL"/>
        </w:rPr>
        <w:t>2018 -2019</w:t>
      </w:r>
    </w:p>
    <w:p w:rsidR="00863DB5" w:rsidP="006908C7">
      <w:pPr>
        <w:widowControl w:val="0"/>
        <w:tabs>
          <w:tab w:val="left" w:pos="140"/>
        </w:tabs>
        <w:spacing w:line="269" w:lineRule="auto"/>
        <w:rPr>
          <w:rFonts w:eastAsia="Times New Roman"/>
          <w:rtl/>
          <w:lang w:eastAsia="he-IL"/>
        </w:rPr>
      </w:pPr>
    </w:p>
    <w:p w:rsidR="00287D98" w:rsidRPr="00F33494"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כאמור עד אוגוסט 2018 היה על הממונה על התקציבים באוצר ומנכ"ל </w:t>
      </w:r>
      <w:r w:rsidRPr="00F33494">
        <w:rPr>
          <w:rFonts w:eastAsia="Times New Roman" w:hint="cs"/>
          <w:rtl/>
          <w:lang w:eastAsia="he-IL"/>
        </w:rPr>
        <w:t>משהב"ט</w:t>
      </w:r>
      <w:r w:rsidRPr="00F33494">
        <w:rPr>
          <w:rFonts w:eastAsia="Times New Roman" w:hint="cs"/>
          <w:rtl/>
          <w:lang w:eastAsia="he-IL"/>
        </w:rPr>
        <w:t xml:space="preserve"> </w:t>
      </w:r>
      <w:r w:rsidRPr="00F33494" w:rsidR="00C135FD">
        <w:rPr>
          <w:rFonts w:eastAsia="Times New Roman" w:hint="cs"/>
          <w:rtl/>
          <w:lang w:eastAsia="he-IL"/>
        </w:rPr>
        <w:t xml:space="preserve">לאתר </w:t>
      </w:r>
      <w:r w:rsidRPr="00F33494">
        <w:rPr>
          <w:rFonts w:eastAsia="Times New Roman" w:hint="cs"/>
          <w:rtl/>
          <w:lang w:eastAsia="he-IL"/>
        </w:rPr>
        <w:t>מקור תקציבי ל</w:t>
      </w:r>
      <w:r w:rsidRPr="00F33494" w:rsidR="00C135FD">
        <w:rPr>
          <w:rFonts w:eastAsia="Times New Roman" w:hint="cs"/>
          <w:rtl/>
          <w:lang w:eastAsia="he-IL"/>
        </w:rPr>
        <w:t>מימון ה</w:t>
      </w:r>
      <w:r w:rsidRPr="00F33494">
        <w:rPr>
          <w:rFonts w:eastAsia="Times New Roman" w:hint="cs"/>
          <w:rtl/>
          <w:lang w:eastAsia="he-IL"/>
        </w:rPr>
        <w:t>מיגון לשנים 2018 - 2019</w:t>
      </w:r>
      <w:r w:rsidRPr="00F33494" w:rsidR="00C135FD">
        <w:rPr>
          <w:rFonts w:eastAsia="Times New Roman" w:hint="cs"/>
          <w:rtl/>
          <w:lang w:eastAsia="he-IL"/>
        </w:rPr>
        <w:t xml:space="preserve"> בסך 500 מיליון ש"ח</w:t>
      </w:r>
      <w:r w:rsidRPr="00F33494">
        <w:rPr>
          <w:rFonts w:eastAsia="Times New Roman" w:hint="cs"/>
          <w:rtl/>
          <w:lang w:eastAsia="he-IL"/>
        </w:rPr>
        <w:t>.</w:t>
      </w:r>
    </w:p>
    <w:p w:rsidR="003D3B3A" w:rsidP="006908C7">
      <w:pPr>
        <w:widowControl w:val="0"/>
        <w:tabs>
          <w:tab w:val="left" w:pos="140"/>
        </w:tabs>
        <w:spacing w:line="269" w:lineRule="auto"/>
        <w:rPr>
          <w:rFonts w:eastAsia="Times New Roman"/>
          <w:b/>
          <w:bCs/>
          <w:rtl/>
          <w:lang w:eastAsia="he-IL"/>
        </w:rPr>
      </w:pPr>
    </w:p>
    <w:p w:rsidR="00287D98" w:rsidRPr="00F33494" w:rsidP="006908C7">
      <w:pPr>
        <w:widowControl w:val="0"/>
        <w:tabs>
          <w:tab w:val="left" w:pos="140"/>
        </w:tabs>
        <w:spacing w:line="269" w:lineRule="auto"/>
        <w:rPr>
          <w:rFonts w:eastAsia="Times New Roman"/>
          <w:b/>
          <w:bCs/>
          <w:rtl/>
          <w:lang w:eastAsia="he-IL"/>
        </w:rPr>
      </w:pPr>
      <w:r w:rsidRPr="00F33494">
        <w:rPr>
          <w:rFonts w:eastAsia="Times New Roman" w:hint="eastAsia"/>
          <w:b/>
          <w:bCs/>
          <w:rtl/>
          <w:lang w:eastAsia="he-IL"/>
        </w:rPr>
        <w:t>בביקורת</w:t>
      </w:r>
      <w:r w:rsidRPr="00F33494">
        <w:rPr>
          <w:rFonts w:eastAsia="Times New Roman"/>
          <w:b/>
          <w:bCs/>
          <w:rtl/>
          <w:lang w:eastAsia="he-IL"/>
        </w:rPr>
        <w:t xml:space="preserve"> הנוכחית עלה כי </w:t>
      </w:r>
      <w:r w:rsidRPr="00F33494" w:rsidR="00462330">
        <w:rPr>
          <w:rFonts w:eastAsia="Times New Roman" w:hint="cs"/>
          <w:b/>
          <w:bCs/>
          <w:rtl/>
          <w:lang w:eastAsia="he-IL"/>
        </w:rPr>
        <w:t xml:space="preserve">עד </w:t>
      </w:r>
      <w:r w:rsidRPr="00F33494" w:rsidR="00910E54">
        <w:rPr>
          <w:rFonts w:eastAsia="Times New Roman" w:hint="cs"/>
          <w:b/>
          <w:bCs/>
          <w:rtl/>
          <w:lang w:eastAsia="he-IL"/>
        </w:rPr>
        <w:t xml:space="preserve">מועד סיום הביקורת </w:t>
      </w:r>
      <w:r w:rsidRPr="00F33494" w:rsidR="0082110B">
        <w:rPr>
          <w:rFonts w:eastAsia="Times New Roman" w:hint="cs"/>
          <w:b/>
          <w:bCs/>
          <w:rtl/>
          <w:lang w:eastAsia="he-IL"/>
        </w:rPr>
        <w:t xml:space="preserve">טרם יושבה מחלוקת </w:t>
      </w:r>
      <w:r w:rsidRPr="00F33494" w:rsidR="001C45ED">
        <w:rPr>
          <w:rFonts w:eastAsia="Times New Roman" w:hint="cs"/>
          <w:b/>
          <w:bCs/>
          <w:rtl/>
          <w:lang w:eastAsia="he-IL"/>
        </w:rPr>
        <w:t xml:space="preserve">בין צה"ל ובין משרד האוצר </w:t>
      </w:r>
      <w:r w:rsidRPr="00F33494" w:rsidR="00D95FFD">
        <w:rPr>
          <w:rFonts w:eastAsia="Times New Roman" w:hint="eastAsia"/>
          <w:b/>
          <w:bCs/>
          <w:rtl/>
          <w:lang w:eastAsia="he-IL"/>
        </w:rPr>
        <w:t>בנוגע</w:t>
      </w:r>
      <w:r w:rsidRPr="00F33494" w:rsidR="00D95FFD">
        <w:rPr>
          <w:rFonts w:eastAsia="Times New Roman"/>
          <w:b/>
          <w:bCs/>
          <w:rtl/>
          <w:lang w:eastAsia="he-IL"/>
        </w:rPr>
        <w:t xml:space="preserve"> </w:t>
      </w:r>
      <w:r w:rsidRPr="00F33494" w:rsidR="00A47DEB">
        <w:rPr>
          <w:rFonts w:eastAsia="Times New Roman" w:hint="cs"/>
          <w:b/>
          <w:bCs/>
          <w:rtl/>
          <w:lang w:eastAsia="he-IL"/>
        </w:rPr>
        <w:t>לתקצוב ב</w:t>
      </w:r>
      <w:r w:rsidRPr="00F33494" w:rsidR="00D95FFD">
        <w:rPr>
          <w:rFonts w:eastAsia="Times New Roman" w:hint="eastAsia"/>
          <w:b/>
          <w:bCs/>
          <w:rtl/>
          <w:lang w:eastAsia="he-IL"/>
        </w:rPr>
        <w:t>שנים</w:t>
      </w:r>
      <w:r w:rsidRPr="00F33494" w:rsidR="00D95FFD">
        <w:rPr>
          <w:rFonts w:eastAsia="Times New Roman"/>
          <w:b/>
          <w:bCs/>
          <w:rtl/>
          <w:lang w:eastAsia="he-IL"/>
        </w:rPr>
        <w:t xml:space="preserve"> </w:t>
      </w:r>
      <w:r w:rsidR="008C3DE5">
        <w:rPr>
          <w:rFonts w:eastAsia="Times New Roman" w:hint="cs"/>
          <w:b/>
          <w:bCs/>
          <w:rtl/>
          <w:lang w:eastAsia="he-IL"/>
        </w:rPr>
        <w:t>2018 - 2019</w:t>
      </w:r>
      <w:r w:rsidRPr="00F33494" w:rsidR="0082110B">
        <w:rPr>
          <w:rFonts w:eastAsia="Times New Roman" w:hint="cs"/>
          <w:b/>
          <w:bCs/>
          <w:rtl/>
          <w:lang w:eastAsia="he-IL"/>
        </w:rPr>
        <w:t>.</w:t>
      </w:r>
      <w:r w:rsidRPr="00F33494" w:rsidR="001C45ED">
        <w:rPr>
          <w:rFonts w:eastAsia="Times New Roman" w:hint="cs"/>
          <w:b/>
          <w:bCs/>
          <w:rtl/>
          <w:lang w:eastAsia="he-IL"/>
        </w:rPr>
        <w:t xml:space="preserve"> </w:t>
      </w:r>
      <w:r w:rsidRPr="00F33494">
        <w:rPr>
          <w:rFonts w:eastAsia="Times New Roman" w:hint="eastAsia"/>
          <w:rtl/>
          <w:lang w:eastAsia="he-IL"/>
        </w:rPr>
        <w:t>להלן</w:t>
      </w:r>
      <w:r w:rsidRPr="00F33494">
        <w:rPr>
          <w:rFonts w:eastAsia="Times New Roman"/>
          <w:rtl/>
          <w:lang w:eastAsia="he-IL"/>
        </w:rPr>
        <w:t xml:space="preserve"> </w:t>
      </w:r>
      <w:r w:rsidRPr="00F33494" w:rsidR="00C135FD">
        <w:rPr>
          <w:rFonts w:eastAsia="Times New Roman" w:hint="cs"/>
          <w:rtl/>
          <w:lang w:eastAsia="he-IL"/>
        </w:rPr>
        <w:t>ה</w:t>
      </w:r>
      <w:r w:rsidRPr="00F33494">
        <w:rPr>
          <w:rFonts w:eastAsia="Times New Roman" w:hint="eastAsia"/>
          <w:rtl/>
          <w:lang w:eastAsia="he-IL"/>
        </w:rPr>
        <w:t>פירוט</w:t>
      </w:r>
      <w:r w:rsidRPr="00F33494">
        <w:rPr>
          <w:rFonts w:eastAsia="Times New Roman"/>
          <w:rtl/>
          <w:lang w:eastAsia="he-IL"/>
        </w:rPr>
        <w:t>:</w:t>
      </w:r>
      <w:r w:rsidRPr="00F33494" w:rsidR="000022F7">
        <w:rPr>
          <w:rFonts w:eastAsia="Times New Roman" w:hint="cs"/>
          <w:b/>
          <w:bCs/>
          <w:rtl/>
          <w:lang w:eastAsia="he-IL"/>
        </w:rPr>
        <w:t xml:space="preserve"> </w:t>
      </w:r>
    </w:p>
    <w:p w:rsidR="00863DB5" w:rsidP="006908C7">
      <w:pPr>
        <w:widowControl w:val="0"/>
        <w:tabs>
          <w:tab w:val="left" w:pos="140"/>
        </w:tabs>
        <w:spacing w:line="269" w:lineRule="auto"/>
        <w:rPr>
          <w:rFonts w:eastAsia="Times New Roman"/>
          <w:rtl/>
          <w:lang w:eastAsia="he-IL"/>
        </w:rPr>
      </w:pPr>
    </w:p>
    <w:p w:rsidR="00EE43AE" w:rsidRPr="00F33494" w:rsidP="006908C7">
      <w:pPr>
        <w:widowControl w:val="0"/>
        <w:tabs>
          <w:tab w:val="left" w:pos="140"/>
        </w:tabs>
        <w:spacing w:line="269" w:lineRule="auto"/>
        <w:rPr>
          <w:rtl/>
        </w:rPr>
      </w:pPr>
      <w:r w:rsidRPr="00F33494">
        <w:rPr>
          <w:rFonts w:eastAsia="Times New Roman" w:hint="cs"/>
          <w:rtl/>
          <w:lang w:eastAsia="he-IL"/>
        </w:rPr>
        <w:t>באוקטובר</w:t>
      </w:r>
      <w:r w:rsidRPr="00F33494">
        <w:rPr>
          <w:rFonts w:eastAsia="Times New Roman"/>
          <w:rtl/>
          <w:lang w:eastAsia="he-IL"/>
        </w:rPr>
        <w:t xml:space="preserve"> 2018</w:t>
      </w:r>
      <w:r w:rsidRPr="00F33494" w:rsidR="00287D98">
        <w:rPr>
          <w:rFonts w:eastAsia="Times New Roman"/>
          <w:rtl/>
          <w:lang w:eastAsia="he-IL"/>
        </w:rPr>
        <w:t xml:space="preserve"> אישרה ועדת הכספים של הכנסת תקציב של 136 מיליון ש"ח </w:t>
      </w:r>
      <w:r w:rsidRPr="00F33494" w:rsidR="00EA2F46">
        <w:rPr>
          <w:rFonts w:eastAsia="Times New Roman" w:hint="cs"/>
          <w:rtl/>
          <w:lang w:eastAsia="he-IL"/>
        </w:rPr>
        <w:t>לצורך</w:t>
      </w:r>
      <w:r w:rsidRPr="00F33494" w:rsidR="00EA2F46">
        <w:rPr>
          <w:rFonts w:eastAsia="Times New Roman"/>
          <w:rtl/>
          <w:lang w:eastAsia="he-IL"/>
        </w:rPr>
        <w:t xml:space="preserve"> </w:t>
      </w:r>
      <w:r w:rsidRPr="00F33494" w:rsidR="00EA2F46">
        <w:rPr>
          <w:rFonts w:eastAsia="Times New Roman" w:hint="cs"/>
          <w:rtl/>
          <w:lang w:eastAsia="he-IL"/>
        </w:rPr>
        <w:t>מימוש</w:t>
      </w:r>
      <w:r w:rsidRPr="00F33494" w:rsidR="00EA2F46">
        <w:rPr>
          <w:rFonts w:eastAsia="Times New Roman"/>
          <w:rtl/>
          <w:lang w:eastAsia="he-IL"/>
        </w:rPr>
        <w:t xml:space="preserve"> </w:t>
      </w:r>
      <w:r w:rsidRPr="00F33494" w:rsidR="00EA2F46">
        <w:rPr>
          <w:rFonts w:eastAsia="Times New Roman" w:hint="cs"/>
          <w:rtl/>
          <w:lang w:eastAsia="he-IL"/>
        </w:rPr>
        <w:t>החלטה</w:t>
      </w:r>
      <w:r w:rsidRPr="00F33494" w:rsidR="00EA2F46">
        <w:rPr>
          <w:rFonts w:eastAsia="Times New Roman"/>
          <w:rtl/>
          <w:lang w:eastAsia="he-IL"/>
        </w:rPr>
        <w:t xml:space="preserve"> </w:t>
      </w:r>
      <w:r w:rsidRPr="00F33494" w:rsidR="00EA2F46">
        <w:rPr>
          <w:rFonts w:eastAsia="Times New Roman" w:hint="cs"/>
          <w:rtl/>
          <w:lang w:eastAsia="he-IL"/>
        </w:rPr>
        <w:t>ב</w:t>
      </w:r>
      <w:r w:rsidRPr="00F33494" w:rsidR="00EA2F46">
        <w:rPr>
          <w:rFonts w:eastAsia="Times New Roman"/>
          <w:rtl/>
          <w:lang w:eastAsia="he-IL"/>
        </w:rPr>
        <w:t>/302</w:t>
      </w:r>
      <w:r w:rsidRPr="00F33494" w:rsidR="00177E0D">
        <w:rPr>
          <w:rFonts w:eastAsia="Times New Roman"/>
          <w:rtl/>
          <w:lang w:eastAsia="he-IL"/>
        </w:rPr>
        <w:t xml:space="preserve"> לש</w:t>
      </w:r>
      <w:r w:rsidRPr="00F33494">
        <w:rPr>
          <w:rFonts w:eastAsia="Times New Roman" w:hint="cs"/>
          <w:rtl/>
          <w:lang w:eastAsia="he-IL"/>
        </w:rPr>
        <w:t>נים</w:t>
      </w:r>
      <w:r w:rsidRPr="00F33494" w:rsidR="00EF6B46">
        <w:rPr>
          <w:rFonts w:eastAsia="Times New Roman" w:hint="cs"/>
          <w:rtl/>
          <w:lang w:eastAsia="he-IL"/>
        </w:rPr>
        <w:t xml:space="preserve"> </w:t>
      </w:r>
      <w:r w:rsidR="008C3DE5">
        <w:rPr>
          <w:rFonts w:eastAsia="Times New Roman" w:hint="cs"/>
          <w:rtl/>
          <w:lang w:eastAsia="he-IL"/>
        </w:rPr>
        <w:t>2018 - 2019</w:t>
      </w:r>
      <w:r w:rsidRPr="00F33494" w:rsidR="004E5714">
        <w:rPr>
          <w:rFonts w:eastAsia="Times New Roman"/>
          <w:rtl/>
          <w:lang w:eastAsia="he-IL"/>
        </w:rPr>
        <w:t>.</w:t>
      </w:r>
      <w:r w:rsidRPr="00F33494" w:rsidR="004E5714">
        <w:t xml:space="preserve"> </w:t>
      </w:r>
      <w:r w:rsidRPr="00F33494">
        <w:rPr>
          <w:rFonts w:hint="cs"/>
          <w:rtl/>
        </w:rPr>
        <w:t>תקציב נוסף בסך 364 מיליון ש"ח יועד לטובת חיזוק מבנים ברחבי הארץ נגד רעידות אדמה. מתוך סכום זה 164 מ</w:t>
      </w:r>
      <w:r w:rsidRPr="00F33494" w:rsidR="005A03C5">
        <w:rPr>
          <w:rFonts w:hint="cs"/>
          <w:rtl/>
        </w:rPr>
        <w:t>י</w:t>
      </w:r>
      <w:r w:rsidRPr="00F33494">
        <w:rPr>
          <w:rFonts w:hint="cs"/>
          <w:rtl/>
        </w:rPr>
        <w:t>ליון ש"ח הועמדו לטובת חיזוק מבנים בטווח של עד 45</w:t>
      </w:r>
      <w:r w:rsidR="0010475B">
        <w:rPr>
          <w:rFonts w:hint="cs"/>
          <w:rtl/>
        </w:rPr>
        <w:t xml:space="preserve"> </w:t>
      </w:r>
      <w:r w:rsidRPr="00F33494">
        <w:rPr>
          <w:rFonts w:hint="cs"/>
          <w:rtl/>
        </w:rPr>
        <w:t xml:space="preserve">ק"מ מגבול הצפון. יתרת הסכום בסך של 200 מיליון ש"ח יועדו לחיזוק מבנים בשאר הארץ. </w:t>
      </w:r>
    </w:p>
    <w:p w:rsidR="00863DB5" w:rsidP="006908C7">
      <w:pPr>
        <w:widowControl w:val="0"/>
        <w:tabs>
          <w:tab w:val="left" w:pos="140"/>
        </w:tabs>
        <w:spacing w:line="269" w:lineRule="auto"/>
        <w:rPr>
          <w:rFonts w:eastAsia="Times New Roman"/>
          <w:rtl/>
          <w:lang w:eastAsia="he-IL"/>
        </w:rPr>
      </w:pPr>
    </w:p>
    <w:p w:rsidR="004473AA" w:rsidP="004473AA">
      <w:pPr>
        <w:widowControl w:val="0"/>
        <w:tabs>
          <w:tab w:val="left" w:pos="140"/>
        </w:tabs>
        <w:spacing w:line="269" w:lineRule="auto"/>
        <w:rPr>
          <w:rFonts w:eastAsia="Times New Roman"/>
          <w:rtl/>
          <w:lang w:eastAsia="he-IL"/>
        </w:rPr>
      </w:pPr>
    </w:p>
    <w:p w:rsidR="00287D98" w:rsidRPr="00F33494" w:rsidP="004473AA">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בינואר 2019 מסרו אגפי </w:t>
      </w:r>
      <w:r w:rsidRPr="00F33494">
        <w:rPr>
          <w:rFonts w:eastAsia="Times New Roman" w:hint="cs"/>
          <w:rtl/>
          <w:lang w:eastAsia="he-IL"/>
        </w:rPr>
        <w:t>המל"ל</w:t>
      </w:r>
      <w:r>
        <w:rPr>
          <w:rStyle w:val="FootnoteReference"/>
          <w:rFonts w:eastAsia="Times New Roman"/>
          <w:rtl/>
          <w:lang w:eastAsia="he-IL"/>
        </w:rPr>
        <w:footnoteReference w:id="19"/>
      </w:r>
      <w:r w:rsidRPr="00F33494">
        <w:rPr>
          <w:rFonts w:eastAsia="Times New Roman" w:hint="cs"/>
          <w:rtl/>
          <w:lang w:eastAsia="he-IL"/>
        </w:rPr>
        <w:t xml:space="preserve"> לראש </w:t>
      </w:r>
      <w:r w:rsidRPr="00F33494">
        <w:rPr>
          <w:rFonts w:eastAsia="Times New Roman" w:hint="cs"/>
          <w:rtl/>
          <w:lang w:eastAsia="he-IL"/>
        </w:rPr>
        <w:t>המל"ל</w:t>
      </w:r>
      <w:r w:rsidRPr="00F33494">
        <w:rPr>
          <w:rFonts w:eastAsia="Times New Roman" w:hint="cs"/>
          <w:rtl/>
          <w:lang w:eastAsia="he-IL"/>
        </w:rPr>
        <w:t xml:space="preserve"> כי "עד להתייצבות הממשלה הבאה, לא ניתן לבצע שינויים גדולים בתקציבים השונים לא </w:t>
      </w:r>
      <w:r w:rsidRPr="00F33494">
        <w:rPr>
          <w:rFonts w:eastAsia="Times New Roman" w:hint="cs"/>
          <w:rtl/>
          <w:lang w:eastAsia="he-IL"/>
        </w:rPr>
        <w:t>בתר"ש</w:t>
      </w:r>
      <w:r w:rsidRPr="00F33494">
        <w:rPr>
          <w:rFonts w:eastAsia="Times New Roman" w:hint="cs"/>
          <w:rtl/>
          <w:lang w:eastAsia="he-IL"/>
        </w:rPr>
        <w:t xml:space="preserve"> ולא בתקציבי 2019", </w:t>
      </w:r>
      <w:r w:rsidRPr="00F33494">
        <w:rPr>
          <w:rFonts w:eastAsia="Times New Roman" w:hint="eastAsia"/>
          <w:rtl/>
          <w:lang w:eastAsia="he-IL"/>
        </w:rPr>
        <w:t>ומשכך</w:t>
      </w:r>
      <w:r w:rsidRPr="00F33494">
        <w:rPr>
          <w:rFonts w:eastAsia="Times New Roman"/>
          <w:rtl/>
          <w:lang w:eastAsia="he-IL"/>
        </w:rPr>
        <w:t xml:space="preserve"> </w:t>
      </w:r>
      <w:r w:rsidRPr="00F33494">
        <w:rPr>
          <w:rFonts w:eastAsia="Times New Roman" w:hint="eastAsia"/>
          <w:rtl/>
          <w:lang w:eastAsia="he-IL"/>
        </w:rPr>
        <w:t>המליצו</w:t>
      </w:r>
      <w:r w:rsidRPr="00F33494">
        <w:rPr>
          <w:rFonts w:eastAsia="Times New Roman"/>
          <w:rtl/>
          <w:lang w:eastAsia="he-IL"/>
        </w:rPr>
        <w:t xml:space="preserve"> </w:t>
      </w:r>
      <w:r w:rsidRPr="00F33494">
        <w:rPr>
          <w:rFonts w:eastAsia="Times New Roman" w:hint="eastAsia"/>
          <w:rtl/>
          <w:lang w:eastAsia="he-IL"/>
        </w:rPr>
        <w:t>כי</w:t>
      </w:r>
      <w:r w:rsidRPr="00F33494">
        <w:rPr>
          <w:rFonts w:eastAsia="Times New Roman"/>
          <w:rtl/>
          <w:lang w:eastAsia="he-IL"/>
        </w:rPr>
        <w:t xml:space="preserve"> </w:t>
      </w:r>
      <w:r w:rsidRPr="00F33494" w:rsidR="00863F19">
        <w:rPr>
          <w:rFonts w:eastAsia="Times New Roman" w:hint="cs"/>
          <w:rtl/>
          <w:lang w:eastAsia="he-IL"/>
        </w:rPr>
        <w:t xml:space="preserve">מלבד </w:t>
      </w:r>
      <w:r w:rsidRPr="00F33494">
        <w:rPr>
          <w:rFonts w:eastAsia="Times New Roman"/>
          <w:rtl/>
          <w:lang w:eastAsia="he-IL"/>
        </w:rPr>
        <w:t xml:space="preserve">300 </w:t>
      </w:r>
      <w:r w:rsidRPr="00F33494">
        <w:rPr>
          <w:rFonts w:eastAsia="Times New Roman" w:hint="eastAsia"/>
          <w:rtl/>
          <w:lang w:eastAsia="he-IL"/>
        </w:rPr>
        <w:t>מיליון</w:t>
      </w:r>
      <w:r w:rsidRPr="00F33494">
        <w:rPr>
          <w:rFonts w:eastAsia="Times New Roman"/>
          <w:rtl/>
          <w:lang w:eastAsia="he-IL"/>
        </w:rPr>
        <w:t xml:space="preserve"> </w:t>
      </w:r>
      <w:r w:rsidRPr="00F33494">
        <w:rPr>
          <w:rFonts w:eastAsia="Times New Roman" w:hint="eastAsia"/>
          <w:rtl/>
          <w:lang w:eastAsia="he-IL"/>
        </w:rPr>
        <w:t>ש</w:t>
      </w:r>
      <w:r w:rsidRPr="00F33494">
        <w:rPr>
          <w:rFonts w:eastAsia="Times New Roman"/>
          <w:rtl/>
          <w:lang w:eastAsia="he-IL"/>
        </w:rPr>
        <w:t xml:space="preserve">"ח </w:t>
      </w:r>
      <w:r w:rsidRPr="00F33494">
        <w:rPr>
          <w:rFonts w:eastAsia="Times New Roman" w:hint="eastAsia"/>
          <w:rtl/>
          <w:lang w:eastAsia="he-IL"/>
        </w:rPr>
        <w:t>שאושר</w:t>
      </w:r>
      <w:r w:rsidRPr="00F33494" w:rsidR="00863F19">
        <w:rPr>
          <w:rFonts w:eastAsia="Times New Roman" w:hint="cs"/>
          <w:rtl/>
          <w:lang w:eastAsia="he-IL"/>
        </w:rPr>
        <w:t>ו</w:t>
      </w:r>
      <w:r w:rsidRPr="00F33494">
        <w:rPr>
          <w:rFonts w:eastAsia="Times New Roman"/>
          <w:rtl/>
          <w:lang w:eastAsia="he-IL"/>
        </w:rPr>
        <w:t xml:space="preserve"> </w:t>
      </w:r>
      <w:r w:rsidRPr="00F33494">
        <w:rPr>
          <w:rFonts w:eastAsia="Times New Roman" w:hint="eastAsia"/>
          <w:rtl/>
          <w:lang w:eastAsia="he-IL"/>
        </w:rPr>
        <w:t>למשרדי</w:t>
      </w:r>
      <w:r w:rsidRPr="00F33494">
        <w:rPr>
          <w:rFonts w:eastAsia="Times New Roman"/>
          <w:rtl/>
          <w:lang w:eastAsia="he-IL"/>
        </w:rPr>
        <w:t xml:space="preserve"> </w:t>
      </w:r>
      <w:r w:rsidRPr="00F33494">
        <w:rPr>
          <w:rFonts w:eastAsia="Times New Roman" w:hint="eastAsia"/>
          <w:rtl/>
          <w:lang w:eastAsia="he-IL"/>
        </w:rPr>
        <w:t>הממשלה</w:t>
      </w:r>
      <w:r w:rsidRPr="00F33494">
        <w:rPr>
          <w:rFonts w:eastAsia="Times New Roman"/>
          <w:rtl/>
          <w:lang w:eastAsia="he-IL"/>
        </w:rPr>
        <w:t xml:space="preserve"> </w:t>
      </w:r>
      <w:r w:rsidRPr="00F33494">
        <w:rPr>
          <w:rFonts w:eastAsia="Times New Roman" w:hint="eastAsia"/>
          <w:rtl/>
          <w:lang w:eastAsia="he-IL"/>
        </w:rPr>
        <w:t>לפני</w:t>
      </w:r>
      <w:r w:rsidRPr="00F33494">
        <w:rPr>
          <w:rFonts w:eastAsia="Times New Roman"/>
          <w:rtl/>
          <w:lang w:eastAsia="he-IL"/>
        </w:rPr>
        <w:t xml:space="preserve"> </w:t>
      </w:r>
      <w:r w:rsidRPr="00F33494">
        <w:rPr>
          <w:rFonts w:eastAsia="Times New Roman" w:hint="eastAsia"/>
          <w:rtl/>
          <w:lang w:eastAsia="he-IL"/>
        </w:rPr>
        <w:t>החלטה</w:t>
      </w:r>
      <w:r w:rsidRPr="00F33494">
        <w:rPr>
          <w:rFonts w:eastAsia="Times New Roman"/>
          <w:rtl/>
          <w:lang w:eastAsia="he-IL"/>
        </w:rPr>
        <w:t xml:space="preserve"> </w:t>
      </w:r>
      <w:r w:rsidRPr="00F33494">
        <w:rPr>
          <w:rFonts w:eastAsia="Times New Roman" w:hint="eastAsia"/>
          <w:rtl/>
          <w:lang w:eastAsia="he-IL"/>
        </w:rPr>
        <w:t>ב</w:t>
      </w:r>
      <w:r w:rsidRPr="00F33494">
        <w:rPr>
          <w:rFonts w:eastAsia="Times New Roman"/>
          <w:rtl/>
          <w:lang w:eastAsia="he-IL"/>
        </w:rPr>
        <w:t xml:space="preserve">/302, </w:t>
      </w:r>
      <w:r w:rsidRPr="00F33494">
        <w:rPr>
          <w:rFonts w:eastAsia="Times New Roman" w:hint="eastAsia"/>
          <w:rtl/>
          <w:lang w:eastAsia="he-IL"/>
        </w:rPr>
        <w:t>לא</w:t>
      </w:r>
      <w:r w:rsidRPr="00F33494">
        <w:rPr>
          <w:rFonts w:eastAsia="Times New Roman"/>
          <w:rtl/>
          <w:lang w:eastAsia="he-IL"/>
        </w:rPr>
        <w:t xml:space="preserve"> "להשקיע </w:t>
      </w:r>
      <w:r w:rsidRPr="00F33494">
        <w:rPr>
          <w:rFonts w:eastAsia="Times New Roman" w:hint="eastAsia"/>
          <w:rtl/>
          <w:lang w:eastAsia="he-IL"/>
        </w:rPr>
        <w:t>או</w:t>
      </w:r>
      <w:r w:rsidRPr="00F33494">
        <w:rPr>
          <w:rFonts w:eastAsia="Times New Roman"/>
          <w:rtl/>
          <w:lang w:eastAsia="he-IL"/>
        </w:rPr>
        <w:t xml:space="preserve"> </w:t>
      </w:r>
      <w:r w:rsidRPr="00F33494">
        <w:rPr>
          <w:rFonts w:eastAsia="Times New Roman" w:hint="eastAsia"/>
          <w:rtl/>
          <w:lang w:eastAsia="he-IL"/>
        </w:rPr>
        <w:t>להסיט</w:t>
      </w:r>
      <w:r w:rsidRPr="00F33494">
        <w:rPr>
          <w:rFonts w:eastAsia="Times New Roman"/>
          <w:rtl/>
          <w:lang w:eastAsia="he-IL"/>
        </w:rPr>
        <w:t xml:space="preserve"> </w:t>
      </w:r>
      <w:r w:rsidRPr="00F33494">
        <w:rPr>
          <w:rFonts w:eastAsia="Times New Roman" w:hint="eastAsia"/>
          <w:rtl/>
          <w:lang w:eastAsia="he-IL"/>
        </w:rPr>
        <w:t>משאבים</w:t>
      </w:r>
      <w:r w:rsidRPr="00F33494">
        <w:rPr>
          <w:rFonts w:eastAsia="Times New Roman"/>
          <w:rtl/>
          <w:lang w:eastAsia="he-IL"/>
        </w:rPr>
        <w:t xml:space="preserve"> </w:t>
      </w:r>
      <w:r w:rsidRPr="00F33494">
        <w:rPr>
          <w:rFonts w:eastAsia="Times New Roman" w:hint="eastAsia"/>
          <w:rtl/>
          <w:lang w:eastAsia="he-IL"/>
        </w:rPr>
        <w:t>נוספים</w:t>
      </w:r>
      <w:r w:rsidRPr="00F33494">
        <w:rPr>
          <w:rFonts w:eastAsia="Times New Roman"/>
          <w:rtl/>
          <w:lang w:eastAsia="he-IL"/>
        </w:rPr>
        <w:t xml:space="preserve"> </w:t>
      </w:r>
      <w:r w:rsidRPr="00F33494">
        <w:rPr>
          <w:rFonts w:eastAsia="Times New Roman" w:hint="eastAsia"/>
          <w:rtl/>
          <w:lang w:eastAsia="he-IL"/>
        </w:rPr>
        <w:t>לנושא</w:t>
      </w:r>
      <w:r w:rsidRPr="00F33494">
        <w:rPr>
          <w:rFonts w:eastAsia="Times New Roman"/>
          <w:rtl/>
          <w:lang w:eastAsia="he-IL"/>
        </w:rPr>
        <w:t xml:space="preserve"> </w:t>
      </w:r>
      <w:r w:rsidRPr="00F33494">
        <w:rPr>
          <w:rFonts w:eastAsia="Times New Roman" w:hint="eastAsia"/>
          <w:rtl/>
          <w:lang w:eastAsia="he-IL"/>
        </w:rPr>
        <w:t>זה</w:t>
      </w:r>
      <w:r w:rsidRPr="00F33494">
        <w:rPr>
          <w:rFonts w:eastAsia="Times New Roman"/>
          <w:rtl/>
          <w:lang w:eastAsia="he-IL"/>
        </w:rPr>
        <w:t xml:space="preserve"> [יישום </w:t>
      </w:r>
      <w:r w:rsidRPr="00F33494">
        <w:rPr>
          <w:rFonts w:eastAsia="Times New Roman" w:hint="eastAsia"/>
          <w:rtl/>
          <w:lang w:eastAsia="he-IL"/>
        </w:rPr>
        <w:t>החלטה</w:t>
      </w:r>
      <w:r w:rsidRPr="00F33494">
        <w:rPr>
          <w:rFonts w:eastAsia="Times New Roman"/>
          <w:rtl/>
          <w:lang w:eastAsia="he-IL"/>
        </w:rPr>
        <w:t xml:space="preserve"> </w:t>
      </w:r>
      <w:r w:rsidRPr="00F33494">
        <w:rPr>
          <w:rFonts w:eastAsia="Times New Roman" w:hint="eastAsia"/>
          <w:rtl/>
          <w:lang w:eastAsia="he-IL"/>
        </w:rPr>
        <w:t>ב</w:t>
      </w:r>
      <w:r w:rsidRPr="00F33494">
        <w:rPr>
          <w:rFonts w:eastAsia="Times New Roman"/>
          <w:rtl/>
          <w:lang w:eastAsia="he-IL"/>
        </w:rPr>
        <w:t>/302]"</w:t>
      </w:r>
      <w:r w:rsidRPr="00F33494">
        <w:rPr>
          <w:rFonts w:eastAsia="Times New Roman" w:hint="cs"/>
          <w:rtl/>
          <w:lang w:eastAsia="he-IL"/>
        </w:rPr>
        <w:t xml:space="preserve">. </w:t>
      </w:r>
    </w:p>
    <w:p w:rsidR="00863DB5" w:rsidP="006908C7">
      <w:pPr>
        <w:widowControl w:val="0"/>
        <w:tabs>
          <w:tab w:val="left" w:pos="140"/>
        </w:tabs>
        <w:spacing w:line="269" w:lineRule="auto"/>
        <w:rPr>
          <w:rFonts w:eastAsia="Times New Roman"/>
          <w:rtl/>
          <w:lang w:eastAsia="he-IL"/>
        </w:rPr>
      </w:pPr>
    </w:p>
    <w:p w:rsidR="00287D98"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בעניין זה כתב במאי 2019 עוזר ראש </w:t>
      </w:r>
      <w:r w:rsidRPr="00F33494">
        <w:rPr>
          <w:rFonts w:eastAsia="Times New Roman" w:hint="cs"/>
          <w:rtl/>
          <w:lang w:eastAsia="he-IL"/>
        </w:rPr>
        <w:t>המל"ל</w:t>
      </w:r>
      <w:r w:rsidRPr="00F33494">
        <w:rPr>
          <w:rFonts w:eastAsia="Times New Roman" w:hint="cs"/>
          <w:rtl/>
          <w:lang w:eastAsia="he-IL"/>
        </w:rPr>
        <w:t xml:space="preserve"> למשרד מבקר המדינה כי החוסר הקיים בתקציב לצורך מימוש החלטה ב/302 הוצג לראש הממשלה לרבות בפגישות עבודה שקיים עם ראש </w:t>
      </w:r>
      <w:r w:rsidRPr="00F33494">
        <w:rPr>
          <w:rFonts w:eastAsia="Times New Roman" w:hint="cs"/>
          <w:rtl/>
          <w:lang w:eastAsia="he-IL"/>
        </w:rPr>
        <w:t>המל"ל</w:t>
      </w:r>
      <w:r w:rsidRPr="00F33494">
        <w:rPr>
          <w:rFonts w:eastAsia="Times New Roman" w:hint="cs"/>
          <w:rtl/>
          <w:lang w:eastAsia="he-IL"/>
        </w:rPr>
        <w:t>, וכן בפגישות שקיים ראש ה</w:t>
      </w:r>
      <w:r w:rsidRPr="00F33494" w:rsidR="00277DB7">
        <w:rPr>
          <w:rFonts w:eastAsia="Times New Roman" w:hint="cs"/>
          <w:rtl/>
          <w:lang w:eastAsia="he-IL"/>
        </w:rPr>
        <w:t>ממשלה</w:t>
      </w:r>
      <w:r w:rsidRPr="00F33494" w:rsidR="006E77C0">
        <w:rPr>
          <w:rFonts w:eastAsia="Times New Roman" w:hint="cs"/>
          <w:rtl/>
          <w:lang w:eastAsia="he-IL"/>
        </w:rPr>
        <w:t xml:space="preserve"> </w:t>
      </w:r>
      <w:r w:rsidRPr="00F33494">
        <w:rPr>
          <w:rFonts w:eastAsia="Times New Roman" w:hint="cs"/>
          <w:rtl/>
          <w:lang w:eastAsia="he-IL"/>
        </w:rPr>
        <w:t>עם הרמטכ"ל ועם מנכ"ל</w:t>
      </w:r>
      <w:r w:rsidR="00E85ED6">
        <w:rPr>
          <w:rFonts w:eastAsia="Times New Roman"/>
          <w:rtl/>
          <w:lang w:eastAsia="he-IL"/>
        </w:rPr>
        <w:br/>
      </w:r>
      <w:r w:rsidRPr="00F33494">
        <w:rPr>
          <w:rFonts w:eastAsia="Times New Roman" w:hint="cs"/>
          <w:rtl/>
          <w:lang w:eastAsia="he-IL"/>
        </w:rPr>
        <w:t>משהב"ט</w:t>
      </w:r>
      <w:r w:rsidRPr="00F33494" w:rsidR="00120711">
        <w:rPr>
          <w:rFonts w:eastAsia="Times New Roman" w:hint="cs"/>
          <w:rtl/>
          <w:lang w:eastAsia="he-IL"/>
        </w:rPr>
        <w:t xml:space="preserve">, </w:t>
      </w:r>
      <w:r w:rsidRPr="00F33494">
        <w:rPr>
          <w:rFonts w:eastAsia="Times New Roman" w:hint="cs"/>
          <w:rtl/>
          <w:lang w:eastAsia="he-IL"/>
        </w:rPr>
        <w:t xml:space="preserve">וכי </w:t>
      </w:r>
      <w:r w:rsidRPr="00F33494" w:rsidR="00F679D8">
        <w:rPr>
          <w:rFonts w:eastAsia="Times New Roman" w:hint="cs"/>
          <w:rtl/>
          <w:lang w:eastAsia="he-IL"/>
        </w:rPr>
        <w:t>"</w:t>
      </w:r>
      <w:r w:rsidRPr="00F33494">
        <w:rPr>
          <w:rFonts w:eastAsia="Times New Roman" w:hint="cs"/>
          <w:rtl/>
          <w:lang w:eastAsia="he-IL"/>
        </w:rPr>
        <w:t>המגבלות הנובעות מתקופת בחירות וממשלת מעבר הכבידו מאוד ועדיין מעכבות איתור של מקורות תקציביים</w:t>
      </w:r>
      <w:r w:rsidRPr="00F33494" w:rsidR="00F679D8">
        <w:rPr>
          <w:rFonts w:eastAsia="Times New Roman" w:hint="cs"/>
          <w:rtl/>
          <w:lang w:eastAsia="he-IL"/>
        </w:rPr>
        <w:t>"</w:t>
      </w:r>
      <w:r>
        <w:rPr>
          <w:rStyle w:val="FootnoteReference"/>
          <w:rFonts w:eastAsia="Times New Roman"/>
          <w:rtl/>
          <w:lang w:eastAsia="he-IL"/>
        </w:rPr>
        <w:footnoteReference w:id="20"/>
      </w:r>
      <w:r w:rsidRPr="00F33494">
        <w:rPr>
          <w:rFonts w:eastAsia="Times New Roman" w:hint="cs"/>
          <w:rtl/>
          <w:lang w:eastAsia="he-IL"/>
        </w:rPr>
        <w:t>.</w:t>
      </w:r>
    </w:p>
    <w:p w:rsidR="00863DB5" w:rsidP="006908C7">
      <w:pPr>
        <w:widowControl w:val="0"/>
        <w:tabs>
          <w:tab w:val="left" w:pos="140"/>
        </w:tabs>
        <w:spacing w:line="269" w:lineRule="auto"/>
        <w:rPr>
          <w:rFonts w:eastAsia="Times New Roman"/>
          <w:rtl/>
          <w:lang w:eastAsia="he-IL"/>
        </w:rPr>
      </w:pPr>
    </w:p>
    <w:p w:rsidR="000A3501" w:rsidRPr="00F33494"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בתשובת </w:t>
      </w:r>
      <w:r w:rsidRPr="00F33494" w:rsidR="00D21825">
        <w:rPr>
          <w:rFonts w:eastAsia="Times New Roman" w:hint="cs"/>
          <w:rtl/>
          <w:lang w:eastAsia="he-IL"/>
        </w:rPr>
        <w:t xml:space="preserve">משרד ראש הממשלה נכתב </w:t>
      </w:r>
      <w:r w:rsidRPr="00F33494" w:rsidR="00D61C05">
        <w:rPr>
          <w:rFonts w:eastAsia="Times New Roman" w:hint="cs"/>
          <w:rtl/>
          <w:lang w:eastAsia="he-IL"/>
        </w:rPr>
        <w:t xml:space="preserve">כי 300 מיליון ש"ח תוקצבו, וכי </w:t>
      </w:r>
      <w:r w:rsidRPr="00F33494" w:rsidR="00F679D8">
        <w:rPr>
          <w:rFonts w:eastAsia="Times New Roman" w:hint="cs"/>
          <w:rtl/>
          <w:lang w:eastAsia="he-IL"/>
        </w:rPr>
        <w:t>בנוגע ל-</w:t>
      </w:r>
      <w:r w:rsidRPr="00F33494" w:rsidR="00D61C05">
        <w:rPr>
          <w:rFonts w:eastAsia="Times New Roman" w:hint="cs"/>
          <w:rtl/>
          <w:lang w:eastAsia="he-IL"/>
        </w:rPr>
        <w:t>200 מיליון ש"ח התגלעה מחלוקת בין משרד האוצר לפקע"ר</w:t>
      </w:r>
      <w:r w:rsidRPr="00F33494" w:rsidR="002B0D3A">
        <w:rPr>
          <w:rFonts w:eastAsia="Times New Roman" w:hint="cs"/>
          <w:rtl/>
          <w:lang w:eastAsia="he-IL"/>
        </w:rPr>
        <w:t xml:space="preserve"> אשר </w:t>
      </w:r>
      <w:r w:rsidRPr="00F33494" w:rsidR="002B0D3A">
        <w:rPr>
          <w:rFonts w:eastAsia="Times New Roman"/>
          <w:rtl/>
          <w:lang w:eastAsia="he-IL"/>
        </w:rPr>
        <w:t xml:space="preserve">טרם </w:t>
      </w:r>
      <w:r w:rsidRPr="00F33494" w:rsidR="002B0D3A">
        <w:rPr>
          <w:rFonts w:eastAsia="Times New Roman" w:hint="eastAsia"/>
          <w:rtl/>
          <w:lang w:eastAsia="he-IL"/>
        </w:rPr>
        <w:t>הוכרעה</w:t>
      </w:r>
      <w:r w:rsidRPr="00F33494" w:rsidR="00F126A7">
        <w:rPr>
          <w:rFonts w:eastAsia="Times New Roman"/>
          <w:rtl/>
          <w:lang w:eastAsia="he-IL"/>
        </w:rPr>
        <w:t>.</w:t>
      </w:r>
      <w:r w:rsidRPr="00F33494">
        <w:rPr>
          <w:rFonts w:eastAsia="Times New Roman" w:hint="eastAsia"/>
          <w:u w:val="single"/>
          <w:rtl/>
          <w:lang w:eastAsia="he-IL"/>
        </w:rPr>
        <w:t xml:space="preserve"> </w:t>
      </w:r>
    </w:p>
    <w:p w:rsidR="00863DB5" w:rsidP="006908C7">
      <w:pPr>
        <w:widowControl w:val="0"/>
        <w:tabs>
          <w:tab w:val="left" w:pos="140"/>
        </w:tabs>
        <w:spacing w:line="269" w:lineRule="auto"/>
        <w:rPr>
          <w:rtl/>
          <w:lang w:eastAsia="he-IL"/>
        </w:rPr>
      </w:pPr>
    </w:p>
    <w:p w:rsidR="000A3501" w:rsidRPr="00F33494" w:rsidP="006908C7">
      <w:pPr>
        <w:widowControl w:val="0"/>
        <w:tabs>
          <w:tab w:val="left" w:pos="140"/>
        </w:tabs>
        <w:spacing w:line="269" w:lineRule="auto"/>
        <w:rPr>
          <w:rFonts w:eastAsia="Times New Roman"/>
          <w:rtl/>
          <w:lang w:eastAsia="he-IL"/>
        </w:rPr>
      </w:pPr>
      <w:r w:rsidRPr="00F33494">
        <w:rPr>
          <w:rFonts w:hint="cs"/>
          <w:rtl/>
          <w:lang w:eastAsia="he-IL"/>
        </w:rPr>
        <w:t xml:space="preserve">בתשובת </w:t>
      </w:r>
      <w:r w:rsidRPr="00F33494" w:rsidR="009610BE">
        <w:rPr>
          <w:rFonts w:hint="cs"/>
          <w:rtl/>
          <w:lang w:eastAsia="he-IL"/>
        </w:rPr>
        <w:t xml:space="preserve">צה"ל נכתב </w:t>
      </w:r>
      <w:r w:rsidRPr="00F33494">
        <w:rPr>
          <w:rFonts w:eastAsia="Times New Roman" w:hint="cs"/>
          <w:rtl/>
          <w:lang w:eastAsia="he-IL"/>
        </w:rPr>
        <w:t>כי לצה"ל אושר תקציב של 186 מיליון</w:t>
      </w:r>
      <w:r>
        <w:rPr>
          <w:rStyle w:val="FootnoteReference"/>
          <w:rFonts w:eastAsia="Times New Roman"/>
          <w:rtl/>
          <w:lang w:eastAsia="he-IL"/>
        </w:rPr>
        <w:footnoteReference w:id="21"/>
      </w:r>
      <w:r w:rsidRPr="00F33494">
        <w:rPr>
          <w:rFonts w:eastAsia="Times New Roman" w:hint="cs"/>
          <w:rtl/>
          <w:lang w:eastAsia="he-IL"/>
        </w:rPr>
        <w:t xml:space="preserve"> ש"ח </w:t>
      </w:r>
      <w:r w:rsidRPr="00F33494" w:rsidR="001C5DEF">
        <w:rPr>
          <w:rFonts w:eastAsia="Times New Roman" w:hint="cs"/>
          <w:rtl/>
          <w:lang w:eastAsia="he-IL"/>
        </w:rPr>
        <w:t>למימוש החלטה ב/302</w:t>
      </w:r>
      <w:r w:rsidRPr="00F33494" w:rsidR="00F679D8">
        <w:rPr>
          <w:rFonts w:eastAsia="Times New Roman" w:hint="cs"/>
          <w:rtl/>
          <w:lang w:eastAsia="he-IL"/>
        </w:rPr>
        <w:t>, וכי מ</w:t>
      </w:r>
      <w:r w:rsidRPr="00F33494" w:rsidR="001C5DEF">
        <w:rPr>
          <w:rFonts w:eastAsia="Times New Roman" w:hint="cs"/>
          <w:rtl/>
          <w:lang w:eastAsia="he-IL"/>
        </w:rPr>
        <w:t xml:space="preserve">תקציב זה </w:t>
      </w:r>
      <w:r w:rsidRPr="00F33494">
        <w:rPr>
          <w:rFonts w:eastAsia="Times New Roman" w:hint="cs"/>
          <w:rtl/>
          <w:lang w:eastAsia="he-IL"/>
        </w:rPr>
        <w:t>התקבלו 55 מ</w:t>
      </w:r>
      <w:r w:rsidRPr="00F33494" w:rsidR="001C5DEF">
        <w:rPr>
          <w:rFonts w:eastAsia="Times New Roman" w:hint="cs"/>
          <w:rtl/>
          <w:lang w:eastAsia="he-IL"/>
        </w:rPr>
        <w:t xml:space="preserve">יליון </w:t>
      </w:r>
      <w:r w:rsidRPr="00F33494">
        <w:rPr>
          <w:rFonts w:eastAsia="Times New Roman" w:hint="cs"/>
          <w:rtl/>
          <w:lang w:eastAsia="he-IL"/>
        </w:rPr>
        <w:t>ש"ח</w:t>
      </w:r>
      <w:r w:rsidRPr="00F33494" w:rsidR="001C5DEF">
        <w:rPr>
          <w:rFonts w:eastAsia="Times New Roman" w:hint="cs"/>
          <w:rtl/>
          <w:lang w:eastAsia="he-IL"/>
        </w:rPr>
        <w:t xml:space="preserve"> בלבד</w:t>
      </w:r>
      <w:r w:rsidRPr="00F33494" w:rsidR="00F679D8">
        <w:rPr>
          <w:rFonts w:eastAsia="Times New Roman" w:hint="cs"/>
          <w:rtl/>
          <w:lang w:eastAsia="he-IL"/>
        </w:rPr>
        <w:t>. עוד נכתב בתשובה</w:t>
      </w:r>
      <w:r w:rsidRPr="00F33494" w:rsidR="001C5DEF">
        <w:rPr>
          <w:rFonts w:eastAsia="Times New Roman" w:hint="cs"/>
          <w:rtl/>
          <w:lang w:eastAsia="he-IL"/>
        </w:rPr>
        <w:t xml:space="preserve"> כי </w:t>
      </w:r>
      <w:r w:rsidRPr="00F33494">
        <w:rPr>
          <w:rFonts w:eastAsia="Times New Roman" w:hint="cs"/>
          <w:rtl/>
          <w:lang w:eastAsia="he-IL"/>
        </w:rPr>
        <w:t xml:space="preserve">פקע"ר </w:t>
      </w:r>
      <w:r w:rsidRPr="00F33494">
        <w:rPr>
          <w:rFonts w:eastAsia="Times New Roman" w:hint="cs"/>
          <w:rtl/>
          <w:lang w:eastAsia="he-IL"/>
        </w:rPr>
        <w:t>ומשהב"ט</w:t>
      </w:r>
      <w:r w:rsidRPr="00F33494">
        <w:rPr>
          <w:rFonts w:eastAsia="Times New Roman" w:hint="cs"/>
          <w:rtl/>
          <w:lang w:eastAsia="he-IL"/>
        </w:rPr>
        <w:t xml:space="preserve"> פועלים להמשך מימוש הת</w:t>
      </w:r>
      <w:r w:rsidRPr="00F33494" w:rsidR="00F679D8">
        <w:rPr>
          <w:rFonts w:eastAsia="Times New Roman" w:hint="cs"/>
          <w:rtl/>
          <w:lang w:eastAsia="he-IL"/>
        </w:rPr>
        <w:t>ו</w:t>
      </w:r>
      <w:r w:rsidRPr="00F33494">
        <w:rPr>
          <w:rFonts w:eastAsia="Times New Roman" w:hint="cs"/>
          <w:rtl/>
          <w:lang w:eastAsia="he-IL"/>
        </w:rPr>
        <w:t>כנית</w:t>
      </w:r>
      <w:r w:rsidRPr="00F33494" w:rsidR="000F3626">
        <w:rPr>
          <w:rFonts w:eastAsia="Times New Roman" w:hint="cs"/>
          <w:rtl/>
          <w:lang w:eastAsia="he-IL"/>
        </w:rPr>
        <w:t>.</w:t>
      </w:r>
      <w:r w:rsidRPr="00F33494" w:rsidR="00695135">
        <w:rPr>
          <w:rFonts w:eastAsia="Times New Roman" w:hint="cs"/>
          <w:rtl/>
          <w:lang w:eastAsia="he-IL"/>
        </w:rPr>
        <w:t xml:space="preserve"> </w:t>
      </w:r>
    </w:p>
    <w:p w:rsidR="00863DB5" w:rsidP="006908C7">
      <w:pPr>
        <w:widowControl w:val="0"/>
        <w:tabs>
          <w:tab w:val="left" w:pos="140"/>
        </w:tabs>
        <w:spacing w:line="269" w:lineRule="auto"/>
        <w:rPr>
          <w:rFonts w:eastAsia="Times New Roman"/>
          <w:rtl/>
          <w:lang w:eastAsia="he-IL"/>
        </w:rPr>
      </w:pPr>
    </w:p>
    <w:p w:rsidR="003A405C" w:rsidRPr="00F33494" w:rsidP="006908C7">
      <w:pPr>
        <w:widowControl w:val="0"/>
        <w:tabs>
          <w:tab w:val="left" w:pos="140"/>
        </w:tabs>
        <w:spacing w:line="269" w:lineRule="auto"/>
        <w:rPr>
          <w:rFonts w:eastAsia="Times New Roman"/>
          <w:rtl/>
          <w:lang w:eastAsia="he-IL"/>
        </w:rPr>
      </w:pPr>
      <w:r w:rsidRPr="00F33494">
        <w:rPr>
          <w:rFonts w:eastAsia="Times New Roman" w:hint="cs"/>
          <w:rtl/>
          <w:lang w:eastAsia="he-IL"/>
        </w:rPr>
        <w:t xml:space="preserve">אגף התקציבים במשרד האוצר </w:t>
      </w:r>
      <w:r w:rsidRPr="00F33494" w:rsidR="00F679D8">
        <w:rPr>
          <w:rFonts w:eastAsia="Times New Roman" w:hint="cs"/>
          <w:rtl/>
          <w:lang w:eastAsia="he-IL"/>
        </w:rPr>
        <w:t xml:space="preserve">ציין </w:t>
      </w:r>
      <w:r w:rsidRPr="00F33494" w:rsidR="001B22B2">
        <w:rPr>
          <w:rFonts w:eastAsia="Times New Roman" w:hint="cs"/>
          <w:rtl/>
          <w:lang w:eastAsia="he-IL"/>
        </w:rPr>
        <w:t xml:space="preserve">בתשובתו </w:t>
      </w:r>
      <w:r w:rsidRPr="00F33494">
        <w:rPr>
          <w:rFonts w:eastAsia="Times New Roman" w:hint="cs"/>
          <w:rtl/>
          <w:lang w:eastAsia="he-IL"/>
        </w:rPr>
        <w:t>כי</w:t>
      </w:r>
      <w:r w:rsidRPr="00F33494" w:rsidR="006A6F80">
        <w:rPr>
          <w:rFonts w:eastAsia="Times New Roman" w:hint="cs"/>
          <w:rtl/>
          <w:lang w:eastAsia="he-IL"/>
        </w:rPr>
        <w:t xml:space="preserve"> </w:t>
      </w:r>
      <w:r w:rsidRPr="00F33494" w:rsidR="00F679D8">
        <w:rPr>
          <w:rFonts w:eastAsia="Times New Roman" w:hint="cs"/>
          <w:rtl/>
          <w:lang w:eastAsia="he-IL"/>
        </w:rPr>
        <w:t>הוא</w:t>
      </w:r>
      <w:r w:rsidRPr="00F33494" w:rsidR="008B210E">
        <w:rPr>
          <w:rFonts w:eastAsia="Times New Roman" w:hint="cs"/>
          <w:rtl/>
          <w:lang w:eastAsia="he-IL"/>
        </w:rPr>
        <w:t xml:space="preserve"> </w:t>
      </w:r>
      <w:r w:rsidRPr="00F33494" w:rsidR="004A16EB">
        <w:rPr>
          <w:rFonts w:eastAsia="Times New Roman" w:hint="cs"/>
          <w:rtl/>
          <w:lang w:eastAsia="he-IL"/>
        </w:rPr>
        <w:t>איתר</w:t>
      </w:r>
      <w:r w:rsidRPr="00F33494" w:rsidR="008B210E">
        <w:rPr>
          <w:rFonts w:eastAsia="Times New Roman" w:hint="cs"/>
          <w:rtl/>
          <w:lang w:eastAsia="he-IL"/>
        </w:rPr>
        <w:t xml:space="preserve"> מקורות תקציביים בשיתוף פקע"ר </w:t>
      </w:r>
      <w:r w:rsidRPr="00F33494" w:rsidR="008B210E">
        <w:rPr>
          <w:rFonts w:eastAsia="Times New Roman" w:hint="cs"/>
          <w:rtl/>
          <w:lang w:eastAsia="he-IL"/>
        </w:rPr>
        <w:t>ורח"ל</w:t>
      </w:r>
      <w:r w:rsidRPr="00F33494" w:rsidR="008B210E">
        <w:rPr>
          <w:rFonts w:eastAsia="Times New Roman" w:hint="cs"/>
          <w:rtl/>
          <w:lang w:eastAsia="he-IL"/>
        </w:rPr>
        <w:t xml:space="preserve"> בסך 500 מיליון ש"ח. כן ציין כי "ככל</w:t>
      </w:r>
      <w:r w:rsidR="003961FD">
        <w:rPr>
          <w:rFonts w:eastAsia="Times New Roman" w:hint="cs"/>
          <w:rtl/>
          <w:lang w:eastAsia="he-IL"/>
        </w:rPr>
        <w:t xml:space="preserve"> </w:t>
      </w:r>
      <w:r w:rsidRPr="00F33494" w:rsidR="008B210E">
        <w:rPr>
          <w:rFonts w:eastAsia="Times New Roman" w:hint="cs"/>
          <w:rtl/>
          <w:lang w:eastAsia="he-IL"/>
        </w:rPr>
        <w:t>שמשרד הביטחון סבור כי אכן ישנו פער תקציבי, היה עליו לפעול, בתיאום עם משרד האוצר, לאישור קיצוץ רוחבי בגובה הפער הקיים בהתאם לאמור בהחלטת הקבינט".</w:t>
      </w:r>
    </w:p>
    <w:p w:rsidR="00863DB5" w:rsidP="006908C7">
      <w:pPr>
        <w:widowControl w:val="0"/>
        <w:tabs>
          <w:tab w:val="left" w:pos="140"/>
        </w:tabs>
        <w:spacing w:line="269" w:lineRule="auto"/>
        <w:rPr>
          <w:rFonts w:eastAsia="Times New Roman"/>
          <w:b/>
          <w:bCs/>
          <w:rtl/>
          <w:lang w:eastAsia="he-IL"/>
        </w:rPr>
      </w:pPr>
    </w:p>
    <w:p w:rsidR="001C5DEF" w:rsidP="006908C7">
      <w:pPr>
        <w:widowControl w:val="0"/>
        <w:tabs>
          <w:tab w:val="left" w:pos="140"/>
        </w:tabs>
        <w:spacing w:line="269" w:lineRule="auto"/>
        <w:rPr>
          <w:rFonts w:eastAsia="Times New Roman"/>
          <w:b/>
          <w:bCs/>
          <w:rtl/>
          <w:lang w:eastAsia="he-IL"/>
        </w:rPr>
      </w:pPr>
      <w:r w:rsidRPr="00F33494">
        <w:rPr>
          <w:rFonts w:eastAsia="Times New Roman" w:hint="cs"/>
          <w:b/>
          <w:bCs/>
          <w:rtl/>
          <w:lang w:eastAsia="he-IL"/>
        </w:rPr>
        <w:t xml:space="preserve">נוכח חילוקי הדעות בין פקע"ר </w:t>
      </w:r>
      <w:r w:rsidRPr="00F33494" w:rsidR="00135AB0">
        <w:rPr>
          <w:rFonts w:eastAsia="Times New Roman" w:hint="cs"/>
          <w:b/>
          <w:bCs/>
          <w:rtl/>
          <w:lang w:eastAsia="he-IL"/>
        </w:rPr>
        <w:t>ל</w:t>
      </w:r>
      <w:r w:rsidRPr="00F33494">
        <w:rPr>
          <w:rFonts w:eastAsia="Times New Roman" w:hint="cs"/>
          <w:b/>
          <w:bCs/>
          <w:rtl/>
          <w:lang w:eastAsia="he-IL"/>
        </w:rPr>
        <w:t xml:space="preserve">משרד האוצר, מן הראוי ששני הגופים </w:t>
      </w:r>
      <w:r w:rsidRPr="00F33494" w:rsidR="00261B39">
        <w:rPr>
          <w:rFonts w:eastAsia="Times New Roman" w:hint="cs"/>
          <w:b/>
          <w:bCs/>
          <w:rtl/>
          <w:lang w:eastAsia="he-IL"/>
        </w:rPr>
        <w:t xml:space="preserve">יישבו </w:t>
      </w:r>
      <w:r w:rsidRPr="00F33494">
        <w:rPr>
          <w:rFonts w:eastAsia="Times New Roman" w:hint="cs"/>
          <w:b/>
          <w:bCs/>
          <w:rtl/>
          <w:lang w:eastAsia="he-IL"/>
        </w:rPr>
        <w:t xml:space="preserve">את המחלוקת </w:t>
      </w:r>
      <w:r w:rsidR="007329DD">
        <w:rPr>
          <w:rFonts w:eastAsia="Times New Roman" w:hint="cs"/>
          <w:b/>
          <w:bCs/>
          <w:rtl/>
          <w:lang w:eastAsia="he-IL"/>
        </w:rPr>
        <w:t xml:space="preserve">ביניהם </w:t>
      </w:r>
      <w:r w:rsidRPr="00F33494">
        <w:rPr>
          <w:rFonts w:eastAsia="Times New Roman" w:hint="cs"/>
          <w:b/>
          <w:bCs/>
          <w:rtl/>
          <w:lang w:eastAsia="he-IL"/>
        </w:rPr>
        <w:t xml:space="preserve">ויגיעו לסיכום לצורך </w:t>
      </w:r>
      <w:r w:rsidRPr="00F33494" w:rsidR="00C57A5C">
        <w:rPr>
          <w:rFonts w:eastAsia="Times New Roman" w:hint="cs"/>
          <w:b/>
          <w:bCs/>
          <w:rtl/>
          <w:lang w:eastAsia="he-IL"/>
        </w:rPr>
        <w:t xml:space="preserve">מימוש </w:t>
      </w:r>
      <w:r w:rsidRPr="00F33494" w:rsidR="0082110B">
        <w:rPr>
          <w:rFonts w:eastAsia="Times New Roman" w:hint="cs"/>
          <w:b/>
          <w:bCs/>
          <w:rtl/>
          <w:lang w:eastAsia="he-IL"/>
        </w:rPr>
        <w:t xml:space="preserve">מיטבי של </w:t>
      </w:r>
      <w:r w:rsidRPr="00F33494" w:rsidR="00C57A5C">
        <w:rPr>
          <w:rFonts w:eastAsia="Times New Roman" w:hint="cs"/>
          <w:b/>
          <w:bCs/>
          <w:rtl/>
          <w:lang w:eastAsia="he-IL"/>
        </w:rPr>
        <w:t>החלטת הממשלה ו</w:t>
      </w:r>
      <w:r w:rsidRPr="00F33494" w:rsidR="00963DDA">
        <w:rPr>
          <w:rFonts w:eastAsia="Times New Roman" w:hint="cs"/>
          <w:b/>
          <w:bCs/>
          <w:rtl/>
          <w:lang w:eastAsia="he-IL"/>
        </w:rPr>
        <w:t xml:space="preserve">קידום </w:t>
      </w:r>
      <w:r w:rsidRPr="00F33494" w:rsidR="00C57A5C">
        <w:rPr>
          <w:rFonts w:eastAsia="Times New Roman" w:hint="cs"/>
          <w:b/>
          <w:bCs/>
          <w:rtl/>
          <w:lang w:eastAsia="he-IL"/>
        </w:rPr>
        <w:t xml:space="preserve">פעולות </w:t>
      </w:r>
      <w:r w:rsidRPr="00F33494" w:rsidR="00963DDA">
        <w:rPr>
          <w:rFonts w:eastAsia="Times New Roman" w:hint="cs"/>
          <w:b/>
          <w:bCs/>
          <w:rtl/>
          <w:lang w:eastAsia="he-IL"/>
        </w:rPr>
        <w:t>המיגון באזורים המאוימים.</w:t>
      </w:r>
    </w:p>
    <w:p w:rsidR="00863DB5" w:rsidRPr="00F33494" w:rsidP="006908C7">
      <w:pPr>
        <w:widowControl w:val="0"/>
        <w:tabs>
          <w:tab w:val="left" w:pos="140"/>
        </w:tabs>
        <w:spacing w:line="269" w:lineRule="auto"/>
        <w:rPr>
          <w:rFonts w:eastAsia="Times New Roman"/>
          <w:b/>
          <w:bCs/>
          <w:rtl/>
          <w:lang w:eastAsia="he-IL"/>
        </w:rPr>
      </w:pPr>
    </w:p>
    <w:p w:rsidR="00287D98" w:rsidRPr="00F33494" w:rsidP="006908C7">
      <w:pPr>
        <w:widowControl w:val="0"/>
        <w:tabs>
          <w:tab w:val="left" w:pos="140"/>
        </w:tabs>
        <w:spacing w:line="269" w:lineRule="auto"/>
        <w:jc w:val="center"/>
        <w:rPr>
          <w:rtl/>
          <w:lang w:eastAsia="he-IL"/>
        </w:rPr>
      </w:pPr>
      <w:r w:rsidRPr="00F33494">
        <w:rPr>
          <w:rFonts w:ascii="MS Gothic" w:eastAsia="MS Gothic" w:hAnsi="MS Gothic" w:cs="MS Gothic" w:hint="eastAsia"/>
          <w:b/>
          <w:bCs/>
          <w:sz w:val="36"/>
          <w:rtl/>
          <w:lang w:eastAsia="he-IL"/>
        </w:rPr>
        <w:t>✰</w:t>
      </w:r>
    </w:p>
    <w:p w:rsidR="00863DB5" w:rsidP="006908C7">
      <w:pPr>
        <w:widowControl w:val="0"/>
        <w:tabs>
          <w:tab w:val="left" w:pos="140"/>
        </w:tabs>
        <w:spacing w:line="269" w:lineRule="auto"/>
        <w:rPr>
          <w:rFonts w:eastAsia="Times New Roman"/>
          <w:b/>
          <w:bCs/>
          <w:rtl/>
          <w:lang w:eastAsia="he-IL"/>
        </w:rPr>
      </w:pPr>
    </w:p>
    <w:p w:rsidR="003D3B3A" w:rsidP="006908C7">
      <w:pPr>
        <w:widowControl w:val="0"/>
        <w:tabs>
          <w:tab w:val="left" w:pos="140"/>
        </w:tabs>
        <w:spacing w:line="269" w:lineRule="auto"/>
        <w:rPr>
          <w:rFonts w:eastAsia="Times New Roman"/>
          <w:b/>
          <w:bCs/>
          <w:rtl/>
          <w:lang w:eastAsia="he-IL"/>
        </w:rPr>
      </w:pPr>
      <w:r w:rsidRPr="00F33494">
        <w:rPr>
          <w:rFonts w:eastAsia="Times New Roman" w:hint="cs"/>
          <w:b/>
          <w:bCs/>
          <w:rtl/>
          <w:lang w:eastAsia="he-IL"/>
        </w:rPr>
        <w:t xml:space="preserve">משרד מבקר המדינה מציין כי </w:t>
      </w:r>
      <w:r w:rsidRPr="00F33494" w:rsidR="005617C5">
        <w:rPr>
          <w:rFonts w:eastAsia="Times New Roman" w:hint="cs"/>
          <w:b/>
          <w:bCs/>
          <w:rtl/>
          <w:lang w:eastAsia="he-IL"/>
        </w:rPr>
        <w:t xml:space="preserve">מימוש </w:t>
      </w:r>
      <w:r w:rsidRPr="00F33494">
        <w:rPr>
          <w:rFonts w:eastAsia="Times New Roman" w:hint="cs"/>
          <w:b/>
          <w:bCs/>
          <w:rtl/>
          <w:lang w:eastAsia="he-IL"/>
        </w:rPr>
        <w:t xml:space="preserve">החלטת הקבינט ב/302 </w:t>
      </w:r>
      <w:r w:rsidRPr="00F33494" w:rsidR="00C33475">
        <w:rPr>
          <w:rFonts w:eastAsia="Times New Roman" w:hint="cs"/>
          <w:b/>
          <w:bCs/>
          <w:rtl/>
          <w:lang w:eastAsia="he-IL"/>
        </w:rPr>
        <w:t>י</w:t>
      </w:r>
      <w:r w:rsidRPr="00F33494">
        <w:rPr>
          <w:rFonts w:eastAsia="Times New Roman" w:hint="cs"/>
          <w:b/>
          <w:bCs/>
          <w:rtl/>
          <w:lang w:eastAsia="he-IL"/>
        </w:rPr>
        <w:t xml:space="preserve">ביא לשיפור מהותי ביכולת המיגון של העורף </w:t>
      </w:r>
      <w:r w:rsidRPr="00F33494" w:rsidR="00135AB0">
        <w:rPr>
          <w:rFonts w:eastAsia="Times New Roman" w:hint="cs"/>
          <w:b/>
          <w:bCs/>
          <w:rtl/>
          <w:lang w:eastAsia="he-IL"/>
        </w:rPr>
        <w:t xml:space="preserve">מפני </w:t>
      </w:r>
      <w:r w:rsidRPr="00F33494">
        <w:rPr>
          <w:rFonts w:eastAsia="Times New Roman" w:hint="cs"/>
          <w:b/>
          <w:bCs/>
          <w:rtl/>
          <w:lang w:eastAsia="he-IL"/>
        </w:rPr>
        <w:t xml:space="preserve">טילים ורעידות אדמה. עם זאת, </w:t>
      </w:r>
      <w:r w:rsidRPr="00F33494" w:rsidR="005617C5">
        <w:rPr>
          <w:rFonts w:eastAsia="Times New Roman" w:hint="cs"/>
          <w:b/>
          <w:bCs/>
          <w:rtl/>
          <w:lang w:eastAsia="he-IL"/>
        </w:rPr>
        <w:t>החלטה זו</w:t>
      </w:r>
      <w:r w:rsidRPr="00F33494" w:rsidR="00CE7B3C">
        <w:rPr>
          <w:rFonts w:eastAsia="Times New Roman" w:hint="cs"/>
          <w:b/>
          <w:bCs/>
          <w:rtl/>
          <w:lang w:eastAsia="he-IL"/>
        </w:rPr>
        <w:t xml:space="preserve"> </w:t>
      </w:r>
      <w:r w:rsidRPr="00F33494" w:rsidR="004A3939">
        <w:rPr>
          <w:rFonts w:eastAsia="Times New Roman" w:hint="cs"/>
          <w:b/>
          <w:bCs/>
          <w:rtl/>
          <w:lang w:eastAsia="he-IL"/>
        </w:rPr>
        <w:t xml:space="preserve">התקבלה </w:t>
      </w:r>
      <w:r w:rsidRPr="00F33494" w:rsidR="00040A73">
        <w:rPr>
          <w:rFonts w:eastAsia="Times New Roman" w:hint="cs"/>
          <w:b/>
          <w:bCs/>
          <w:rtl/>
          <w:lang w:eastAsia="he-IL"/>
        </w:rPr>
        <w:t xml:space="preserve">ללא </w:t>
      </w:r>
      <w:r w:rsidRPr="00F33494" w:rsidR="000F4D85">
        <w:rPr>
          <w:rFonts w:eastAsia="Times New Roman"/>
          <w:b/>
          <w:bCs/>
          <w:rtl/>
          <w:lang w:eastAsia="he-IL"/>
        </w:rPr>
        <w:t xml:space="preserve">הקצאה של מקורות תקציביים בהתאם לחוק יסודות התקציב, </w:t>
      </w:r>
      <w:r w:rsidRPr="00F33494" w:rsidR="000F4D85">
        <w:rPr>
          <w:rFonts w:eastAsia="Times New Roman" w:hint="eastAsia"/>
          <w:b/>
          <w:bCs/>
          <w:rtl/>
          <w:lang w:eastAsia="he-IL"/>
        </w:rPr>
        <w:t>התשמ</w:t>
      </w:r>
      <w:r w:rsidRPr="00F33494" w:rsidR="000F4D85">
        <w:rPr>
          <w:rFonts w:eastAsia="Times New Roman"/>
          <w:b/>
          <w:bCs/>
          <w:rtl/>
          <w:lang w:eastAsia="he-IL"/>
        </w:rPr>
        <w:t>"ה</w:t>
      </w:r>
      <w:r w:rsidRPr="00F33494" w:rsidR="00135AB0">
        <w:rPr>
          <w:rFonts w:eastAsia="Times New Roman" w:hint="cs"/>
          <w:b/>
          <w:bCs/>
          <w:rtl/>
          <w:lang w:eastAsia="he-IL"/>
        </w:rPr>
        <w:t>-</w:t>
      </w:r>
      <w:r w:rsidRPr="00F33494" w:rsidR="000F4D85">
        <w:rPr>
          <w:rFonts w:eastAsia="Times New Roman"/>
          <w:b/>
          <w:bCs/>
          <w:rtl/>
          <w:lang w:eastAsia="he-IL"/>
        </w:rPr>
        <w:t>1985</w:t>
      </w:r>
      <w:r w:rsidRPr="00F33494" w:rsidR="00D645F2">
        <w:rPr>
          <w:rFonts w:eastAsia="Times New Roman" w:hint="cs"/>
          <w:b/>
          <w:bCs/>
          <w:rtl/>
          <w:lang w:eastAsia="he-IL"/>
        </w:rPr>
        <w:t>,</w:t>
      </w:r>
      <w:r w:rsidRPr="00F33494" w:rsidR="00522346">
        <w:rPr>
          <w:rFonts w:eastAsia="Times New Roman" w:hint="cs"/>
          <w:b/>
          <w:bCs/>
          <w:rtl/>
          <w:lang w:eastAsia="he-IL"/>
        </w:rPr>
        <w:t xml:space="preserve"> </w:t>
      </w:r>
      <w:r w:rsidRPr="00F33494" w:rsidR="00D645F2">
        <w:rPr>
          <w:rFonts w:eastAsia="Times New Roman" w:hint="cs"/>
          <w:b/>
          <w:bCs/>
          <w:rtl/>
          <w:lang w:eastAsia="he-IL"/>
        </w:rPr>
        <w:t xml:space="preserve">ועל כן </w:t>
      </w:r>
      <w:r w:rsidR="00CF7F71">
        <w:rPr>
          <w:rFonts w:eastAsia="Times New Roman" w:hint="cs"/>
          <w:b/>
          <w:bCs/>
          <w:rtl/>
          <w:lang w:eastAsia="he-IL"/>
        </w:rPr>
        <w:t>מימושה</w:t>
      </w:r>
      <w:r w:rsidR="00983E49">
        <w:rPr>
          <w:rFonts w:eastAsia="Times New Roman" w:hint="cs"/>
          <w:b/>
          <w:bCs/>
          <w:rtl/>
          <w:lang w:eastAsia="he-IL"/>
        </w:rPr>
        <w:t xml:space="preserve"> </w:t>
      </w:r>
      <w:r w:rsidRPr="00F33494" w:rsidR="00D645F2">
        <w:rPr>
          <w:rFonts w:eastAsia="Times New Roman" w:hint="cs"/>
          <w:b/>
          <w:bCs/>
          <w:rtl/>
          <w:lang w:eastAsia="he-IL"/>
        </w:rPr>
        <w:t>מוטל בספק</w:t>
      </w:r>
      <w:r w:rsidRPr="00F33494" w:rsidR="00C16513">
        <w:rPr>
          <w:rFonts w:eastAsia="Times New Roman" w:hint="cs"/>
          <w:b/>
          <w:bCs/>
          <w:rtl/>
          <w:lang w:eastAsia="he-IL"/>
        </w:rPr>
        <w:t>.</w:t>
      </w:r>
      <w:r w:rsidRPr="00F33494" w:rsidR="000F4D85">
        <w:rPr>
          <w:rFonts w:eastAsia="Times New Roman"/>
          <w:b/>
          <w:bCs/>
          <w:rtl/>
          <w:lang w:eastAsia="he-IL"/>
        </w:rPr>
        <w:t xml:space="preserve"> </w:t>
      </w:r>
      <w:r w:rsidRPr="00F33494">
        <w:rPr>
          <w:rFonts w:eastAsia="Times New Roman" w:hint="eastAsia"/>
          <w:b/>
          <w:bCs/>
          <w:rtl/>
          <w:lang w:eastAsia="he-IL"/>
        </w:rPr>
        <w:t>על</w:t>
      </w:r>
      <w:r w:rsidRPr="00F33494">
        <w:rPr>
          <w:rFonts w:eastAsia="Times New Roman"/>
          <w:b/>
          <w:bCs/>
          <w:rtl/>
          <w:lang w:eastAsia="he-IL"/>
        </w:rPr>
        <w:t xml:space="preserve"> </w:t>
      </w:r>
      <w:r w:rsidRPr="00F33494" w:rsidR="005617C5">
        <w:rPr>
          <w:rFonts w:eastAsia="Times New Roman" w:hint="eastAsia"/>
          <w:b/>
          <w:bCs/>
          <w:rtl/>
          <w:lang w:eastAsia="he-IL"/>
        </w:rPr>
        <w:t>ה</w:t>
      </w:r>
      <w:r w:rsidRPr="00F33494">
        <w:rPr>
          <w:rFonts w:eastAsia="Times New Roman" w:hint="eastAsia"/>
          <w:b/>
          <w:bCs/>
          <w:rtl/>
          <w:lang w:eastAsia="he-IL"/>
        </w:rPr>
        <w:t>צוות</w:t>
      </w:r>
      <w:r w:rsidRPr="00F33494">
        <w:rPr>
          <w:rFonts w:eastAsia="Times New Roman"/>
          <w:b/>
          <w:bCs/>
          <w:rtl/>
          <w:lang w:eastAsia="he-IL"/>
        </w:rPr>
        <w:t xml:space="preserve"> הבין-משרדי לפעול </w:t>
      </w:r>
      <w:r w:rsidRPr="00F33494" w:rsidR="000F4D85">
        <w:rPr>
          <w:rFonts w:eastAsia="Times New Roman" w:hint="eastAsia"/>
          <w:b/>
          <w:bCs/>
          <w:rtl/>
          <w:lang w:eastAsia="he-IL"/>
        </w:rPr>
        <w:t>לגיבוש</w:t>
      </w:r>
      <w:r w:rsidRPr="00F33494" w:rsidR="000F4D85">
        <w:rPr>
          <w:rFonts w:eastAsia="Times New Roman"/>
          <w:b/>
          <w:bCs/>
          <w:rtl/>
          <w:lang w:eastAsia="he-IL"/>
        </w:rPr>
        <w:t xml:space="preserve"> </w:t>
      </w:r>
      <w:r w:rsidRPr="00F33494" w:rsidR="00832498">
        <w:rPr>
          <w:rFonts w:eastAsia="Times New Roman" w:hint="eastAsia"/>
          <w:b/>
          <w:bCs/>
          <w:rtl/>
          <w:lang w:eastAsia="he-IL"/>
        </w:rPr>
        <w:t>הת</w:t>
      </w:r>
      <w:r w:rsidRPr="00F33494" w:rsidR="00135AB0">
        <w:rPr>
          <w:rFonts w:eastAsia="Times New Roman" w:hint="cs"/>
          <w:b/>
          <w:bCs/>
          <w:rtl/>
          <w:lang w:eastAsia="he-IL"/>
        </w:rPr>
        <w:t>ו</w:t>
      </w:r>
      <w:r w:rsidRPr="00F33494" w:rsidR="00832498">
        <w:rPr>
          <w:rFonts w:eastAsia="Times New Roman" w:hint="eastAsia"/>
          <w:b/>
          <w:bCs/>
          <w:rtl/>
          <w:lang w:eastAsia="he-IL"/>
        </w:rPr>
        <w:t>כנית</w:t>
      </w:r>
      <w:r w:rsidRPr="00F33494" w:rsidR="00832498">
        <w:rPr>
          <w:rFonts w:eastAsia="Times New Roman"/>
          <w:b/>
          <w:bCs/>
          <w:rtl/>
          <w:lang w:eastAsia="he-IL"/>
        </w:rPr>
        <w:t xml:space="preserve"> </w:t>
      </w:r>
      <w:r w:rsidRPr="00F33494" w:rsidR="00C16513">
        <w:rPr>
          <w:rFonts w:eastAsia="Times New Roman" w:hint="eastAsia"/>
          <w:b/>
          <w:bCs/>
          <w:rtl/>
          <w:lang w:eastAsia="he-IL"/>
        </w:rPr>
        <w:t>הרב</w:t>
      </w:r>
      <w:r w:rsidRPr="00F33494" w:rsidR="00135AB0">
        <w:rPr>
          <w:rFonts w:eastAsia="Times New Roman" w:hint="cs"/>
          <w:b/>
          <w:bCs/>
          <w:rtl/>
          <w:lang w:eastAsia="he-IL"/>
        </w:rPr>
        <w:t>-</w:t>
      </w:r>
      <w:r w:rsidRPr="00F33494" w:rsidR="00C16513">
        <w:rPr>
          <w:rFonts w:eastAsia="Times New Roman"/>
          <w:b/>
          <w:bCs/>
          <w:rtl/>
          <w:lang w:eastAsia="he-IL"/>
        </w:rPr>
        <w:t xml:space="preserve">שנתית </w:t>
      </w:r>
      <w:r w:rsidRPr="00F33494" w:rsidR="00CE7B3C">
        <w:rPr>
          <w:rFonts w:eastAsia="Times New Roman" w:hint="eastAsia"/>
          <w:b/>
          <w:bCs/>
          <w:rtl/>
          <w:lang w:eastAsia="he-IL"/>
        </w:rPr>
        <w:t>בהתאם</w:t>
      </w:r>
      <w:r w:rsidRPr="00F33494" w:rsidR="00832498">
        <w:rPr>
          <w:rFonts w:eastAsia="Times New Roman"/>
          <w:b/>
          <w:bCs/>
          <w:rtl/>
          <w:lang w:eastAsia="he-IL"/>
        </w:rPr>
        <w:t xml:space="preserve"> </w:t>
      </w:r>
      <w:r w:rsidRPr="00F33494" w:rsidR="00CE7B3C">
        <w:rPr>
          <w:rFonts w:eastAsia="Times New Roman" w:hint="eastAsia"/>
          <w:b/>
          <w:bCs/>
          <w:rtl/>
          <w:lang w:eastAsia="he-IL"/>
        </w:rPr>
        <w:t>ל</w:t>
      </w:r>
      <w:r w:rsidRPr="00F33494" w:rsidR="000F4D85">
        <w:rPr>
          <w:rFonts w:eastAsia="Times New Roman" w:hint="eastAsia"/>
          <w:b/>
          <w:bCs/>
          <w:rtl/>
          <w:lang w:eastAsia="he-IL"/>
        </w:rPr>
        <w:t>החלט</w:t>
      </w:r>
      <w:r w:rsidR="00AD3F6F">
        <w:rPr>
          <w:rFonts w:eastAsia="Times New Roman" w:hint="cs"/>
          <w:b/>
          <w:bCs/>
          <w:rtl/>
          <w:lang w:eastAsia="he-IL"/>
        </w:rPr>
        <w:t>ה</w:t>
      </w:r>
      <w:r w:rsidRPr="00F33494" w:rsidR="00C33475">
        <w:rPr>
          <w:rFonts w:eastAsia="Times New Roman"/>
          <w:b/>
          <w:bCs/>
          <w:rtl/>
          <w:lang w:eastAsia="he-IL"/>
        </w:rPr>
        <w:t xml:space="preserve"> </w:t>
      </w:r>
      <w:r w:rsidRPr="00F33494" w:rsidR="00C33475">
        <w:rPr>
          <w:rFonts w:eastAsia="Times New Roman" w:hint="eastAsia"/>
          <w:b/>
          <w:bCs/>
          <w:rtl/>
          <w:lang w:eastAsia="he-IL"/>
        </w:rPr>
        <w:t>על</w:t>
      </w:r>
      <w:r w:rsidRPr="00F33494" w:rsidR="00C33475">
        <w:rPr>
          <w:rFonts w:eastAsia="Times New Roman"/>
          <w:b/>
          <w:bCs/>
          <w:rtl/>
          <w:lang w:eastAsia="he-IL"/>
        </w:rPr>
        <w:t xml:space="preserve"> </w:t>
      </w:r>
      <w:r w:rsidRPr="00F33494" w:rsidR="00C33475">
        <w:rPr>
          <w:rFonts w:eastAsia="Times New Roman" w:hint="eastAsia"/>
          <w:b/>
          <w:bCs/>
          <w:rtl/>
          <w:lang w:eastAsia="he-IL"/>
        </w:rPr>
        <w:t>מנת</w:t>
      </w:r>
      <w:r w:rsidRPr="00F33494" w:rsidR="00C33475">
        <w:rPr>
          <w:rFonts w:eastAsia="Times New Roman"/>
          <w:b/>
          <w:bCs/>
          <w:rtl/>
          <w:lang w:eastAsia="he-IL"/>
        </w:rPr>
        <w:t xml:space="preserve"> </w:t>
      </w:r>
      <w:r w:rsidRPr="00F33494" w:rsidR="00C33475">
        <w:rPr>
          <w:rFonts w:eastAsia="Times New Roman" w:hint="eastAsia"/>
          <w:b/>
          <w:bCs/>
          <w:rtl/>
          <w:lang w:eastAsia="he-IL"/>
        </w:rPr>
        <w:t>שעם</w:t>
      </w:r>
      <w:r w:rsidRPr="00F33494" w:rsidR="00C33475">
        <w:rPr>
          <w:rFonts w:eastAsia="Times New Roman"/>
          <w:b/>
          <w:bCs/>
          <w:rtl/>
          <w:lang w:eastAsia="he-IL"/>
        </w:rPr>
        <w:t xml:space="preserve"> </w:t>
      </w:r>
      <w:r w:rsidRPr="00F33494" w:rsidR="00C33475">
        <w:rPr>
          <w:rFonts w:eastAsia="Times New Roman" w:hint="eastAsia"/>
          <w:b/>
          <w:bCs/>
          <w:rtl/>
          <w:lang w:eastAsia="he-IL"/>
        </w:rPr>
        <w:t>כינונה</w:t>
      </w:r>
      <w:r w:rsidRPr="00F33494" w:rsidR="00C33475">
        <w:rPr>
          <w:rFonts w:eastAsia="Times New Roman"/>
          <w:b/>
          <w:bCs/>
          <w:rtl/>
          <w:lang w:eastAsia="he-IL"/>
        </w:rPr>
        <w:t xml:space="preserve"> </w:t>
      </w:r>
      <w:r w:rsidRPr="00F33494" w:rsidR="00C33475">
        <w:rPr>
          <w:rFonts w:eastAsia="Times New Roman" w:hint="eastAsia"/>
          <w:b/>
          <w:bCs/>
          <w:rtl/>
          <w:lang w:eastAsia="he-IL"/>
        </w:rPr>
        <w:t>של</w:t>
      </w:r>
      <w:r w:rsidRPr="00F33494" w:rsidR="00C33475">
        <w:rPr>
          <w:rFonts w:eastAsia="Times New Roman"/>
          <w:b/>
          <w:bCs/>
          <w:rtl/>
          <w:lang w:eastAsia="he-IL"/>
        </w:rPr>
        <w:t xml:space="preserve"> </w:t>
      </w:r>
      <w:r w:rsidRPr="00F33494" w:rsidR="00C33475">
        <w:rPr>
          <w:rFonts w:eastAsia="Times New Roman" w:hint="eastAsia"/>
          <w:b/>
          <w:bCs/>
          <w:rtl/>
          <w:lang w:eastAsia="he-IL"/>
        </w:rPr>
        <w:t>ממשלה</w:t>
      </w:r>
      <w:r w:rsidRPr="00F33494" w:rsidR="00C33475">
        <w:rPr>
          <w:rFonts w:eastAsia="Times New Roman"/>
          <w:b/>
          <w:bCs/>
          <w:rtl/>
          <w:lang w:eastAsia="he-IL"/>
        </w:rPr>
        <w:t xml:space="preserve"> </w:t>
      </w:r>
      <w:r w:rsidRPr="00F33494" w:rsidR="00C33475">
        <w:rPr>
          <w:rFonts w:eastAsia="Times New Roman" w:hint="eastAsia"/>
          <w:b/>
          <w:bCs/>
          <w:rtl/>
          <w:lang w:eastAsia="he-IL"/>
        </w:rPr>
        <w:t>חדשה</w:t>
      </w:r>
      <w:r w:rsidRPr="00F33494" w:rsidR="00C33475">
        <w:rPr>
          <w:rFonts w:eastAsia="Times New Roman"/>
          <w:b/>
          <w:bCs/>
          <w:rtl/>
          <w:lang w:eastAsia="he-IL"/>
        </w:rPr>
        <w:t xml:space="preserve"> </w:t>
      </w:r>
      <w:r w:rsidRPr="00F33494" w:rsidR="00C33475">
        <w:rPr>
          <w:rFonts w:eastAsia="Times New Roman" w:hint="eastAsia"/>
          <w:b/>
          <w:bCs/>
          <w:rtl/>
          <w:lang w:eastAsia="he-IL"/>
        </w:rPr>
        <w:t>ניתן</w:t>
      </w:r>
      <w:r w:rsidRPr="00F33494" w:rsidR="00C33475">
        <w:rPr>
          <w:rFonts w:eastAsia="Times New Roman"/>
          <w:b/>
          <w:bCs/>
          <w:rtl/>
          <w:lang w:eastAsia="he-IL"/>
        </w:rPr>
        <w:t xml:space="preserve"> </w:t>
      </w:r>
      <w:r w:rsidRPr="00F33494" w:rsidR="00C33475">
        <w:rPr>
          <w:rFonts w:eastAsia="Times New Roman" w:hint="eastAsia"/>
          <w:b/>
          <w:bCs/>
          <w:rtl/>
          <w:lang w:eastAsia="he-IL"/>
        </w:rPr>
        <w:t>יהיה</w:t>
      </w:r>
      <w:r w:rsidRPr="00F33494" w:rsidR="00C33475">
        <w:rPr>
          <w:rFonts w:eastAsia="Times New Roman"/>
          <w:b/>
          <w:bCs/>
          <w:rtl/>
          <w:lang w:eastAsia="he-IL"/>
        </w:rPr>
        <w:t xml:space="preserve"> </w:t>
      </w:r>
      <w:r w:rsidRPr="00F33494" w:rsidR="00C33475">
        <w:rPr>
          <w:rFonts w:eastAsia="Times New Roman" w:hint="eastAsia"/>
          <w:b/>
          <w:bCs/>
          <w:rtl/>
          <w:lang w:eastAsia="he-IL"/>
        </w:rPr>
        <w:t>להסדיר</w:t>
      </w:r>
      <w:r w:rsidRPr="00F33494" w:rsidR="00C33475">
        <w:rPr>
          <w:rFonts w:eastAsia="Times New Roman"/>
          <w:b/>
          <w:bCs/>
          <w:rtl/>
          <w:lang w:eastAsia="he-IL"/>
        </w:rPr>
        <w:t xml:space="preserve"> </w:t>
      </w:r>
      <w:r w:rsidRPr="00F33494" w:rsidR="00C33475">
        <w:rPr>
          <w:rFonts w:eastAsia="Times New Roman" w:hint="eastAsia"/>
          <w:b/>
          <w:bCs/>
          <w:rtl/>
          <w:lang w:eastAsia="he-IL"/>
        </w:rPr>
        <w:t>את</w:t>
      </w:r>
      <w:r w:rsidRPr="00F33494" w:rsidR="00C33475">
        <w:rPr>
          <w:rFonts w:eastAsia="Times New Roman"/>
          <w:b/>
          <w:bCs/>
          <w:rtl/>
          <w:lang w:eastAsia="he-IL"/>
        </w:rPr>
        <w:t xml:space="preserve"> </w:t>
      </w:r>
      <w:r w:rsidRPr="00F33494" w:rsidR="00C33475">
        <w:rPr>
          <w:rFonts w:eastAsia="Times New Roman" w:hint="eastAsia"/>
          <w:b/>
          <w:bCs/>
          <w:rtl/>
          <w:lang w:eastAsia="he-IL"/>
        </w:rPr>
        <w:t>המקור</w:t>
      </w:r>
      <w:r w:rsidRPr="00F33494" w:rsidR="00C33475">
        <w:rPr>
          <w:rFonts w:eastAsia="Times New Roman"/>
          <w:b/>
          <w:bCs/>
          <w:rtl/>
          <w:lang w:eastAsia="he-IL"/>
        </w:rPr>
        <w:t xml:space="preserve"> </w:t>
      </w:r>
      <w:r w:rsidRPr="00F33494" w:rsidR="00C33475">
        <w:rPr>
          <w:rFonts w:eastAsia="Times New Roman" w:hint="eastAsia"/>
          <w:b/>
          <w:bCs/>
          <w:rtl/>
          <w:lang w:eastAsia="he-IL"/>
        </w:rPr>
        <w:t>התקציבי</w:t>
      </w:r>
      <w:r w:rsidRPr="00F33494" w:rsidR="00C33475">
        <w:rPr>
          <w:rFonts w:eastAsia="Times New Roman"/>
          <w:b/>
          <w:bCs/>
          <w:rtl/>
          <w:lang w:eastAsia="he-IL"/>
        </w:rPr>
        <w:t xml:space="preserve"> </w:t>
      </w:r>
      <w:r w:rsidRPr="00F33494" w:rsidR="00C33475">
        <w:rPr>
          <w:rFonts w:eastAsia="Times New Roman" w:hint="eastAsia"/>
          <w:b/>
          <w:bCs/>
          <w:rtl/>
          <w:lang w:eastAsia="he-IL"/>
        </w:rPr>
        <w:t>למימוש</w:t>
      </w:r>
      <w:r w:rsidRPr="00F33494" w:rsidR="00C33475">
        <w:rPr>
          <w:rFonts w:eastAsia="Times New Roman"/>
          <w:b/>
          <w:bCs/>
          <w:rtl/>
          <w:lang w:eastAsia="he-IL"/>
        </w:rPr>
        <w:t xml:space="preserve"> </w:t>
      </w:r>
      <w:r w:rsidRPr="00F33494" w:rsidR="00C33475">
        <w:rPr>
          <w:rFonts w:eastAsia="Times New Roman" w:hint="eastAsia"/>
          <w:b/>
          <w:bCs/>
          <w:rtl/>
          <w:lang w:eastAsia="he-IL"/>
        </w:rPr>
        <w:t>הת</w:t>
      </w:r>
      <w:r w:rsidR="007110E9">
        <w:rPr>
          <w:rFonts w:eastAsia="Times New Roman" w:hint="cs"/>
          <w:b/>
          <w:bCs/>
          <w:rtl/>
          <w:lang w:eastAsia="he-IL"/>
        </w:rPr>
        <w:t>ו</w:t>
      </w:r>
      <w:r w:rsidRPr="00F33494" w:rsidR="00C33475">
        <w:rPr>
          <w:rFonts w:eastAsia="Times New Roman" w:hint="eastAsia"/>
          <w:b/>
          <w:bCs/>
          <w:rtl/>
          <w:lang w:eastAsia="he-IL"/>
        </w:rPr>
        <w:t>כנית</w:t>
      </w:r>
      <w:r w:rsidRPr="00F33494" w:rsidR="0059593E">
        <w:rPr>
          <w:rFonts w:eastAsia="Times New Roman"/>
          <w:b/>
          <w:bCs/>
          <w:rtl/>
          <w:lang w:eastAsia="he-IL"/>
        </w:rPr>
        <w:t>.</w:t>
      </w:r>
      <w:r w:rsidRPr="00F33494">
        <w:rPr>
          <w:rFonts w:eastAsia="Times New Roman" w:hint="cs"/>
          <w:b/>
          <w:bCs/>
          <w:rtl/>
          <w:lang w:eastAsia="he-IL"/>
        </w:rPr>
        <w:t xml:space="preserve"> </w:t>
      </w:r>
    </w:p>
    <w:p w:rsidR="001A507D" w:rsidP="006908C7">
      <w:pPr>
        <w:widowControl w:val="0"/>
        <w:tabs>
          <w:tab w:val="left" w:pos="140"/>
        </w:tabs>
        <w:spacing w:line="269" w:lineRule="auto"/>
        <w:rPr>
          <w:rFonts w:eastAsia="Times New Roman"/>
          <w:b/>
          <w:bCs/>
          <w:lang w:eastAsia="he-IL"/>
        </w:rPr>
      </w:pPr>
    </w:p>
    <w:p w:rsidR="007D2194" w:rsidP="006908C7">
      <w:pPr>
        <w:bidi w:val="0"/>
        <w:spacing w:line="269" w:lineRule="auto"/>
        <w:rPr>
          <w:rFonts w:eastAsiaTheme="majorEastAsia"/>
          <w:bCs/>
          <w:szCs w:val="32"/>
          <w:rtl/>
        </w:rPr>
      </w:pPr>
      <w:r>
        <w:rPr>
          <w:rtl/>
        </w:rPr>
        <w:br w:type="page"/>
      </w:r>
    </w:p>
    <w:p w:rsidR="00287D98" w:rsidRPr="00F33494" w:rsidP="006908C7">
      <w:pPr>
        <w:pStyle w:val="Heading2"/>
        <w:spacing w:before="0" w:line="269" w:lineRule="auto"/>
        <w:rPr>
          <w:rtl/>
        </w:rPr>
      </w:pPr>
      <w:r w:rsidRPr="00F33494">
        <w:rPr>
          <w:rFonts w:hint="eastAsia"/>
          <w:rtl/>
        </w:rPr>
        <w:t>פערי</w:t>
      </w:r>
      <w:r w:rsidRPr="00F33494">
        <w:rPr>
          <w:rtl/>
        </w:rPr>
        <w:t xml:space="preserve"> מיגון</w:t>
      </w:r>
    </w:p>
    <w:p w:rsidR="00863DB5" w:rsidP="006908C7">
      <w:pPr>
        <w:widowControl w:val="0"/>
        <w:spacing w:line="269" w:lineRule="auto"/>
        <w:rPr>
          <w:rFonts w:eastAsia="Times New Roman"/>
          <w:rtl/>
          <w:lang w:eastAsia="he-IL"/>
        </w:rPr>
      </w:pPr>
    </w:p>
    <w:p w:rsidR="009911E6" w:rsidP="006908C7">
      <w:pPr>
        <w:widowControl w:val="0"/>
        <w:spacing w:line="269" w:lineRule="auto"/>
        <w:rPr>
          <w:szCs w:val="20"/>
          <w:rtl/>
          <w:lang w:eastAsia="he-IL"/>
        </w:rPr>
      </w:pPr>
      <w:r w:rsidRPr="00F33494">
        <w:rPr>
          <w:rFonts w:eastAsia="Times New Roman"/>
          <w:rtl/>
          <w:lang w:eastAsia="he-IL"/>
        </w:rPr>
        <w:t xml:space="preserve">ההגנה על האוכלוסייה מפני איום טילים ורקטות כוללת, בין היתר, </w:t>
      </w:r>
      <w:r w:rsidRPr="00F33494">
        <w:rPr>
          <w:rFonts w:eastAsia="Times New Roman" w:hint="cs"/>
          <w:rtl/>
          <w:lang w:eastAsia="he-IL"/>
        </w:rPr>
        <w:t xml:space="preserve">את </w:t>
      </w:r>
      <w:r w:rsidRPr="00F33494">
        <w:rPr>
          <w:rFonts w:eastAsia="Times New Roman"/>
          <w:rtl/>
          <w:lang w:eastAsia="he-IL"/>
        </w:rPr>
        <w:t xml:space="preserve">אמצעי </w:t>
      </w:r>
      <w:r w:rsidRPr="00F33494">
        <w:rPr>
          <w:rFonts w:eastAsia="Times New Roman" w:hint="cs"/>
          <w:rtl/>
          <w:lang w:eastAsia="he-IL"/>
        </w:rPr>
        <w:t>ה</w:t>
      </w:r>
      <w:r w:rsidRPr="00F33494">
        <w:rPr>
          <w:rFonts w:eastAsia="Times New Roman"/>
          <w:rtl/>
          <w:lang w:eastAsia="he-IL"/>
        </w:rPr>
        <w:t xml:space="preserve">מיגון </w:t>
      </w:r>
      <w:r w:rsidRPr="00F33494">
        <w:rPr>
          <w:rFonts w:eastAsia="Times New Roman" w:hint="cs"/>
          <w:rtl/>
          <w:lang w:eastAsia="he-IL"/>
        </w:rPr>
        <w:t xml:space="preserve">הפיזי </w:t>
      </w:r>
      <w:r w:rsidRPr="00F33494" w:rsidR="00135AB0">
        <w:rPr>
          <w:rFonts w:eastAsia="Times New Roman" w:hint="cs"/>
          <w:rtl/>
          <w:lang w:eastAsia="he-IL"/>
        </w:rPr>
        <w:t>האלה</w:t>
      </w:r>
      <w:r w:rsidRPr="00F33494">
        <w:rPr>
          <w:rFonts w:eastAsia="Times New Roman"/>
          <w:rtl/>
          <w:lang w:eastAsia="he-IL"/>
        </w:rPr>
        <w:t xml:space="preserve">: מקלטים ציבוריים הבנויים באזורי מגורים </w:t>
      </w:r>
      <w:r w:rsidRPr="00F33494">
        <w:rPr>
          <w:rFonts w:eastAsia="Times New Roman" w:hint="cs"/>
          <w:rtl/>
          <w:lang w:eastAsia="he-IL"/>
        </w:rPr>
        <w:t>ונועדו לשמש את</w:t>
      </w:r>
      <w:r w:rsidRPr="00F33494">
        <w:rPr>
          <w:rFonts w:eastAsia="Times New Roman"/>
          <w:rtl/>
          <w:lang w:eastAsia="he-IL"/>
        </w:rPr>
        <w:t xml:space="preserve"> </w:t>
      </w:r>
      <w:r w:rsidRPr="00F33494">
        <w:rPr>
          <w:rFonts w:eastAsia="Times New Roman" w:hint="cs"/>
          <w:rtl/>
          <w:lang w:eastAsia="he-IL"/>
        </w:rPr>
        <w:t>ה</w:t>
      </w:r>
      <w:r w:rsidRPr="00F33494">
        <w:rPr>
          <w:rFonts w:eastAsia="Times New Roman"/>
          <w:rtl/>
          <w:lang w:eastAsia="he-IL"/>
        </w:rPr>
        <w:t xml:space="preserve">תושבים המתגוררים בסמוך להם; מקלטים </w:t>
      </w:r>
      <w:r w:rsidRPr="00F33494">
        <w:rPr>
          <w:rFonts w:eastAsia="Times New Roman" w:hint="cs"/>
          <w:rtl/>
          <w:lang w:eastAsia="he-IL"/>
        </w:rPr>
        <w:t xml:space="preserve">פרטיים </w:t>
      </w:r>
      <w:r w:rsidRPr="00F33494">
        <w:rPr>
          <w:rFonts w:eastAsia="Times New Roman"/>
          <w:rtl/>
          <w:lang w:eastAsia="he-IL"/>
        </w:rPr>
        <w:t>משותפים הבנויים בקומת הקרקע או במרתף של בנייני מגורים משותפים ונועדו לשמש את תושבי הבניין; מרחבים מוגנים</w:t>
      </w:r>
      <w:r>
        <w:rPr>
          <w:rFonts w:eastAsia="Times New Roman"/>
          <w:vertAlign w:val="superscript"/>
          <w:rtl/>
          <w:lang w:eastAsia="he-IL"/>
        </w:rPr>
        <w:footnoteReference w:id="22"/>
      </w:r>
      <w:r w:rsidRPr="00F33494">
        <w:rPr>
          <w:rFonts w:eastAsia="Times New Roman" w:hint="cs"/>
          <w:rtl/>
          <w:lang w:eastAsia="he-IL"/>
        </w:rPr>
        <w:t xml:space="preserve"> </w:t>
      </w:r>
      <w:r w:rsidRPr="00F33494">
        <w:rPr>
          <w:rFonts w:eastAsia="Times New Roman"/>
          <w:rtl/>
          <w:lang w:eastAsia="he-IL"/>
        </w:rPr>
        <w:t>ומחס</w:t>
      </w:r>
      <w:r w:rsidRPr="00F33494" w:rsidR="005F3ADA">
        <w:rPr>
          <w:rFonts w:eastAsia="Times New Roman" w:hint="cs"/>
          <w:rtl/>
          <w:lang w:eastAsia="he-IL"/>
        </w:rPr>
        <w:t>ים</w:t>
      </w:r>
      <w:r w:rsidRPr="00F33494">
        <w:rPr>
          <w:rFonts w:eastAsia="Times New Roman"/>
          <w:rtl/>
          <w:lang w:eastAsia="he-IL"/>
        </w:rPr>
        <w:t xml:space="preserve"> </w:t>
      </w:r>
      <w:r w:rsidRPr="00F33494" w:rsidR="005F3ADA">
        <w:rPr>
          <w:rFonts w:eastAsia="Times New Roman" w:hint="cs"/>
          <w:rtl/>
          <w:lang w:eastAsia="he-IL"/>
        </w:rPr>
        <w:t>ציבוריים</w:t>
      </w:r>
      <w:r>
        <w:rPr>
          <w:rFonts w:eastAsia="Times New Roman"/>
          <w:vertAlign w:val="superscript"/>
          <w:rtl/>
          <w:lang w:eastAsia="he-IL"/>
        </w:rPr>
        <w:footnoteReference w:id="23"/>
      </w:r>
      <w:r w:rsidRPr="00F33494">
        <w:rPr>
          <w:rFonts w:eastAsia="Times New Roman" w:hint="cs"/>
          <w:rtl/>
          <w:lang w:eastAsia="he-IL"/>
        </w:rPr>
        <w:t xml:space="preserve"> (להלן </w:t>
      </w:r>
      <w:r w:rsidRPr="00F33494" w:rsidR="009E1EE0">
        <w:rPr>
          <w:rFonts w:eastAsia="Times New Roman" w:hint="cs"/>
          <w:rtl/>
          <w:lang w:eastAsia="he-IL"/>
        </w:rPr>
        <w:t xml:space="preserve">יכונו כל אמצעי המיגון </w:t>
      </w:r>
      <w:r w:rsidRPr="00F33494">
        <w:rPr>
          <w:rFonts w:eastAsia="Times New Roman" w:hint="cs"/>
          <w:rtl/>
          <w:lang w:eastAsia="he-IL"/>
        </w:rPr>
        <w:t xml:space="preserve">- </w:t>
      </w:r>
      <w:r w:rsidRPr="00F33494" w:rsidR="009E1EE0">
        <w:rPr>
          <w:rFonts w:eastAsia="Times New Roman" w:hint="cs"/>
          <w:rtl/>
          <w:lang w:eastAsia="he-IL"/>
        </w:rPr>
        <w:t>ה</w:t>
      </w:r>
      <w:r w:rsidRPr="00F33494">
        <w:rPr>
          <w:rFonts w:eastAsia="Times New Roman" w:hint="cs"/>
          <w:rtl/>
          <w:lang w:eastAsia="he-IL"/>
        </w:rPr>
        <w:t>מיגון תקני)</w:t>
      </w:r>
      <w:r w:rsidR="007329DD">
        <w:rPr>
          <w:rFonts w:hint="cs"/>
          <w:rtl/>
          <w:lang w:eastAsia="he-IL"/>
        </w:rPr>
        <w:t>.</w:t>
      </w:r>
    </w:p>
    <w:p w:rsidR="00AD4A9F" w:rsidRPr="00AD4A9F" w:rsidP="006908C7">
      <w:pPr>
        <w:widowControl w:val="0"/>
        <w:spacing w:line="269" w:lineRule="auto"/>
        <w:rPr>
          <w:sz w:val="24"/>
          <w:rtl/>
          <w:lang w:eastAsia="he-IL"/>
        </w:rPr>
      </w:pPr>
    </w:p>
    <w:p w:rsidR="00287D98" w:rsidRPr="00F33494" w:rsidP="006908C7">
      <w:pPr>
        <w:widowControl w:val="0"/>
        <w:spacing w:line="269" w:lineRule="auto"/>
        <w:rPr>
          <w:rFonts w:eastAsia="Times New Roman"/>
          <w:b/>
          <w:bCs/>
          <w:rtl/>
          <w:lang w:eastAsia="he-IL"/>
        </w:rPr>
      </w:pPr>
      <w:r w:rsidRPr="00F33494">
        <w:rPr>
          <w:rFonts w:eastAsia="Times New Roman" w:hint="cs"/>
          <w:rtl/>
          <w:lang w:eastAsia="he-IL"/>
        </w:rPr>
        <w:t xml:space="preserve">מפעם לפעם </w:t>
      </w:r>
      <w:r w:rsidRPr="00F33494">
        <w:rPr>
          <w:rFonts w:eastAsia="Times New Roman"/>
          <w:rtl/>
          <w:lang w:eastAsia="he-IL"/>
        </w:rPr>
        <w:t xml:space="preserve">מכין פקע"ר תמונת מצב </w:t>
      </w:r>
      <w:r w:rsidRPr="00F33494">
        <w:rPr>
          <w:rFonts w:eastAsia="Times New Roman" w:hint="cs"/>
          <w:rtl/>
          <w:lang w:eastAsia="he-IL"/>
        </w:rPr>
        <w:t>ש</w:t>
      </w:r>
      <w:r w:rsidRPr="00F33494">
        <w:rPr>
          <w:rFonts w:eastAsia="Times New Roman"/>
          <w:rtl/>
          <w:lang w:eastAsia="he-IL"/>
        </w:rPr>
        <w:t>ל</w:t>
      </w:r>
      <w:r w:rsidRPr="00F33494">
        <w:rPr>
          <w:rFonts w:eastAsia="Times New Roman" w:hint="cs"/>
          <w:rtl/>
          <w:lang w:eastAsia="he-IL"/>
        </w:rPr>
        <w:t xml:space="preserve"> </w:t>
      </w:r>
      <w:r w:rsidRPr="00F33494">
        <w:rPr>
          <w:rFonts w:eastAsia="Times New Roman"/>
          <w:rtl/>
          <w:lang w:eastAsia="he-IL"/>
        </w:rPr>
        <w:t>אמצעי המיגון הקיימים בישראל ו</w:t>
      </w:r>
      <w:r w:rsidRPr="00F33494">
        <w:rPr>
          <w:rFonts w:eastAsia="Times New Roman" w:hint="cs"/>
          <w:rtl/>
          <w:lang w:eastAsia="he-IL"/>
        </w:rPr>
        <w:t xml:space="preserve">של </w:t>
      </w:r>
      <w:r w:rsidRPr="00F33494">
        <w:rPr>
          <w:rFonts w:eastAsia="Times New Roman"/>
          <w:rtl/>
          <w:lang w:eastAsia="he-IL"/>
        </w:rPr>
        <w:t xml:space="preserve">מספר המתמגנים בכל </w:t>
      </w:r>
      <w:r w:rsidRPr="00F33494">
        <w:rPr>
          <w:rFonts w:eastAsia="Times New Roman" w:hint="cs"/>
          <w:rtl/>
          <w:lang w:eastAsia="he-IL"/>
        </w:rPr>
        <w:t>אחד מהם</w:t>
      </w:r>
      <w:r w:rsidRPr="00F33494">
        <w:rPr>
          <w:rFonts w:eastAsia="Times New Roman"/>
          <w:rtl/>
          <w:lang w:eastAsia="he-IL"/>
        </w:rPr>
        <w:t>. שיעור התושבים ש</w:t>
      </w:r>
      <w:r w:rsidR="003670F4">
        <w:rPr>
          <w:rFonts w:eastAsia="Times New Roman" w:hint="cs"/>
          <w:rtl/>
          <w:lang w:eastAsia="he-IL"/>
        </w:rPr>
        <w:t xml:space="preserve">אין </w:t>
      </w:r>
      <w:r w:rsidRPr="00F33494">
        <w:rPr>
          <w:rFonts w:eastAsia="Times New Roman"/>
          <w:rtl/>
          <w:lang w:eastAsia="he-IL"/>
        </w:rPr>
        <w:t>להם מיגון תקני בסמיכות למקום מגוריהם מוגדר כ</w:t>
      </w:r>
      <w:r w:rsidRPr="00F33494">
        <w:rPr>
          <w:rFonts w:eastAsia="Times New Roman" w:hint="cs"/>
          <w:rtl/>
          <w:lang w:eastAsia="he-IL"/>
        </w:rPr>
        <w:t>"</w:t>
      </w:r>
      <w:r w:rsidRPr="00F33494">
        <w:rPr>
          <w:rFonts w:eastAsia="Times New Roman"/>
          <w:rtl/>
          <w:lang w:eastAsia="he-IL"/>
        </w:rPr>
        <w:t>פער מיגון". בביקורת הקודמת ובמסמכי פקע"ר נקבע כי פער</w:t>
      </w:r>
      <w:r w:rsidRPr="00F33494">
        <w:rPr>
          <w:rFonts w:eastAsia="Times New Roman" w:hint="cs"/>
          <w:rtl/>
          <w:lang w:eastAsia="he-IL"/>
        </w:rPr>
        <w:t>י</w:t>
      </w:r>
      <w:r w:rsidRPr="00F33494">
        <w:rPr>
          <w:rFonts w:eastAsia="Times New Roman"/>
          <w:rtl/>
          <w:lang w:eastAsia="he-IL"/>
        </w:rPr>
        <w:t xml:space="preserve"> המיגון </w:t>
      </w:r>
      <w:r w:rsidRPr="00F33494">
        <w:rPr>
          <w:rFonts w:eastAsia="Times New Roman" w:hint="cs"/>
          <w:rtl/>
          <w:lang w:eastAsia="he-IL"/>
        </w:rPr>
        <w:t>מובאים בחשבון בעת קביעת</w:t>
      </w:r>
      <w:r w:rsidRPr="00F33494">
        <w:rPr>
          <w:rFonts w:eastAsia="Times New Roman"/>
          <w:rtl/>
          <w:lang w:eastAsia="he-IL"/>
        </w:rPr>
        <w:t xml:space="preserve"> מדיניות ההתגוננות הכוללת, אשר משפיעה על החלטות הגורמים המדיניים והצבאיים לפני פתיחה במבצעי לחימה ובמהלכם, </w:t>
      </w:r>
      <w:r w:rsidRPr="00F33494">
        <w:rPr>
          <w:rFonts w:eastAsia="Times New Roman" w:hint="cs"/>
          <w:rtl/>
          <w:lang w:eastAsia="he-IL"/>
        </w:rPr>
        <w:t xml:space="preserve">ומובאים </w:t>
      </w:r>
      <w:r w:rsidRPr="00F33494">
        <w:rPr>
          <w:rFonts w:eastAsia="Times New Roman"/>
          <w:rtl/>
          <w:lang w:eastAsia="he-IL"/>
        </w:rPr>
        <w:t xml:space="preserve">בחשבון </w:t>
      </w:r>
      <w:r w:rsidRPr="00F33494">
        <w:rPr>
          <w:rFonts w:eastAsia="Times New Roman" w:hint="cs"/>
          <w:rtl/>
          <w:lang w:eastAsia="he-IL"/>
        </w:rPr>
        <w:t xml:space="preserve">גם </w:t>
      </w:r>
      <w:r w:rsidRPr="00F33494">
        <w:rPr>
          <w:rFonts w:eastAsia="Times New Roman"/>
          <w:rtl/>
          <w:lang w:eastAsia="he-IL"/>
        </w:rPr>
        <w:t>ב</w:t>
      </w:r>
      <w:r w:rsidRPr="00F33494">
        <w:rPr>
          <w:rFonts w:eastAsia="Times New Roman" w:hint="cs"/>
          <w:rtl/>
          <w:lang w:eastAsia="he-IL"/>
        </w:rPr>
        <w:t xml:space="preserve">עת </w:t>
      </w:r>
      <w:r w:rsidRPr="00F33494">
        <w:rPr>
          <w:rFonts w:eastAsia="Times New Roman"/>
          <w:rtl/>
          <w:lang w:eastAsia="he-IL"/>
        </w:rPr>
        <w:t xml:space="preserve">תכנון הפעלת הכוח הצבאי. כמו כן </w:t>
      </w:r>
      <w:r w:rsidRPr="00F33494">
        <w:rPr>
          <w:rFonts w:eastAsia="Times New Roman" w:hint="cs"/>
          <w:rtl/>
          <w:lang w:eastAsia="he-IL"/>
        </w:rPr>
        <w:t>פערי המיגון</w:t>
      </w:r>
      <w:r w:rsidRPr="00F33494">
        <w:rPr>
          <w:rFonts w:eastAsia="Times New Roman"/>
          <w:rtl/>
          <w:lang w:eastAsia="he-IL"/>
        </w:rPr>
        <w:t xml:space="preserve"> משפיע</w:t>
      </w:r>
      <w:r w:rsidRPr="00F33494">
        <w:rPr>
          <w:rFonts w:eastAsia="Times New Roman" w:hint="cs"/>
          <w:rtl/>
          <w:lang w:eastAsia="he-IL"/>
        </w:rPr>
        <w:t>ים</w:t>
      </w:r>
      <w:r w:rsidRPr="00F33494">
        <w:rPr>
          <w:rFonts w:eastAsia="Times New Roman"/>
          <w:rtl/>
          <w:lang w:eastAsia="he-IL"/>
        </w:rPr>
        <w:t xml:space="preserve"> על הצורך בהפעלת אמצעים נוספים, כגון פינוי אוכלוסייה, ועל ההיערכות הנדרשת של הרשויות המקומיות לחירום. </w:t>
      </w:r>
    </w:p>
    <w:p w:rsidR="00863DB5" w:rsidP="006908C7">
      <w:pPr>
        <w:pStyle w:val="a"/>
        <w:spacing w:line="269" w:lineRule="auto"/>
        <w:ind w:left="-1"/>
        <w:rPr>
          <w:rFonts w:eastAsia="Times New Roman"/>
          <w:szCs w:val="24"/>
          <w:rtl/>
          <w:lang w:eastAsia="he-IL"/>
        </w:rPr>
      </w:pPr>
    </w:p>
    <w:p w:rsidR="00287D98" w:rsidRPr="00F33494" w:rsidP="006908C7">
      <w:pPr>
        <w:spacing w:line="269" w:lineRule="auto"/>
        <w:rPr>
          <w:rtl/>
          <w:lang w:eastAsia="he-IL"/>
        </w:rPr>
      </w:pPr>
      <w:r w:rsidRPr="00F33494">
        <w:rPr>
          <w:rFonts w:hint="cs"/>
          <w:rtl/>
          <w:lang w:eastAsia="he-IL"/>
        </w:rPr>
        <w:t>בביקורת הקודמת קבע</w:t>
      </w:r>
      <w:r w:rsidR="0027682B">
        <w:rPr>
          <w:rFonts w:hint="cs"/>
          <w:rtl/>
          <w:lang w:eastAsia="he-IL"/>
        </w:rPr>
        <w:t xml:space="preserve"> משרד</w:t>
      </w:r>
      <w:r w:rsidRPr="00F33494">
        <w:rPr>
          <w:rFonts w:hint="cs"/>
          <w:rtl/>
          <w:lang w:eastAsia="he-IL"/>
        </w:rPr>
        <w:t xml:space="preserve"> מבקר המדינה כי על שר הביטחון ליזום דיון בוועדת השרים לעניין מוכנות הזירה האזרחית או בקבינט, כדי להציג את פערי המיגון והשלכותיהם ואת דרכי הפעולה שמערכת הביטחון נוקטת כדי להתגבר על השלכות אלה ולפעול לצמצומן.</w:t>
      </w:r>
    </w:p>
    <w:p w:rsidR="00863DB5" w:rsidP="006908C7">
      <w:pPr>
        <w:pStyle w:val="a"/>
        <w:spacing w:line="269" w:lineRule="auto"/>
        <w:ind w:left="-1"/>
        <w:rPr>
          <w:rFonts w:eastAsia="Times New Roman"/>
          <w:b/>
          <w:bCs/>
          <w:szCs w:val="24"/>
          <w:rtl/>
          <w:lang w:eastAsia="he-IL"/>
        </w:rPr>
      </w:pPr>
    </w:p>
    <w:p w:rsidR="003D3B3A" w:rsidRPr="00F923D7" w:rsidP="006908C7">
      <w:pPr>
        <w:spacing w:line="269" w:lineRule="auto"/>
        <w:rPr>
          <w:b/>
          <w:bCs/>
          <w:rtl/>
          <w:lang w:eastAsia="he-IL"/>
        </w:rPr>
      </w:pPr>
      <w:r w:rsidRPr="00F923D7">
        <w:rPr>
          <w:rFonts w:hint="cs"/>
          <w:b/>
          <w:bCs/>
          <w:rtl/>
          <w:lang w:eastAsia="he-IL"/>
        </w:rPr>
        <w:t xml:space="preserve">משרד מבקר המדינה מציין בחיוב כי </w:t>
      </w:r>
      <w:r w:rsidRPr="00F923D7" w:rsidR="004422B2">
        <w:rPr>
          <w:rFonts w:hint="cs"/>
          <w:b/>
          <w:bCs/>
          <w:rtl/>
          <w:lang w:eastAsia="he-IL"/>
        </w:rPr>
        <w:t>בהתאם לקביעה זו</w:t>
      </w:r>
      <w:r w:rsidRPr="00F923D7" w:rsidR="0036110C">
        <w:rPr>
          <w:rFonts w:hint="cs"/>
          <w:b/>
          <w:bCs/>
          <w:rtl/>
          <w:lang w:eastAsia="he-IL"/>
        </w:rPr>
        <w:t>,</w:t>
      </w:r>
      <w:r w:rsidRPr="00F923D7" w:rsidR="004422B2">
        <w:rPr>
          <w:rFonts w:hint="cs"/>
          <w:b/>
          <w:bCs/>
          <w:rtl/>
          <w:lang w:eastAsia="he-IL"/>
        </w:rPr>
        <w:t xml:space="preserve"> </w:t>
      </w:r>
      <w:r w:rsidRPr="00F923D7">
        <w:rPr>
          <w:rFonts w:hint="cs"/>
          <w:b/>
          <w:bCs/>
          <w:rtl/>
          <w:lang w:eastAsia="he-IL"/>
        </w:rPr>
        <w:t>בדיון שנערך בקבינט ביולי 2018 הציג פקע"ר את פערי המיגון במסגרת הצגת התוכנית הרב-שנתית למיגון.</w:t>
      </w:r>
    </w:p>
    <w:p w:rsidR="00AD4A9F"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משרד מבקר המדינה בחן את פערי המיגון בישראל לשנת 2018. להלן </w:t>
      </w:r>
      <w:r w:rsidRPr="00F33494" w:rsidR="00A473E9">
        <w:rPr>
          <w:rFonts w:eastAsia="Times New Roman" w:hint="cs"/>
          <w:rtl/>
          <w:lang w:eastAsia="he-IL"/>
        </w:rPr>
        <w:t>ה</w:t>
      </w:r>
      <w:r w:rsidRPr="00F33494">
        <w:rPr>
          <w:rFonts w:eastAsia="Times New Roman" w:hint="cs"/>
          <w:rtl/>
          <w:lang w:eastAsia="he-IL"/>
        </w:rPr>
        <w:t>פירוט:</w:t>
      </w:r>
    </w:p>
    <w:p w:rsidR="007D2194" w:rsidP="006908C7">
      <w:pPr>
        <w:bidi w:val="0"/>
        <w:spacing w:line="269" w:lineRule="auto"/>
        <w:rPr>
          <w:rFonts w:eastAsia="Times New Roman"/>
          <w:b/>
          <w:bCs/>
          <w:rtl/>
          <w:lang w:eastAsia="he-IL"/>
        </w:rPr>
      </w:pPr>
      <w:r>
        <w:rPr>
          <w:rFonts w:eastAsia="Times New Roman"/>
          <w:b/>
          <w:bCs/>
          <w:rtl/>
          <w:lang w:eastAsia="he-IL"/>
        </w:rPr>
        <w:br w:type="page"/>
      </w:r>
    </w:p>
    <w:p w:rsidR="00083068" w:rsidP="006908C7">
      <w:pPr>
        <w:widowControl w:val="0"/>
        <w:spacing w:line="269" w:lineRule="auto"/>
        <w:jc w:val="center"/>
        <w:rPr>
          <w:rFonts w:eastAsia="Times New Roman"/>
          <w:b/>
          <w:bCs/>
          <w:rtl/>
          <w:lang w:eastAsia="he-IL"/>
        </w:rPr>
      </w:pPr>
      <w:r w:rsidRPr="00F33494">
        <w:rPr>
          <w:rFonts w:eastAsia="Times New Roman" w:hint="cs"/>
          <w:b/>
          <w:bCs/>
          <w:rtl/>
          <w:lang w:eastAsia="he-IL"/>
        </w:rPr>
        <w:t xml:space="preserve">תרשים 1: תמונת מצב של מיגון תושבי ישראל, לפי אמצעי המיגון, 2018 </w:t>
      </w:r>
    </w:p>
    <w:p w:rsidR="00287D98" w:rsidP="006908C7">
      <w:pPr>
        <w:widowControl w:val="0"/>
        <w:spacing w:line="269" w:lineRule="auto"/>
        <w:jc w:val="center"/>
        <w:rPr>
          <w:rFonts w:eastAsia="Times New Roman"/>
          <w:b/>
          <w:bCs/>
          <w:rtl/>
          <w:lang w:eastAsia="he-IL"/>
        </w:rPr>
      </w:pPr>
      <w:r w:rsidRPr="00F33494">
        <w:rPr>
          <w:rFonts w:eastAsia="Times New Roman" w:hint="cs"/>
          <w:b/>
          <w:bCs/>
          <w:rtl/>
          <w:lang w:eastAsia="he-IL"/>
        </w:rPr>
        <w:t>(במספרים ובאחוזים)</w:t>
      </w:r>
    </w:p>
    <w:p w:rsidR="00281F5C" w:rsidRPr="00F33494" w:rsidP="006908C7">
      <w:pPr>
        <w:widowControl w:val="0"/>
        <w:spacing w:line="269" w:lineRule="auto"/>
        <w:jc w:val="center"/>
        <w:rPr>
          <w:rFonts w:eastAsia="Times New Roman"/>
          <w:b/>
          <w:bCs/>
          <w:rtl/>
          <w:lang w:eastAsia="he-IL"/>
        </w:rPr>
      </w:pPr>
      <w:r>
        <w:rPr>
          <w:noProof/>
        </w:rPr>
        <w:drawing>
          <wp:anchor distT="0" distB="0" distL="114300" distR="114300" simplePos="0" relativeHeight="251658240" behindDoc="0" locked="0" layoutInCell="1" allowOverlap="1">
            <wp:simplePos x="0" y="0"/>
            <wp:positionH relativeFrom="column">
              <wp:posOffset>-409575</wp:posOffset>
            </wp:positionH>
            <wp:positionV relativeFrom="paragraph">
              <wp:posOffset>180040</wp:posOffset>
            </wp:positionV>
            <wp:extent cx="5479200" cy="5158800"/>
            <wp:effectExtent l="0" t="0" r="7620" b="3810"/>
            <wp:wrapTopAndBottom/>
            <wp:docPr id="4" name="תמונה 4" descr="C:\Users\hodayaa_ch\AppData\Local\Microsoft\Windows\INetCache\Content.Word\תרשים התגוננות העור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71706" name="Picture 2" descr="C:\Users\hodayaa_ch\AppData\Local\Microsoft\Windows\INetCache\Content.Word\תרשים התגוננות העורף.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479200" cy="51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D98" w:rsidRPr="00F33494" w:rsidP="006908C7">
      <w:pPr>
        <w:widowControl w:val="0"/>
        <w:spacing w:line="269" w:lineRule="auto"/>
        <w:rPr>
          <w:rFonts w:eastAsia="Times New Roman"/>
          <w:b/>
          <w:bCs/>
          <w:rtl/>
          <w:lang w:eastAsia="he-IL"/>
        </w:rPr>
      </w:pPr>
    </w:p>
    <w:p w:rsidR="00287D98" w:rsidRPr="00F36483" w:rsidP="006908C7">
      <w:pPr>
        <w:widowControl w:val="0"/>
        <w:spacing w:line="269" w:lineRule="auto"/>
        <w:rPr>
          <w:sz w:val="22"/>
          <w:szCs w:val="22"/>
          <w:lang w:eastAsia="he-IL"/>
        </w:rPr>
      </w:pPr>
      <w:r w:rsidRPr="00F36483">
        <w:rPr>
          <w:rFonts w:hint="cs"/>
          <w:sz w:val="22"/>
          <w:szCs w:val="22"/>
          <w:rtl/>
          <w:lang w:eastAsia="he-IL"/>
        </w:rPr>
        <w:t xml:space="preserve"> </w:t>
      </w:r>
      <w:r w:rsidR="007065B2">
        <w:rPr>
          <w:rFonts w:hint="cs"/>
          <w:sz w:val="22"/>
          <w:szCs w:val="22"/>
          <w:rtl/>
          <w:lang w:eastAsia="he-IL"/>
        </w:rPr>
        <w:t xml:space="preserve">המקור: </w:t>
      </w:r>
      <w:r w:rsidRPr="00F36483">
        <w:rPr>
          <w:rFonts w:hint="cs"/>
          <w:sz w:val="22"/>
          <w:szCs w:val="22"/>
          <w:rtl/>
          <w:lang w:eastAsia="he-IL"/>
        </w:rPr>
        <w:t>על פי נתוני פקע"ר</w:t>
      </w:r>
      <w:r w:rsidR="007065B2">
        <w:rPr>
          <w:rFonts w:hint="cs"/>
          <w:sz w:val="22"/>
          <w:szCs w:val="22"/>
          <w:rtl/>
          <w:lang w:eastAsia="he-IL"/>
        </w:rPr>
        <w:t>,</w:t>
      </w:r>
      <w:r w:rsidRPr="00F36483">
        <w:rPr>
          <w:rFonts w:hint="cs"/>
          <w:sz w:val="22"/>
          <w:szCs w:val="22"/>
          <w:rtl/>
          <w:lang w:eastAsia="he-IL"/>
        </w:rPr>
        <w:t xml:space="preserve"> בעיבוד משרד מבקר המדינה.</w:t>
      </w:r>
    </w:p>
    <w:p w:rsidR="00287D98" w:rsidRPr="00F36483" w:rsidP="006908C7">
      <w:pPr>
        <w:pStyle w:val="ListParagraph"/>
        <w:widowControl w:val="0"/>
        <w:numPr>
          <w:ilvl w:val="0"/>
          <w:numId w:val="21"/>
        </w:numPr>
        <w:tabs>
          <w:tab w:val="left" w:pos="424"/>
        </w:tabs>
        <w:spacing w:line="269" w:lineRule="auto"/>
        <w:ind w:left="140" w:hanging="64"/>
        <w:rPr>
          <w:sz w:val="22"/>
          <w:szCs w:val="22"/>
          <w:rtl/>
          <w:lang w:eastAsia="he-IL"/>
        </w:rPr>
      </w:pPr>
      <w:r w:rsidRPr="00F36483">
        <w:rPr>
          <w:rFonts w:hint="cs"/>
          <w:sz w:val="22"/>
          <w:szCs w:val="22"/>
          <w:rtl/>
          <w:lang w:eastAsia="he-IL"/>
        </w:rPr>
        <w:t xml:space="preserve">המקלטים הציבוריים כוללים גם מחסה המוני תקני. </w:t>
      </w:r>
    </w:p>
    <w:p w:rsidR="00863DB5" w:rsidP="006908C7">
      <w:pPr>
        <w:widowControl w:val="0"/>
        <w:spacing w:line="269" w:lineRule="auto"/>
        <w:rPr>
          <w:rFonts w:eastAsia="Times New Roman"/>
          <w:rtl/>
          <w:lang w:eastAsia="he-IL"/>
        </w:rPr>
      </w:pPr>
    </w:p>
    <w:p w:rsidR="00287D98" w:rsidP="006908C7">
      <w:pPr>
        <w:widowControl w:val="0"/>
        <w:spacing w:line="269" w:lineRule="auto"/>
        <w:rPr>
          <w:rFonts w:eastAsia="Times New Roman"/>
          <w:rtl/>
          <w:lang w:eastAsia="he-IL"/>
        </w:rPr>
      </w:pPr>
      <w:r w:rsidRPr="00F33494">
        <w:rPr>
          <w:rFonts w:eastAsia="Times New Roman" w:hint="cs"/>
          <w:rtl/>
          <w:lang w:eastAsia="he-IL"/>
        </w:rPr>
        <w:t xml:space="preserve">בביקורת הקודמת העיר משרד מבקר המדינה כי </w:t>
      </w:r>
      <w:r w:rsidRPr="00F33494" w:rsidR="00A473E9">
        <w:rPr>
          <w:rFonts w:eastAsia="Times New Roman" w:hint="cs"/>
          <w:rtl/>
          <w:lang w:eastAsia="he-IL"/>
        </w:rPr>
        <w:t>חלק מה</w:t>
      </w:r>
      <w:r w:rsidRPr="00F33494">
        <w:rPr>
          <w:rFonts w:eastAsia="Times New Roman" w:hint="cs"/>
          <w:rtl/>
          <w:lang w:eastAsia="he-IL"/>
        </w:rPr>
        <w:t xml:space="preserve">החלטות שקיבלה הממשלה מאז 2005, שמטרתן צמצום פערי המיגון </w:t>
      </w:r>
      <w:r w:rsidRPr="00F33494" w:rsidR="00A473E9">
        <w:rPr>
          <w:rFonts w:eastAsia="Times New Roman" w:hint="cs"/>
          <w:rtl/>
          <w:lang w:eastAsia="he-IL"/>
        </w:rPr>
        <w:t xml:space="preserve">במבנים </w:t>
      </w:r>
      <w:r w:rsidRPr="00F33494">
        <w:rPr>
          <w:rFonts w:eastAsia="Times New Roman" w:hint="cs"/>
          <w:rtl/>
          <w:lang w:eastAsia="he-IL"/>
        </w:rPr>
        <w:t>שנבנ</w:t>
      </w:r>
      <w:r w:rsidRPr="00F33494" w:rsidR="00A473E9">
        <w:rPr>
          <w:rFonts w:eastAsia="Times New Roman" w:hint="cs"/>
          <w:rtl/>
          <w:lang w:eastAsia="he-IL"/>
        </w:rPr>
        <w:t>ו</w:t>
      </w:r>
      <w:r w:rsidRPr="00F33494">
        <w:rPr>
          <w:rFonts w:eastAsia="Times New Roman" w:hint="cs"/>
          <w:rtl/>
          <w:lang w:eastAsia="he-IL"/>
        </w:rPr>
        <w:t xml:space="preserve"> לפני 1992, לא מומשו </w:t>
      </w:r>
      <w:r w:rsidRPr="00F33494">
        <w:rPr>
          <w:rFonts w:eastAsia="Times New Roman" w:hint="cs"/>
          <w:rtl/>
          <w:lang w:eastAsia="he-IL"/>
        </w:rPr>
        <w:br/>
        <w:t>כלל וחלקן מומשו חלקית בלבד, ולכן פערי המיגון</w:t>
      </w:r>
      <w:r w:rsidRPr="00F33494" w:rsidR="00A473E9">
        <w:rPr>
          <w:rFonts w:eastAsia="Times New Roman" w:hint="cs"/>
          <w:rtl/>
          <w:lang w:eastAsia="he-IL"/>
        </w:rPr>
        <w:t xml:space="preserve"> לא צומצמו במידה ניכרת</w:t>
      </w:r>
      <w:r w:rsidRPr="00F33494">
        <w:rPr>
          <w:rFonts w:eastAsia="Times New Roman" w:hint="cs"/>
          <w:rtl/>
          <w:lang w:eastAsia="he-IL"/>
        </w:rPr>
        <w:t xml:space="preserve">, </w:t>
      </w:r>
      <w:r w:rsidRPr="00F33494" w:rsidR="00A473E9">
        <w:rPr>
          <w:rFonts w:eastAsia="Times New Roman" w:hint="cs"/>
          <w:rtl/>
          <w:lang w:eastAsia="he-IL"/>
        </w:rPr>
        <w:t xml:space="preserve">בייחוד </w:t>
      </w:r>
      <w:r w:rsidRPr="00F33494">
        <w:rPr>
          <w:rFonts w:eastAsia="Times New Roman" w:hint="cs"/>
          <w:rtl/>
          <w:lang w:eastAsia="he-IL"/>
        </w:rPr>
        <w:t>בפריפריה.</w:t>
      </w:r>
    </w:p>
    <w:p w:rsidR="001A507D" w:rsidRPr="00F33494" w:rsidP="006908C7">
      <w:pPr>
        <w:widowControl w:val="0"/>
        <w:spacing w:line="269" w:lineRule="auto"/>
        <w:rPr>
          <w:rFonts w:eastAsia="Times New Roman"/>
          <w:rtl/>
          <w:lang w:eastAsia="he-IL"/>
        </w:rPr>
      </w:pPr>
    </w:p>
    <w:p w:rsidR="00AD4A9F" w:rsidP="006908C7">
      <w:pPr>
        <w:widowControl w:val="0"/>
        <w:spacing w:line="269" w:lineRule="auto"/>
        <w:rPr>
          <w:rFonts w:eastAsia="Times New Roman"/>
          <w:rtl/>
          <w:lang w:eastAsia="he-IL"/>
        </w:rPr>
      </w:pPr>
      <w:r w:rsidRPr="00F33494">
        <w:rPr>
          <w:rFonts w:eastAsia="Times New Roman"/>
          <w:rtl/>
          <w:lang w:eastAsia="he-IL"/>
        </w:rPr>
        <w:t>בביקורת</w:t>
      </w:r>
      <w:r w:rsidRPr="00F33494">
        <w:rPr>
          <w:rFonts w:eastAsia="Times New Roman" w:hint="cs"/>
          <w:rtl/>
          <w:lang w:eastAsia="he-IL"/>
        </w:rPr>
        <w:t xml:space="preserve"> הנוכחית </w:t>
      </w:r>
      <w:r w:rsidRPr="00F33494">
        <w:rPr>
          <w:rFonts w:eastAsia="Times New Roman"/>
          <w:rtl/>
          <w:lang w:eastAsia="he-IL"/>
        </w:rPr>
        <w:t xml:space="preserve">עלה </w:t>
      </w:r>
      <w:r w:rsidRPr="00F33494">
        <w:rPr>
          <w:rFonts w:eastAsia="Times New Roman" w:hint="cs"/>
          <w:rtl/>
          <w:lang w:eastAsia="he-IL"/>
        </w:rPr>
        <w:t xml:space="preserve">כי לכ-2.6 מיליון תושבים אין עדיין מיגון תקני. </w:t>
      </w:r>
      <w:r w:rsidRPr="00F33494" w:rsidR="00A473E9">
        <w:rPr>
          <w:rFonts w:eastAsia="Times New Roman" w:hint="cs"/>
          <w:rtl/>
          <w:lang w:eastAsia="he-IL"/>
        </w:rPr>
        <w:t>עד</w:t>
      </w:r>
      <w:r w:rsidRPr="00F33494">
        <w:rPr>
          <w:rFonts w:eastAsia="Times New Roman" w:hint="cs"/>
          <w:rtl/>
          <w:lang w:eastAsia="he-IL"/>
        </w:rPr>
        <w:t xml:space="preserve"> </w:t>
      </w:r>
      <w:r w:rsidRPr="00F33494">
        <w:rPr>
          <w:rFonts w:hint="cs"/>
          <w:rtl/>
        </w:rPr>
        <w:t>יוני 2018</w:t>
      </w:r>
      <w:r w:rsidRPr="00F33494">
        <w:rPr>
          <w:rFonts w:eastAsia="Times New Roman" w:hint="cs"/>
          <w:rtl/>
          <w:lang w:eastAsia="he-IL"/>
        </w:rPr>
        <w:t xml:space="preserve"> </w:t>
      </w:r>
      <w:r w:rsidRPr="00F33494">
        <w:rPr>
          <w:rFonts w:eastAsia="Times New Roman"/>
          <w:rtl/>
          <w:lang w:eastAsia="he-IL"/>
        </w:rPr>
        <w:t>לחלק ניכר מה</w:t>
      </w:r>
      <w:r w:rsidRPr="00F33494">
        <w:rPr>
          <w:rFonts w:eastAsia="Times New Roman" w:hint="cs"/>
          <w:rtl/>
          <w:lang w:eastAsia="he-IL"/>
        </w:rPr>
        <w:t>תו</w:t>
      </w:r>
      <w:r w:rsidRPr="00F33494">
        <w:rPr>
          <w:rFonts w:eastAsia="Times New Roman"/>
          <w:rtl/>
          <w:lang w:eastAsia="he-IL"/>
        </w:rPr>
        <w:t xml:space="preserve">שבים </w:t>
      </w:r>
      <w:r w:rsidRPr="00F33494">
        <w:rPr>
          <w:rFonts w:eastAsia="Times New Roman" w:hint="cs"/>
          <w:rtl/>
          <w:lang w:eastAsia="he-IL"/>
        </w:rPr>
        <w:t>המתגוררים</w:t>
      </w:r>
      <w:r w:rsidRPr="00F33494">
        <w:rPr>
          <w:rFonts w:eastAsia="Times New Roman"/>
          <w:rtl/>
          <w:lang w:eastAsia="he-IL"/>
        </w:rPr>
        <w:t xml:space="preserve"> </w:t>
      </w:r>
      <w:r w:rsidRPr="00F33494">
        <w:rPr>
          <w:rFonts w:eastAsia="Times New Roman" w:hint="cs"/>
          <w:rtl/>
          <w:lang w:eastAsia="he-IL"/>
        </w:rPr>
        <w:t>במרחק של עד 40 ק"מ</w:t>
      </w:r>
      <w:r w:rsidRPr="00F33494">
        <w:rPr>
          <w:rFonts w:eastAsia="Times New Roman"/>
          <w:rtl/>
          <w:lang w:eastAsia="he-IL"/>
        </w:rPr>
        <w:t xml:space="preserve"> </w:t>
      </w:r>
      <w:r w:rsidRPr="00F33494">
        <w:rPr>
          <w:rFonts w:eastAsia="Times New Roman" w:hint="cs"/>
          <w:rtl/>
          <w:lang w:eastAsia="he-IL"/>
        </w:rPr>
        <w:t>מ</w:t>
      </w:r>
      <w:r w:rsidRPr="00F33494">
        <w:rPr>
          <w:rFonts w:eastAsia="Times New Roman"/>
          <w:rtl/>
          <w:lang w:eastAsia="he-IL"/>
        </w:rPr>
        <w:t xml:space="preserve">הגבול הדרומי </w:t>
      </w:r>
      <w:r w:rsidR="00E85ED6">
        <w:rPr>
          <w:rFonts w:eastAsia="Times New Roman" w:hint="cs"/>
          <w:rtl/>
          <w:lang w:eastAsia="he-IL"/>
        </w:rPr>
        <w:t xml:space="preserve">(גבול רצועת עזה) </w:t>
      </w:r>
      <w:r w:rsidRPr="00F33494">
        <w:rPr>
          <w:rFonts w:eastAsia="Times New Roman"/>
          <w:rtl/>
          <w:lang w:eastAsia="he-IL"/>
        </w:rPr>
        <w:t xml:space="preserve">והצפוני </w:t>
      </w:r>
      <w:r w:rsidR="00E85ED6">
        <w:rPr>
          <w:rFonts w:eastAsia="Times New Roman" w:hint="cs"/>
          <w:rtl/>
          <w:lang w:eastAsia="he-IL"/>
        </w:rPr>
        <w:t xml:space="preserve">(גבול לבנון וסוריה) </w:t>
      </w:r>
      <w:r w:rsidRPr="00F33494">
        <w:rPr>
          <w:rFonts w:eastAsia="Times New Roman" w:hint="cs"/>
          <w:rtl/>
          <w:lang w:eastAsia="he-IL"/>
        </w:rPr>
        <w:t>לא היה</w:t>
      </w:r>
      <w:r w:rsidRPr="00F33494">
        <w:rPr>
          <w:rFonts w:eastAsia="Times New Roman"/>
          <w:rtl/>
          <w:lang w:eastAsia="he-IL"/>
        </w:rPr>
        <w:t xml:space="preserve"> מיגון תקני</w:t>
      </w:r>
      <w:r w:rsidRPr="00F33494" w:rsidR="00A473E9">
        <w:rPr>
          <w:rFonts w:eastAsia="Times New Roman" w:hint="cs"/>
          <w:rtl/>
          <w:lang w:eastAsia="he-IL"/>
        </w:rPr>
        <w:t>,</w:t>
      </w:r>
      <w:r w:rsidRPr="00F33494">
        <w:rPr>
          <w:rFonts w:eastAsia="Times New Roman"/>
          <w:rtl/>
          <w:lang w:eastAsia="he-IL"/>
        </w:rPr>
        <w:t xml:space="preserve"> </w:t>
      </w:r>
      <w:r w:rsidRPr="00F33494" w:rsidR="00C16513">
        <w:rPr>
          <w:rFonts w:eastAsia="Times New Roman" w:hint="cs"/>
          <w:rtl/>
          <w:lang w:eastAsia="he-IL"/>
        </w:rPr>
        <w:t>כמפורט ב</w:t>
      </w:r>
      <w:r w:rsidRPr="00F33494">
        <w:rPr>
          <w:rFonts w:eastAsia="Times New Roman" w:hint="cs"/>
          <w:rtl/>
          <w:lang w:eastAsia="he-IL"/>
        </w:rPr>
        <w:t>תרשימים ש</w:t>
      </w:r>
      <w:r w:rsidRPr="00F33494">
        <w:rPr>
          <w:rFonts w:eastAsia="Times New Roman"/>
          <w:rtl/>
          <w:lang w:eastAsia="he-IL"/>
        </w:rPr>
        <w:t>להלן</w:t>
      </w:r>
      <w:r w:rsidRPr="00F33494">
        <w:rPr>
          <w:rFonts w:eastAsia="Times New Roman" w:hint="cs"/>
          <w:rtl/>
          <w:lang w:eastAsia="he-IL"/>
        </w:rPr>
        <w:t>:</w:t>
      </w:r>
      <w:r w:rsidRPr="00F33494">
        <w:rPr>
          <w:rFonts w:eastAsia="Times New Roman"/>
          <w:rtl/>
          <w:lang w:eastAsia="he-IL"/>
        </w:rPr>
        <w:t xml:space="preserve"> </w:t>
      </w:r>
    </w:p>
    <w:p w:rsidR="004C0B95">
      <w:pPr>
        <w:bidi w:val="0"/>
        <w:spacing w:after="200" w:line="276" w:lineRule="auto"/>
        <w:rPr>
          <w:rFonts w:eastAsia="Times New Roman"/>
          <w:b/>
          <w:bCs/>
          <w:rtl/>
          <w:lang w:eastAsia="he-IL"/>
        </w:rPr>
      </w:pPr>
      <w:r>
        <w:rPr>
          <w:rFonts w:eastAsia="Times New Roman"/>
          <w:b/>
          <w:bCs/>
          <w:rtl/>
          <w:lang w:eastAsia="he-IL"/>
        </w:rPr>
        <w:br w:type="page"/>
      </w:r>
    </w:p>
    <w:p w:rsidR="00083068" w:rsidP="004C0B95">
      <w:pPr>
        <w:widowControl w:val="0"/>
        <w:spacing w:after="120" w:line="269" w:lineRule="auto"/>
        <w:jc w:val="center"/>
        <w:rPr>
          <w:rFonts w:eastAsia="Times New Roman"/>
          <w:b/>
          <w:bCs/>
          <w:rtl/>
          <w:lang w:eastAsia="he-IL"/>
        </w:rPr>
      </w:pPr>
      <w:r w:rsidRPr="00083068">
        <w:rPr>
          <w:rFonts w:eastAsia="Times New Roman" w:hint="cs"/>
          <w:b/>
          <w:bCs/>
          <w:rtl/>
          <w:lang w:eastAsia="he-IL"/>
        </w:rPr>
        <w:t xml:space="preserve">תרשים </w:t>
      </w:r>
      <w:r w:rsidRPr="00083068" w:rsidR="00087B16">
        <w:rPr>
          <w:rFonts w:eastAsia="Times New Roman" w:hint="cs"/>
          <w:b/>
          <w:bCs/>
          <w:rtl/>
          <w:lang w:eastAsia="he-IL"/>
        </w:rPr>
        <w:t>2</w:t>
      </w:r>
      <w:r w:rsidRPr="00083068">
        <w:rPr>
          <w:rFonts w:eastAsia="Times New Roman" w:hint="cs"/>
          <w:b/>
          <w:bCs/>
          <w:rtl/>
          <w:lang w:eastAsia="he-IL"/>
        </w:rPr>
        <w:t>: פערי המיגון בצפון</w:t>
      </w:r>
      <w:r w:rsidRPr="00083068" w:rsidR="00A473E9">
        <w:rPr>
          <w:rFonts w:eastAsia="Times New Roman" w:hint="cs"/>
          <w:b/>
          <w:bCs/>
          <w:rtl/>
          <w:lang w:eastAsia="he-IL"/>
        </w:rPr>
        <w:t>, יוני 2018</w:t>
      </w:r>
      <w:r w:rsidRPr="00083068">
        <w:rPr>
          <w:rFonts w:eastAsia="Times New Roman" w:hint="cs"/>
          <w:b/>
          <w:bCs/>
          <w:rtl/>
          <w:lang w:eastAsia="he-IL"/>
        </w:rPr>
        <w:t xml:space="preserve"> (במספרים ובאחוזים)</w:t>
      </w:r>
    </w:p>
    <w:p w:rsidR="00287D98" w:rsidRPr="00F33494" w:rsidP="006908C7">
      <w:pPr>
        <w:widowControl w:val="0"/>
        <w:spacing w:line="269" w:lineRule="auto"/>
        <w:rPr>
          <w:rFonts w:eastAsia="Times New Roman"/>
          <w:rtl/>
          <w:lang w:eastAsia="he-IL"/>
        </w:rPr>
      </w:pPr>
      <w:r w:rsidRPr="00F33494">
        <w:rPr>
          <w:noProof/>
        </w:rPr>
        <w:drawing>
          <wp:inline distT="0" distB="0" distL="0" distR="0">
            <wp:extent cx="4692770" cy="2406770"/>
            <wp:effectExtent l="0" t="0" r="12700" b="12700"/>
            <wp:docPr id="11"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87D98" w:rsidP="004C0B95">
      <w:pPr>
        <w:widowControl w:val="0"/>
        <w:spacing w:before="120" w:line="269" w:lineRule="auto"/>
        <w:rPr>
          <w:rFonts w:eastAsia="Times New Roman"/>
          <w:sz w:val="22"/>
          <w:szCs w:val="22"/>
          <w:rtl/>
          <w:lang w:eastAsia="he-IL"/>
        </w:rPr>
      </w:pPr>
      <w:r>
        <w:rPr>
          <w:rFonts w:eastAsia="Times New Roman" w:hint="cs"/>
          <w:sz w:val="22"/>
          <w:szCs w:val="22"/>
          <w:rtl/>
          <w:lang w:eastAsia="he-IL"/>
        </w:rPr>
        <w:t xml:space="preserve">המקור: </w:t>
      </w:r>
      <w:r w:rsidRPr="000F6D5C">
        <w:rPr>
          <w:rFonts w:eastAsia="Times New Roman" w:hint="cs"/>
          <w:sz w:val="22"/>
          <w:szCs w:val="22"/>
          <w:rtl/>
          <w:lang w:eastAsia="he-IL"/>
        </w:rPr>
        <w:t xml:space="preserve">על פי נתוני </w:t>
      </w:r>
      <w:r w:rsidRPr="000F6D5C">
        <w:rPr>
          <w:rFonts w:eastAsia="Times New Roman" w:hint="cs"/>
          <w:sz w:val="22"/>
          <w:szCs w:val="22"/>
          <w:rtl/>
          <w:lang w:eastAsia="he-IL"/>
        </w:rPr>
        <w:t>המל"ל</w:t>
      </w:r>
      <w:r w:rsidRPr="000F6D5C">
        <w:rPr>
          <w:rFonts w:eastAsia="Times New Roman" w:hint="cs"/>
          <w:sz w:val="22"/>
          <w:szCs w:val="22"/>
          <w:rtl/>
          <w:lang w:eastAsia="he-IL"/>
        </w:rPr>
        <w:t>, בעיבוד משרד מבקר המדינה.</w:t>
      </w:r>
    </w:p>
    <w:p w:rsidR="000F11E2" w:rsidRPr="00F33494" w:rsidP="006908C7">
      <w:pPr>
        <w:pStyle w:val="ListParagraph"/>
        <w:widowControl w:val="0"/>
        <w:tabs>
          <w:tab w:val="left" w:pos="-1"/>
        </w:tabs>
        <w:spacing w:line="269" w:lineRule="auto"/>
        <w:ind w:left="-1"/>
        <w:rPr>
          <w:rFonts w:eastAsia="Times New Roman"/>
          <w:rtl/>
          <w:lang w:eastAsia="he-IL"/>
        </w:rPr>
      </w:pPr>
      <w:bookmarkStart w:id="0" w:name="tempMark"/>
      <w:bookmarkEnd w:id="0"/>
    </w:p>
    <w:p w:rsidR="00693288" w:rsidP="006908C7">
      <w:pPr>
        <w:pStyle w:val="ListParagraph"/>
        <w:widowControl w:val="0"/>
        <w:tabs>
          <w:tab w:val="left" w:pos="-1"/>
        </w:tabs>
        <w:spacing w:line="269" w:lineRule="auto"/>
        <w:ind w:left="-1"/>
        <w:rPr>
          <w:rFonts w:eastAsia="Times New Roman"/>
          <w:rtl/>
          <w:lang w:eastAsia="he-IL"/>
        </w:rPr>
      </w:pPr>
      <w:r w:rsidRPr="00F33494">
        <w:rPr>
          <w:rFonts w:eastAsia="Times New Roman" w:hint="cs"/>
          <w:rtl/>
          <w:lang w:eastAsia="he-IL"/>
        </w:rPr>
        <w:t xml:space="preserve">מתרשים 2 עולה כי ביישובים הנמצאים קרוב מאוד לגבול </w:t>
      </w:r>
      <w:r w:rsidRPr="00F33494" w:rsidR="00BA097F">
        <w:rPr>
          <w:rFonts w:eastAsia="Times New Roman" w:hint="cs"/>
          <w:rtl/>
          <w:lang w:eastAsia="he-IL"/>
        </w:rPr>
        <w:t xml:space="preserve">עם </w:t>
      </w:r>
      <w:r w:rsidRPr="00F33494">
        <w:rPr>
          <w:rFonts w:eastAsia="Times New Roman" w:hint="cs"/>
          <w:rtl/>
          <w:lang w:eastAsia="he-IL"/>
        </w:rPr>
        <w:t>סוריה ולבנון - במרחק של עד 9 ק"מ - קיימים פערי מיגון. מנתונים שקיבל משרד מבקר המדינה עולה כי לכ-50,000 תושבים באותם יישובים אין מיגון תקני.</w:t>
      </w:r>
    </w:p>
    <w:p w:rsidR="00AD4A9F" w:rsidP="006908C7">
      <w:pPr>
        <w:widowControl w:val="0"/>
        <w:spacing w:line="269" w:lineRule="auto"/>
        <w:jc w:val="center"/>
        <w:rPr>
          <w:rFonts w:eastAsia="Times New Roman"/>
          <w:b/>
          <w:bCs/>
          <w:rtl/>
          <w:lang w:eastAsia="he-IL"/>
        </w:rPr>
      </w:pPr>
    </w:p>
    <w:p w:rsidR="00087B16" w:rsidP="004C0B95">
      <w:pPr>
        <w:widowControl w:val="0"/>
        <w:spacing w:after="120" w:line="269" w:lineRule="auto"/>
        <w:jc w:val="center"/>
        <w:rPr>
          <w:rFonts w:eastAsia="Times New Roman"/>
          <w:b/>
          <w:bCs/>
          <w:rtl/>
          <w:lang w:eastAsia="he-IL"/>
        </w:rPr>
      </w:pPr>
      <w:r w:rsidRPr="00083068">
        <w:rPr>
          <w:rFonts w:eastAsia="Times New Roman" w:hint="cs"/>
          <w:b/>
          <w:bCs/>
          <w:rtl/>
          <w:lang w:eastAsia="he-IL"/>
        </w:rPr>
        <w:t>תרשים 3: פערי המיגון בדרום</w:t>
      </w:r>
      <w:r w:rsidRPr="00083068" w:rsidR="00BA097F">
        <w:rPr>
          <w:rFonts w:eastAsia="Times New Roman" w:hint="cs"/>
          <w:b/>
          <w:bCs/>
          <w:rtl/>
          <w:lang w:eastAsia="he-IL"/>
        </w:rPr>
        <w:t>, יוני 2018</w:t>
      </w:r>
      <w:r w:rsidRPr="00083068" w:rsidR="00083068">
        <w:rPr>
          <w:rFonts w:eastAsia="Times New Roman" w:hint="cs"/>
          <w:b/>
          <w:bCs/>
          <w:rtl/>
          <w:lang w:eastAsia="he-IL"/>
        </w:rPr>
        <w:t xml:space="preserve"> (במספרים ובאחוזים)</w:t>
      </w:r>
    </w:p>
    <w:p w:rsidR="00087B16" w:rsidRPr="00F33494" w:rsidP="006908C7">
      <w:pPr>
        <w:widowControl w:val="0"/>
        <w:spacing w:line="269" w:lineRule="auto"/>
        <w:rPr>
          <w:rFonts w:eastAsia="Times New Roman"/>
          <w:lang w:eastAsia="he-IL"/>
        </w:rPr>
      </w:pPr>
      <w:r w:rsidRPr="00F33494">
        <w:rPr>
          <w:noProof/>
        </w:rPr>
        <w:drawing>
          <wp:inline distT="0" distB="0" distL="0" distR="0">
            <wp:extent cx="4675517" cy="2216989"/>
            <wp:effectExtent l="0" t="0" r="10795" b="12065"/>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7B16" w:rsidRPr="00997367" w:rsidP="004C0B95">
      <w:pPr>
        <w:widowControl w:val="0"/>
        <w:spacing w:before="120" w:line="269" w:lineRule="auto"/>
        <w:rPr>
          <w:rFonts w:eastAsia="Times New Roman"/>
          <w:sz w:val="18"/>
          <w:szCs w:val="22"/>
          <w:rtl/>
          <w:lang w:eastAsia="he-IL"/>
        </w:rPr>
      </w:pPr>
      <w:r>
        <w:rPr>
          <w:rFonts w:eastAsia="Times New Roman" w:hint="cs"/>
          <w:sz w:val="18"/>
          <w:szCs w:val="22"/>
          <w:rtl/>
          <w:lang w:eastAsia="he-IL"/>
        </w:rPr>
        <w:t xml:space="preserve">המקור: </w:t>
      </w:r>
      <w:r w:rsidRPr="00997367">
        <w:rPr>
          <w:rFonts w:eastAsia="Times New Roman" w:hint="cs"/>
          <w:sz w:val="18"/>
          <w:szCs w:val="22"/>
          <w:rtl/>
          <w:lang w:eastAsia="he-IL"/>
        </w:rPr>
        <w:t xml:space="preserve">על פי נתוני </w:t>
      </w:r>
      <w:r w:rsidRPr="00997367">
        <w:rPr>
          <w:rFonts w:eastAsia="Times New Roman" w:hint="cs"/>
          <w:sz w:val="18"/>
          <w:szCs w:val="22"/>
          <w:rtl/>
          <w:lang w:eastAsia="he-IL"/>
        </w:rPr>
        <w:t>המל"ל</w:t>
      </w:r>
      <w:r w:rsidRPr="00997367">
        <w:rPr>
          <w:rFonts w:eastAsia="Times New Roman" w:hint="cs"/>
          <w:sz w:val="18"/>
          <w:szCs w:val="22"/>
          <w:rtl/>
          <w:lang w:eastAsia="he-IL"/>
        </w:rPr>
        <w:t>, בעיבוד משרד מבקר המדינה.</w:t>
      </w:r>
    </w:p>
    <w:p w:rsidR="00AD4A9F" w:rsidRPr="00F33494" w:rsidP="006908C7">
      <w:pPr>
        <w:widowControl w:val="0"/>
        <w:spacing w:line="269" w:lineRule="auto"/>
        <w:rPr>
          <w:rFonts w:eastAsia="Times New Roman"/>
          <w:rtl/>
          <w:lang w:eastAsia="he-IL"/>
        </w:rPr>
      </w:pPr>
    </w:p>
    <w:p w:rsidR="00087B16" w:rsidRPr="00F33494" w:rsidP="006908C7">
      <w:pPr>
        <w:widowControl w:val="0"/>
        <w:spacing w:line="269" w:lineRule="auto"/>
        <w:rPr>
          <w:rFonts w:eastAsia="Times New Roman"/>
          <w:lang w:eastAsia="he-IL"/>
        </w:rPr>
      </w:pPr>
      <w:r w:rsidRPr="00F33494">
        <w:rPr>
          <w:rFonts w:eastAsia="Times New Roman" w:hint="cs"/>
          <w:rtl/>
          <w:lang w:eastAsia="he-IL"/>
        </w:rPr>
        <w:t xml:space="preserve">מנתוני </w:t>
      </w:r>
      <w:r w:rsidRPr="00F33494" w:rsidR="000723C3">
        <w:rPr>
          <w:rFonts w:eastAsia="Times New Roman" w:hint="cs"/>
          <w:rtl/>
          <w:lang w:eastAsia="he-IL"/>
        </w:rPr>
        <w:t>תרשים 3</w:t>
      </w:r>
      <w:r w:rsidRPr="00F33494">
        <w:rPr>
          <w:rFonts w:eastAsia="Times New Roman" w:hint="cs"/>
          <w:rtl/>
          <w:lang w:eastAsia="he-IL"/>
        </w:rPr>
        <w:t xml:space="preserve"> עולה כי במרחק של עד 40 ק"מ מגבול הדרום היו כ-232,000 תושבים ללא מיגון תקני.</w:t>
      </w:r>
    </w:p>
    <w:p w:rsidR="001A507D" w:rsidP="006908C7">
      <w:pPr>
        <w:spacing w:line="269" w:lineRule="auto"/>
        <w:rPr>
          <w:rtl/>
          <w:lang w:eastAsia="he-IL"/>
        </w:rPr>
      </w:pPr>
    </w:p>
    <w:p w:rsidR="00523465" w:rsidRPr="00461294" w:rsidP="006908C7">
      <w:pPr>
        <w:spacing w:line="269" w:lineRule="auto"/>
        <w:rPr>
          <w:b/>
          <w:bCs/>
          <w:rtl/>
          <w:lang w:eastAsia="he-IL"/>
        </w:rPr>
      </w:pPr>
      <w:r w:rsidRPr="00461294">
        <w:rPr>
          <w:rFonts w:hint="eastAsia"/>
          <w:b/>
          <w:bCs/>
          <w:rtl/>
          <w:lang w:eastAsia="he-IL"/>
        </w:rPr>
        <w:t>משרד</w:t>
      </w:r>
      <w:r w:rsidRPr="00461294">
        <w:rPr>
          <w:b/>
          <w:bCs/>
          <w:rtl/>
          <w:lang w:eastAsia="he-IL"/>
        </w:rPr>
        <w:t xml:space="preserve"> </w:t>
      </w:r>
      <w:r w:rsidRPr="00461294">
        <w:rPr>
          <w:rFonts w:hint="eastAsia"/>
          <w:b/>
          <w:bCs/>
          <w:rtl/>
          <w:lang w:eastAsia="he-IL"/>
        </w:rPr>
        <w:t>מבקר</w:t>
      </w:r>
      <w:r w:rsidRPr="00461294">
        <w:rPr>
          <w:b/>
          <w:bCs/>
          <w:rtl/>
          <w:lang w:eastAsia="he-IL"/>
        </w:rPr>
        <w:t xml:space="preserve"> </w:t>
      </w:r>
      <w:r w:rsidRPr="00461294">
        <w:rPr>
          <w:rFonts w:hint="eastAsia"/>
          <w:b/>
          <w:bCs/>
          <w:rtl/>
          <w:lang w:eastAsia="he-IL"/>
        </w:rPr>
        <w:t>המדינה</w:t>
      </w:r>
      <w:r w:rsidRPr="00461294">
        <w:rPr>
          <w:b/>
          <w:bCs/>
          <w:rtl/>
          <w:lang w:eastAsia="he-IL"/>
        </w:rPr>
        <w:t xml:space="preserve"> </w:t>
      </w:r>
      <w:r w:rsidRPr="00461294">
        <w:rPr>
          <w:rFonts w:hint="eastAsia"/>
          <w:b/>
          <w:bCs/>
          <w:rtl/>
          <w:lang w:eastAsia="he-IL"/>
        </w:rPr>
        <w:t>מציין</w:t>
      </w:r>
      <w:r w:rsidRPr="00461294">
        <w:rPr>
          <w:b/>
          <w:bCs/>
          <w:rtl/>
          <w:lang w:eastAsia="he-IL"/>
        </w:rPr>
        <w:t xml:space="preserve"> </w:t>
      </w:r>
      <w:r w:rsidRPr="00461294">
        <w:rPr>
          <w:rFonts w:hint="eastAsia"/>
          <w:b/>
          <w:bCs/>
          <w:rtl/>
          <w:lang w:eastAsia="he-IL"/>
        </w:rPr>
        <w:t>בחיוב</w:t>
      </w:r>
      <w:r w:rsidRPr="00461294" w:rsidR="00287D98">
        <w:rPr>
          <w:b/>
          <w:bCs/>
          <w:rtl/>
          <w:lang w:eastAsia="he-IL"/>
        </w:rPr>
        <w:t xml:space="preserve"> כי ביישובים הנמצאים במרחק של עד 7 ק"מ מגדר המערכת הגובלת ב</w:t>
      </w:r>
      <w:r w:rsidRPr="00461294" w:rsidR="00E85ED6">
        <w:rPr>
          <w:rFonts w:hint="cs"/>
          <w:b/>
          <w:bCs/>
          <w:rtl/>
          <w:lang w:eastAsia="he-IL"/>
        </w:rPr>
        <w:t xml:space="preserve">רצועת </w:t>
      </w:r>
      <w:r w:rsidRPr="00461294" w:rsidR="00287D98">
        <w:rPr>
          <w:b/>
          <w:bCs/>
          <w:rtl/>
          <w:lang w:eastAsia="he-IL"/>
        </w:rPr>
        <w:t>עזה (להלן - עוטף עזה) אין פערי מיגון, וזאת בשל מימוש החלטות הממשלה שהתקבלו בשנים 2008 - 2012</w:t>
      </w:r>
      <w:r>
        <w:rPr>
          <w:b/>
          <w:bCs/>
          <w:vertAlign w:val="superscript"/>
          <w:rtl/>
          <w:lang w:eastAsia="he-IL"/>
        </w:rPr>
        <w:footnoteReference w:id="24"/>
      </w:r>
      <w:r w:rsidRPr="00461294" w:rsidR="00BA097F">
        <w:rPr>
          <w:rFonts w:hint="cs"/>
          <w:b/>
          <w:bCs/>
          <w:rtl/>
          <w:lang w:eastAsia="he-IL"/>
        </w:rPr>
        <w:t>,</w:t>
      </w:r>
      <w:r w:rsidRPr="00461294" w:rsidR="00287D98">
        <w:rPr>
          <w:b/>
          <w:bCs/>
          <w:rtl/>
          <w:lang w:eastAsia="he-IL"/>
        </w:rPr>
        <w:t xml:space="preserve"> </w:t>
      </w:r>
      <w:r w:rsidRPr="00461294" w:rsidR="00287D98">
        <w:rPr>
          <w:rFonts w:hint="eastAsia"/>
          <w:b/>
          <w:bCs/>
          <w:rtl/>
          <w:lang w:eastAsia="he-IL"/>
        </w:rPr>
        <w:t>אשר</w:t>
      </w:r>
      <w:r w:rsidRPr="00461294" w:rsidR="00287D98">
        <w:rPr>
          <w:b/>
          <w:bCs/>
          <w:rtl/>
          <w:lang w:eastAsia="he-IL"/>
        </w:rPr>
        <w:t xml:space="preserve"> </w:t>
      </w:r>
      <w:r w:rsidRPr="00461294" w:rsidR="00287D98">
        <w:rPr>
          <w:rFonts w:hint="eastAsia"/>
          <w:b/>
          <w:bCs/>
          <w:rtl/>
          <w:lang w:eastAsia="he-IL"/>
        </w:rPr>
        <w:t>קבעו</w:t>
      </w:r>
      <w:r w:rsidRPr="00461294" w:rsidR="00287D98">
        <w:rPr>
          <w:b/>
          <w:bCs/>
          <w:rtl/>
          <w:lang w:eastAsia="he-IL"/>
        </w:rPr>
        <w:t xml:space="preserve"> </w:t>
      </w:r>
      <w:r w:rsidRPr="00461294" w:rsidR="00287D98">
        <w:rPr>
          <w:rFonts w:hint="eastAsia"/>
          <w:b/>
          <w:bCs/>
          <w:rtl/>
          <w:lang w:eastAsia="he-IL"/>
        </w:rPr>
        <w:t>כי</w:t>
      </w:r>
      <w:r w:rsidRPr="00461294" w:rsidR="00287D98">
        <w:rPr>
          <w:b/>
          <w:bCs/>
          <w:rtl/>
          <w:lang w:eastAsia="he-IL"/>
        </w:rPr>
        <w:t xml:space="preserve"> </w:t>
      </w:r>
      <w:r w:rsidRPr="00461294" w:rsidR="00287D98">
        <w:rPr>
          <w:rFonts w:hint="eastAsia"/>
          <w:b/>
          <w:bCs/>
          <w:rtl/>
          <w:lang w:eastAsia="he-IL"/>
        </w:rPr>
        <w:t>יש</w:t>
      </w:r>
      <w:r w:rsidRPr="00461294" w:rsidR="00287D98">
        <w:rPr>
          <w:b/>
          <w:bCs/>
          <w:rtl/>
          <w:lang w:eastAsia="he-IL"/>
        </w:rPr>
        <w:t xml:space="preserve"> </w:t>
      </w:r>
      <w:r w:rsidRPr="00461294" w:rsidR="00287D98">
        <w:rPr>
          <w:rFonts w:hint="eastAsia"/>
          <w:b/>
          <w:bCs/>
          <w:rtl/>
          <w:lang w:eastAsia="he-IL"/>
        </w:rPr>
        <w:t>למגן</w:t>
      </w:r>
      <w:r w:rsidRPr="00461294" w:rsidR="00287D98">
        <w:rPr>
          <w:b/>
          <w:bCs/>
          <w:rtl/>
          <w:lang w:eastAsia="he-IL"/>
        </w:rPr>
        <w:t xml:space="preserve"> </w:t>
      </w:r>
      <w:r w:rsidRPr="00461294" w:rsidR="00287D98">
        <w:rPr>
          <w:rFonts w:hint="eastAsia"/>
          <w:b/>
          <w:bCs/>
          <w:rtl/>
          <w:lang w:eastAsia="he-IL"/>
        </w:rPr>
        <w:t>את</w:t>
      </w:r>
      <w:r w:rsidRPr="00461294" w:rsidR="00287D98">
        <w:rPr>
          <w:b/>
          <w:bCs/>
          <w:rtl/>
          <w:lang w:eastAsia="he-IL"/>
        </w:rPr>
        <w:t xml:space="preserve"> </w:t>
      </w:r>
      <w:r w:rsidRPr="00461294" w:rsidR="00287D98">
        <w:rPr>
          <w:rFonts w:hint="eastAsia"/>
          <w:b/>
          <w:bCs/>
          <w:rtl/>
          <w:lang w:eastAsia="he-IL"/>
        </w:rPr>
        <w:t>כל</w:t>
      </w:r>
      <w:r w:rsidRPr="00461294" w:rsidR="00287D98">
        <w:rPr>
          <w:b/>
          <w:bCs/>
          <w:rtl/>
          <w:lang w:eastAsia="he-IL"/>
        </w:rPr>
        <w:t xml:space="preserve"> </w:t>
      </w:r>
      <w:r w:rsidRPr="00461294" w:rsidR="00287D98">
        <w:rPr>
          <w:rFonts w:hint="eastAsia"/>
          <w:b/>
          <w:bCs/>
          <w:rtl/>
          <w:lang w:eastAsia="he-IL"/>
        </w:rPr>
        <w:t>בתי</w:t>
      </w:r>
      <w:r w:rsidRPr="00461294" w:rsidR="00287D98">
        <w:rPr>
          <w:b/>
          <w:bCs/>
          <w:rtl/>
          <w:lang w:eastAsia="he-IL"/>
        </w:rPr>
        <w:t xml:space="preserve"> </w:t>
      </w:r>
      <w:r w:rsidRPr="00461294" w:rsidR="00287D98">
        <w:rPr>
          <w:rFonts w:hint="eastAsia"/>
          <w:b/>
          <w:bCs/>
          <w:rtl/>
          <w:lang w:eastAsia="he-IL"/>
        </w:rPr>
        <w:t>המגורים</w:t>
      </w:r>
      <w:r w:rsidRPr="00461294" w:rsidR="00287D98">
        <w:rPr>
          <w:b/>
          <w:bCs/>
          <w:rtl/>
          <w:lang w:eastAsia="he-IL"/>
        </w:rPr>
        <w:t xml:space="preserve"> </w:t>
      </w:r>
      <w:r w:rsidRPr="00461294" w:rsidR="00287D98">
        <w:rPr>
          <w:rFonts w:hint="eastAsia"/>
          <w:b/>
          <w:bCs/>
          <w:rtl/>
          <w:lang w:eastAsia="he-IL"/>
        </w:rPr>
        <w:t>ביישובים</w:t>
      </w:r>
      <w:r w:rsidRPr="00461294" w:rsidR="00287D98">
        <w:rPr>
          <w:b/>
          <w:bCs/>
          <w:rtl/>
          <w:lang w:eastAsia="he-IL"/>
        </w:rPr>
        <w:t xml:space="preserve"> </w:t>
      </w:r>
      <w:r w:rsidRPr="00461294" w:rsidR="00287D98">
        <w:rPr>
          <w:rFonts w:hint="eastAsia"/>
          <w:b/>
          <w:bCs/>
          <w:rtl/>
          <w:lang w:eastAsia="he-IL"/>
        </w:rPr>
        <w:t>הללו</w:t>
      </w:r>
      <w:r w:rsidRPr="00461294" w:rsidR="00287D98">
        <w:rPr>
          <w:b/>
          <w:bCs/>
          <w:rtl/>
          <w:lang w:eastAsia="he-IL"/>
        </w:rPr>
        <w:t>.</w:t>
      </w:r>
    </w:p>
    <w:p w:rsidR="00693288" w:rsidP="006908C7">
      <w:pPr>
        <w:spacing w:line="269" w:lineRule="auto"/>
        <w:rPr>
          <w:rFonts w:ascii="David" w:hAnsi="David"/>
          <w:sz w:val="24"/>
          <w:rtl/>
          <w:lang w:eastAsia="he-IL"/>
        </w:rPr>
      </w:pPr>
    </w:p>
    <w:p w:rsidR="00C12B55" w:rsidRPr="00F33494" w:rsidP="006908C7">
      <w:pPr>
        <w:spacing w:line="269" w:lineRule="auto"/>
        <w:rPr>
          <w:lang w:eastAsia="he-IL"/>
        </w:rPr>
      </w:pPr>
      <w:r w:rsidRPr="00F33494">
        <w:rPr>
          <w:rFonts w:ascii="David" w:hAnsi="David" w:hint="cs"/>
          <w:sz w:val="24"/>
          <w:rtl/>
          <w:lang w:eastAsia="he-IL"/>
        </w:rPr>
        <w:t xml:space="preserve">כאמור, </w:t>
      </w:r>
      <w:r w:rsidRPr="00F33494">
        <w:rPr>
          <w:rFonts w:ascii="David" w:hAnsi="David"/>
          <w:sz w:val="24"/>
          <w:rtl/>
          <w:lang w:eastAsia="he-IL"/>
        </w:rPr>
        <w:t xml:space="preserve">משנת </w:t>
      </w:r>
      <w:r w:rsidRPr="00F33494">
        <w:rPr>
          <w:rFonts w:ascii="David" w:hAnsi="David" w:hint="cs"/>
          <w:sz w:val="24"/>
          <w:rtl/>
          <w:lang w:eastAsia="he-IL"/>
        </w:rPr>
        <w:t>1992</w:t>
      </w:r>
      <w:r w:rsidRPr="00F33494">
        <w:rPr>
          <w:rFonts w:ascii="David" w:hAnsi="David"/>
          <w:sz w:val="24"/>
          <w:rtl/>
          <w:lang w:eastAsia="he-IL"/>
        </w:rPr>
        <w:t xml:space="preserve"> כל יחידת דיור חדשה וכל תוספת בנייה בשטח של </w:t>
      </w:r>
      <w:r w:rsidR="00E85ED6">
        <w:rPr>
          <w:rFonts w:ascii="David" w:hAnsi="David"/>
          <w:sz w:val="24"/>
          <w:rtl/>
          <w:lang w:eastAsia="he-IL"/>
        </w:rPr>
        <w:t>12 מ"ר ומעלה, מחויבת בבניית ממ"</w:t>
      </w:r>
      <w:r w:rsidR="00E85ED6">
        <w:rPr>
          <w:rFonts w:ascii="David" w:hAnsi="David" w:hint="cs"/>
          <w:sz w:val="24"/>
          <w:rtl/>
          <w:lang w:eastAsia="he-IL"/>
        </w:rPr>
        <w:t xml:space="preserve">ד. </w:t>
      </w:r>
      <w:r w:rsidRPr="00F33494">
        <w:rPr>
          <w:rFonts w:ascii="David" w:hAnsi="David"/>
          <w:sz w:val="24"/>
          <w:rtl/>
          <w:lang w:eastAsia="he-IL"/>
        </w:rPr>
        <w:t>פקע"ר הוא הגוף האחראי למתן היתר הבנייה ל</w:t>
      </w:r>
      <w:r w:rsidRPr="00F33494" w:rsidR="001316B6">
        <w:rPr>
          <w:rFonts w:ascii="David" w:hAnsi="David" w:hint="cs"/>
          <w:sz w:val="24"/>
          <w:rtl/>
          <w:lang w:eastAsia="he-IL"/>
        </w:rPr>
        <w:t xml:space="preserve">בניית </w:t>
      </w:r>
      <w:r w:rsidRPr="00F33494">
        <w:rPr>
          <w:rFonts w:ascii="David" w:hAnsi="David"/>
          <w:sz w:val="24"/>
          <w:rtl/>
          <w:lang w:eastAsia="he-IL"/>
        </w:rPr>
        <w:t>ממ"ד</w:t>
      </w:r>
      <w:r>
        <w:rPr>
          <w:rStyle w:val="FootnoteReference"/>
          <w:rFonts w:ascii="David" w:hAnsi="David"/>
          <w:sz w:val="24"/>
          <w:rtl/>
          <w:lang w:eastAsia="he-IL"/>
        </w:rPr>
        <w:footnoteReference w:id="25"/>
      </w:r>
      <w:r w:rsidRPr="00F33494">
        <w:rPr>
          <w:rFonts w:ascii="David" w:hAnsi="David"/>
          <w:sz w:val="24"/>
          <w:rtl/>
          <w:lang w:eastAsia="he-IL"/>
        </w:rPr>
        <w:t xml:space="preserve">. </w:t>
      </w:r>
      <w:r w:rsidRPr="00F33494" w:rsidR="001316B6">
        <w:rPr>
          <w:rFonts w:ascii="David" w:hAnsi="David" w:hint="cs"/>
          <w:sz w:val="24"/>
          <w:rtl/>
          <w:lang w:eastAsia="he-IL"/>
        </w:rPr>
        <w:t>ב</w:t>
      </w:r>
      <w:r w:rsidRPr="00F33494">
        <w:rPr>
          <w:rFonts w:ascii="David" w:hAnsi="David"/>
          <w:sz w:val="24"/>
          <w:rtl/>
          <w:lang w:eastAsia="he-IL"/>
        </w:rPr>
        <w:t>כל שנה פקע"ר מטפל בכ-30,000 בקשות להיתר בנייה של ממ"דים</w:t>
      </w:r>
      <w:r>
        <w:rPr>
          <w:rStyle w:val="FootnoteReference"/>
          <w:rFonts w:ascii="David" w:hAnsi="David"/>
          <w:sz w:val="24"/>
          <w:rtl/>
          <w:lang w:eastAsia="he-IL"/>
        </w:rPr>
        <w:footnoteReference w:id="26"/>
      </w:r>
      <w:r w:rsidRPr="00F33494">
        <w:rPr>
          <w:rFonts w:ascii="David" w:hAnsi="David" w:hint="cs"/>
          <w:sz w:val="24"/>
          <w:rtl/>
          <w:lang w:eastAsia="he-IL"/>
        </w:rPr>
        <w:t>, בין אם כתוצאה מבנייה חדשה ובין אם כתוספת לבנייה קיימת</w:t>
      </w:r>
      <w:r w:rsidRPr="00F33494">
        <w:rPr>
          <w:rFonts w:ascii="David" w:hAnsi="David"/>
          <w:sz w:val="24"/>
          <w:rtl/>
          <w:lang w:eastAsia="he-IL"/>
        </w:rPr>
        <w:t>.</w:t>
      </w:r>
      <w:r w:rsidR="00876987">
        <w:rPr>
          <w:rFonts w:ascii="David" w:hAnsi="David"/>
          <w:sz w:val="24"/>
          <w:rtl/>
          <w:lang w:eastAsia="he-IL"/>
        </w:rPr>
        <w:t xml:space="preserve"> </w:t>
      </w:r>
    </w:p>
    <w:p w:rsidR="00693288" w:rsidP="006908C7">
      <w:pPr>
        <w:spacing w:line="269" w:lineRule="auto"/>
        <w:rPr>
          <w:rFonts w:ascii="David" w:hAnsi="David"/>
          <w:sz w:val="24"/>
          <w:rtl/>
          <w:lang w:eastAsia="he-IL"/>
        </w:rPr>
      </w:pPr>
    </w:p>
    <w:p w:rsidR="00C12B55" w:rsidP="006908C7">
      <w:pPr>
        <w:spacing w:line="269" w:lineRule="auto"/>
        <w:rPr>
          <w:rFonts w:ascii="David" w:hAnsi="David"/>
          <w:sz w:val="24"/>
          <w:rtl/>
          <w:lang w:eastAsia="he-IL"/>
        </w:rPr>
      </w:pPr>
      <w:r w:rsidRPr="00F33494">
        <w:rPr>
          <w:rFonts w:ascii="David" w:hAnsi="David"/>
          <w:sz w:val="24"/>
          <w:rtl/>
          <w:lang w:eastAsia="he-IL"/>
        </w:rPr>
        <w:t xml:space="preserve">בביקורת עלה כי משנת 2017 פעלו </w:t>
      </w:r>
      <w:r w:rsidRPr="00F33494">
        <w:rPr>
          <w:rFonts w:ascii="David" w:hAnsi="David"/>
          <w:sz w:val="24"/>
          <w:rtl/>
          <w:lang w:eastAsia="he-IL"/>
        </w:rPr>
        <w:t>מ</w:t>
      </w:r>
      <w:r w:rsidRPr="00F33494">
        <w:rPr>
          <w:rFonts w:ascii="David" w:hAnsi="David" w:hint="cs"/>
          <w:sz w:val="24"/>
          <w:rtl/>
          <w:lang w:eastAsia="he-IL"/>
        </w:rPr>
        <w:t>י</w:t>
      </w:r>
      <w:r w:rsidRPr="00F33494">
        <w:rPr>
          <w:rFonts w:ascii="David" w:hAnsi="David"/>
          <w:sz w:val="24"/>
          <w:rtl/>
          <w:lang w:eastAsia="he-IL"/>
        </w:rPr>
        <w:t>נהל</w:t>
      </w:r>
      <w:r w:rsidRPr="00F33494">
        <w:rPr>
          <w:rFonts w:ascii="David" w:hAnsi="David"/>
          <w:sz w:val="24"/>
          <w:rtl/>
          <w:lang w:eastAsia="he-IL"/>
        </w:rPr>
        <w:t xml:space="preserve"> התכנון </w:t>
      </w:r>
      <w:r w:rsidRPr="00F33494" w:rsidR="00BA097F">
        <w:rPr>
          <w:rFonts w:ascii="David" w:hAnsi="David" w:hint="cs"/>
          <w:sz w:val="24"/>
          <w:rtl/>
          <w:lang w:eastAsia="he-IL"/>
        </w:rPr>
        <w:t xml:space="preserve">במשרד האוצר </w:t>
      </w:r>
      <w:r w:rsidRPr="00F33494">
        <w:rPr>
          <w:rFonts w:ascii="David" w:hAnsi="David" w:hint="cs"/>
          <w:sz w:val="24"/>
          <w:rtl/>
          <w:lang w:eastAsia="he-IL"/>
        </w:rPr>
        <w:t>ופקע"ר</w:t>
      </w:r>
      <w:r w:rsidRPr="00F33494">
        <w:rPr>
          <w:rFonts w:ascii="David" w:hAnsi="David"/>
          <w:sz w:val="24"/>
          <w:rtl/>
          <w:lang w:eastAsia="he-IL"/>
        </w:rPr>
        <w:t xml:space="preserve"> ל</w:t>
      </w:r>
      <w:r w:rsidRPr="00F33494" w:rsidR="00961DBE">
        <w:rPr>
          <w:rFonts w:ascii="David" w:hAnsi="David" w:hint="cs"/>
          <w:sz w:val="24"/>
          <w:rtl/>
          <w:lang w:eastAsia="he-IL"/>
        </w:rPr>
        <w:t>שיפור ו</w:t>
      </w:r>
      <w:r w:rsidR="00F837DD">
        <w:rPr>
          <w:rFonts w:ascii="David" w:hAnsi="David" w:hint="cs"/>
          <w:sz w:val="24"/>
          <w:rtl/>
          <w:lang w:eastAsia="he-IL"/>
        </w:rPr>
        <w:t>ל</w:t>
      </w:r>
      <w:r w:rsidRPr="00F33494" w:rsidR="00961DBE">
        <w:rPr>
          <w:rFonts w:ascii="David" w:hAnsi="David" w:hint="cs"/>
          <w:sz w:val="24"/>
          <w:rtl/>
          <w:lang w:eastAsia="he-IL"/>
        </w:rPr>
        <w:t xml:space="preserve">ייעול </w:t>
      </w:r>
      <w:r w:rsidRPr="00F33494" w:rsidR="00BA097F">
        <w:rPr>
          <w:rFonts w:ascii="David" w:hAnsi="David" w:hint="cs"/>
          <w:sz w:val="24"/>
          <w:rtl/>
          <w:lang w:eastAsia="he-IL"/>
        </w:rPr>
        <w:t>ה</w:t>
      </w:r>
      <w:r w:rsidRPr="00F33494">
        <w:rPr>
          <w:rFonts w:ascii="David" w:hAnsi="David" w:hint="cs"/>
          <w:sz w:val="24"/>
          <w:rtl/>
          <w:lang w:eastAsia="he-IL"/>
        </w:rPr>
        <w:t>הליך</w:t>
      </w:r>
      <w:r w:rsidRPr="00F33494">
        <w:rPr>
          <w:rFonts w:ascii="David" w:hAnsi="David"/>
          <w:sz w:val="24"/>
          <w:rtl/>
          <w:lang w:eastAsia="he-IL"/>
        </w:rPr>
        <w:t xml:space="preserve"> </w:t>
      </w:r>
      <w:r w:rsidRPr="00F33494" w:rsidR="00BA097F">
        <w:rPr>
          <w:rFonts w:ascii="David" w:hAnsi="David" w:hint="cs"/>
          <w:sz w:val="24"/>
          <w:rtl/>
          <w:lang w:eastAsia="he-IL"/>
        </w:rPr>
        <w:t>ל</w:t>
      </w:r>
      <w:r w:rsidRPr="00F33494">
        <w:rPr>
          <w:rFonts w:ascii="David" w:hAnsi="David"/>
          <w:sz w:val="24"/>
          <w:rtl/>
          <w:lang w:eastAsia="he-IL"/>
        </w:rPr>
        <w:t>מתן היתרי בנ</w:t>
      </w:r>
      <w:r w:rsidRPr="00F33494" w:rsidR="0053387A">
        <w:rPr>
          <w:rFonts w:ascii="David" w:hAnsi="David" w:hint="cs"/>
          <w:sz w:val="24"/>
          <w:rtl/>
          <w:lang w:eastAsia="he-IL"/>
        </w:rPr>
        <w:t>י</w:t>
      </w:r>
      <w:r w:rsidRPr="00F33494">
        <w:rPr>
          <w:rFonts w:ascii="David" w:hAnsi="David"/>
          <w:sz w:val="24"/>
          <w:rtl/>
          <w:lang w:eastAsia="he-IL"/>
        </w:rPr>
        <w:t>יה לממ"דים</w:t>
      </w:r>
      <w:r w:rsidRPr="00F33494" w:rsidR="00BA097F">
        <w:rPr>
          <w:rFonts w:ascii="David" w:hAnsi="David" w:hint="cs"/>
          <w:sz w:val="24"/>
          <w:rtl/>
        </w:rPr>
        <w:t>.</w:t>
      </w:r>
      <w:r w:rsidRPr="00F33494" w:rsidR="00330ABF">
        <w:rPr>
          <w:rFonts w:ascii="David" w:hAnsi="David" w:hint="cs"/>
          <w:sz w:val="24"/>
          <w:rtl/>
        </w:rPr>
        <w:t xml:space="preserve"> להשגת מטרה זו גם נקבעו הוראות בחקיקה</w:t>
      </w:r>
      <w:r w:rsidRPr="00F33494">
        <w:rPr>
          <w:rFonts w:ascii="David" w:hAnsi="David"/>
          <w:sz w:val="24"/>
          <w:rtl/>
          <w:lang w:eastAsia="he-IL"/>
        </w:rPr>
        <w:t>:</w:t>
      </w:r>
    </w:p>
    <w:p w:rsidR="001A507D" w:rsidRPr="00F33494" w:rsidP="006908C7">
      <w:pPr>
        <w:pStyle w:val="ListParagraph"/>
        <w:spacing w:line="269" w:lineRule="auto"/>
        <w:ind w:left="-1"/>
        <w:rPr>
          <w:rFonts w:ascii="David" w:hAnsi="David"/>
          <w:sz w:val="24"/>
          <w:lang w:eastAsia="he-IL"/>
        </w:rPr>
      </w:pPr>
    </w:p>
    <w:p w:rsidR="00C12B55" w:rsidRPr="00F33494" w:rsidP="00C9248F">
      <w:pPr>
        <w:pStyle w:val="ListParagraph"/>
        <w:numPr>
          <w:ilvl w:val="0"/>
          <w:numId w:val="26"/>
        </w:numPr>
        <w:spacing w:line="269" w:lineRule="auto"/>
        <w:ind w:left="312"/>
        <w:rPr>
          <w:rFonts w:ascii="David" w:hAnsi="David"/>
          <w:sz w:val="24"/>
          <w:rtl/>
          <w:lang w:eastAsia="he-IL"/>
        </w:rPr>
      </w:pPr>
      <w:r w:rsidRPr="00F33494">
        <w:rPr>
          <w:rFonts w:ascii="David" w:hAnsi="David"/>
          <w:sz w:val="24"/>
          <w:rtl/>
          <w:lang w:eastAsia="he-IL"/>
        </w:rPr>
        <w:t xml:space="preserve">ביולי 2017 </w:t>
      </w:r>
      <w:r w:rsidRPr="00F33494">
        <w:rPr>
          <w:rFonts w:ascii="David" w:hAnsi="David" w:hint="cs"/>
          <w:sz w:val="24"/>
          <w:rtl/>
          <w:lang w:eastAsia="he-IL"/>
        </w:rPr>
        <w:t>פורסמו</w:t>
      </w:r>
      <w:r w:rsidRPr="00F33494">
        <w:rPr>
          <w:rFonts w:ascii="David" w:hAnsi="David"/>
          <w:sz w:val="24"/>
          <w:rtl/>
          <w:lang w:eastAsia="he-IL"/>
        </w:rPr>
        <w:t xml:space="preserve"> </w:t>
      </w:r>
      <w:r w:rsidRPr="00F33494">
        <w:rPr>
          <w:rFonts w:ascii="David" w:hAnsi="David" w:hint="cs"/>
          <w:sz w:val="24"/>
          <w:rtl/>
          <w:lang w:eastAsia="he-IL"/>
        </w:rPr>
        <w:t>תקנות התכנון והבנייה (הליך רישוי בדרך מקוצרת), התשע"ז-2017, שמגדירות עבודות בנייה שהרישוי לבצען יינתן בדרך מקוצרת. תקנות אלה חלות על בקשה להיתר ל</w:t>
      </w:r>
      <w:r w:rsidRPr="00F33494">
        <w:rPr>
          <w:rFonts w:ascii="David" w:hAnsi="David"/>
          <w:sz w:val="24"/>
          <w:rtl/>
          <w:lang w:eastAsia="he-IL"/>
        </w:rPr>
        <w:t>הוספה של ממ"ד למבנה מגורים קיים</w:t>
      </w:r>
      <w:r w:rsidRPr="00F33494">
        <w:rPr>
          <w:rFonts w:ascii="David" w:hAnsi="David" w:hint="cs"/>
          <w:sz w:val="24"/>
          <w:rtl/>
          <w:lang w:eastAsia="he-IL"/>
        </w:rPr>
        <w:t xml:space="preserve"> והן מורות כי על רשות הרישוי להחליט בבקשה להיתר בנייה בתוך 25 ימי עבודה מקליטת בקשה שעמדה בתנאים המוקדמים לקליטתה</w:t>
      </w:r>
      <w:r>
        <w:rPr>
          <w:rStyle w:val="FootnoteReference"/>
          <w:rFonts w:ascii="David" w:hAnsi="David"/>
          <w:sz w:val="24"/>
          <w:rtl/>
          <w:lang w:eastAsia="he-IL"/>
        </w:rPr>
        <w:footnoteReference w:id="27"/>
      </w:r>
      <w:r w:rsidRPr="00F33494" w:rsidR="00C2353A">
        <w:rPr>
          <w:rFonts w:ascii="David" w:hAnsi="David" w:hint="cs"/>
          <w:sz w:val="24"/>
          <w:rtl/>
          <w:lang w:eastAsia="he-IL"/>
        </w:rPr>
        <w:t>.</w:t>
      </w:r>
      <w:r w:rsidR="00876987">
        <w:rPr>
          <w:rFonts w:ascii="David" w:hAnsi="David" w:hint="cs"/>
          <w:sz w:val="24"/>
          <w:rtl/>
          <w:lang w:eastAsia="he-IL"/>
        </w:rPr>
        <w:t xml:space="preserve"> </w:t>
      </w:r>
    </w:p>
    <w:p w:rsidR="00C12B55" w:rsidRPr="00F33494" w:rsidP="006908C7">
      <w:pPr>
        <w:pStyle w:val="ListParagraph"/>
        <w:spacing w:line="269" w:lineRule="auto"/>
        <w:ind w:left="312"/>
        <w:rPr>
          <w:rFonts w:ascii="David" w:hAnsi="David"/>
          <w:sz w:val="24"/>
          <w:rtl/>
          <w:lang w:eastAsia="he-IL"/>
        </w:rPr>
      </w:pPr>
    </w:p>
    <w:p w:rsidR="00C12B55" w:rsidRPr="00F33494" w:rsidP="006908C7">
      <w:pPr>
        <w:pStyle w:val="ListParagraph"/>
        <w:numPr>
          <w:ilvl w:val="0"/>
          <w:numId w:val="26"/>
        </w:numPr>
        <w:spacing w:line="269" w:lineRule="auto"/>
        <w:ind w:left="312"/>
        <w:rPr>
          <w:rFonts w:ascii="David" w:hAnsi="David"/>
          <w:sz w:val="24"/>
          <w:rtl/>
          <w:lang w:eastAsia="he-IL"/>
        </w:rPr>
      </w:pPr>
      <w:r w:rsidRPr="00F33494">
        <w:rPr>
          <w:rFonts w:ascii="David" w:hAnsi="David"/>
          <w:sz w:val="24"/>
          <w:rtl/>
          <w:lang w:eastAsia="he-IL"/>
        </w:rPr>
        <w:t xml:space="preserve">ביוני 2018 השיק פקע"ר מערכת </w:t>
      </w:r>
      <w:r w:rsidRPr="00F33494">
        <w:rPr>
          <w:rFonts w:ascii="David" w:hAnsi="David" w:hint="cs"/>
          <w:sz w:val="24"/>
          <w:rtl/>
          <w:lang w:eastAsia="he-IL"/>
        </w:rPr>
        <w:t xml:space="preserve">מקוונת </w:t>
      </w:r>
      <w:r w:rsidRPr="00F33494">
        <w:rPr>
          <w:rFonts w:ascii="David" w:hAnsi="David"/>
          <w:sz w:val="24"/>
          <w:rtl/>
          <w:lang w:eastAsia="he-IL"/>
        </w:rPr>
        <w:t>ל</w:t>
      </w:r>
      <w:r w:rsidRPr="00F33494">
        <w:rPr>
          <w:rFonts w:ascii="David" w:hAnsi="David" w:hint="cs"/>
          <w:sz w:val="24"/>
          <w:rtl/>
          <w:lang w:eastAsia="he-IL"/>
        </w:rPr>
        <w:t>מתן אישורו לבניית ממ"ד, אישור שנדרש כתנאי מוקדם לקליטת הבקשה ברשות הרישוי המקומית.</w:t>
      </w:r>
      <w:r w:rsidRPr="00F33494">
        <w:rPr>
          <w:rFonts w:ascii="David" w:hAnsi="David"/>
          <w:sz w:val="24"/>
          <w:rtl/>
          <w:lang w:eastAsia="he-IL"/>
        </w:rPr>
        <w:t xml:space="preserve"> על פי נתוני פקע"ר</w:t>
      </w:r>
      <w:r w:rsidRPr="00F33494">
        <w:rPr>
          <w:rFonts w:ascii="David" w:hAnsi="David" w:hint="cs"/>
          <w:sz w:val="24"/>
          <w:rtl/>
          <w:lang w:eastAsia="he-IL"/>
        </w:rPr>
        <w:t>,</w:t>
      </w:r>
      <w:r w:rsidRPr="00F33494">
        <w:rPr>
          <w:rFonts w:ascii="David" w:hAnsi="David"/>
          <w:sz w:val="24"/>
          <w:rtl/>
          <w:lang w:eastAsia="he-IL"/>
        </w:rPr>
        <w:t xml:space="preserve"> </w:t>
      </w:r>
      <w:r w:rsidRPr="00F33494">
        <w:rPr>
          <w:rFonts w:ascii="David" w:hAnsi="David" w:hint="cs"/>
          <w:sz w:val="24"/>
          <w:rtl/>
          <w:lang w:eastAsia="he-IL"/>
        </w:rPr>
        <w:t>לפני הטמעת המערכת עמד זמן הטיפול בבקשה למתן אישור לבניית ממ"ד על כשלושה שבועות בממוצע</w:t>
      </w:r>
      <w:r w:rsidRPr="00F33494" w:rsidR="00BE485E">
        <w:rPr>
          <w:rFonts w:ascii="David" w:hAnsi="David" w:hint="cs"/>
          <w:sz w:val="24"/>
          <w:rtl/>
          <w:lang w:eastAsia="he-IL"/>
        </w:rPr>
        <w:t>,</w:t>
      </w:r>
      <w:r w:rsidRPr="00F33494">
        <w:rPr>
          <w:rFonts w:ascii="David" w:hAnsi="David" w:hint="cs"/>
          <w:sz w:val="24"/>
          <w:rtl/>
          <w:lang w:eastAsia="he-IL"/>
        </w:rPr>
        <w:t xml:space="preserve"> ו</w:t>
      </w:r>
      <w:r w:rsidRPr="00F33494">
        <w:rPr>
          <w:rFonts w:ascii="David" w:hAnsi="David"/>
          <w:sz w:val="24"/>
          <w:rtl/>
          <w:lang w:eastAsia="he-IL"/>
        </w:rPr>
        <w:t xml:space="preserve">בעקבות הטמעת המערכת </w:t>
      </w:r>
      <w:r w:rsidRPr="00F33494">
        <w:rPr>
          <w:rFonts w:ascii="David" w:hAnsi="David" w:hint="cs"/>
          <w:sz w:val="24"/>
          <w:rtl/>
          <w:lang w:eastAsia="he-IL"/>
        </w:rPr>
        <w:t>התקצר זמן הטיפול</w:t>
      </w:r>
      <w:r w:rsidR="00781B37">
        <w:rPr>
          <w:rFonts w:ascii="David" w:hAnsi="David" w:hint="cs"/>
          <w:sz w:val="24"/>
          <w:rtl/>
          <w:lang w:eastAsia="he-IL"/>
        </w:rPr>
        <w:t xml:space="preserve"> </w:t>
      </w:r>
      <w:r w:rsidRPr="00F33494">
        <w:rPr>
          <w:rFonts w:ascii="David" w:hAnsi="David"/>
          <w:sz w:val="24"/>
          <w:rtl/>
          <w:lang w:eastAsia="he-IL"/>
        </w:rPr>
        <w:t xml:space="preserve">ב-50%, </w:t>
      </w:r>
      <w:r w:rsidRPr="00F33494">
        <w:rPr>
          <w:rFonts w:ascii="David" w:hAnsi="David" w:hint="cs"/>
          <w:sz w:val="24"/>
          <w:rtl/>
          <w:lang w:eastAsia="he-IL"/>
        </w:rPr>
        <w:t>ותפוקת</w:t>
      </w:r>
      <w:r w:rsidRPr="00F33494">
        <w:rPr>
          <w:rFonts w:ascii="David" w:hAnsi="David"/>
          <w:sz w:val="24"/>
          <w:rtl/>
          <w:lang w:eastAsia="he-IL"/>
        </w:rPr>
        <w:t xml:space="preserve"> מהנדסי הג"א גדל</w:t>
      </w:r>
      <w:r w:rsidRPr="00F33494">
        <w:rPr>
          <w:rFonts w:ascii="David" w:hAnsi="David" w:hint="cs"/>
          <w:sz w:val="24"/>
          <w:rtl/>
          <w:lang w:eastAsia="he-IL"/>
        </w:rPr>
        <w:t>ה ב-60%</w:t>
      </w:r>
      <w:r w:rsidRPr="00F33494" w:rsidR="00AC16D5">
        <w:rPr>
          <w:rFonts w:ascii="David" w:hAnsi="David" w:hint="cs"/>
          <w:sz w:val="24"/>
          <w:rtl/>
          <w:lang w:eastAsia="he-IL"/>
        </w:rPr>
        <w:t>.</w:t>
      </w:r>
      <w:r w:rsidRPr="00F33494" w:rsidR="006E77C0">
        <w:rPr>
          <w:rFonts w:ascii="David" w:hAnsi="David"/>
          <w:sz w:val="24"/>
          <w:rtl/>
          <w:lang w:eastAsia="he-IL"/>
        </w:rPr>
        <w:t xml:space="preserve"> </w:t>
      </w:r>
      <w:r w:rsidRPr="00F33494" w:rsidR="00AC16D5">
        <w:rPr>
          <w:rFonts w:ascii="David" w:hAnsi="David" w:hint="cs"/>
          <w:sz w:val="24"/>
          <w:rtl/>
          <w:lang w:eastAsia="he-IL"/>
        </w:rPr>
        <w:t xml:space="preserve">ממסמכי פקע"ר עולה </w:t>
      </w:r>
      <w:r w:rsidRPr="00F33494" w:rsidR="00961DBE">
        <w:rPr>
          <w:rFonts w:ascii="David" w:hAnsi="David" w:hint="cs"/>
          <w:sz w:val="24"/>
          <w:rtl/>
          <w:lang w:eastAsia="he-IL"/>
        </w:rPr>
        <w:t xml:space="preserve">עוד </w:t>
      </w:r>
      <w:r w:rsidRPr="00F33494" w:rsidR="00AC16D5">
        <w:rPr>
          <w:rFonts w:ascii="David" w:hAnsi="David" w:hint="cs"/>
          <w:sz w:val="24"/>
          <w:rtl/>
          <w:lang w:eastAsia="he-IL"/>
        </w:rPr>
        <w:t>כי המערכת החדשה תורמת לשיפור וי</w:t>
      </w:r>
      <w:r w:rsidRPr="00F33494">
        <w:rPr>
          <w:rFonts w:ascii="David" w:hAnsi="David" w:hint="cs"/>
          <w:sz w:val="24"/>
          <w:rtl/>
          <w:lang w:eastAsia="he-IL"/>
        </w:rPr>
        <w:t>י</w:t>
      </w:r>
      <w:r w:rsidRPr="00F33494" w:rsidR="00AC16D5">
        <w:rPr>
          <w:rFonts w:ascii="David" w:hAnsi="David" w:hint="cs"/>
          <w:sz w:val="24"/>
          <w:rtl/>
          <w:lang w:eastAsia="he-IL"/>
        </w:rPr>
        <w:t xml:space="preserve">עול </w:t>
      </w:r>
      <w:r w:rsidRPr="00F33494" w:rsidR="00E2774D">
        <w:rPr>
          <w:rFonts w:ascii="David" w:hAnsi="David" w:hint="cs"/>
          <w:sz w:val="24"/>
          <w:rtl/>
          <w:lang w:eastAsia="he-IL"/>
        </w:rPr>
        <w:t>ההליך</w:t>
      </w:r>
      <w:r w:rsidRPr="00F33494" w:rsidR="00E82E3F">
        <w:rPr>
          <w:rFonts w:ascii="David" w:hAnsi="David" w:hint="cs"/>
          <w:sz w:val="24"/>
          <w:rtl/>
          <w:lang w:eastAsia="he-IL"/>
        </w:rPr>
        <w:t xml:space="preserve"> ל</w:t>
      </w:r>
      <w:r w:rsidRPr="00F33494" w:rsidR="00E2774D">
        <w:rPr>
          <w:rFonts w:ascii="David" w:hAnsi="David" w:hint="cs"/>
          <w:sz w:val="24"/>
          <w:rtl/>
          <w:lang w:eastAsia="he-IL"/>
        </w:rPr>
        <w:t xml:space="preserve">מתן </w:t>
      </w:r>
      <w:r w:rsidRPr="00F33494" w:rsidR="00AC16D5">
        <w:rPr>
          <w:rFonts w:ascii="David" w:hAnsi="David" w:hint="cs"/>
          <w:sz w:val="24"/>
          <w:rtl/>
          <w:lang w:eastAsia="he-IL"/>
        </w:rPr>
        <w:t>היתרי בנ</w:t>
      </w:r>
      <w:r w:rsidRPr="00F33494" w:rsidR="00BE485E">
        <w:rPr>
          <w:rFonts w:ascii="David" w:hAnsi="David" w:hint="cs"/>
          <w:sz w:val="24"/>
          <w:rtl/>
          <w:lang w:eastAsia="he-IL"/>
        </w:rPr>
        <w:t>י</w:t>
      </w:r>
      <w:r w:rsidRPr="00F33494" w:rsidR="00AC16D5">
        <w:rPr>
          <w:rFonts w:ascii="David" w:hAnsi="David" w:hint="cs"/>
          <w:sz w:val="24"/>
          <w:rtl/>
          <w:lang w:eastAsia="he-IL"/>
        </w:rPr>
        <w:t>יה לממ"דים</w:t>
      </w:r>
      <w:r w:rsidRPr="00F33494" w:rsidR="00D9278D">
        <w:rPr>
          <w:rFonts w:ascii="David" w:hAnsi="David" w:hint="cs"/>
          <w:sz w:val="24"/>
          <w:rtl/>
          <w:lang w:eastAsia="he-IL"/>
        </w:rPr>
        <w:t>, ולחסכון</w:t>
      </w:r>
      <w:r w:rsidRPr="00F33494" w:rsidR="00E82E3F">
        <w:rPr>
          <w:rFonts w:ascii="David" w:hAnsi="David" w:hint="cs"/>
          <w:sz w:val="24"/>
          <w:rtl/>
          <w:lang w:eastAsia="he-IL"/>
        </w:rPr>
        <w:t xml:space="preserve"> </w:t>
      </w:r>
      <w:r w:rsidRPr="00F33494" w:rsidR="00D9278D">
        <w:rPr>
          <w:rFonts w:ascii="David" w:hAnsi="David" w:hint="cs"/>
          <w:sz w:val="24"/>
          <w:rtl/>
          <w:lang w:eastAsia="he-IL"/>
        </w:rPr>
        <w:t>ש</w:t>
      </w:r>
      <w:r w:rsidRPr="00F33494" w:rsidR="00AC16D5">
        <w:rPr>
          <w:rFonts w:ascii="David" w:hAnsi="David" w:hint="cs"/>
          <w:sz w:val="24"/>
          <w:rtl/>
          <w:lang w:eastAsia="he-IL"/>
        </w:rPr>
        <w:t>מוער</w:t>
      </w:r>
      <w:r w:rsidRPr="00F33494" w:rsidR="00D9278D">
        <w:rPr>
          <w:rFonts w:ascii="David" w:hAnsi="David" w:hint="cs"/>
          <w:sz w:val="24"/>
          <w:rtl/>
          <w:lang w:eastAsia="he-IL"/>
        </w:rPr>
        <w:t>ך</w:t>
      </w:r>
      <w:r w:rsidRPr="00F33494" w:rsidR="00AC16D5">
        <w:rPr>
          <w:rFonts w:ascii="David" w:hAnsi="David" w:hint="cs"/>
          <w:sz w:val="24"/>
          <w:rtl/>
          <w:lang w:eastAsia="he-IL"/>
        </w:rPr>
        <w:t xml:space="preserve"> בכ-4,000 ש"ח למבקש</w:t>
      </w:r>
      <w:r w:rsidRPr="00F33494" w:rsidR="00D9278D">
        <w:rPr>
          <w:rFonts w:ascii="David" w:hAnsi="David" w:hint="cs"/>
          <w:sz w:val="24"/>
          <w:rtl/>
          <w:lang w:eastAsia="he-IL"/>
        </w:rPr>
        <w:t xml:space="preserve"> נוכח המעבר למסמכים דיגיטאליים שמייתרים את הצורך בהדפסת תוכניות הבנייה</w:t>
      </w:r>
      <w:r w:rsidRPr="00F33494" w:rsidR="00AC16D5">
        <w:rPr>
          <w:rFonts w:ascii="David" w:hAnsi="David" w:hint="cs"/>
          <w:sz w:val="24"/>
          <w:rtl/>
          <w:lang w:eastAsia="he-IL"/>
        </w:rPr>
        <w:t>.</w:t>
      </w:r>
    </w:p>
    <w:p w:rsidR="00693288" w:rsidRPr="00461294" w:rsidP="006908C7">
      <w:pPr>
        <w:spacing w:line="269" w:lineRule="auto"/>
        <w:rPr>
          <w:b/>
          <w:bCs/>
          <w:rtl/>
          <w:lang w:eastAsia="he-IL"/>
        </w:rPr>
      </w:pPr>
    </w:p>
    <w:p w:rsidR="00C12B55" w:rsidRPr="00461294" w:rsidP="006908C7">
      <w:pPr>
        <w:spacing w:line="269" w:lineRule="auto"/>
        <w:rPr>
          <w:b/>
          <w:bCs/>
          <w:lang w:eastAsia="he-IL"/>
        </w:rPr>
      </w:pPr>
      <w:r w:rsidRPr="00461294">
        <w:rPr>
          <w:b/>
          <w:bCs/>
          <w:rtl/>
          <w:lang w:eastAsia="he-IL"/>
        </w:rPr>
        <w:t xml:space="preserve">משרד מבקר המדינה </w:t>
      </w:r>
      <w:r w:rsidRPr="00461294" w:rsidR="00961DBE">
        <w:rPr>
          <w:rFonts w:hint="cs"/>
          <w:b/>
          <w:bCs/>
          <w:rtl/>
          <w:lang w:eastAsia="he-IL"/>
        </w:rPr>
        <w:t>מציין</w:t>
      </w:r>
      <w:r w:rsidRPr="00461294">
        <w:rPr>
          <w:b/>
          <w:bCs/>
          <w:rtl/>
          <w:lang w:eastAsia="he-IL"/>
        </w:rPr>
        <w:t xml:space="preserve"> בחיוב </w:t>
      </w:r>
      <w:r w:rsidRPr="00461294" w:rsidR="00961DBE">
        <w:rPr>
          <w:rFonts w:hint="cs"/>
          <w:b/>
          <w:bCs/>
          <w:rtl/>
          <w:lang w:eastAsia="he-IL"/>
        </w:rPr>
        <w:t xml:space="preserve">את </w:t>
      </w:r>
      <w:r w:rsidRPr="00461294">
        <w:rPr>
          <w:b/>
          <w:bCs/>
          <w:rtl/>
          <w:lang w:eastAsia="he-IL"/>
        </w:rPr>
        <w:t>פקע"ר ו</w:t>
      </w:r>
      <w:r w:rsidRPr="00461294" w:rsidR="00961DBE">
        <w:rPr>
          <w:rFonts w:hint="cs"/>
          <w:b/>
          <w:bCs/>
          <w:rtl/>
          <w:lang w:eastAsia="he-IL"/>
        </w:rPr>
        <w:t xml:space="preserve">את </w:t>
      </w:r>
      <w:r w:rsidRPr="00461294">
        <w:rPr>
          <w:b/>
          <w:bCs/>
          <w:rtl/>
          <w:lang w:eastAsia="he-IL"/>
        </w:rPr>
        <w:t>מינהל</w:t>
      </w:r>
      <w:r w:rsidRPr="00461294">
        <w:rPr>
          <w:b/>
          <w:bCs/>
          <w:rtl/>
          <w:lang w:eastAsia="he-IL"/>
        </w:rPr>
        <w:t xml:space="preserve"> התכנון על פעולותיהם </w:t>
      </w:r>
      <w:r w:rsidRPr="00461294" w:rsidR="00ED6398">
        <w:rPr>
          <w:rFonts w:hint="cs"/>
          <w:b/>
          <w:bCs/>
          <w:rtl/>
          <w:lang w:eastAsia="he-IL"/>
        </w:rPr>
        <w:t>לשיפור ולייעול</w:t>
      </w:r>
      <w:r w:rsidRPr="00461294" w:rsidR="00ED6398">
        <w:rPr>
          <w:b/>
          <w:bCs/>
          <w:rtl/>
          <w:lang w:eastAsia="he-IL"/>
        </w:rPr>
        <w:t xml:space="preserve"> </w:t>
      </w:r>
      <w:r w:rsidRPr="00461294" w:rsidR="00E2774D">
        <w:rPr>
          <w:rFonts w:hint="cs"/>
          <w:b/>
          <w:bCs/>
          <w:rtl/>
          <w:lang w:eastAsia="he-IL"/>
        </w:rPr>
        <w:t>ה</w:t>
      </w:r>
      <w:r w:rsidRPr="00461294" w:rsidR="00ED6398">
        <w:rPr>
          <w:rFonts w:hint="cs"/>
          <w:b/>
          <w:bCs/>
          <w:rtl/>
          <w:lang w:eastAsia="he-IL"/>
        </w:rPr>
        <w:t>הלי</w:t>
      </w:r>
      <w:r w:rsidRPr="00461294" w:rsidR="00E2774D">
        <w:rPr>
          <w:rFonts w:hint="cs"/>
          <w:b/>
          <w:bCs/>
          <w:rtl/>
          <w:lang w:eastAsia="he-IL"/>
        </w:rPr>
        <w:t>ך</w:t>
      </w:r>
      <w:r w:rsidRPr="00461294" w:rsidR="00ED6398">
        <w:rPr>
          <w:rFonts w:hint="cs"/>
          <w:b/>
          <w:bCs/>
          <w:rtl/>
          <w:lang w:eastAsia="he-IL"/>
        </w:rPr>
        <w:t xml:space="preserve"> </w:t>
      </w:r>
      <w:r w:rsidRPr="00461294" w:rsidR="00A752A7">
        <w:rPr>
          <w:rFonts w:hint="cs"/>
          <w:b/>
          <w:bCs/>
          <w:rtl/>
          <w:lang w:eastAsia="he-IL"/>
        </w:rPr>
        <w:t xml:space="preserve">למתן </w:t>
      </w:r>
      <w:r w:rsidRPr="00461294" w:rsidR="00954DB4">
        <w:rPr>
          <w:rFonts w:hint="cs"/>
          <w:b/>
          <w:bCs/>
          <w:rtl/>
          <w:lang w:eastAsia="he-IL"/>
        </w:rPr>
        <w:t>היתרים ל</w:t>
      </w:r>
      <w:r w:rsidRPr="00461294">
        <w:rPr>
          <w:b/>
          <w:bCs/>
          <w:rtl/>
          <w:lang w:eastAsia="he-IL"/>
        </w:rPr>
        <w:t>בניית ממ</w:t>
      </w:r>
      <w:r w:rsidRPr="00461294" w:rsidR="00F837DD">
        <w:rPr>
          <w:rFonts w:hint="cs"/>
          <w:b/>
          <w:bCs/>
          <w:rtl/>
          <w:lang w:eastAsia="he-IL"/>
        </w:rPr>
        <w:t>"</w:t>
      </w:r>
      <w:r w:rsidRPr="00461294">
        <w:rPr>
          <w:b/>
          <w:bCs/>
          <w:rtl/>
          <w:lang w:eastAsia="he-IL"/>
        </w:rPr>
        <w:t xml:space="preserve">דים. </w:t>
      </w:r>
    </w:p>
    <w:p w:rsidR="0097123E" w:rsidP="006908C7">
      <w:pPr>
        <w:spacing w:line="269" w:lineRule="auto"/>
        <w:rPr>
          <w:rFonts w:eastAsia="Times New Roman"/>
          <w:b/>
          <w:bCs/>
          <w:rtl/>
          <w:lang w:eastAsia="he-IL"/>
        </w:rPr>
      </w:pPr>
    </w:p>
    <w:p w:rsidR="004C0B95" w:rsidRPr="00461294" w:rsidP="006908C7">
      <w:pPr>
        <w:spacing w:line="269" w:lineRule="auto"/>
        <w:rPr>
          <w:rFonts w:eastAsia="Times New Roman"/>
          <w:b/>
          <w:bCs/>
          <w:rtl/>
          <w:lang w:eastAsia="he-IL"/>
        </w:rPr>
      </w:pPr>
    </w:p>
    <w:p w:rsidR="00287D98" w:rsidRPr="00F33494" w:rsidP="006908C7">
      <w:pPr>
        <w:pStyle w:val="Heading3"/>
        <w:spacing w:before="0" w:line="269" w:lineRule="auto"/>
        <w:rPr>
          <w:rFonts w:eastAsia="Times New Roman"/>
          <w:rtl/>
          <w:lang w:eastAsia="he-IL"/>
        </w:rPr>
      </w:pPr>
      <w:r w:rsidRPr="00F33494">
        <w:rPr>
          <w:rFonts w:eastAsia="Times New Roman"/>
          <w:rtl/>
          <w:lang w:eastAsia="he-IL"/>
        </w:rPr>
        <w:t>כשירות אמצעי המיגון</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rtl/>
          <w:lang w:eastAsia="he-IL"/>
        </w:rPr>
        <w:t xml:space="preserve">בביקורת הקודמת עלה כי חלק מאמצעי המיגון ובכללם מקלטים ציבוריים, מקלטים פרטיים משותפים וממ"דים, </w:t>
      </w:r>
      <w:r w:rsidRPr="00F33494" w:rsidR="00C4754D">
        <w:rPr>
          <w:rFonts w:hint="cs"/>
          <w:rtl/>
        </w:rPr>
        <w:t>אינם כשירים</w:t>
      </w:r>
      <w:r w:rsidRPr="00F33494" w:rsidR="00C4754D">
        <w:rPr>
          <w:rFonts w:eastAsia="Times New Roman"/>
          <w:rtl/>
          <w:lang w:eastAsia="he-IL"/>
        </w:rPr>
        <w:t xml:space="preserve"> </w:t>
      </w:r>
      <w:r w:rsidRPr="00F33494" w:rsidR="00C4754D">
        <w:rPr>
          <w:rFonts w:eastAsia="Times New Roman" w:hint="cs"/>
          <w:rtl/>
          <w:lang w:eastAsia="he-IL"/>
        </w:rPr>
        <w:t xml:space="preserve">למיגון </w:t>
      </w:r>
      <w:r w:rsidRPr="00F33494">
        <w:rPr>
          <w:rFonts w:eastAsia="Times New Roman"/>
          <w:rtl/>
          <w:lang w:eastAsia="he-IL"/>
        </w:rPr>
        <w:t>מפני ירי טילים ורקטות</w:t>
      </w:r>
      <w:r w:rsidRPr="00F33494" w:rsidR="00C4754D">
        <w:rPr>
          <w:rFonts w:eastAsia="Times New Roman" w:hint="cs"/>
          <w:rtl/>
          <w:lang w:eastAsia="he-IL"/>
        </w:rPr>
        <w:t>.</w:t>
      </w:r>
      <w:r w:rsidRPr="00F33494">
        <w:rPr>
          <w:rFonts w:eastAsia="Times New Roman" w:hint="cs"/>
          <w:rtl/>
          <w:lang w:eastAsia="he-IL"/>
        </w:rPr>
        <w:t xml:space="preserve"> </w:t>
      </w:r>
      <w:r w:rsidRPr="00F33494">
        <w:rPr>
          <w:rFonts w:eastAsia="Times New Roman"/>
          <w:rtl/>
          <w:lang w:eastAsia="he-IL"/>
        </w:rPr>
        <w:t>עוד עלה כי פקע"ר לא התחשב ברמת כשירותם של אמצעי המיגון בבואו לחשב את פער</w:t>
      </w:r>
      <w:r w:rsidRPr="00F33494" w:rsidR="003773F4">
        <w:rPr>
          <w:rFonts w:eastAsia="Times New Roman" w:hint="cs"/>
          <w:rtl/>
          <w:lang w:eastAsia="he-IL"/>
        </w:rPr>
        <w:t>י</w:t>
      </w:r>
      <w:r w:rsidRPr="00F33494">
        <w:rPr>
          <w:rFonts w:eastAsia="Times New Roman"/>
          <w:rtl/>
          <w:lang w:eastAsia="he-IL"/>
        </w:rPr>
        <w:t xml:space="preserve"> המיגון.</w:t>
      </w:r>
      <w:r w:rsidRPr="00F33494">
        <w:rPr>
          <w:rFonts w:eastAsia="Times New Roman"/>
          <w:b/>
          <w:bCs/>
          <w:rtl/>
          <w:lang w:eastAsia="he-IL"/>
        </w:rPr>
        <w:t xml:space="preserve"> </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בדוח הקודם העיר </w:t>
      </w:r>
      <w:r w:rsidRPr="00F33494">
        <w:rPr>
          <w:rFonts w:eastAsia="Times New Roman"/>
          <w:rtl/>
          <w:lang w:eastAsia="he-IL"/>
        </w:rPr>
        <w:t xml:space="preserve">משרד מבקר המדינה </w:t>
      </w:r>
      <w:r w:rsidRPr="00F33494">
        <w:rPr>
          <w:rFonts w:eastAsia="Times New Roman" w:hint="cs"/>
          <w:rtl/>
          <w:lang w:eastAsia="he-IL"/>
        </w:rPr>
        <w:t xml:space="preserve">לפקע"ר </w:t>
      </w:r>
      <w:r w:rsidRPr="00F33494">
        <w:rPr>
          <w:rFonts w:eastAsia="Times New Roman"/>
          <w:rtl/>
          <w:lang w:eastAsia="he-IL"/>
        </w:rPr>
        <w:t>בחומרה</w:t>
      </w:r>
      <w:r w:rsidRPr="00F33494">
        <w:rPr>
          <w:rFonts w:eastAsia="Times New Roman" w:hint="cs"/>
          <w:rtl/>
          <w:lang w:eastAsia="he-IL"/>
        </w:rPr>
        <w:t xml:space="preserve"> על</w:t>
      </w:r>
      <w:r w:rsidRPr="00F33494">
        <w:rPr>
          <w:rFonts w:eastAsia="Times New Roman"/>
          <w:rtl/>
          <w:lang w:eastAsia="he-IL"/>
        </w:rPr>
        <w:t xml:space="preserve"> </w:t>
      </w:r>
      <w:r w:rsidRPr="00F33494">
        <w:rPr>
          <w:rFonts w:eastAsia="Times New Roman" w:hint="cs"/>
          <w:rtl/>
          <w:lang w:eastAsia="he-IL"/>
        </w:rPr>
        <w:t xml:space="preserve">כך שבריכוז הנתונים על </w:t>
      </w:r>
      <w:r w:rsidRPr="00F33494">
        <w:rPr>
          <w:rFonts w:eastAsia="Times New Roman"/>
          <w:rtl/>
          <w:lang w:eastAsia="he-IL"/>
        </w:rPr>
        <w:t xml:space="preserve">אמצעי המיגון הקיימים </w:t>
      </w:r>
      <w:r w:rsidRPr="00F33494">
        <w:rPr>
          <w:rFonts w:eastAsia="Times New Roman" w:hint="cs"/>
          <w:rtl/>
          <w:lang w:eastAsia="he-IL"/>
        </w:rPr>
        <w:t xml:space="preserve">לצורך חישוב פערי המיגון, הוא </w:t>
      </w:r>
      <w:r w:rsidRPr="00F33494">
        <w:rPr>
          <w:rFonts w:eastAsia="Times New Roman"/>
          <w:rtl/>
          <w:lang w:eastAsia="he-IL"/>
        </w:rPr>
        <w:t xml:space="preserve">כלל </w:t>
      </w:r>
      <w:r w:rsidRPr="00F33494">
        <w:rPr>
          <w:rFonts w:eastAsia="Times New Roman" w:hint="cs"/>
          <w:rtl/>
          <w:lang w:eastAsia="he-IL"/>
        </w:rPr>
        <w:t xml:space="preserve">גם </w:t>
      </w:r>
      <w:r w:rsidRPr="00F33494">
        <w:rPr>
          <w:rFonts w:eastAsia="Times New Roman"/>
          <w:rtl/>
          <w:lang w:eastAsia="he-IL"/>
        </w:rPr>
        <w:t xml:space="preserve">אמצעי מיגון שאינם כשירים בלי להצביע על כך במפורש, ומשכך </w:t>
      </w:r>
      <w:r w:rsidRPr="00F33494">
        <w:rPr>
          <w:rFonts w:eastAsia="Times New Roman" w:hint="cs"/>
          <w:rtl/>
          <w:lang w:eastAsia="he-IL"/>
        </w:rPr>
        <w:t>תמונת המצב</w:t>
      </w:r>
      <w:r w:rsidRPr="00F33494">
        <w:rPr>
          <w:rFonts w:eastAsia="Times New Roman"/>
          <w:rtl/>
          <w:lang w:eastAsia="he-IL"/>
        </w:rPr>
        <w:t xml:space="preserve"> </w:t>
      </w:r>
      <w:r w:rsidRPr="00F33494">
        <w:rPr>
          <w:rFonts w:eastAsia="Times New Roman" w:hint="cs"/>
          <w:rtl/>
          <w:lang w:eastAsia="he-IL"/>
        </w:rPr>
        <w:t>שה</w:t>
      </w:r>
      <w:r w:rsidRPr="00F33494">
        <w:rPr>
          <w:rFonts w:eastAsia="Times New Roman"/>
          <w:rtl/>
          <w:lang w:eastAsia="he-IL"/>
        </w:rPr>
        <w:t xml:space="preserve">ציג </w:t>
      </w:r>
      <w:r w:rsidRPr="00F33494">
        <w:rPr>
          <w:rFonts w:eastAsia="Times New Roman" w:hint="cs"/>
          <w:rtl/>
          <w:lang w:eastAsia="he-IL"/>
        </w:rPr>
        <w:t>ל</w:t>
      </w:r>
      <w:r w:rsidRPr="00F33494">
        <w:rPr>
          <w:rFonts w:eastAsia="Times New Roman"/>
          <w:rtl/>
          <w:lang w:eastAsia="he-IL"/>
        </w:rPr>
        <w:t xml:space="preserve">מקבלי ההחלטות </w:t>
      </w:r>
      <w:r w:rsidRPr="00F33494">
        <w:rPr>
          <w:rFonts w:eastAsia="Times New Roman" w:hint="cs"/>
          <w:rtl/>
          <w:lang w:eastAsia="he-IL"/>
        </w:rPr>
        <w:t>בנוגע לפערי המיגון הייתה שגויה</w:t>
      </w:r>
      <w:r w:rsidRPr="00F33494">
        <w:rPr>
          <w:rFonts w:eastAsia="Times New Roman"/>
          <w:rtl/>
          <w:lang w:eastAsia="he-IL"/>
        </w:rPr>
        <w:t xml:space="preserve">. </w:t>
      </w:r>
    </w:p>
    <w:p w:rsidR="00693288" w:rsidP="006908C7">
      <w:pPr>
        <w:spacing w:line="269" w:lineRule="auto"/>
        <w:rPr>
          <w:rtl/>
          <w:lang w:eastAsia="he-IL"/>
        </w:rPr>
      </w:pPr>
    </w:p>
    <w:p w:rsidR="00287D98" w:rsidRPr="00F923D7" w:rsidP="006908C7">
      <w:pPr>
        <w:spacing w:line="269" w:lineRule="auto"/>
        <w:rPr>
          <w:b/>
          <w:bCs/>
          <w:lang w:eastAsia="he-IL"/>
        </w:rPr>
      </w:pPr>
      <w:r w:rsidRPr="00F923D7">
        <w:rPr>
          <w:b/>
          <w:bCs/>
          <w:rtl/>
          <w:lang w:eastAsia="he-IL"/>
        </w:rPr>
        <w:t xml:space="preserve">משרד מבקר המדינה מציין בחיוב </w:t>
      </w:r>
      <w:r w:rsidRPr="00F923D7">
        <w:rPr>
          <w:rFonts w:hint="cs"/>
          <w:b/>
          <w:bCs/>
          <w:rtl/>
          <w:lang w:eastAsia="he-IL"/>
        </w:rPr>
        <w:t xml:space="preserve">כי פקע"ר תיקן את אופן הצגת נתוני המיגון. לפי הנתונים שמסר לצוות הביקורת באפריל 2019, בתחילת 2019 היו בישראל 12,601 </w:t>
      </w:r>
      <w:r w:rsidRPr="00F923D7">
        <w:rPr>
          <w:rFonts w:hint="cs"/>
          <w:b/>
          <w:bCs/>
          <w:rtl/>
          <w:lang w:eastAsia="he-IL"/>
        </w:rPr>
        <w:t xml:space="preserve">מקלטים ציבוריים, 2,494 מהם (כ-20%) לא היו כשירים ולא נמנו עם אמצעי המיגון. </w:t>
      </w:r>
      <w:r w:rsidRPr="00F923D7" w:rsidR="00623FD9">
        <w:rPr>
          <w:rFonts w:hint="eastAsia"/>
          <w:b/>
          <w:bCs/>
          <w:rtl/>
          <w:lang w:eastAsia="he-IL"/>
        </w:rPr>
        <w:t>כמו</w:t>
      </w:r>
      <w:r w:rsidRPr="00F923D7" w:rsidR="00623FD9">
        <w:rPr>
          <w:b/>
          <w:bCs/>
          <w:rtl/>
          <w:lang w:eastAsia="he-IL"/>
        </w:rPr>
        <w:t xml:space="preserve"> כן, פקע"ר </w:t>
      </w:r>
      <w:r w:rsidRPr="00F923D7" w:rsidR="00623FD9">
        <w:rPr>
          <w:rFonts w:hint="eastAsia"/>
          <w:b/>
          <w:bCs/>
          <w:rtl/>
          <w:lang w:eastAsia="he-IL"/>
        </w:rPr>
        <w:t>פעל</w:t>
      </w:r>
      <w:r w:rsidRPr="00F923D7" w:rsidR="00623FD9">
        <w:rPr>
          <w:b/>
          <w:bCs/>
          <w:rtl/>
          <w:lang w:eastAsia="he-IL"/>
        </w:rPr>
        <w:t xml:space="preserve"> לטיוב </w:t>
      </w:r>
      <w:r w:rsidRPr="00F923D7" w:rsidR="00623FD9">
        <w:rPr>
          <w:rFonts w:hint="eastAsia"/>
          <w:b/>
          <w:bCs/>
          <w:rtl/>
          <w:lang w:eastAsia="he-IL"/>
        </w:rPr>
        <w:t>מסד</w:t>
      </w:r>
      <w:r w:rsidRPr="00F923D7" w:rsidR="00623FD9">
        <w:rPr>
          <w:b/>
          <w:bCs/>
          <w:rtl/>
          <w:lang w:eastAsia="he-IL"/>
        </w:rPr>
        <w:t xml:space="preserve"> הנתונים </w:t>
      </w:r>
      <w:r w:rsidRPr="00F923D7" w:rsidR="00623FD9">
        <w:rPr>
          <w:rFonts w:hint="eastAsia"/>
          <w:b/>
          <w:bCs/>
          <w:rtl/>
          <w:lang w:eastAsia="he-IL"/>
        </w:rPr>
        <w:t>בנוגע</w:t>
      </w:r>
      <w:r w:rsidRPr="00F923D7" w:rsidR="00623FD9">
        <w:rPr>
          <w:b/>
          <w:bCs/>
          <w:rtl/>
          <w:lang w:eastAsia="he-IL"/>
        </w:rPr>
        <w:t xml:space="preserve"> </w:t>
      </w:r>
      <w:r w:rsidRPr="00F923D7" w:rsidR="00623FD9">
        <w:rPr>
          <w:rFonts w:hint="eastAsia"/>
          <w:b/>
          <w:bCs/>
          <w:rtl/>
          <w:lang w:eastAsia="he-IL"/>
        </w:rPr>
        <w:t>למצב</w:t>
      </w:r>
      <w:r w:rsidRPr="00F923D7" w:rsidR="00623FD9">
        <w:rPr>
          <w:b/>
          <w:bCs/>
          <w:rtl/>
          <w:lang w:eastAsia="he-IL"/>
        </w:rPr>
        <w:t xml:space="preserve"> </w:t>
      </w:r>
      <w:r w:rsidRPr="00F923D7" w:rsidR="00623FD9">
        <w:rPr>
          <w:rFonts w:hint="eastAsia"/>
          <w:b/>
          <w:bCs/>
          <w:rtl/>
          <w:lang w:eastAsia="he-IL"/>
        </w:rPr>
        <w:t>המקלטים</w:t>
      </w:r>
      <w:r w:rsidRPr="00F923D7" w:rsidR="00623FD9">
        <w:rPr>
          <w:b/>
          <w:bCs/>
          <w:rtl/>
          <w:lang w:eastAsia="he-IL"/>
        </w:rPr>
        <w:t xml:space="preserve"> </w:t>
      </w:r>
      <w:r w:rsidRPr="00F923D7" w:rsidR="00623FD9">
        <w:rPr>
          <w:rFonts w:hint="eastAsia"/>
          <w:b/>
          <w:bCs/>
          <w:rtl/>
          <w:lang w:eastAsia="he-IL"/>
        </w:rPr>
        <w:t>הציבוריים</w:t>
      </w:r>
      <w:r>
        <w:rPr>
          <w:rStyle w:val="FootnoteReference"/>
          <w:rFonts w:eastAsia="Times New Roman"/>
          <w:b/>
          <w:bCs/>
          <w:rtl/>
          <w:lang w:eastAsia="he-IL"/>
        </w:rPr>
        <w:footnoteReference w:id="28"/>
      </w:r>
      <w:r w:rsidRPr="00F923D7" w:rsidR="00623FD9">
        <w:rPr>
          <w:b/>
          <w:bCs/>
          <w:rtl/>
          <w:lang w:eastAsia="he-IL"/>
        </w:rPr>
        <w:t>.</w:t>
      </w:r>
    </w:p>
    <w:p w:rsidR="00AD4A9F" w:rsidP="006908C7">
      <w:pPr>
        <w:spacing w:line="269" w:lineRule="auto"/>
        <w:rPr>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כשירות המקלטים ה</w:t>
      </w:r>
      <w:r w:rsidRPr="00F33494">
        <w:rPr>
          <w:rFonts w:eastAsia="Times New Roman"/>
          <w:rtl/>
          <w:lang w:eastAsia="he-IL"/>
        </w:rPr>
        <w:t>ציבוריים</w:t>
      </w:r>
      <w:r w:rsidRPr="00F33494">
        <w:rPr>
          <w:rFonts w:eastAsia="Times New Roman" w:hint="cs"/>
          <w:rtl/>
          <w:lang w:eastAsia="he-IL"/>
        </w:rPr>
        <w:t xml:space="preserve"> בכל הארץ</w:t>
      </w:r>
      <w:r w:rsidRPr="00F33494">
        <w:rPr>
          <w:rFonts w:eastAsia="Times New Roman"/>
          <w:rtl/>
          <w:lang w:eastAsia="he-IL"/>
        </w:rPr>
        <w:t xml:space="preserve"> </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rtl/>
          <w:lang w:eastAsia="he-IL"/>
        </w:rPr>
        <w:t xml:space="preserve">בביקורת הקודמת </w:t>
      </w:r>
      <w:r w:rsidRPr="00F33494">
        <w:rPr>
          <w:rFonts w:eastAsia="Times New Roman" w:hint="cs"/>
          <w:rtl/>
          <w:lang w:eastAsia="he-IL"/>
        </w:rPr>
        <w:t>עלה כי</w:t>
      </w:r>
      <w:r w:rsidRPr="00F33494">
        <w:rPr>
          <w:rFonts w:eastAsia="Times New Roman"/>
          <w:rtl/>
          <w:lang w:eastAsia="he-IL"/>
        </w:rPr>
        <w:t xml:space="preserve"> </w:t>
      </w:r>
      <w:r w:rsidRPr="00F33494">
        <w:rPr>
          <w:rFonts w:eastAsia="Times New Roman" w:hint="cs"/>
          <w:rtl/>
          <w:lang w:eastAsia="he-IL"/>
        </w:rPr>
        <w:t xml:space="preserve">בינואר 2015 </w:t>
      </w:r>
      <w:r w:rsidRPr="00F33494">
        <w:rPr>
          <w:rFonts w:eastAsia="Times New Roman"/>
          <w:rtl/>
          <w:lang w:eastAsia="he-IL"/>
        </w:rPr>
        <w:t xml:space="preserve">כ-16% מהמקלטים הציבוריים לא היו כשירים כלל, ו-33% מהמקלטים היו ברמת כשירות נמוכה. משמעות הדבר </w:t>
      </w:r>
      <w:r w:rsidRPr="00F33494" w:rsidR="00C10B03">
        <w:rPr>
          <w:rFonts w:eastAsia="Times New Roman" w:hint="cs"/>
          <w:rtl/>
          <w:lang w:eastAsia="he-IL"/>
        </w:rPr>
        <w:t>היא</w:t>
      </w:r>
      <w:r w:rsidRPr="00F33494" w:rsidR="00C10B03">
        <w:rPr>
          <w:rFonts w:eastAsia="Times New Roman"/>
          <w:rtl/>
          <w:lang w:eastAsia="he-IL"/>
        </w:rPr>
        <w:t xml:space="preserve"> </w:t>
      </w:r>
      <w:r w:rsidRPr="00F33494">
        <w:rPr>
          <w:rFonts w:eastAsia="Times New Roman"/>
          <w:rtl/>
          <w:lang w:eastAsia="he-IL"/>
        </w:rPr>
        <w:t>שלכ</w:t>
      </w:r>
      <w:r w:rsidRPr="00F33494">
        <w:rPr>
          <w:rFonts w:eastAsia="Times New Roman"/>
          <w:rtl/>
          <w:lang w:eastAsia="he-IL"/>
        </w:rPr>
        <w:t>-</w:t>
      </w:r>
      <w:r w:rsidRPr="00F33494">
        <w:rPr>
          <w:rFonts w:eastAsia="Times New Roman"/>
          <w:rtl/>
          <w:lang w:eastAsia="he-IL"/>
        </w:rPr>
        <w:br/>
        <w:t xml:space="preserve">209,000 </w:t>
      </w:r>
      <w:r w:rsidRPr="00F33494">
        <w:rPr>
          <w:rFonts w:eastAsia="Times New Roman" w:hint="cs"/>
          <w:rtl/>
          <w:lang w:eastAsia="he-IL"/>
        </w:rPr>
        <w:t>תושבים</w:t>
      </w:r>
      <w:r w:rsidRPr="00F33494">
        <w:rPr>
          <w:rFonts w:eastAsia="Times New Roman"/>
          <w:rtl/>
          <w:lang w:eastAsia="he-IL"/>
        </w:rPr>
        <w:t xml:space="preserve"> לא הי</w:t>
      </w:r>
      <w:r w:rsidRPr="00F33494">
        <w:rPr>
          <w:rFonts w:eastAsia="Times New Roman" w:hint="cs"/>
          <w:rtl/>
          <w:lang w:eastAsia="he-IL"/>
        </w:rPr>
        <w:t>י</w:t>
      </w:r>
      <w:r w:rsidRPr="00F33494">
        <w:rPr>
          <w:rFonts w:eastAsia="Times New Roman"/>
          <w:rtl/>
          <w:lang w:eastAsia="he-IL"/>
        </w:rPr>
        <w:t xml:space="preserve">תה </w:t>
      </w:r>
      <w:r w:rsidRPr="00F33494">
        <w:rPr>
          <w:rFonts w:eastAsia="Times New Roman" w:hint="cs"/>
          <w:rtl/>
          <w:lang w:eastAsia="he-IL"/>
        </w:rPr>
        <w:t>אפשרות</w:t>
      </w:r>
      <w:r w:rsidRPr="00F33494">
        <w:rPr>
          <w:rFonts w:eastAsia="Times New Roman"/>
          <w:rtl/>
          <w:lang w:eastAsia="he-IL"/>
        </w:rPr>
        <w:t xml:space="preserve"> להתגונן באמצעות המקלטים הציבוריים</w:t>
      </w:r>
      <w:r w:rsidRPr="00F33494">
        <w:rPr>
          <w:rFonts w:eastAsia="Times New Roman" w:hint="cs"/>
          <w:rtl/>
          <w:lang w:eastAsia="he-IL"/>
        </w:rPr>
        <w:t xml:space="preserve"> או שרמת </w:t>
      </w:r>
      <w:r w:rsidR="00F837DD">
        <w:rPr>
          <w:rFonts w:eastAsia="Times New Roman" w:hint="cs"/>
          <w:rtl/>
          <w:lang w:eastAsia="he-IL"/>
        </w:rPr>
        <w:t>המיגון</w:t>
      </w:r>
      <w:r w:rsidRPr="00F33494" w:rsidR="00F837DD">
        <w:rPr>
          <w:rFonts w:eastAsia="Times New Roman" w:hint="cs"/>
          <w:rtl/>
          <w:lang w:eastAsia="he-IL"/>
        </w:rPr>
        <w:t xml:space="preserve"> </w:t>
      </w:r>
      <w:r w:rsidR="00F837DD">
        <w:rPr>
          <w:rFonts w:eastAsia="Times New Roman" w:hint="cs"/>
          <w:rtl/>
          <w:lang w:eastAsia="he-IL"/>
        </w:rPr>
        <w:t>שלהם</w:t>
      </w:r>
      <w:r w:rsidRPr="00F33494">
        <w:rPr>
          <w:rFonts w:eastAsia="Times New Roman" w:hint="cs"/>
          <w:rtl/>
          <w:lang w:eastAsia="he-IL"/>
        </w:rPr>
        <w:t xml:space="preserve"> הייתה נמוכה</w:t>
      </w:r>
      <w:r w:rsidRPr="00F33494">
        <w:rPr>
          <w:rFonts w:eastAsia="Times New Roman"/>
          <w:rtl/>
          <w:lang w:eastAsia="he-IL"/>
        </w:rPr>
        <w:t xml:space="preserve">. </w:t>
      </w:r>
    </w:p>
    <w:p w:rsidR="00693288" w:rsidP="006908C7">
      <w:pPr>
        <w:spacing w:line="269" w:lineRule="auto"/>
        <w:rPr>
          <w:rFonts w:eastAsia="Times New Roman"/>
          <w:rtl/>
          <w:lang w:eastAsia="he-IL"/>
        </w:rPr>
      </w:pPr>
    </w:p>
    <w:p w:rsidR="00287D98" w:rsidP="006908C7">
      <w:pPr>
        <w:spacing w:line="269" w:lineRule="auto"/>
        <w:rPr>
          <w:rFonts w:eastAsia="Times New Roman"/>
          <w:rtl/>
          <w:lang w:eastAsia="he-IL"/>
        </w:rPr>
      </w:pPr>
      <w:r w:rsidRPr="00F33494">
        <w:rPr>
          <w:rFonts w:eastAsia="Times New Roman" w:hint="cs"/>
          <w:rtl/>
          <w:lang w:eastAsia="he-IL"/>
        </w:rPr>
        <w:t xml:space="preserve">בביקורת הנוכחית עלה כי </w:t>
      </w:r>
      <w:r w:rsidRPr="00F33494" w:rsidR="00BA0474">
        <w:rPr>
          <w:rFonts w:eastAsia="Times New Roman" w:hint="cs"/>
          <w:rtl/>
          <w:lang w:eastAsia="he-IL"/>
        </w:rPr>
        <w:t xml:space="preserve">באפריל 2019 </w:t>
      </w:r>
      <w:r w:rsidRPr="00F33494">
        <w:rPr>
          <w:rFonts w:eastAsia="Times New Roman" w:hint="cs"/>
          <w:rtl/>
          <w:lang w:eastAsia="he-IL"/>
        </w:rPr>
        <w:t xml:space="preserve">שיעור המקלטים הלא-כשירים מתוך כלל המקלטים הציבוריים עלה לכ-20% (לעומת כ-16% </w:t>
      </w:r>
      <w:r w:rsidRPr="00F33494" w:rsidR="00522A3B">
        <w:rPr>
          <w:rFonts w:eastAsia="Times New Roman" w:hint="cs"/>
          <w:rtl/>
          <w:lang w:eastAsia="he-IL"/>
        </w:rPr>
        <w:t>בינואר 2015</w:t>
      </w:r>
      <w:r w:rsidRPr="00F33494">
        <w:rPr>
          <w:rFonts w:eastAsia="Times New Roman" w:hint="cs"/>
          <w:rtl/>
          <w:lang w:eastAsia="he-IL"/>
        </w:rPr>
        <w:t>), ואילו שיעור המקלטים ש</w:t>
      </w:r>
      <w:r w:rsidRPr="00F33494">
        <w:rPr>
          <w:rFonts w:eastAsia="Times New Roman"/>
          <w:rtl/>
          <w:lang w:eastAsia="he-IL"/>
        </w:rPr>
        <w:t>רמת</w:t>
      </w:r>
      <w:bookmarkStart w:id="1" w:name="_GoBack"/>
      <w:bookmarkEnd w:id="1"/>
      <w:r w:rsidRPr="00F33494">
        <w:rPr>
          <w:rFonts w:eastAsia="Times New Roman"/>
          <w:rtl/>
          <w:lang w:eastAsia="he-IL"/>
        </w:rPr>
        <w:t xml:space="preserve"> כשירות</w:t>
      </w:r>
      <w:r w:rsidRPr="00F33494">
        <w:rPr>
          <w:rFonts w:eastAsia="Times New Roman" w:hint="cs"/>
          <w:rtl/>
          <w:lang w:eastAsia="he-IL"/>
        </w:rPr>
        <w:t>ם</w:t>
      </w:r>
      <w:r w:rsidRPr="00F33494">
        <w:rPr>
          <w:rFonts w:eastAsia="Times New Roman"/>
          <w:rtl/>
          <w:lang w:eastAsia="he-IL"/>
        </w:rPr>
        <w:t xml:space="preserve"> נמוכה</w:t>
      </w:r>
      <w:r w:rsidRPr="00F33494">
        <w:rPr>
          <w:rFonts w:eastAsia="Times New Roman" w:hint="cs"/>
          <w:rtl/>
          <w:lang w:eastAsia="he-IL"/>
        </w:rPr>
        <w:t xml:space="preserve"> ירד לכ-25% (מ-33%).</w:t>
      </w:r>
      <w:r w:rsidRPr="00F33494">
        <w:rPr>
          <w:rFonts w:eastAsia="Times New Roman"/>
          <w:rtl/>
          <w:lang w:eastAsia="he-IL"/>
        </w:rPr>
        <w:t xml:space="preserve"> </w:t>
      </w:r>
      <w:r w:rsidRPr="00F33494">
        <w:rPr>
          <w:rFonts w:eastAsia="Times New Roman" w:hint="cs"/>
          <w:rtl/>
          <w:lang w:eastAsia="he-IL"/>
        </w:rPr>
        <w:t>עוד עלה כי בעקבות טיוב הנתונים גדל מספר המקלטים הציבוריים</w:t>
      </w:r>
      <w:r w:rsidRPr="00F33494">
        <w:rPr>
          <w:rFonts w:eastAsia="Times New Roman"/>
          <w:rtl/>
          <w:lang w:eastAsia="he-IL"/>
        </w:rPr>
        <w:t xml:space="preserve"> </w:t>
      </w:r>
      <w:r w:rsidRPr="00F33494">
        <w:rPr>
          <w:rFonts w:eastAsia="Times New Roman" w:hint="cs"/>
          <w:rtl/>
          <w:lang w:eastAsia="he-IL"/>
        </w:rPr>
        <w:t>הרשומים במסד הנתונים של פקע"ר לעומת מספרם בינואר 2015 מ-10,657 ל-12,601 מקלטים (גידול של כ-18%).</w:t>
      </w:r>
    </w:p>
    <w:p w:rsidR="00AD4A9F" w:rsidP="006908C7">
      <w:pPr>
        <w:spacing w:line="269" w:lineRule="auto"/>
        <w:rPr>
          <w:rFonts w:eastAsia="Times New Roman"/>
          <w:rtl/>
          <w:lang w:eastAsia="he-IL"/>
        </w:rPr>
      </w:pPr>
    </w:p>
    <w:p w:rsidR="00287D98" w:rsidP="004C0B95">
      <w:pPr>
        <w:pStyle w:val="a"/>
        <w:spacing w:after="120" w:line="269" w:lineRule="auto"/>
        <w:ind w:left="0"/>
        <w:jc w:val="center"/>
        <w:rPr>
          <w:rFonts w:eastAsia="Times New Roman"/>
          <w:b/>
          <w:bCs/>
          <w:szCs w:val="24"/>
          <w:rtl/>
          <w:lang w:eastAsia="he-IL"/>
        </w:rPr>
      </w:pPr>
      <w:r w:rsidRPr="00F33494">
        <w:rPr>
          <w:rFonts w:eastAsia="Times New Roman" w:hint="cs"/>
          <w:b/>
          <w:bCs/>
          <w:szCs w:val="24"/>
          <w:rtl/>
          <w:lang w:eastAsia="he-IL"/>
        </w:rPr>
        <w:t>תרשים 4: המקלטים הציבוריים בישראל, לפי רמת כשירות</w:t>
      </w:r>
      <w:r w:rsidRPr="00F33494" w:rsidR="002D43E3">
        <w:rPr>
          <w:rtl/>
        </w:rPr>
        <w:t xml:space="preserve"> </w:t>
      </w:r>
      <w:r w:rsidRPr="00F33494" w:rsidR="002D43E3">
        <w:rPr>
          <w:rFonts w:eastAsia="Times New Roman"/>
          <w:b/>
          <w:bCs/>
          <w:szCs w:val="24"/>
          <w:rtl/>
          <w:lang w:eastAsia="he-IL"/>
        </w:rPr>
        <w:t>למיגון מפני ירי טילים ורקטות</w:t>
      </w:r>
      <w:r w:rsidRPr="00F33494">
        <w:rPr>
          <w:rFonts w:eastAsia="Times New Roman" w:hint="cs"/>
          <w:b/>
          <w:bCs/>
          <w:szCs w:val="24"/>
          <w:rtl/>
          <w:lang w:eastAsia="he-IL"/>
        </w:rPr>
        <w:t>, אפריל 2019 (במספרים ובאחוזים)</w:t>
      </w:r>
    </w:p>
    <w:p w:rsidR="00287D98" w:rsidRPr="00F33494" w:rsidP="006908C7">
      <w:pPr>
        <w:spacing w:line="269" w:lineRule="auto"/>
        <w:rPr>
          <w:rtl/>
          <w:lang w:eastAsia="he-IL"/>
        </w:rPr>
      </w:pPr>
      <w:r>
        <w:rPr>
          <w:noProof/>
          <w:rtl/>
        </w:rPr>
        <w:drawing>
          <wp:inline distT="0" distB="0" distL="0" distR="0">
            <wp:extent cx="4679950" cy="3726180"/>
            <wp:effectExtent l="0" t="0" r="635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70759" name="תרשים 4 - המקלטים הציבוריים בישראל.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3726180"/>
                    </a:xfrm>
                    <a:prstGeom prst="rect">
                      <a:avLst/>
                    </a:prstGeom>
                  </pic:spPr>
                </pic:pic>
              </a:graphicData>
            </a:graphic>
          </wp:inline>
        </w:drawing>
      </w:r>
    </w:p>
    <w:p w:rsidR="00287D98" w:rsidRPr="006B500D" w:rsidP="004C0B95">
      <w:pPr>
        <w:spacing w:before="120" w:line="269" w:lineRule="auto"/>
        <w:rPr>
          <w:sz w:val="18"/>
          <w:szCs w:val="22"/>
          <w:rtl/>
          <w:lang w:eastAsia="he-IL"/>
        </w:rPr>
      </w:pPr>
      <w:r w:rsidRPr="00BC29C6">
        <w:rPr>
          <w:rFonts w:hint="cs"/>
          <w:sz w:val="18"/>
          <w:szCs w:val="22"/>
          <w:rtl/>
          <w:lang w:eastAsia="he-IL"/>
        </w:rPr>
        <w:t>המקור: על פי נתוני פקע"ר מאפריל 2019</w:t>
      </w:r>
      <w:r w:rsidRPr="00BC29C6" w:rsidR="00BC29C6">
        <w:rPr>
          <w:rFonts w:hint="cs"/>
          <w:sz w:val="18"/>
          <w:szCs w:val="22"/>
          <w:rtl/>
          <w:lang w:eastAsia="he-IL"/>
        </w:rPr>
        <w:t>, בעיבוד משרד מבקר המדינה</w:t>
      </w:r>
      <w:r w:rsidRPr="00BC29C6">
        <w:rPr>
          <w:rFonts w:hint="cs"/>
          <w:sz w:val="18"/>
          <w:szCs w:val="22"/>
          <w:rtl/>
          <w:lang w:eastAsia="he-IL"/>
        </w:rPr>
        <w:t>.</w:t>
      </w:r>
    </w:p>
    <w:p w:rsidR="004C0B95">
      <w:pPr>
        <w:bidi w:val="0"/>
        <w:spacing w:after="200" w:line="276" w:lineRule="auto"/>
        <w:rPr>
          <w:rFonts w:eastAsia="Times New Roman"/>
          <w:b/>
          <w:bCs/>
          <w:rtl/>
          <w:lang w:eastAsia="he-IL"/>
        </w:rPr>
      </w:pPr>
      <w:r>
        <w:rPr>
          <w:rFonts w:eastAsia="Times New Roman"/>
          <w:b/>
          <w:rtl/>
          <w:lang w:eastAsia="he-IL"/>
        </w:rPr>
        <w:br w:type="page"/>
      </w:r>
    </w:p>
    <w:p w:rsidR="00014918" w:rsidRPr="00461294" w:rsidP="006908C7">
      <w:pPr>
        <w:pStyle w:val="Heading4"/>
        <w:spacing w:before="0" w:line="269" w:lineRule="auto"/>
        <w:jc w:val="center"/>
        <w:rPr>
          <w:rtl/>
        </w:rPr>
      </w:pPr>
      <w:r w:rsidRPr="00461294">
        <w:rPr>
          <w:rFonts w:hint="cs"/>
          <w:rtl/>
        </w:rPr>
        <w:t xml:space="preserve">תרשים </w:t>
      </w:r>
      <w:r w:rsidRPr="00461294">
        <w:rPr>
          <w:b/>
          <w:bCs w:val="0"/>
        </w:rPr>
        <w:t>5</w:t>
      </w:r>
      <w:r w:rsidRPr="00461294">
        <w:rPr>
          <w:rFonts w:hint="cs"/>
          <w:rtl/>
        </w:rPr>
        <w:t>: המקלטים הציבוריים בישראל, לפי רמת כשירות,</w:t>
      </w:r>
    </w:p>
    <w:p w:rsidR="00287D98" w:rsidRPr="00461294" w:rsidP="004C0B95">
      <w:pPr>
        <w:pStyle w:val="Heading4"/>
        <w:spacing w:before="0" w:after="120" w:line="269" w:lineRule="auto"/>
        <w:jc w:val="center"/>
        <w:rPr>
          <w:rtl/>
        </w:rPr>
      </w:pPr>
      <w:r w:rsidRPr="00461294">
        <w:rPr>
          <w:rFonts w:hint="cs"/>
          <w:rtl/>
        </w:rPr>
        <w:t>השוואה בין השנים 2015 ו-2019</w:t>
      </w:r>
    </w:p>
    <w:p w:rsidR="008B69DA" w:rsidRPr="00F33494" w:rsidP="006908C7">
      <w:pPr>
        <w:spacing w:line="269" w:lineRule="auto"/>
        <w:rPr>
          <w:rtl/>
          <w:lang w:eastAsia="he-IL"/>
        </w:rPr>
      </w:pPr>
      <w:r w:rsidRPr="00F33494">
        <w:rPr>
          <w:noProof/>
        </w:rPr>
        <w:drawing>
          <wp:inline distT="0" distB="0" distL="0" distR="0">
            <wp:extent cx="4572000" cy="2743200"/>
            <wp:effectExtent l="0" t="0" r="19050" b="19050"/>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69DA" w:rsidRPr="006B500D" w:rsidP="004C0B95">
      <w:pPr>
        <w:spacing w:before="120" w:line="269" w:lineRule="auto"/>
        <w:rPr>
          <w:sz w:val="18"/>
          <w:szCs w:val="22"/>
          <w:rtl/>
          <w:lang w:eastAsia="he-IL"/>
        </w:rPr>
      </w:pPr>
      <w:r w:rsidRPr="006B500D">
        <w:rPr>
          <w:rFonts w:hint="cs"/>
          <w:sz w:val="18"/>
          <w:szCs w:val="22"/>
          <w:rtl/>
          <w:lang w:eastAsia="he-IL"/>
        </w:rPr>
        <w:t>המקור: על פי נתוני פקע"ר מינואר 2015 ומאפריל 2019, בעיבוד משרד מבקר המדינה.</w:t>
      </w:r>
    </w:p>
    <w:p w:rsidR="007D2194" w:rsidP="006908C7">
      <w:pPr>
        <w:spacing w:line="269" w:lineRule="auto"/>
        <w:rPr>
          <w:rtl/>
        </w:rPr>
      </w:pPr>
    </w:p>
    <w:p w:rsidR="00287D98" w:rsidRPr="00F33494" w:rsidP="006908C7">
      <w:pPr>
        <w:pStyle w:val="Heading4"/>
        <w:spacing w:before="0" w:line="269" w:lineRule="auto"/>
        <w:rPr>
          <w:rFonts w:eastAsia="Times New Roman"/>
          <w:rtl/>
          <w:lang w:eastAsia="he-IL"/>
        </w:rPr>
      </w:pPr>
      <w:r w:rsidRPr="00F33494">
        <w:rPr>
          <w:rFonts w:hint="cs"/>
          <w:rtl/>
        </w:rPr>
        <w:t xml:space="preserve">כשירות המקלטים </w:t>
      </w:r>
      <w:r w:rsidRPr="00F33494" w:rsidR="008349E4">
        <w:rPr>
          <w:rFonts w:hint="cs"/>
          <w:rtl/>
        </w:rPr>
        <w:t>ה</w:t>
      </w:r>
      <w:r w:rsidRPr="00F33494">
        <w:rPr>
          <w:rFonts w:hint="cs"/>
          <w:rtl/>
        </w:rPr>
        <w:t xml:space="preserve">פרטיים </w:t>
      </w:r>
      <w:r w:rsidRPr="00F33494" w:rsidR="008349E4">
        <w:rPr>
          <w:rFonts w:hint="cs"/>
          <w:rtl/>
        </w:rPr>
        <w:t>ה</w:t>
      </w:r>
      <w:r w:rsidRPr="00F33494">
        <w:rPr>
          <w:rFonts w:hint="cs"/>
          <w:rtl/>
        </w:rPr>
        <w:t>משותפים</w:t>
      </w:r>
      <w:r w:rsidRPr="00F33494" w:rsidR="006E77C0">
        <w:rPr>
          <w:rFonts w:hint="cs"/>
          <w:rtl/>
        </w:rPr>
        <w:t xml:space="preserve"> </w:t>
      </w:r>
      <w:r w:rsidRPr="00F33494">
        <w:rPr>
          <w:rFonts w:eastAsia="Times New Roman" w:hint="cs"/>
          <w:rtl/>
          <w:lang w:eastAsia="he-IL"/>
        </w:rPr>
        <w:t>והפיקוח עליהם</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בביקורת הקודמת נקבע כי רבים מהמקלטים הפרטיים המשותפים צרים מלהכיל את כל דיירי הבניין, ברובם אין שירותים ומים זורמים, ורבים מהם מוזנחים בעיקר בשל בעיות כלכליות של הדיירים וסכסוכי שכנים. מכאן כי בעת הצורך לא יוכלו מקלטים אלה לשמש את הדיירים לצורכי מיגון.</w:t>
      </w:r>
      <w:r w:rsidRPr="00F33494">
        <w:rPr>
          <w:rFonts w:eastAsia="Times New Roman" w:hint="cs"/>
          <w:b/>
          <w:bCs/>
          <w:rtl/>
          <w:lang w:eastAsia="he-IL"/>
        </w:rPr>
        <w:t xml:space="preserve"> </w:t>
      </w:r>
    </w:p>
    <w:p w:rsidR="00693288" w:rsidP="006908C7">
      <w:pPr>
        <w:widowControl w:val="0"/>
        <w:spacing w:line="269" w:lineRule="auto"/>
        <w:rPr>
          <w:rFonts w:eastAsia="Times New Roman"/>
          <w:rtl/>
          <w:lang w:eastAsia="he-IL"/>
        </w:rPr>
      </w:pPr>
    </w:p>
    <w:p w:rsidR="0059266D" w:rsidRPr="00F33494" w:rsidP="006908C7">
      <w:pPr>
        <w:widowControl w:val="0"/>
        <w:spacing w:line="269" w:lineRule="auto"/>
        <w:rPr>
          <w:rFonts w:eastAsia="Times New Roman"/>
          <w:rtl/>
          <w:lang w:eastAsia="he-IL"/>
        </w:rPr>
      </w:pPr>
      <w:r w:rsidRPr="00F33494">
        <w:rPr>
          <w:rFonts w:eastAsia="Times New Roman" w:hint="cs"/>
          <w:rtl/>
          <w:lang w:eastAsia="he-IL"/>
        </w:rPr>
        <w:t xml:space="preserve">גם בביקורת הנוכחית עלתה הבעייתיות בתחזוקת המקלטים המשותפים. </w:t>
      </w:r>
      <w:r w:rsidRPr="00F33494">
        <w:rPr>
          <w:rFonts w:hint="cs"/>
          <w:rtl/>
          <w:lang w:eastAsia="he-IL"/>
        </w:rPr>
        <w:t>בהקשר זה מסר באוקטובר 2019 מנהל אגף הביטחון בעיריית קריית שמונה בת</w:t>
      </w:r>
      <w:r w:rsidRPr="00F33494" w:rsidR="00BE5B92">
        <w:rPr>
          <w:rFonts w:hint="cs"/>
          <w:rtl/>
          <w:lang w:eastAsia="he-IL"/>
        </w:rPr>
        <w:t>ש</w:t>
      </w:r>
      <w:r w:rsidRPr="00F33494">
        <w:rPr>
          <w:rFonts w:hint="cs"/>
          <w:rtl/>
          <w:lang w:eastAsia="he-IL"/>
        </w:rPr>
        <w:t>וב</w:t>
      </w:r>
      <w:r w:rsidRPr="00F33494" w:rsidR="00B25C07">
        <w:rPr>
          <w:rFonts w:hint="cs"/>
          <w:rtl/>
          <w:lang w:eastAsia="he-IL"/>
        </w:rPr>
        <w:t>ה</w:t>
      </w:r>
      <w:r w:rsidRPr="00F33494">
        <w:rPr>
          <w:rFonts w:hint="cs"/>
          <w:rtl/>
          <w:lang w:eastAsia="he-IL"/>
        </w:rPr>
        <w:t xml:space="preserve"> </w:t>
      </w:r>
      <w:r w:rsidRPr="00F33494" w:rsidR="009E6B47">
        <w:rPr>
          <w:rFonts w:hint="cs"/>
          <w:rtl/>
          <w:lang w:eastAsia="he-IL"/>
        </w:rPr>
        <w:t>ע</w:t>
      </w:r>
      <w:r w:rsidRPr="00F33494">
        <w:rPr>
          <w:rFonts w:hint="cs"/>
          <w:rtl/>
          <w:lang w:eastAsia="he-IL"/>
        </w:rPr>
        <w:t>ל</w:t>
      </w:r>
      <w:r w:rsidRPr="00F33494" w:rsidR="009E6B47">
        <w:rPr>
          <w:rFonts w:hint="cs"/>
          <w:rtl/>
          <w:lang w:eastAsia="he-IL"/>
        </w:rPr>
        <w:t xml:space="preserve"> </w:t>
      </w:r>
      <w:r w:rsidRPr="00F33494">
        <w:rPr>
          <w:rFonts w:hint="cs"/>
          <w:rtl/>
          <w:lang w:eastAsia="he-IL"/>
        </w:rPr>
        <w:t xml:space="preserve">ממצאי הביקורת </w:t>
      </w:r>
      <w:r w:rsidRPr="00F33494" w:rsidR="00B25C07">
        <w:rPr>
          <w:rFonts w:hint="cs"/>
          <w:rtl/>
          <w:lang w:eastAsia="he-IL"/>
        </w:rPr>
        <w:t>(להלן - ת</w:t>
      </w:r>
      <w:r w:rsidRPr="00F33494" w:rsidR="00BE5B92">
        <w:rPr>
          <w:rFonts w:hint="cs"/>
          <w:rtl/>
          <w:lang w:eastAsia="he-IL"/>
        </w:rPr>
        <w:t>ש</w:t>
      </w:r>
      <w:r w:rsidRPr="00F33494" w:rsidR="00B25C07">
        <w:rPr>
          <w:rFonts w:hint="cs"/>
          <w:rtl/>
          <w:lang w:eastAsia="he-IL"/>
        </w:rPr>
        <w:t xml:space="preserve">ובת עיריית קריית שמונה) </w:t>
      </w:r>
      <w:r w:rsidRPr="00F33494">
        <w:rPr>
          <w:rFonts w:eastAsia="Times New Roman" w:hint="cs"/>
          <w:rtl/>
          <w:lang w:eastAsia="he-IL"/>
        </w:rPr>
        <w:t xml:space="preserve">כי הציבור אינו עומד בהוצאות </w:t>
      </w:r>
      <w:r w:rsidRPr="00F33494" w:rsidR="00192D2D">
        <w:rPr>
          <w:rFonts w:eastAsia="Times New Roman" w:hint="cs"/>
          <w:rtl/>
          <w:lang w:eastAsia="he-IL"/>
        </w:rPr>
        <w:t xml:space="preserve">התחזוקה </w:t>
      </w:r>
      <w:r w:rsidRPr="00F33494">
        <w:rPr>
          <w:rFonts w:eastAsia="Times New Roman" w:hint="cs"/>
          <w:rtl/>
          <w:lang w:eastAsia="he-IL"/>
        </w:rPr>
        <w:t xml:space="preserve">של המקלטים המשותפים. בשגרה אין לרשות יכולות תקציביות וכוח אדם </w:t>
      </w:r>
      <w:r w:rsidRPr="00F33494" w:rsidR="00192D2D">
        <w:rPr>
          <w:rFonts w:eastAsia="Times New Roman" w:hint="cs"/>
          <w:rtl/>
          <w:lang w:eastAsia="he-IL"/>
        </w:rPr>
        <w:t xml:space="preserve">לתחזוקת </w:t>
      </w:r>
      <w:r w:rsidRPr="00F33494">
        <w:rPr>
          <w:rFonts w:eastAsia="Times New Roman" w:hint="cs"/>
          <w:rtl/>
          <w:lang w:eastAsia="he-IL"/>
        </w:rPr>
        <w:t>המקלטים המשותפים.</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rtl/>
          <w:lang w:eastAsia="he-IL"/>
        </w:rPr>
        <w:t>בחוק הג"א נקבע כי האחריות לתחזוקת המקלטים הפרטיים המשותפים</w:t>
      </w:r>
      <w:r w:rsidRPr="00F33494">
        <w:rPr>
          <w:rFonts w:eastAsia="Times New Roman" w:hint="cs"/>
          <w:rtl/>
          <w:lang w:eastAsia="he-IL"/>
        </w:rPr>
        <w:t xml:space="preserve"> </w:t>
      </w:r>
      <w:r w:rsidRPr="00F33494">
        <w:rPr>
          <w:rFonts w:eastAsia="Times New Roman"/>
          <w:rtl/>
          <w:lang w:eastAsia="he-IL"/>
        </w:rPr>
        <w:t xml:space="preserve">מוטלת על בעליהם. על הדיירים </w:t>
      </w:r>
      <w:r w:rsidRPr="00F33494">
        <w:rPr>
          <w:rFonts w:eastAsia="Times New Roman" w:hint="cs"/>
          <w:rtl/>
          <w:lang w:eastAsia="he-IL"/>
        </w:rPr>
        <w:t>לדאוג כי</w:t>
      </w:r>
      <w:r w:rsidRPr="00F33494">
        <w:rPr>
          <w:rFonts w:eastAsia="Times New Roman"/>
          <w:rtl/>
          <w:lang w:eastAsia="he-IL"/>
        </w:rPr>
        <w:t xml:space="preserve"> המקלט </w:t>
      </w:r>
      <w:r w:rsidRPr="00F33494">
        <w:rPr>
          <w:rFonts w:eastAsia="Times New Roman" w:hint="cs"/>
          <w:rtl/>
          <w:lang w:eastAsia="he-IL"/>
        </w:rPr>
        <w:t xml:space="preserve">יהיה </w:t>
      </w:r>
      <w:r w:rsidRPr="00F33494">
        <w:rPr>
          <w:rFonts w:eastAsia="Times New Roman"/>
          <w:rtl/>
          <w:lang w:eastAsia="he-IL"/>
        </w:rPr>
        <w:t>במצב כשירות המאפשר שימוש בו בכל עת, ולצורך כך על</w:t>
      </w:r>
      <w:r w:rsidRPr="00F33494">
        <w:rPr>
          <w:rFonts w:eastAsia="Times New Roman" w:hint="cs"/>
          <w:rtl/>
          <w:lang w:eastAsia="he-IL"/>
        </w:rPr>
        <w:t>יו</w:t>
      </w:r>
      <w:r w:rsidRPr="00F33494">
        <w:rPr>
          <w:rFonts w:eastAsia="Times New Roman"/>
          <w:rtl/>
          <w:lang w:eastAsia="he-IL"/>
        </w:rPr>
        <w:t xml:space="preserve"> להיות פנוי מכל ציוד שאינו משמש להתגוננות. להבטחת</w:t>
      </w:r>
      <w:r w:rsidRPr="00F33494">
        <w:rPr>
          <w:rFonts w:eastAsia="Times New Roman" w:hint="cs"/>
          <w:rtl/>
          <w:lang w:eastAsia="he-IL"/>
        </w:rPr>
        <w:t xml:space="preserve"> קיומה של </w:t>
      </w:r>
      <w:r w:rsidRPr="00F33494">
        <w:rPr>
          <w:rFonts w:eastAsia="Times New Roman"/>
          <w:rtl/>
          <w:lang w:eastAsia="he-IL"/>
        </w:rPr>
        <w:t xml:space="preserve">חובה זו ניתנו לרשות המקומית סמכויות לפעול מול בעלי </w:t>
      </w:r>
      <w:r w:rsidRPr="00F33494">
        <w:rPr>
          <w:rFonts w:eastAsia="Times New Roman" w:hint="cs"/>
          <w:rtl/>
          <w:lang w:eastAsia="he-IL"/>
        </w:rPr>
        <w:t>הבתים המשותפים</w:t>
      </w:r>
      <w:r w:rsidRPr="00F33494">
        <w:rPr>
          <w:rFonts w:eastAsia="Times New Roman"/>
          <w:rtl/>
          <w:lang w:eastAsia="he-IL"/>
        </w:rPr>
        <w:t xml:space="preserve"> שאינם מתחזקים את המקלטים שברשותם ואף לבצע את התחזוקה </w:t>
      </w:r>
      <w:r w:rsidRPr="00F33494">
        <w:rPr>
          <w:rFonts w:eastAsia="Times New Roman" w:hint="cs"/>
          <w:rtl/>
          <w:lang w:eastAsia="he-IL"/>
        </w:rPr>
        <w:t>ב</w:t>
      </w:r>
      <w:r w:rsidRPr="00F33494">
        <w:rPr>
          <w:rFonts w:eastAsia="Times New Roman"/>
          <w:rtl/>
          <w:lang w:eastAsia="he-IL"/>
        </w:rPr>
        <w:t xml:space="preserve">עצמה. </w:t>
      </w:r>
      <w:r w:rsidRPr="00F33494" w:rsidR="002F69FA">
        <w:rPr>
          <w:rFonts w:eastAsia="Times New Roman"/>
          <w:rtl/>
          <w:lang w:eastAsia="he-IL"/>
        </w:rPr>
        <w:t>עוד נקבע בחוק כי רשות מוסמכת</w:t>
      </w:r>
      <w:r>
        <w:rPr>
          <w:rFonts w:eastAsia="Times New Roman"/>
          <w:vertAlign w:val="superscript"/>
          <w:rtl/>
          <w:lang w:eastAsia="he-IL"/>
        </w:rPr>
        <w:footnoteReference w:id="29"/>
      </w:r>
      <w:r w:rsidRPr="00F33494" w:rsidR="002F69FA">
        <w:rPr>
          <w:rFonts w:eastAsia="Times New Roman"/>
          <w:rtl/>
          <w:lang w:eastAsia="he-IL"/>
        </w:rPr>
        <w:t xml:space="preserve"> רשאית להורות לכל רשות מקומית להבטיח את תחזוקתם התקינה של המקלטים על ידי בעלי הבתים</w:t>
      </w:r>
      <w:r w:rsidRPr="00F33494" w:rsidR="00EB1AE7">
        <w:rPr>
          <w:rFonts w:eastAsia="Times New Roman" w:hint="cs"/>
          <w:rtl/>
          <w:lang w:eastAsia="he-IL"/>
        </w:rPr>
        <w:t>.</w:t>
      </w:r>
      <w:r w:rsidRPr="00F33494" w:rsidR="002F69FA">
        <w:rPr>
          <w:rFonts w:eastAsia="Times New Roman" w:hint="cs"/>
          <w:rtl/>
          <w:lang w:eastAsia="he-IL"/>
        </w:rPr>
        <w:t xml:space="preserve"> </w:t>
      </w:r>
      <w:r w:rsidRPr="00F33494" w:rsidR="00E73A64">
        <w:rPr>
          <w:rFonts w:eastAsia="Times New Roman" w:hint="cs"/>
          <w:rtl/>
          <w:lang w:eastAsia="he-IL"/>
        </w:rPr>
        <w:t>בסמכות</w:t>
      </w:r>
      <w:r w:rsidRPr="00F33494" w:rsidR="00073E33">
        <w:rPr>
          <w:rFonts w:eastAsia="Times New Roman"/>
          <w:rtl/>
          <w:lang w:eastAsia="he-IL"/>
        </w:rPr>
        <w:t xml:space="preserve"> </w:t>
      </w:r>
      <w:r w:rsidRPr="00F33494">
        <w:rPr>
          <w:rFonts w:eastAsia="Times New Roman"/>
          <w:rtl/>
          <w:lang w:eastAsia="he-IL"/>
        </w:rPr>
        <w:t xml:space="preserve">הרשות המקומית </w:t>
      </w:r>
      <w:r w:rsidRPr="00F33494">
        <w:rPr>
          <w:rtl/>
        </w:rPr>
        <w:t>לחוקק חוקי עזר</w:t>
      </w:r>
      <w:r>
        <w:rPr>
          <w:rStyle w:val="FootnoteReference"/>
          <w:rtl/>
        </w:rPr>
        <w:footnoteReference w:id="30"/>
      </w:r>
      <w:r w:rsidRPr="00F33494">
        <w:rPr>
          <w:rtl/>
        </w:rPr>
        <w:t xml:space="preserve"> שיסדירו </w:t>
      </w:r>
      <w:r w:rsidR="00E85ED6">
        <w:rPr>
          <w:rFonts w:hint="cs"/>
          <w:rtl/>
        </w:rPr>
        <w:t xml:space="preserve">גם </w:t>
      </w:r>
      <w:r w:rsidRPr="00F33494">
        <w:rPr>
          <w:rtl/>
        </w:rPr>
        <w:t xml:space="preserve">את חובותיה וזכויותיה </w:t>
      </w:r>
      <w:r w:rsidRPr="00F33494" w:rsidR="003B1FBA">
        <w:rPr>
          <w:rFonts w:hint="cs"/>
          <w:rtl/>
        </w:rPr>
        <w:t>מתוקף חוק הג"א</w:t>
      </w:r>
      <w:r w:rsidRPr="00F33494">
        <w:rPr>
          <w:rtl/>
        </w:rPr>
        <w:t xml:space="preserve">. לשם כך פרסם משרד הפנים באוקטובר 1975 חוקי עזר לדוגמה בדבר </w:t>
      </w:r>
      <w:r w:rsidRPr="00F33494">
        <w:rPr>
          <w:rFonts w:hint="cs"/>
          <w:rtl/>
        </w:rPr>
        <w:t>ה</w:t>
      </w:r>
      <w:r w:rsidRPr="00F33494">
        <w:rPr>
          <w:rtl/>
        </w:rPr>
        <w:t>פיקוח על מקלטים בבתים משותפים</w:t>
      </w:r>
      <w:r w:rsidRPr="00F33494">
        <w:rPr>
          <w:rFonts w:eastAsia="Times New Roman"/>
          <w:rtl/>
          <w:lang w:eastAsia="he-IL"/>
        </w:rPr>
        <w:t>.</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rtl/>
          <w:lang w:eastAsia="he-IL"/>
        </w:rPr>
        <w:t xml:space="preserve">בביקורת הקודמת עלה כי מפקד פקע"ר, המשמש ראש הג"א, לא הורה לרשויות המקומיות להבטיח את תחזוקתם התקינה של המקלטים על ידי בעלי הבתים. יתר על כן, הוא לא </w:t>
      </w:r>
      <w:r w:rsidRPr="00F33494">
        <w:rPr>
          <w:rFonts w:eastAsia="Times New Roman" w:hint="cs"/>
          <w:rtl/>
          <w:lang w:eastAsia="he-IL"/>
        </w:rPr>
        <w:t>בדק אם</w:t>
      </w:r>
      <w:r w:rsidRPr="00F33494">
        <w:rPr>
          <w:rFonts w:eastAsia="Times New Roman"/>
          <w:rtl/>
          <w:lang w:eastAsia="he-IL"/>
        </w:rPr>
        <w:t xml:space="preserve"> הרשויות המקומיות </w:t>
      </w:r>
      <w:r w:rsidRPr="00F33494">
        <w:rPr>
          <w:rFonts w:eastAsia="Times New Roman" w:hint="cs"/>
          <w:rtl/>
          <w:lang w:eastAsia="he-IL"/>
        </w:rPr>
        <w:t xml:space="preserve">מפקחות </w:t>
      </w:r>
      <w:r w:rsidRPr="00F33494">
        <w:rPr>
          <w:rFonts w:eastAsia="Times New Roman"/>
          <w:rtl/>
          <w:lang w:eastAsia="he-IL"/>
        </w:rPr>
        <w:t xml:space="preserve">על המקלטים הפרטיים המשותפים. </w:t>
      </w:r>
    </w:p>
    <w:p w:rsidR="00693288" w:rsidP="006908C7">
      <w:pPr>
        <w:widowControl w:val="0"/>
        <w:spacing w:line="269" w:lineRule="auto"/>
        <w:rPr>
          <w:rFonts w:eastAsia="Times New Roman"/>
          <w:rtl/>
          <w:lang w:eastAsia="he-IL"/>
        </w:rPr>
      </w:pPr>
    </w:p>
    <w:p w:rsidR="00E966BB" w:rsidRPr="00F33494" w:rsidP="006908C7">
      <w:pPr>
        <w:widowControl w:val="0"/>
        <w:spacing w:line="269" w:lineRule="auto"/>
        <w:rPr>
          <w:szCs w:val="20"/>
          <w:lang w:eastAsia="he-IL"/>
        </w:rPr>
      </w:pPr>
      <w:r w:rsidRPr="00F33494">
        <w:rPr>
          <w:rFonts w:eastAsia="Times New Roman"/>
          <w:rtl/>
          <w:lang w:eastAsia="he-IL"/>
        </w:rPr>
        <w:t xml:space="preserve">יצוין כי מפקדי הפיקודים המרחביים (מפקד פד"ם, מפקד פיקוד </w:t>
      </w:r>
      <w:r w:rsidRPr="00F33494">
        <w:rPr>
          <w:rFonts w:eastAsia="Times New Roman" w:hint="cs"/>
          <w:rtl/>
          <w:lang w:eastAsia="he-IL"/>
        </w:rPr>
        <w:t>ה</w:t>
      </w:r>
      <w:r w:rsidRPr="00F33494">
        <w:rPr>
          <w:rFonts w:eastAsia="Times New Roman"/>
          <w:rtl/>
          <w:lang w:eastAsia="he-IL"/>
        </w:rPr>
        <w:t>מרכז ומפקד פצ"ן) אחראים לתחום הג"א באזורים הסמוכים לגבול. בביקורת הקודמת עלה כי בדומה לפקע"ר, גם מפקדי הפיקודים המרחביים</w:t>
      </w:r>
      <w:r w:rsidRPr="00F33494">
        <w:rPr>
          <w:rFonts w:eastAsia="Times New Roman" w:hint="cs"/>
          <w:rtl/>
          <w:lang w:eastAsia="he-IL"/>
        </w:rPr>
        <w:t>,</w:t>
      </w:r>
      <w:r w:rsidRPr="00F33494">
        <w:rPr>
          <w:rFonts w:eastAsia="Times New Roman"/>
          <w:rtl/>
          <w:lang w:eastAsia="he-IL"/>
        </w:rPr>
        <w:t xml:space="preserve"> האחראים לתחום הג"א באזורים מסוימים במרחבם</w:t>
      </w:r>
      <w:r w:rsidRPr="00F33494">
        <w:rPr>
          <w:rFonts w:eastAsia="Times New Roman" w:hint="cs"/>
          <w:rtl/>
          <w:lang w:eastAsia="he-IL"/>
        </w:rPr>
        <w:t>,</w:t>
      </w:r>
      <w:r w:rsidRPr="00F33494">
        <w:rPr>
          <w:rFonts w:eastAsia="Times New Roman"/>
          <w:rtl/>
          <w:lang w:eastAsia="he-IL"/>
        </w:rPr>
        <w:t xml:space="preserve"> לא הורו לרשויות המקומיות </w:t>
      </w:r>
      <w:r w:rsidRPr="00F33494">
        <w:rPr>
          <w:rFonts w:eastAsia="Times New Roman" w:hint="cs"/>
          <w:rtl/>
          <w:lang w:eastAsia="he-IL"/>
        </w:rPr>
        <w:t>הנמצאות</w:t>
      </w:r>
      <w:r w:rsidRPr="00F33494">
        <w:rPr>
          <w:rFonts w:eastAsia="Times New Roman"/>
          <w:rtl/>
          <w:lang w:eastAsia="he-IL"/>
        </w:rPr>
        <w:t xml:space="preserve"> </w:t>
      </w:r>
      <w:r w:rsidRPr="00F33494">
        <w:rPr>
          <w:rFonts w:eastAsia="Times New Roman" w:hint="cs"/>
          <w:rtl/>
          <w:lang w:eastAsia="he-IL"/>
        </w:rPr>
        <w:t xml:space="preserve">בתחום אחריותם </w:t>
      </w:r>
      <w:r w:rsidRPr="00F33494">
        <w:rPr>
          <w:rFonts w:eastAsia="Times New Roman"/>
          <w:rtl/>
          <w:lang w:eastAsia="he-IL"/>
        </w:rPr>
        <w:t xml:space="preserve">להבטיח את תחזוקתם התקינה של המקלטים על ידי בעלי הבתים, לא </w:t>
      </w:r>
      <w:r w:rsidRPr="00F33494">
        <w:rPr>
          <w:rFonts w:eastAsia="Times New Roman" w:hint="cs"/>
          <w:rtl/>
          <w:lang w:eastAsia="he-IL"/>
        </w:rPr>
        <w:t>בדקו אם</w:t>
      </w:r>
      <w:r w:rsidRPr="00F33494">
        <w:rPr>
          <w:rFonts w:eastAsia="Times New Roman"/>
          <w:rtl/>
          <w:lang w:eastAsia="he-IL"/>
        </w:rPr>
        <w:t xml:space="preserve"> הרשויות המקומיות </w:t>
      </w:r>
      <w:r w:rsidRPr="00F33494">
        <w:rPr>
          <w:rFonts w:eastAsia="Times New Roman" w:hint="cs"/>
          <w:rtl/>
          <w:lang w:eastAsia="he-IL"/>
        </w:rPr>
        <w:t xml:space="preserve">מפקחות </w:t>
      </w:r>
      <w:r w:rsidRPr="00F33494">
        <w:rPr>
          <w:rFonts w:eastAsia="Times New Roman"/>
          <w:rtl/>
          <w:lang w:eastAsia="he-IL"/>
        </w:rPr>
        <w:t xml:space="preserve">על המקלטים הפרטיים המשותפים, ולא אספו נתונים מהרשויות המקומיות בדבר כשירותם של </w:t>
      </w:r>
      <w:r w:rsidRPr="00F33494">
        <w:rPr>
          <w:rFonts w:eastAsia="Times New Roman" w:hint="cs"/>
          <w:rtl/>
          <w:lang w:eastAsia="he-IL"/>
        </w:rPr>
        <w:t>ה</w:t>
      </w:r>
      <w:r w:rsidRPr="00F33494">
        <w:rPr>
          <w:rFonts w:eastAsia="Times New Roman"/>
          <w:rtl/>
          <w:lang w:eastAsia="he-IL"/>
        </w:rPr>
        <w:t xml:space="preserve">מקלטים </w:t>
      </w:r>
      <w:r w:rsidRPr="00F33494">
        <w:rPr>
          <w:rFonts w:eastAsia="Times New Roman" w:hint="cs"/>
          <w:rtl/>
          <w:lang w:eastAsia="he-IL"/>
        </w:rPr>
        <w:t>ש</w:t>
      </w:r>
      <w:r w:rsidRPr="00F33494">
        <w:rPr>
          <w:rFonts w:eastAsia="Times New Roman"/>
          <w:rtl/>
          <w:lang w:eastAsia="he-IL"/>
        </w:rPr>
        <w:t xml:space="preserve">במרחבם. </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rtl/>
          <w:lang w:eastAsia="he-IL"/>
        </w:rPr>
        <w:t xml:space="preserve">משרד מבקר המדינה העיר בביקורת הקודמת כי מן הראוי שמפקד פקע"ר ומפקדי הפיקודים המרחביים האחראים לתחום הג"א באזורים מסוימים במרחבם, יממשו את הסמכויות שניתנו להם מתוקף חוק </w:t>
      </w:r>
      <w:r w:rsidRPr="00F33494" w:rsidR="00192D2D">
        <w:rPr>
          <w:rFonts w:eastAsia="Times New Roman" w:hint="cs"/>
          <w:rtl/>
          <w:lang w:eastAsia="he-IL"/>
        </w:rPr>
        <w:t xml:space="preserve">הג"א </w:t>
      </w:r>
      <w:r w:rsidRPr="00F33494">
        <w:rPr>
          <w:rFonts w:eastAsia="Times New Roman"/>
          <w:rtl/>
          <w:lang w:eastAsia="he-IL"/>
        </w:rPr>
        <w:t xml:space="preserve">ויקיימו פיקוח ובקרה על </w:t>
      </w:r>
      <w:r w:rsidRPr="00F33494">
        <w:rPr>
          <w:rFonts w:eastAsia="Times New Roman" w:hint="cs"/>
          <w:rtl/>
          <w:lang w:eastAsia="he-IL"/>
        </w:rPr>
        <w:t>הדרך שבה</w:t>
      </w:r>
      <w:r w:rsidRPr="00F33494">
        <w:rPr>
          <w:rFonts w:eastAsia="Times New Roman"/>
          <w:rtl/>
          <w:lang w:eastAsia="he-IL"/>
        </w:rPr>
        <w:t xml:space="preserve"> הרשויות המקומיות מממשות את סמכויותיהן בנושא המקלטים הפרטיים</w:t>
      </w:r>
      <w:r w:rsidR="00AD4A9F">
        <w:rPr>
          <w:rFonts w:eastAsia="Times New Roman" w:hint="cs"/>
          <w:rtl/>
          <w:lang w:eastAsia="he-IL"/>
        </w:rPr>
        <w:t xml:space="preserve"> </w:t>
      </w:r>
      <w:r w:rsidRPr="00F33494">
        <w:rPr>
          <w:rFonts w:eastAsia="Times New Roman"/>
          <w:rtl/>
          <w:lang w:eastAsia="he-IL"/>
        </w:rPr>
        <w:t xml:space="preserve">המשותפים, וזאת כדי להבטיח את כשירותם לצורך הגנת התושבים בחירום. במסגרת הפיקוח והבקרה </w:t>
      </w:r>
      <w:r w:rsidRPr="00F33494">
        <w:rPr>
          <w:rFonts w:eastAsia="Times New Roman" w:hint="cs"/>
          <w:rtl/>
          <w:lang w:eastAsia="he-IL"/>
        </w:rPr>
        <w:t>של הדרך שבה</w:t>
      </w:r>
      <w:r w:rsidRPr="00F33494">
        <w:rPr>
          <w:rFonts w:eastAsia="Times New Roman"/>
          <w:rtl/>
          <w:lang w:eastAsia="he-IL"/>
        </w:rPr>
        <w:t xml:space="preserve"> הרשויות המקומיות מממשות את סמכויותיהן בנושא המקלטים הפרטיים המשותפים</w:t>
      </w:r>
      <w:r w:rsidR="003461B5">
        <w:rPr>
          <w:rFonts w:eastAsia="Times New Roman" w:hint="cs"/>
          <w:rtl/>
          <w:lang w:eastAsia="he-IL"/>
        </w:rPr>
        <w:t>,</w:t>
      </w:r>
      <w:r w:rsidRPr="00F33494">
        <w:rPr>
          <w:rFonts w:eastAsia="Times New Roman"/>
          <w:rtl/>
          <w:lang w:eastAsia="he-IL"/>
        </w:rPr>
        <w:t xml:space="preserve"> על פקע"ר לקבל מהרשויות המקומיות נתונים שוטפים בדבר כשירות אמצעי המיגון, לעדכן בהתאם את נתוני המיגון</w:t>
      </w:r>
      <w:r w:rsidRPr="00F33494">
        <w:rPr>
          <w:rFonts w:eastAsia="Times New Roman" w:hint="cs"/>
          <w:rtl/>
          <w:lang w:eastAsia="he-IL"/>
        </w:rPr>
        <w:t xml:space="preserve"> הכשירים</w:t>
      </w:r>
      <w:r w:rsidRPr="00F33494">
        <w:rPr>
          <w:rFonts w:eastAsia="Times New Roman"/>
          <w:rtl/>
          <w:lang w:eastAsia="he-IL"/>
        </w:rPr>
        <w:t xml:space="preserve">, ולהציגם </w:t>
      </w:r>
      <w:r w:rsidRPr="00F33494">
        <w:rPr>
          <w:rFonts w:eastAsia="Times New Roman" w:hint="cs"/>
          <w:rtl/>
          <w:lang w:eastAsia="he-IL"/>
        </w:rPr>
        <w:t>ל</w:t>
      </w:r>
      <w:r w:rsidRPr="00F33494">
        <w:rPr>
          <w:rFonts w:eastAsia="Times New Roman"/>
          <w:rtl/>
          <w:lang w:eastAsia="he-IL"/>
        </w:rPr>
        <w:t xml:space="preserve">פני הגורמים הרלוונטיים בצה"ל </w:t>
      </w:r>
      <w:r w:rsidRPr="00F33494">
        <w:rPr>
          <w:rFonts w:eastAsia="Times New Roman"/>
          <w:rtl/>
          <w:lang w:eastAsia="he-IL"/>
        </w:rPr>
        <w:t>ובמשהב"ט</w:t>
      </w:r>
      <w:r w:rsidRPr="00F33494">
        <w:rPr>
          <w:rFonts w:eastAsia="Times New Roman"/>
          <w:rtl/>
          <w:lang w:eastAsia="he-IL"/>
        </w:rPr>
        <w:t xml:space="preserve"> לשם עדכון הת</w:t>
      </w:r>
      <w:r w:rsidRPr="00F33494">
        <w:rPr>
          <w:rFonts w:eastAsia="Times New Roman" w:hint="cs"/>
          <w:rtl/>
          <w:lang w:eastAsia="he-IL"/>
        </w:rPr>
        <w:t>ו</w:t>
      </w:r>
      <w:r w:rsidRPr="00F33494">
        <w:rPr>
          <w:rFonts w:eastAsia="Times New Roman"/>
          <w:rtl/>
          <w:lang w:eastAsia="he-IL"/>
        </w:rPr>
        <w:t>כניות הנגזרות מכך.</w:t>
      </w:r>
    </w:p>
    <w:p w:rsidR="00693288" w:rsidP="006908C7">
      <w:pPr>
        <w:widowControl w:val="0"/>
        <w:spacing w:line="269" w:lineRule="auto"/>
        <w:rPr>
          <w:rFonts w:eastAsia="Times New Roman"/>
          <w:rtl/>
          <w:lang w:eastAsia="he-IL"/>
        </w:rPr>
      </w:pPr>
    </w:p>
    <w:p w:rsidR="00287D98" w:rsidP="006908C7">
      <w:pPr>
        <w:widowControl w:val="0"/>
        <w:spacing w:line="269" w:lineRule="auto"/>
        <w:rPr>
          <w:rFonts w:eastAsia="Times New Roman"/>
          <w:rtl/>
          <w:lang w:eastAsia="he-IL"/>
        </w:rPr>
      </w:pPr>
      <w:r w:rsidRPr="00F33494">
        <w:rPr>
          <w:rFonts w:eastAsia="Times New Roman" w:hint="cs"/>
          <w:rtl/>
          <w:lang w:eastAsia="he-IL"/>
        </w:rPr>
        <w:t xml:space="preserve">בתשובתו על ממצאי הדוח הקודם מסר צה"ל כי "לא קיימת כיום יכולת אכיפה מול הרשויות המקומיות בכל הנוגע לתחזוקתם של מקלטים... </w:t>
      </w:r>
      <w:r w:rsidRPr="006614D7">
        <w:rPr>
          <w:rFonts w:eastAsia="Times New Roman" w:hint="eastAsia"/>
          <w:rtl/>
          <w:lang w:eastAsia="he-IL"/>
        </w:rPr>
        <w:t>בפיקוד</w:t>
      </w:r>
      <w:r w:rsidRPr="006614D7">
        <w:rPr>
          <w:rFonts w:eastAsia="Times New Roman"/>
          <w:rtl/>
          <w:lang w:eastAsia="he-IL"/>
        </w:rPr>
        <w:t xml:space="preserve"> </w:t>
      </w:r>
      <w:r w:rsidRPr="006614D7">
        <w:rPr>
          <w:rFonts w:eastAsia="Times New Roman" w:hint="eastAsia"/>
          <w:rtl/>
          <w:lang w:eastAsia="he-IL"/>
        </w:rPr>
        <w:t>העורף</w:t>
      </w:r>
      <w:r w:rsidRPr="006614D7">
        <w:rPr>
          <w:rFonts w:eastAsia="Times New Roman"/>
          <w:rtl/>
          <w:lang w:eastAsia="he-IL"/>
        </w:rPr>
        <w:t xml:space="preserve"> </w:t>
      </w:r>
      <w:r w:rsidRPr="006614D7">
        <w:rPr>
          <w:rFonts w:eastAsia="Times New Roman" w:hint="eastAsia"/>
          <w:rtl/>
          <w:lang w:eastAsia="he-IL"/>
        </w:rPr>
        <w:t>מקודמת</w:t>
      </w:r>
      <w:r w:rsidRPr="006614D7">
        <w:rPr>
          <w:rFonts w:eastAsia="Times New Roman"/>
          <w:rtl/>
          <w:lang w:eastAsia="he-IL"/>
        </w:rPr>
        <w:t xml:space="preserve"> </w:t>
      </w:r>
      <w:r w:rsidRPr="006614D7">
        <w:rPr>
          <w:rFonts w:eastAsia="Times New Roman" w:hint="eastAsia"/>
          <w:rtl/>
          <w:lang w:eastAsia="he-IL"/>
        </w:rPr>
        <w:t>הצעה</w:t>
      </w:r>
      <w:r w:rsidRPr="006614D7">
        <w:rPr>
          <w:rFonts w:eastAsia="Times New Roman"/>
          <w:rtl/>
          <w:lang w:eastAsia="he-IL"/>
        </w:rPr>
        <w:t xml:space="preserve"> </w:t>
      </w:r>
      <w:r w:rsidRPr="006614D7">
        <w:rPr>
          <w:rFonts w:eastAsia="Times New Roman" w:hint="eastAsia"/>
          <w:rtl/>
          <w:lang w:eastAsia="he-IL"/>
        </w:rPr>
        <w:t>לתיקון</w:t>
      </w:r>
      <w:r w:rsidRPr="006614D7">
        <w:rPr>
          <w:rFonts w:eastAsia="Times New Roman"/>
          <w:rtl/>
          <w:lang w:eastAsia="he-IL"/>
        </w:rPr>
        <w:t xml:space="preserve"> </w:t>
      </w:r>
      <w:r w:rsidRPr="006614D7">
        <w:rPr>
          <w:rFonts w:eastAsia="Times New Roman" w:hint="eastAsia"/>
          <w:rtl/>
          <w:lang w:eastAsia="he-IL"/>
        </w:rPr>
        <w:t>חקיקה</w:t>
      </w:r>
      <w:r w:rsidRPr="006614D7">
        <w:rPr>
          <w:rFonts w:eastAsia="Times New Roman"/>
          <w:rtl/>
          <w:lang w:eastAsia="he-IL"/>
        </w:rPr>
        <w:t xml:space="preserve"> </w:t>
      </w:r>
      <w:r w:rsidRPr="006614D7">
        <w:rPr>
          <w:rFonts w:eastAsia="Times New Roman" w:hint="eastAsia"/>
          <w:rtl/>
          <w:lang w:eastAsia="he-IL"/>
        </w:rPr>
        <w:t>אשר</w:t>
      </w:r>
      <w:r w:rsidRPr="006614D7">
        <w:rPr>
          <w:rFonts w:eastAsia="Times New Roman"/>
          <w:rtl/>
          <w:lang w:eastAsia="he-IL"/>
        </w:rPr>
        <w:t xml:space="preserve"> </w:t>
      </w:r>
      <w:r w:rsidRPr="006614D7">
        <w:rPr>
          <w:rFonts w:eastAsia="Times New Roman" w:hint="eastAsia"/>
          <w:rtl/>
          <w:lang w:eastAsia="he-IL"/>
        </w:rPr>
        <w:t>תיתן</w:t>
      </w:r>
      <w:r w:rsidRPr="006614D7">
        <w:rPr>
          <w:rFonts w:eastAsia="Times New Roman"/>
          <w:rtl/>
          <w:lang w:eastAsia="he-IL"/>
        </w:rPr>
        <w:t xml:space="preserve"> </w:t>
      </w:r>
      <w:r w:rsidRPr="006614D7">
        <w:rPr>
          <w:rFonts w:eastAsia="Times New Roman" w:hint="eastAsia"/>
          <w:rtl/>
          <w:lang w:eastAsia="he-IL"/>
        </w:rPr>
        <w:t>בידי</w:t>
      </w:r>
      <w:r w:rsidRPr="006614D7">
        <w:rPr>
          <w:rFonts w:eastAsia="Times New Roman"/>
          <w:rtl/>
          <w:lang w:eastAsia="he-IL"/>
        </w:rPr>
        <w:t xml:space="preserve"> </w:t>
      </w:r>
      <w:r w:rsidRPr="006614D7">
        <w:rPr>
          <w:rFonts w:eastAsia="Times New Roman" w:hint="eastAsia"/>
          <w:rtl/>
          <w:lang w:eastAsia="he-IL"/>
        </w:rPr>
        <w:t>הרשויות</w:t>
      </w:r>
      <w:r w:rsidRPr="006614D7">
        <w:rPr>
          <w:rFonts w:eastAsia="Times New Roman"/>
          <w:rtl/>
          <w:lang w:eastAsia="he-IL"/>
        </w:rPr>
        <w:t xml:space="preserve"> </w:t>
      </w:r>
      <w:r w:rsidRPr="006614D7">
        <w:rPr>
          <w:rFonts w:eastAsia="Times New Roman" w:hint="eastAsia"/>
          <w:rtl/>
          <w:lang w:eastAsia="he-IL"/>
        </w:rPr>
        <w:t>המקומיות</w:t>
      </w:r>
      <w:r w:rsidRPr="006614D7">
        <w:rPr>
          <w:rFonts w:eastAsia="Times New Roman"/>
          <w:rtl/>
          <w:lang w:eastAsia="he-IL"/>
        </w:rPr>
        <w:t xml:space="preserve"> </w:t>
      </w:r>
      <w:r w:rsidRPr="006614D7">
        <w:rPr>
          <w:rFonts w:eastAsia="Times New Roman" w:hint="eastAsia"/>
          <w:rtl/>
          <w:lang w:eastAsia="he-IL"/>
        </w:rPr>
        <w:t>סמכויות</w:t>
      </w:r>
      <w:r w:rsidRPr="006614D7">
        <w:rPr>
          <w:rFonts w:eastAsia="Times New Roman"/>
          <w:rtl/>
          <w:lang w:eastAsia="he-IL"/>
        </w:rPr>
        <w:t xml:space="preserve"> </w:t>
      </w:r>
      <w:r w:rsidRPr="006614D7">
        <w:rPr>
          <w:rFonts w:eastAsia="Times New Roman" w:hint="eastAsia"/>
          <w:rtl/>
          <w:lang w:eastAsia="he-IL"/>
        </w:rPr>
        <w:t>יתר</w:t>
      </w:r>
      <w:r w:rsidRPr="006614D7">
        <w:rPr>
          <w:rFonts w:eastAsia="Times New Roman"/>
          <w:rtl/>
          <w:lang w:eastAsia="he-IL"/>
        </w:rPr>
        <w:t xml:space="preserve"> </w:t>
      </w:r>
      <w:r w:rsidRPr="006614D7">
        <w:rPr>
          <w:rFonts w:eastAsia="Times New Roman" w:hint="eastAsia"/>
          <w:rtl/>
          <w:lang w:eastAsia="he-IL"/>
        </w:rPr>
        <w:t>ותחייבן</w:t>
      </w:r>
      <w:r w:rsidRPr="006614D7">
        <w:rPr>
          <w:rFonts w:eastAsia="Times New Roman"/>
          <w:rtl/>
          <w:lang w:eastAsia="he-IL"/>
        </w:rPr>
        <w:t xml:space="preserve"> </w:t>
      </w:r>
      <w:r w:rsidRPr="006614D7">
        <w:rPr>
          <w:rFonts w:eastAsia="Times New Roman" w:hint="eastAsia"/>
          <w:rtl/>
          <w:lang w:eastAsia="he-IL"/>
        </w:rPr>
        <w:t>לממש</w:t>
      </w:r>
      <w:r w:rsidRPr="006614D7">
        <w:rPr>
          <w:rFonts w:eastAsia="Times New Roman"/>
          <w:rtl/>
          <w:lang w:eastAsia="he-IL"/>
        </w:rPr>
        <w:t xml:space="preserve"> </w:t>
      </w:r>
      <w:r w:rsidRPr="006614D7">
        <w:rPr>
          <w:rFonts w:eastAsia="Times New Roman" w:hint="eastAsia"/>
          <w:rtl/>
          <w:lang w:eastAsia="he-IL"/>
        </w:rPr>
        <w:t>את</w:t>
      </w:r>
      <w:r w:rsidRPr="006614D7">
        <w:rPr>
          <w:rFonts w:eastAsia="Times New Roman"/>
          <w:rtl/>
          <w:lang w:eastAsia="he-IL"/>
        </w:rPr>
        <w:t xml:space="preserve"> </w:t>
      </w:r>
      <w:r w:rsidRPr="006614D7">
        <w:rPr>
          <w:rFonts w:eastAsia="Times New Roman" w:hint="eastAsia"/>
          <w:rtl/>
          <w:lang w:eastAsia="he-IL"/>
        </w:rPr>
        <w:t>אחריותן</w:t>
      </w:r>
      <w:r w:rsidRPr="006614D7">
        <w:rPr>
          <w:rFonts w:eastAsia="Times New Roman"/>
          <w:rtl/>
          <w:lang w:eastAsia="he-IL"/>
        </w:rPr>
        <w:t xml:space="preserve"> </w:t>
      </w:r>
      <w:r w:rsidRPr="006614D7">
        <w:rPr>
          <w:rFonts w:eastAsia="Times New Roman" w:hint="eastAsia"/>
          <w:rtl/>
          <w:lang w:eastAsia="he-IL"/>
        </w:rPr>
        <w:t>בתחום</w:t>
      </w:r>
      <w:r w:rsidRPr="006614D7">
        <w:rPr>
          <w:rFonts w:eastAsia="Times New Roman"/>
          <w:rtl/>
          <w:lang w:eastAsia="he-IL"/>
        </w:rPr>
        <w:t xml:space="preserve"> </w:t>
      </w:r>
      <w:r w:rsidRPr="006614D7">
        <w:rPr>
          <w:rFonts w:eastAsia="Times New Roman" w:hint="eastAsia"/>
          <w:rtl/>
          <w:lang w:eastAsia="he-IL"/>
        </w:rPr>
        <w:t>זה</w:t>
      </w:r>
      <w:r w:rsidRPr="006614D7">
        <w:rPr>
          <w:rFonts w:eastAsia="Times New Roman"/>
          <w:rtl/>
          <w:lang w:eastAsia="he-IL"/>
        </w:rPr>
        <w:t>".</w:t>
      </w:r>
      <w:r w:rsidRPr="00F33494">
        <w:rPr>
          <w:rFonts w:eastAsia="Times New Roman" w:hint="cs"/>
          <w:rtl/>
          <w:lang w:eastAsia="he-IL"/>
        </w:rPr>
        <w:t xml:space="preserve"> </w:t>
      </w:r>
    </w:p>
    <w:p w:rsidR="00693288" w:rsidP="006908C7">
      <w:pPr>
        <w:widowControl w:val="0"/>
        <w:spacing w:line="269" w:lineRule="auto"/>
        <w:rPr>
          <w:rFonts w:eastAsia="Times New Roman"/>
          <w:b/>
          <w:bCs/>
          <w:rtl/>
          <w:lang w:eastAsia="he-IL"/>
        </w:rPr>
      </w:pPr>
    </w:p>
    <w:p w:rsidR="00287D98" w:rsidP="006908C7">
      <w:pPr>
        <w:widowControl w:val="0"/>
        <w:spacing w:line="269" w:lineRule="auto"/>
        <w:rPr>
          <w:rFonts w:eastAsia="Times New Roman"/>
          <w:b/>
          <w:bCs/>
          <w:rtl/>
          <w:lang w:eastAsia="he-IL"/>
        </w:rPr>
      </w:pPr>
      <w:r w:rsidRPr="00F33494">
        <w:rPr>
          <w:rFonts w:eastAsia="Times New Roman"/>
          <w:b/>
          <w:bCs/>
          <w:rtl/>
          <w:lang w:eastAsia="he-IL"/>
        </w:rPr>
        <w:t xml:space="preserve">בביקורת הנוכחית עלה כי </w:t>
      </w:r>
      <w:r w:rsidRPr="00F33494" w:rsidR="006614D7">
        <w:rPr>
          <w:rFonts w:eastAsia="Times New Roman" w:hint="cs"/>
          <w:b/>
          <w:bCs/>
          <w:rtl/>
          <w:lang w:eastAsia="he-IL"/>
        </w:rPr>
        <w:t xml:space="preserve">עד מועד סיום הביקורת הנוכחית טרם השלים צה"ל את עבודת המטה לקידום תיקון </w:t>
      </w:r>
      <w:r w:rsidR="006614D7">
        <w:rPr>
          <w:rFonts w:eastAsia="Times New Roman" w:hint="cs"/>
          <w:b/>
          <w:bCs/>
          <w:rtl/>
          <w:lang w:eastAsia="he-IL"/>
        </w:rPr>
        <w:t>החקיקה האמור</w:t>
      </w:r>
      <w:r w:rsidRPr="00F33494" w:rsidR="006614D7">
        <w:rPr>
          <w:rFonts w:eastAsia="Times New Roman" w:hint="cs"/>
          <w:b/>
          <w:bCs/>
          <w:rtl/>
          <w:lang w:eastAsia="he-IL"/>
        </w:rPr>
        <w:t>.</w:t>
      </w:r>
      <w:r w:rsidR="006614D7">
        <w:rPr>
          <w:rFonts w:eastAsia="Times New Roman" w:hint="cs"/>
          <w:b/>
          <w:bCs/>
          <w:rtl/>
          <w:lang w:eastAsia="he-IL"/>
        </w:rPr>
        <w:t xml:space="preserve"> עוד עלה כי </w:t>
      </w:r>
      <w:r w:rsidRPr="00F33494">
        <w:rPr>
          <w:rFonts w:eastAsia="Times New Roman"/>
          <w:b/>
          <w:bCs/>
          <w:rtl/>
          <w:lang w:eastAsia="he-IL"/>
        </w:rPr>
        <w:t>ל</w:t>
      </w:r>
      <w:r w:rsidRPr="00F33494">
        <w:rPr>
          <w:rFonts w:eastAsia="Times New Roman" w:hint="cs"/>
          <w:b/>
          <w:bCs/>
          <w:rtl/>
          <w:lang w:eastAsia="he-IL"/>
        </w:rPr>
        <w:t xml:space="preserve">פי </w:t>
      </w:r>
      <w:r w:rsidRPr="00F33494">
        <w:rPr>
          <w:rFonts w:eastAsia="Times New Roman"/>
          <w:b/>
          <w:bCs/>
          <w:rtl/>
          <w:lang w:eastAsia="he-IL"/>
        </w:rPr>
        <w:t>נתוני פקע"ר</w:t>
      </w:r>
      <w:r w:rsidRPr="00F33494">
        <w:rPr>
          <w:rFonts w:eastAsia="Times New Roman" w:hint="cs"/>
          <w:b/>
          <w:bCs/>
          <w:rtl/>
          <w:lang w:eastAsia="he-IL"/>
        </w:rPr>
        <w:t>,</w:t>
      </w:r>
      <w:r w:rsidRPr="00F33494">
        <w:rPr>
          <w:rFonts w:eastAsia="Times New Roman"/>
          <w:b/>
          <w:bCs/>
          <w:rtl/>
          <w:lang w:eastAsia="he-IL"/>
        </w:rPr>
        <w:t xml:space="preserve"> </w:t>
      </w:r>
      <w:r w:rsidRPr="00F33494">
        <w:rPr>
          <w:rFonts w:eastAsia="Times New Roman" w:hint="cs"/>
          <w:b/>
          <w:bCs/>
          <w:rtl/>
          <w:lang w:eastAsia="he-IL"/>
        </w:rPr>
        <w:t>ל</w:t>
      </w:r>
      <w:r w:rsidRPr="00F33494">
        <w:rPr>
          <w:rFonts w:eastAsia="Times New Roman"/>
          <w:b/>
          <w:bCs/>
          <w:rtl/>
          <w:lang w:eastAsia="he-IL"/>
        </w:rPr>
        <w:t xml:space="preserve">כ-2.5 מיליון תושבים </w:t>
      </w:r>
      <w:r w:rsidRPr="00F33494">
        <w:rPr>
          <w:rFonts w:eastAsia="Times New Roman" w:hint="cs"/>
          <w:b/>
          <w:bCs/>
          <w:rtl/>
          <w:lang w:eastAsia="he-IL"/>
        </w:rPr>
        <w:t xml:space="preserve">יש מיגון באמצעות </w:t>
      </w:r>
      <w:r w:rsidRPr="00F33494">
        <w:rPr>
          <w:rFonts w:eastAsia="Times New Roman"/>
          <w:b/>
          <w:bCs/>
          <w:rtl/>
          <w:lang w:eastAsia="he-IL"/>
        </w:rPr>
        <w:t>מקלטים פרטיים משותפים, אולם לפקע"ר אין כל מידע בדבר כשירותם של מקלטים</w:t>
      </w:r>
      <w:r w:rsidRPr="00F33494">
        <w:rPr>
          <w:rFonts w:eastAsia="Times New Roman" w:hint="cs"/>
          <w:b/>
          <w:bCs/>
          <w:rtl/>
          <w:lang w:eastAsia="he-IL"/>
        </w:rPr>
        <w:t xml:space="preserve"> אלה</w:t>
      </w:r>
      <w:r w:rsidRPr="00F33494">
        <w:rPr>
          <w:rFonts w:eastAsia="Times New Roman"/>
          <w:b/>
          <w:bCs/>
          <w:rtl/>
          <w:lang w:eastAsia="he-IL"/>
        </w:rPr>
        <w:t xml:space="preserve">. </w:t>
      </w:r>
      <w:r w:rsidR="002C489D">
        <w:rPr>
          <w:rFonts w:eastAsia="Times New Roman" w:hint="cs"/>
          <w:b/>
          <w:bCs/>
          <w:rtl/>
          <w:lang w:eastAsia="he-IL"/>
        </w:rPr>
        <w:t>כמו כן</w:t>
      </w:r>
      <w:r w:rsidRPr="00F33494">
        <w:rPr>
          <w:rFonts w:eastAsia="Times New Roman" w:hint="cs"/>
          <w:b/>
          <w:bCs/>
          <w:rtl/>
          <w:lang w:eastAsia="he-IL"/>
        </w:rPr>
        <w:t xml:space="preserve"> פקע"ר אינו יודע כמה מהמקלטים ערוכים לשהייה ממושכת.</w:t>
      </w:r>
      <w:r w:rsidRPr="00F33494">
        <w:rPr>
          <w:rFonts w:eastAsia="Times New Roman"/>
          <w:b/>
          <w:bCs/>
          <w:rtl/>
          <w:lang w:eastAsia="he-IL"/>
        </w:rPr>
        <w:t xml:space="preserve"> </w:t>
      </w:r>
    </w:p>
    <w:p w:rsidR="00394DD6" w:rsidP="006908C7">
      <w:pPr>
        <w:widowControl w:val="0"/>
        <w:spacing w:line="269" w:lineRule="auto"/>
        <w:rPr>
          <w:rFonts w:eastAsia="Times New Roman"/>
          <w:b/>
          <w:bCs/>
          <w:rtl/>
          <w:lang w:eastAsia="he-IL"/>
        </w:rPr>
      </w:pPr>
    </w:p>
    <w:p w:rsidR="00394DD6" w:rsidRPr="00F33494" w:rsidP="006908C7">
      <w:pPr>
        <w:widowControl w:val="0"/>
        <w:spacing w:line="269" w:lineRule="auto"/>
        <w:rPr>
          <w:rFonts w:eastAsia="Times New Roman"/>
          <w:b/>
          <w:bCs/>
          <w:rtl/>
          <w:lang w:eastAsia="he-IL"/>
        </w:rPr>
      </w:pPr>
      <w:r w:rsidRPr="00F33494">
        <w:rPr>
          <w:rFonts w:eastAsia="Times New Roman" w:hint="cs"/>
          <w:rtl/>
          <w:lang w:eastAsia="he-IL"/>
        </w:rPr>
        <w:t>בתשובתו על ממצאי הביקורת הנוכחית מסר צה"ל כי הוא מקיים עבודת מטה הנמצאת בשלבים מתקדמים לגיבוש הצעה לתיקון חוק הג"א אשר נועדה, בין היתר, לשפר את יכולת הבקרה והפקוח על הרשויות המקומיות בנוגע לאכיפת סמכותן בנושא המקלטים הפרטיים המשותפים</w:t>
      </w:r>
      <w:r>
        <w:rPr>
          <w:rFonts w:eastAsia="Times New Roman" w:hint="cs"/>
          <w:b/>
          <w:bCs/>
          <w:rtl/>
          <w:lang w:eastAsia="he-IL"/>
        </w:rPr>
        <w:t>.</w:t>
      </w:r>
    </w:p>
    <w:p w:rsidR="00693288" w:rsidP="006908C7">
      <w:pPr>
        <w:widowControl w:val="0"/>
        <w:spacing w:line="269" w:lineRule="auto"/>
        <w:rPr>
          <w:rFonts w:eastAsia="Times New Roman"/>
          <w:rtl/>
          <w:lang w:eastAsia="he-IL"/>
        </w:rPr>
      </w:pPr>
    </w:p>
    <w:p w:rsidR="00AD4A9F" w:rsidP="009F59A6">
      <w:pPr>
        <w:widowControl w:val="0"/>
        <w:spacing w:line="269" w:lineRule="auto"/>
        <w:rPr>
          <w:rFonts w:eastAsia="Times New Roman"/>
          <w:rtl/>
          <w:lang w:eastAsia="he-IL"/>
        </w:rPr>
      </w:pPr>
      <w:r w:rsidRPr="00F33494">
        <w:rPr>
          <w:rFonts w:eastAsia="Times New Roman" w:hint="cs"/>
          <w:rtl/>
          <w:lang w:eastAsia="he-IL"/>
        </w:rPr>
        <w:t>בביקורת הנוכחית</w:t>
      </w:r>
      <w:r w:rsidRPr="00F33494">
        <w:rPr>
          <w:rFonts w:eastAsia="Times New Roman"/>
          <w:rtl/>
          <w:lang w:eastAsia="he-IL"/>
        </w:rPr>
        <w:t xml:space="preserve"> </w:t>
      </w:r>
      <w:r w:rsidRPr="00F33494">
        <w:rPr>
          <w:rFonts w:eastAsia="Times New Roman"/>
          <w:rtl/>
          <w:lang w:eastAsia="he-IL"/>
        </w:rPr>
        <w:t xml:space="preserve">עלה </w:t>
      </w:r>
      <w:r w:rsidRPr="00F33494">
        <w:rPr>
          <w:rFonts w:eastAsia="Times New Roman" w:hint="cs"/>
          <w:rtl/>
          <w:lang w:eastAsia="he-IL"/>
        </w:rPr>
        <w:t xml:space="preserve">עוד </w:t>
      </w:r>
      <w:r w:rsidRPr="00F33494">
        <w:rPr>
          <w:rFonts w:eastAsia="Times New Roman"/>
          <w:rtl/>
          <w:lang w:eastAsia="he-IL"/>
        </w:rPr>
        <w:t xml:space="preserve">כי </w:t>
      </w:r>
      <w:r w:rsidRPr="00F33494" w:rsidR="0053387A">
        <w:rPr>
          <w:rFonts w:eastAsia="Times New Roman" w:hint="cs"/>
          <w:rtl/>
          <w:lang w:eastAsia="he-IL"/>
        </w:rPr>
        <w:t xml:space="preserve">על פי נתוני פקע"ר </w:t>
      </w:r>
      <w:r w:rsidRPr="00F33494" w:rsidR="00192D2D">
        <w:rPr>
          <w:rFonts w:eastAsia="Times New Roman" w:hint="cs"/>
          <w:rtl/>
          <w:lang w:eastAsia="he-IL"/>
        </w:rPr>
        <w:t>עד</w:t>
      </w:r>
      <w:r w:rsidRPr="00F33494" w:rsidR="00192D2D">
        <w:rPr>
          <w:rFonts w:eastAsia="Times New Roman"/>
          <w:rtl/>
          <w:lang w:eastAsia="he-IL"/>
        </w:rPr>
        <w:t xml:space="preserve"> </w:t>
      </w:r>
      <w:r w:rsidRPr="00F33494">
        <w:rPr>
          <w:rFonts w:eastAsia="Times New Roman"/>
          <w:rtl/>
          <w:lang w:eastAsia="he-IL"/>
        </w:rPr>
        <w:t>מאי</w:t>
      </w:r>
      <w:r w:rsidR="00BE5F15">
        <w:rPr>
          <w:rFonts w:eastAsia="Times New Roman" w:hint="cs"/>
          <w:rtl/>
          <w:lang w:eastAsia="he-IL"/>
        </w:rPr>
        <w:t xml:space="preserve"> </w:t>
      </w:r>
      <w:r w:rsidRPr="00F33494">
        <w:rPr>
          <w:rFonts w:eastAsia="Times New Roman"/>
          <w:rtl/>
          <w:lang w:eastAsia="he-IL"/>
        </w:rPr>
        <w:t>2019</w:t>
      </w:r>
      <w:r w:rsidR="00BE5F15">
        <w:rPr>
          <w:rFonts w:eastAsia="Times New Roman" w:hint="cs"/>
          <w:rtl/>
          <w:lang w:eastAsia="he-IL"/>
        </w:rPr>
        <w:t xml:space="preserve">, </w:t>
      </w:r>
      <w:r w:rsidRPr="00F33494" w:rsidR="00192D2D">
        <w:rPr>
          <w:rFonts w:eastAsia="Times New Roman" w:hint="cs"/>
          <w:rtl/>
          <w:lang w:eastAsia="he-IL"/>
        </w:rPr>
        <w:t>מ-</w:t>
      </w:r>
      <w:r w:rsidRPr="00F33494">
        <w:rPr>
          <w:rtl/>
        </w:rPr>
        <w:t>256 הרשויות המקומיות בישראל</w:t>
      </w:r>
      <w:r w:rsidR="009F59A6">
        <w:rPr>
          <w:rFonts w:hint="cs"/>
          <w:rtl/>
        </w:rPr>
        <w:t xml:space="preserve"> רק</w:t>
      </w:r>
      <w:r w:rsidRPr="00F33494">
        <w:rPr>
          <w:rtl/>
        </w:rPr>
        <w:t xml:space="preserve"> </w:t>
      </w:r>
      <w:r w:rsidRPr="00F33494" w:rsidR="00BE5F15">
        <w:rPr>
          <w:rFonts w:eastAsia="Times New Roman"/>
          <w:rtl/>
          <w:lang w:eastAsia="he-IL"/>
        </w:rPr>
        <w:t>130</w:t>
      </w:r>
      <w:r w:rsidRPr="00F33494" w:rsidR="00BE5F15">
        <w:rPr>
          <w:rtl/>
        </w:rPr>
        <w:t xml:space="preserve"> </w:t>
      </w:r>
      <w:r w:rsidRPr="00F33494">
        <w:rPr>
          <w:rtl/>
        </w:rPr>
        <w:t>(</w:t>
      </w:r>
      <w:r w:rsidRPr="00F33494">
        <w:rPr>
          <w:rFonts w:hint="cs"/>
          <w:rtl/>
        </w:rPr>
        <w:t>51</w:t>
      </w:r>
      <w:r w:rsidRPr="00F33494">
        <w:rPr>
          <w:rtl/>
        </w:rPr>
        <w:t xml:space="preserve">%) </w:t>
      </w:r>
      <w:r w:rsidRPr="00F33494">
        <w:rPr>
          <w:rFonts w:eastAsia="Times New Roman"/>
          <w:rtl/>
          <w:lang w:eastAsia="he-IL"/>
        </w:rPr>
        <w:t>אימצו חוק</w:t>
      </w:r>
      <w:r w:rsidRPr="00F33494">
        <w:rPr>
          <w:rFonts w:eastAsia="Times New Roman" w:hint="cs"/>
          <w:rtl/>
          <w:lang w:eastAsia="he-IL"/>
        </w:rPr>
        <w:t xml:space="preserve"> </w:t>
      </w:r>
      <w:r w:rsidRPr="00F33494">
        <w:rPr>
          <w:rFonts w:eastAsia="Times New Roman"/>
          <w:rtl/>
          <w:lang w:eastAsia="he-IL"/>
        </w:rPr>
        <w:t xml:space="preserve">עזר </w:t>
      </w:r>
      <w:r w:rsidRPr="00F33494" w:rsidR="00F26893">
        <w:rPr>
          <w:rFonts w:eastAsia="Times New Roman" w:hint="cs"/>
          <w:rtl/>
          <w:lang w:eastAsia="he-IL"/>
        </w:rPr>
        <w:t>לעניין ה</w:t>
      </w:r>
      <w:r w:rsidRPr="00F33494">
        <w:rPr>
          <w:rFonts w:eastAsia="Times New Roman"/>
          <w:rtl/>
          <w:lang w:eastAsia="he-IL"/>
        </w:rPr>
        <w:t>פ</w:t>
      </w:r>
      <w:r w:rsidRPr="00F33494" w:rsidR="00F26893">
        <w:rPr>
          <w:rFonts w:eastAsia="Times New Roman" w:hint="cs"/>
          <w:rtl/>
          <w:lang w:eastAsia="he-IL"/>
        </w:rPr>
        <w:t>י</w:t>
      </w:r>
      <w:r w:rsidRPr="00F33494">
        <w:rPr>
          <w:rFonts w:eastAsia="Times New Roman"/>
          <w:rtl/>
          <w:lang w:eastAsia="he-IL"/>
        </w:rPr>
        <w:t>ק</w:t>
      </w:r>
      <w:r w:rsidRPr="00F33494" w:rsidR="00F26893">
        <w:rPr>
          <w:rFonts w:eastAsia="Times New Roman" w:hint="cs"/>
          <w:rtl/>
          <w:lang w:eastAsia="he-IL"/>
        </w:rPr>
        <w:t>ו</w:t>
      </w:r>
      <w:r w:rsidRPr="00F33494">
        <w:rPr>
          <w:rFonts w:eastAsia="Times New Roman"/>
          <w:rtl/>
          <w:lang w:eastAsia="he-IL"/>
        </w:rPr>
        <w:t>ח על המקלטים הפרטיים המשותפים</w:t>
      </w:r>
      <w:r w:rsidRPr="00F33494">
        <w:rPr>
          <w:rFonts w:eastAsia="Times New Roman"/>
          <w:rtl/>
          <w:lang w:eastAsia="he-IL"/>
        </w:rPr>
        <w:t xml:space="preserve">. </w:t>
      </w:r>
      <w:r w:rsidRPr="00F33494">
        <w:rPr>
          <w:rFonts w:eastAsia="Times New Roman" w:hint="cs"/>
          <w:rtl/>
          <w:lang w:eastAsia="he-IL"/>
        </w:rPr>
        <w:t>כן עלה בביקורת הנוכחית כי רק 22 מ</w:t>
      </w:r>
      <w:r w:rsidR="00BE5F15">
        <w:rPr>
          <w:rFonts w:eastAsia="Times New Roman" w:hint="cs"/>
          <w:rtl/>
          <w:lang w:eastAsia="he-IL"/>
        </w:rPr>
        <w:t xml:space="preserve">תוך </w:t>
      </w:r>
      <w:r w:rsidRPr="00F33494">
        <w:rPr>
          <w:rFonts w:eastAsia="Times New Roman" w:hint="cs"/>
          <w:rtl/>
          <w:lang w:eastAsia="he-IL"/>
        </w:rPr>
        <w:t>58 הרשויות המקומיות שנמצאות בטווח של עד 20 ק"מ מגבול</w:t>
      </w:r>
      <w:r w:rsidRPr="00F33494" w:rsidR="00192D2D">
        <w:rPr>
          <w:rFonts w:eastAsia="Times New Roman" w:hint="cs"/>
          <w:rtl/>
          <w:lang w:eastAsia="he-IL"/>
        </w:rPr>
        <w:t>ות</w:t>
      </w:r>
      <w:r w:rsidRPr="00F33494">
        <w:rPr>
          <w:rFonts w:eastAsia="Times New Roman" w:hint="cs"/>
          <w:rtl/>
          <w:lang w:eastAsia="he-IL"/>
        </w:rPr>
        <w:t xml:space="preserve"> סוריה ולבנון או מגבול רצועת עזה אימצו </w:t>
      </w:r>
      <w:r w:rsidRPr="00F33494">
        <w:rPr>
          <w:rFonts w:eastAsia="Times New Roman" w:hint="cs"/>
          <w:sz w:val="24"/>
          <w:rtl/>
          <w:lang w:eastAsia="he-IL"/>
        </w:rPr>
        <w:t xml:space="preserve">חוק עזר </w:t>
      </w:r>
      <w:r w:rsidRPr="00F33494" w:rsidR="00F26893">
        <w:rPr>
          <w:rFonts w:eastAsia="Times New Roman" w:hint="cs"/>
          <w:sz w:val="24"/>
          <w:rtl/>
          <w:lang w:eastAsia="he-IL"/>
        </w:rPr>
        <w:t xml:space="preserve">בנושא </w:t>
      </w:r>
      <w:r w:rsidRPr="00F33494" w:rsidR="00192D2D">
        <w:rPr>
          <w:rFonts w:eastAsia="Times New Roman" w:hint="cs"/>
          <w:sz w:val="24"/>
          <w:rtl/>
          <w:lang w:eastAsia="he-IL"/>
        </w:rPr>
        <w:t>ה</w:t>
      </w:r>
      <w:r w:rsidRPr="00F33494" w:rsidR="00F26893">
        <w:rPr>
          <w:rFonts w:eastAsia="Times New Roman"/>
          <w:sz w:val="24"/>
          <w:rtl/>
          <w:lang w:eastAsia="he-IL"/>
        </w:rPr>
        <w:t>פ</w:t>
      </w:r>
      <w:r w:rsidRPr="00F33494" w:rsidR="00F26893">
        <w:rPr>
          <w:rFonts w:eastAsia="Times New Roman" w:hint="cs"/>
          <w:sz w:val="24"/>
          <w:rtl/>
          <w:lang w:eastAsia="he-IL"/>
        </w:rPr>
        <w:t>י</w:t>
      </w:r>
      <w:r w:rsidRPr="00F33494" w:rsidR="00F26893">
        <w:rPr>
          <w:rFonts w:eastAsia="Times New Roman"/>
          <w:sz w:val="24"/>
          <w:rtl/>
          <w:lang w:eastAsia="he-IL"/>
        </w:rPr>
        <w:t>ק</w:t>
      </w:r>
      <w:r w:rsidRPr="00F33494" w:rsidR="00F26893">
        <w:rPr>
          <w:rFonts w:eastAsia="Times New Roman" w:hint="cs"/>
          <w:sz w:val="24"/>
          <w:rtl/>
          <w:lang w:eastAsia="he-IL"/>
        </w:rPr>
        <w:t>ו</w:t>
      </w:r>
      <w:r w:rsidRPr="00F33494" w:rsidR="00F26893">
        <w:rPr>
          <w:rFonts w:eastAsia="Times New Roman"/>
          <w:sz w:val="24"/>
          <w:rtl/>
          <w:lang w:eastAsia="he-IL"/>
        </w:rPr>
        <w:t xml:space="preserve">ח </w:t>
      </w:r>
      <w:r w:rsidRPr="00F33494">
        <w:rPr>
          <w:rFonts w:eastAsia="Times New Roman"/>
          <w:sz w:val="24"/>
          <w:rtl/>
          <w:lang w:eastAsia="he-IL"/>
        </w:rPr>
        <w:t>על המקלטים הפרטיים המשותפים</w:t>
      </w:r>
      <w:r w:rsidRPr="00F33494">
        <w:rPr>
          <w:rFonts w:eastAsia="Times New Roman" w:hint="cs"/>
          <w:sz w:val="24"/>
          <w:rtl/>
          <w:lang w:eastAsia="he-IL"/>
        </w:rPr>
        <w:t>.</w:t>
      </w:r>
      <w:r w:rsidRPr="00F33494">
        <w:rPr>
          <w:rFonts w:eastAsia="Times New Roman" w:hint="cs"/>
          <w:rtl/>
          <w:lang w:eastAsia="he-IL"/>
        </w:rPr>
        <w:t xml:space="preserve"> להלן </w:t>
      </w:r>
      <w:r w:rsidRPr="00F33494" w:rsidR="00A473E9">
        <w:rPr>
          <w:rFonts w:eastAsia="Times New Roman" w:hint="cs"/>
          <w:rtl/>
          <w:lang w:eastAsia="he-IL"/>
        </w:rPr>
        <w:t>ה</w:t>
      </w:r>
      <w:r w:rsidRPr="00F33494">
        <w:rPr>
          <w:rFonts w:eastAsia="Times New Roman" w:hint="cs"/>
          <w:rtl/>
          <w:lang w:eastAsia="he-IL"/>
        </w:rPr>
        <w:t>פירוט:</w:t>
      </w:r>
    </w:p>
    <w:p w:rsidR="004C0B95">
      <w:pPr>
        <w:bidi w:val="0"/>
        <w:spacing w:after="200" w:line="276" w:lineRule="auto"/>
        <w:rPr>
          <w:rtl/>
          <w:lang w:eastAsia="he-IL"/>
        </w:rPr>
      </w:pPr>
      <w:r>
        <w:rPr>
          <w:rtl/>
          <w:lang w:eastAsia="he-IL"/>
        </w:rPr>
        <w:br w:type="page"/>
      </w:r>
    </w:p>
    <w:p w:rsidR="00D4281D" w:rsidRPr="00F923D7" w:rsidP="004C0B95">
      <w:pPr>
        <w:spacing w:after="120" w:line="269" w:lineRule="auto"/>
        <w:jc w:val="center"/>
        <w:rPr>
          <w:b/>
          <w:bCs/>
          <w:rtl/>
          <w:lang w:eastAsia="he-IL"/>
        </w:rPr>
      </w:pPr>
      <w:r w:rsidRPr="00F923D7">
        <w:rPr>
          <w:rFonts w:hint="cs"/>
          <w:b/>
          <w:bCs/>
          <w:rtl/>
          <w:lang w:eastAsia="he-IL"/>
        </w:rPr>
        <w:t>לוח 1: נתונים על רשויות מקומיות באזורי סיכון שאימצו חוק עזר בנושא הפיקוח על מקלטים פרטיים משותפים, ינואר 2019</w:t>
      </w:r>
    </w:p>
    <w:tbl>
      <w:tblPr>
        <w:tblStyle w:val="TableGrid"/>
        <w:bidiVisual/>
        <w:tblW w:w="0" w:type="auto"/>
        <w:tblInd w:w="-1" w:type="dxa"/>
        <w:tblLook w:val="04A0"/>
      </w:tblPr>
      <w:tblGrid>
        <w:gridCol w:w="1773"/>
        <w:gridCol w:w="2354"/>
        <w:gridCol w:w="2492"/>
        <w:gridCol w:w="742"/>
      </w:tblGrid>
      <w:tr w:rsidTr="00014918">
        <w:tblPrEx>
          <w:tblW w:w="0" w:type="auto"/>
          <w:tblInd w:w="-1" w:type="dxa"/>
          <w:tblLook w:val="04A0"/>
        </w:tblPrEx>
        <w:trPr>
          <w:trHeight w:val="948"/>
        </w:trPr>
        <w:tc>
          <w:tcPr>
            <w:tcW w:w="1809" w:type="dxa"/>
            <w:shd w:val="pct12" w:color="auto" w:fill="auto"/>
            <w:vAlign w:val="center"/>
          </w:tcPr>
          <w:p w:rsidR="00287D98" w:rsidRPr="00014918" w:rsidP="006908C7">
            <w:pPr>
              <w:pStyle w:val="FootnoteText"/>
              <w:spacing w:line="269" w:lineRule="auto"/>
              <w:ind w:left="0" w:firstLine="0"/>
              <w:jc w:val="left"/>
              <w:rPr>
                <w:b/>
                <w:bCs/>
                <w:rtl/>
                <w:lang w:eastAsia="he-IL"/>
              </w:rPr>
            </w:pPr>
          </w:p>
        </w:tc>
        <w:tc>
          <w:tcPr>
            <w:tcW w:w="2409" w:type="dxa"/>
            <w:shd w:val="pct12" w:color="auto" w:fill="auto"/>
            <w:vAlign w:val="center"/>
          </w:tcPr>
          <w:p w:rsidR="00287D98" w:rsidRPr="00014918" w:rsidP="006908C7">
            <w:pPr>
              <w:pStyle w:val="FootnoteText"/>
              <w:spacing w:line="269" w:lineRule="auto"/>
              <w:ind w:left="0" w:firstLine="0"/>
              <w:jc w:val="left"/>
              <w:rPr>
                <w:rFonts w:cs="David"/>
                <w:b/>
                <w:bCs/>
                <w:rtl/>
                <w:lang w:eastAsia="he-IL"/>
              </w:rPr>
            </w:pPr>
            <w:r w:rsidRPr="00014918">
              <w:rPr>
                <w:rFonts w:cs="David" w:hint="cs"/>
                <w:b/>
                <w:bCs/>
                <w:rtl/>
                <w:lang w:eastAsia="he-IL"/>
              </w:rPr>
              <w:t>מספר הרשויות הנמצאות במרחק של 20 ק"מ מגבול הצפון</w:t>
            </w:r>
          </w:p>
        </w:tc>
        <w:tc>
          <w:tcPr>
            <w:tcW w:w="2552" w:type="dxa"/>
            <w:shd w:val="pct12" w:color="auto" w:fill="auto"/>
            <w:vAlign w:val="center"/>
          </w:tcPr>
          <w:p w:rsidR="00287D98" w:rsidRPr="00014918" w:rsidP="006908C7">
            <w:pPr>
              <w:pStyle w:val="FootnoteText"/>
              <w:spacing w:line="269" w:lineRule="auto"/>
              <w:ind w:left="0" w:firstLine="0"/>
              <w:jc w:val="left"/>
              <w:rPr>
                <w:rFonts w:cs="David"/>
                <w:b/>
                <w:bCs/>
                <w:rtl/>
                <w:lang w:eastAsia="he-IL"/>
              </w:rPr>
            </w:pPr>
            <w:r w:rsidRPr="00014918">
              <w:rPr>
                <w:rFonts w:cs="David" w:hint="cs"/>
                <w:b/>
                <w:bCs/>
                <w:rtl/>
                <w:lang w:eastAsia="he-IL"/>
              </w:rPr>
              <w:t xml:space="preserve">מספר </w:t>
            </w:r>
            <w:r w:rsidRPr="00014918" w:rsidR="00D4281D">
              <w:rPr>
                <w:rFonts w:cs="David" w:hint="cs"/>
                <w:b/>
                <w:bCs/>
                <w:rtl/>
                <w:lang w:eastAsia="he-IL"/>
              </w:rPr>
              <w:t>ה</w:t>
            </w:r>
            <w:r w:rsidRPr="00014918">
              <w:rPr>
                <w:rFonts w:cs="David" w:hint="cs"/>
                <w:b/>
                <w:bCs/>
                <w:rtl/>
                <w:lang w:eastAsia="he-IL"/>
              </w:rPr>
              <w:t>רשויות הנמצאות במרחק של 20 ק"מ מגבול רצועת עזה</w:t>
            </w:r>
          </w:p>
        </w:tc>
        <w:tc>
          <w:tcPr>
            <w:tcW w:w="709" w:type="dxa"/>
            <w:shd w:val="pct12" w:color="auto" w:fill="auto"/>
            <w:vAlign w:val="center"/>
          </w:tcPr>
          <w:p w:rsidR="00287D98" w:rsidP="006908C7">
            <w:pPr>
              <w:pStyle w:val="FootnoteText"/>
              <w:spacing w:line="269" w:lineRule="auto"/>
              <w:ind w:left="0" w:firstLine="0"/>
              <w:jc w:val="left"/>
              <w:rPr>
                <w:rFonts w:ascii="David" w:hAnsi="David" w:cs="David"/>
                <w:b/>
                <w:bCs/>
                <w:rtl/>
                <w:lang w:eastAsia="he-IL"/>
              </w:rPr>
            </w:pPr>
            <w:r w:rsidRPr="00014918">
              <w:rPr>
                <w:rFonts w:ascii="David" w:hAnsi="David" w:cs="David"/>
                <w:b/>
                <w:bCs/>
                <w:rtl/>
                <w:lang w:eastAsia="he-IL"/>
              </w:rPr>
              <w:t>סה"כ</w:t>
            </w:r>
          </w:p>
          <w:p w:rsidR="00966A65" w:rsidRPr="00014918" w:rsidP="006908C7">
            <w:pPr>
              <w:pStyle w:val="FootnoteText"/>
              <w:spacing w:line="269" w:lineRule="auto"/>
              <w:ind w:left="0" w:firstLine="0"/>
              <w:jc w:val="left"/>
              <w:rPr>
                <w:rFonts w:ascii="David" w:hAnsi="David" w:cs="David"/>
                <w:b/>
                <w:bCs/>
                <w:rtl/>
                <w:lang w:eastAsia="he-IL"/>
              </w:rPr>
            </w:pPr>
            <w:r>
              <w:rPr>
                <w:rFonts w:ascii="David" w:hAnsi="David" w:cs="David" w:hint="cs"/>
                <w:b/>
                <w:bCs/>
                <w:rtl/>
                <w:lang w:eastAsia="he-IL"/>
              </w:rPr>
              <w:t>רשויות</w:t>
            </w:r>
          </w:p>
        </w:tc>
      </w:tr>
      <w:tr w:rsidTr="00014918">
        <w:tblPrEx>
          <w:tblW w:w="0" w:type="auto"/>
          <w:tblInd w:w="-1" w:type="dxa"/>
          <w:tblLook w:val="04A0"/>
        </w:tblPrEx>
        <w:tc>
          <w:tcPr>
            <w:tcW w:w="1809" w:type="dxa"/>
            <w:vAlign w:val="center"/>
          </w:tcPr>
          <w:p w:rsidR="00287D98" w:rsidRPr="00876987" w:rsidP="006908C7">
            <w:pPr>
              <w:pStyle w:val="FootnoteText"/>
              <w:spacing w:line="269" w:lineRule="auto"/>
              <w:ind w:left="0" w:firstLine="0"/>
              <w:jc w:val="left"/>
              <w:rPr>
                <w:rFonts w:cs="David"/>
                <w:rtl/>
                <w:lang w:eastAsia="he-IL"/>
              </w:rPr>
            </w:pPr>
            <w:r w:rsidRPr="00876987">
              <w:rPr>
                <w:rFonts w:cs="David" w:hint="cs"/>
                <w:rtl/>
                <w:lang w:eastAsia="he-IL"/>
              </w:rPr>
              <w:t>מספר הרשויות שא</w:t>
            </w:r>
            <w:r w:rsidRPr="00876987" w:rsidR="00D4281D">
              <w:rPr>
                <w:rFonts w:cs="David" w:hint="cs"/>
                <w:rtl/>
                <w:lang w:eastAsia="he-IL"/>
              </w:rPr>
              <w:t>י</w:t>
            </w:r>
            <w:r w:rsidRPr="00876987">
              <w:rPr>
                <w:rFonts w:cs="David" w:hint="cs"/>
                <w:rtl/>
                <w:lang w:eastAsia="he-IL"/>
              </w:rPr>
              <w:t>מצו את חוק העזר</w:t>
            </w:r>
          </w:p>
        </w:tc>
        <w:tc>
          <w:tcPr>
            <w:tcW w:w="2409"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17</w:t>
            </w:r>
          </w:p>
        </w:tc>
        <w:tc>
          <w:tcPr>
            <w:tcW w:w="2552"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5</w:t>
            </w:r>
          </w:p>
        </w:tc>
        <w:tc>
          <w:tcPr>
            <w:tcW w:w="709"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22</w:t>
            </w:r>
          </w:p>
        </w:tc>
      </w:tr>
      <w:tr w:rsidTr="00014918">
        <w:tblPrEx>
          <w:tblW w:w="0" w:type="auto"/>
          <w:tblInd w:w="-1" w:type="dxa"/>
          <w:tblLook w:val="04A0"/>
        </w:tblPrEx>
        <w:tc>
          <w:tcPr>
            <w:tcW w:w="1809" w:type="dxa"/>
            <w:vAlign w:val="center"/>
          </w:tcPr>
          <w:p w:rsidR="00287D98" w:rsidRPr="00876987" w:rsidP="006908C7">
            <w:pPr>
              <w:pStyle w:val="FootnoteText"/>
              <w:spacing w:line="269" w:lineRule="auto"/>
              <w:ind w:left="0" w:firstLine="0"/>
              <w:jc w:val="left"/>
              <w:rPr>
                <w:rFonts w:cs="David"/>
                <w:rtl/>
                <w:lang w:eastAsia="he-IL"/>
              </w:rPr>
            </w:pPr>
            <w:r w:rsidRPr="00876987">
              <w:rPr>
                <w:rFonts w:cs="David" w:hint="cs"/>
                <w:rtl/>
                <w:lang w:eastAsia="he-IL"/>
              </w:rPr>
              <w:t>מספר הרשויות שלא א</w:t>
            </w:r>
            <w:r w:rsidRPr="00876987" w:rsidR="00D4281D">
              <w:rPr>
                <w:rFonts w:cs="David" w:hint="cs"/>
                <w:rtl/>
                <w:lang w:eastAsia="he-IL"/>
              </w:rPr>
              <w:t>י</w:t>
            </w:r>
            <w:r w:rsidRPr="00876987">
              <w:rPr>
                <w:rFonts w:cs="David" w:hint="cs"/>
                <w:rtl/>
                <w:lang w:eastAsia="he-IL"/>
              </w:rPr>
              <w:t>מצו את חוק העזר</w:t>
            </w:r>
          </w:p>
        </w:tc>
        <w:tc>
          <w:tcPr>
            <w:tcW w:w="2409"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28</w:t>
            </w:r>
          </w:p>
        </w:tc>
        <w:tc>
          <w:tcPr>
            <w:tcW w:w="2552"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8</w:t>
            </w:r>
          </w:p>
        </w:tc>
        <w:tc>
          <w:tcPr>
            <w:tcW w:w="709"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36</w:t>
            </w:r>
          </w:p>
        </w:tc>
      </w:tr>
      <w:tr w:rsidTr="00014918">
        <w:tblPrEx>
          <w:tblW w:w="0" w:type="auto"/>
          <w:tblInd w:w="-1" w:type="dxa"/>
          <w:tblLook w:val="04A0"/>
        </w:tblPrEx>
        <w:tc>
          <w:tcPr>
            <w:tcW w:w="1809"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סה"כ</w:t>
            </w:r>
            <w:r w:rsidR="00CF0300">
              <w:rPr>
                <w:rFonts w:ascii="David" w:hAnsi="David" w:cs="David" w:hint="cs"/>
                <w:rtl/>
                <w:lang w:eastAsia="he-IL"/>
              </w:rPr>
              <w:t xml:space="preserve"> </w:t>
            </w:r>
            <w:r w:rsidRPr="00876987" w:rsidR="00E55609">
              <w:rPr>
                <w:rFonts w:ascii="David" w:hAnsi="David" w:cs="David" w:hint="cs"/>
                <w:rtl/>
                <w:lang w:eastAsia="he-IL"/>
              </w:rPr>
              <w:t>רשויות</w:t>
            </w:r>
          </w:p>
        </w:tc>
        <w:tc>
          <w:tcPr>
            <w:tcW w:w="2409"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45</w:t>
            </w:r>
          </w:p>
        </w:tc>
        <w:tc>
          <w:tcPr>
            <w:tcW w:w="2552"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13</w:t>
            </w:r>
          </w:p>
        </w:tc>
        <w:tc>
          <w:tcPr>
            <w:tcW w:w="709" w:type="dxa"/>
            <w:vAlign w:val="center"/>
          </w:tcPr>
          <w:p w:rsidR="00287D98" w:rsidRPr="00876987" w:rsidP="006908C7">
            <w:pPr>
              <w:pStyle w:val="FootnoteText"/>
              <w:spacing w:line="269" w:lineRule="auto"/>
              <w:ind w:left="0" w:firstLine="0"/>
              <w:jc w:val="left"/>
              <w:rPr>
                <w:rFonts w:ascii="David" w:hAnsi="David" w:cs="David"/>
                <w:rtl/>
                <w:lang w:eastAsia="he-IL"/>
              </w:rPr>
            </w:pPr>
            <w:r w:rsidRPr="00876987">
              <w:rPr>
                <w:rFonts w:ascii="David" w:hAnsi="David" w:cs="David"/>
                <w:rtl/>
                <w:lang w:eastAsia="he-IL"/>
              </w:rPr>
              <w:t>58</w:t>
            </w:r>
          </w:p>
        </w:tc>
      </w:tr>
    </w:tbl>
    <w:p w:rsidR="00287D98" w:rsidRPr="00014918" w:rsidP="004C0B95">
      <w:pPr>
        <w:widowControl w:val="0"/>
        <w:spacing w:before="120" w:line="269" w:lineRule="auto"/>
        <w:ind w:left="-142"/>
        <w:rPr>
          <w:rFonts w:eastAsia="Times New Roman"/>
          <w:sz w:val="18"/>
          <w:szCs w:val="22"/>
          <w:rtl/>
          <w:lang w:eastAsia="he-IL"/>
        </w:rPr>
      </w:pPr>
      <w:r>
        <w:rPr>
          <w:rFonts w:eastAsia="Times New Roman" w:hint="cs"/>
          <w:sz w:val="18"/>
          <w:szCs w:val="22"/>
          <w:rtl/>
          <w:lang w:eastAsia="he-IL"/>
        </w:rPr>
        <w:t xml:space="preserve">המקור: </w:t>
      </w:r>
      <w:r w:rsidRPr="00014918">
        <w:rPr>
          <w:rFonts w:eastAsia="Times New Roman" w:hint="cs"/>
          <w:sz w:val="18"/>
          <w:szCs w:val="22"/>
          <w:rtl/>
          <w:lang w:eastAsia="he-IL"/>
        </w:rPr>
        <w:t>על פי נתוני פקע"ר, בעיבוד משרד מבקר המדינה.</w:t>
      </w:r>
    </w:p>
    <w:p w:rsidR="007D2194"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בינו</w:t>
      </w:r>
      <w:r w:rsidRPr="00F33494" w:rsidR="0031195C">
        <w:rPr>
          <w:rFonts w:eastAsia="Times New Roman" w:hint="cs"/>
          <w:rtl/>
          <w:lang w:eastAsia="he-IL"/>
        </w:rPr>
        <w:t>א</w:t>
      </w:r>
      <w:r w:rsidRPr="00F33494">
        <w:rPr>
          <w:rFonts w:eastAsia="Times New Roman" w:hint="cs"/>
          <w:rtl/>
          <w:lang w:eastAsia="he-IL"/>
        </w:rPr>
        <w:t xml:space="preserve">ר 2019 </w:t>
      </w:r>
      <w:r w:rsidRPr="00F33494">
        <w:rPr>
          <w:rFonts w:eastAsia="Times New Roman"/>
          <w:rtl/>
          <w:lang w:eastAsia="he-IL"/>
        </w:rPr>
        <w:t xml:space="preserve">כתב </w:t>
      </w:r>
      <w:r w:rsidRPr="00F33494">
        <w:rPr>
          <w:rFonts w:eastAsia="Times New Roman" w:hint="cs"/>
          <w:rtl/>
          <w:lang w:eastAsia="he-IL"/>
        </w:rPr>
        <w:t>רמ"ד מקלוט</w:t>
      </w:r>
      <w:r w:rsidRPr="00F33494">
        <w:rPr>
          <w:rFonts w:eastAsia="Times New Roman"/>
          <w:rtl/>
          <w:lang w:eastAsia="he-IL"/>
        </w:rPr>
        <w:t xml:space="preserve"> לצוות הביקורת כי </w:t>
      </w:r>
      <w:r w:rsidRPr="00F33494">
        <w:rPr>
          <w:rFonts w:eastAsia="Times New Roman" w:hint="cs"/>
          <w:rtl/>
          <w:lang w:eastAsia="he-IL"/>
        </w:rPr>
        <w:t>מתוך 130 הרשויות המקומיות שאימצו חוק עזר</w:t>
      </w:r>
      <w:r w:rsidRPr="00F33494" w:rsidR="00192D2D">
        <w:rPr>
          <w:rFonts w:eastAsia="Times New Roman" w:hint="cs"/>
          <w:rtl/>
          <w:lang w:eastAsia="he-IL"/>
        </w:rPr>
        <w:t>,</w:t>
      </w:r>
      <w:r w:rsidRPr="00F33494">
        <w:rPr>
          <w:rFonts w:eastAsia="Times New Roman" w:hint="cs"/>
          <w:rtl/>
          <w:lang w:eastAsia="he-IL"/>
        </w:rPr>
        <w:t xml:space="preserve"> רק </w:t>
      </w:r>
      <w:r w:rsidRPr="00F33494">
        <w:rPr>
          <w:rFonts w:eastAsia="Times New Roman"/>
          <w:rtl/>
          <w:lang w:eastAsia="he-IL"/>
        </w:rPr>
        <w:t>חלק</w:t>
      </w:r>
      <w:r w:rsidRPr="00F33494" w:rsidR="00192D2D">
        <w:rPr>
          <w:rFonts w:eastAsia="Times New Roman" w:hint="cs"/>
          <w:rtl/>
          <w:lang w:eastAsia="he-IL"/>
        </w:rPr>
        <w:t xml:space="preserve"> מהן</w:t>
      </w:r>
      <w:r w:rsidRPr="00F33494">
        <w:rPr>
          <w:rFonts w:eastAsia="Times New Roman"/>
          <w:rtl/>
          <w:lang w:eastAsia="he-IL"/>
        </w:rPr>
        <w:t xml:space="preserve"> מבצעות ביקור</w:t>
      </w:r>
      <w:r w:rsidRPr="00F33494">
        <w:rPr>
          <w:rFonts w:eastAsia="Times New Roman" w:hint="cs"/>
          <w:rtl/>
          <w:lang w:eastAsia="he-IL"/>
        </w:rPr>
        <w:t>ו</w:t>
      </w:r>
      <w:r w:rsidRPr="00F33494">
        <w:rPr>
          <w:rFonts w:eastAsia="Times New Roman"/>
          <w:rtl/>
          <w:lang w:eastAsia="he-IL"/>
        </w:rPr>
        <w:t>ת במקלטים</w:t>
      </w:r>
      <w:r w:rsidRPr="00F33494">
        <w:rPr>
          <w:rFonts w:eastAsia="Times New Roman" w:hint="cs"/>
          <w:rtl/>
          <w:lang w:eastAsia="he-IL"/>
        </w:rPr>
        <w:t xml:space="preserve"> הפרטיים המשותפים</w:t>
      </w:r>
      <w:r w:rsidRPr="00F33494">
        <w:rPr>
          <w:rFonts w:eastAsia="Times New Roman"/>
          <w:rtl/>
          <w:lang w:eastAsia="he-IL"/>
        </w:rPr>
        <w:t xml:space="preserve"> מתוקף </w:t>
      </w:r>
      <w:r w:rsidRPr="00F33494" w:rsidR="005B0227">
        <w:rPr>
          <w:rFonts w:eastAsia="Times New Roman" w:hint="cs"/>
          <w:rtl/>
          <w:lang w:eastAsia="he-IL"/>
        </w:rPr>
        <w:t xml:space="preserve">אותו </w:t>
      </w:r>
      <w:r w:rsidRPr="00F33494">
        <w:rPr>
          <w:rFonts w:eastAsia="Times New Roman"/>
          <w:rtl/>
          <w:lang w:eastAsia="he-IL"/>
        </w:rPr>
        <w:t>חוק עזר.</w:t>
      </w:r>
      <w:r w:rsidRPr="00F33494">
        <w:rPr>
          <w:rFonts w:eastAsia="Times New Roman" w:hint="cs"/>
          <w:rtl/>
          <w:lang w:eastAsia="he-IL"/>
        </w:rPr>
        <w:t xml:space="preserve"> </w:t>
      </w:r>
    </w:p>
    <w:p w:rsidR="00693288" w:rsidP="006908C7">
      <w:pPr>
        <w:widowControl w:val="0"/>
        <w:spacing w:line="269" w:lineRule="auto"/>
        <w:rPr>
          <w:rFonts w:eastAsia="Times New Roman"/>
          <w:b/>
          <w:bCs/>
          <w:rtl/>
          <w:lang w:eastAsia="he-IL"/>
        </w:rPr>
      </w:pPr>
    </w:p>
    <w:p w:rsidR="00287D98" w:rsidP="006908C7">
      <w:pPr>
        <w:widowControl w:val="0"/>
        <w:spacing w:line="269" w:lineRule="auto"/>
        <w:rPr>
          <w:rFonts w:eastAsia="Times New Roman"/>
          <w:b/>
          <w:bCs/>
          <w:rtl/>
          <w:lang w:eastAsia="he-IL"/>
        </w:rPr>
      </w:pPr>
      <w:r w:rsidRPr="00F33494">
        <w:rPr>
          <w:rFonts w:eastAsia="Times New Roman" w:hint="cs"/>
          <w:b/>
          <w:bCs/>
          <w:rtl/>
          <w:lang w:eastAsia="he-IL"/>
        </w:rPr>
        <w:t xml:space="preserve">לפיקוח על כשירות המקלטים חשיבות רבה </w:t>
      </w:r>
      <w:r w:rsidRPr="00F33494" w:rsidR="00E63A72">
        <w:rPr>
          <w:rFonts w:eastAsia="Times New Roman" w:hint="cs"/>
          <w:b/>
          <w:bCs/>
          <w:rtl/>
          <w:lang w:eastAsia="he-IL"/>
        </w:rPr>
        <w:t xml:space="preserve">בהבטחת כשירותם של המקלטים הפרטיים </w:t>
      </w:r>
      <w:r w:rsidRPr="00F33494" w:rsidR="00DA3585">
        <w:rPr>
          <w:rFonts w:eastAsia="Times New Roman" w:hint="cs"/>
          <w:b/>
          <w:bCs/>
          <w:rtl/>
          <w:lang w:eastAsia="he-IL"/>
        </w:rPr>
        <w:t xml:space="preserve">המשותפים </w:t>
      </w:r>
      <w:r w:rsidRPr="00F33494" w:rsidR="00E63A72">
        <w:rPr>
          <w:rFonts w:eastAsia="Times New Roman" w:hint="cs"/>
          <w:b/>
          <w:bCs/>
          <w:rtl/>
          <w:lang w:eastAsia="he-IL"/>
        </w:rPr>
        <w:t>ו</w:t>
      </w:r>
      <w:r w:rsidRPr="00F33494">
        <w:rPr>
          <w:rFonts w:eastAsia="Times New Roman" w:hint="cs"/>
          <w:b/>
          <w:bCs/>
          <w:rtl/>
          <w:lang w:eastAsia="he-IL"/>
        </w:rPr>
        <w:t xml:space="preserve">בקבלת תמונת מצב כוללת על פערי המיגון ועל היערכות הרשויות המקומיות לטיפול בפערים אלה. בהינתן שחלק מהרשויות המקומיות מפקחות על המקלטים הפרטיים המשותפים, ראוי שפקע"ר ירכז את הנתונים </w:t>
      </w:r>
      <w:r w:rsidRPr="00F33494" w:rsidR="005B0227">
        <w:rPr>
          <w:rFonts w:eastAsia="Times New Roman" w:hint="cs"/>
          <w:b/>
          <w:bCs/>
          <w:rtl/>
          <w:lang w:eastAsia="he-IL"/>
        </w:rPr>
        <w:t>שבידי</w:t>
      </w:r>
      <w:r w:rsidRPr="00F33494">
        <w:rPr>
          <w:rFonts w:eastAsia="Times New Roman" w:hint="cs"/>
          <w:b/>
          <w:bCs/>
          <w:rtl/>
          <w:lang w:eastAsia="he-IL"/>
        </w:rPr>
        <w:t xml:space="preserve"> הרשויות בדבר כשירותם של המקלטים הפרטיים המשותפים. נוסף</w:t>
      </w:r>
      <w:r w:rsidRPr="00F33494" w:rsidR="005B0227">
        <w:rPr>
          <w:rFonts w:eastAsia="Times New Roman" w:hint="cs"/>
          <w:b/>
          <w:bCs/>
          <w:rtl/>
          <w:lang w:eastAsia="he-IL"/>
        </w:rPr>
        <w:t xml:space="preserve"> על כך</w:t>
      </w:r>
      <w:r w:rsidRPr="00F33494">
        <w:rPr>
          <w:rFonts w:eastAsia="Times New Roman" w:hint="cs"/>
          <w:b/>
          <w:bCs/>
          <w:rtl/>
          <w:lang w:eastAsia="he-IL"/>
        </w:rPr>
        <w:t>, משפרסם משרד הפנים דוגמה לחוק עזר בדבר פיקוח על המקלטים המשותפים</w:t>
      </w:r>
      <w:r w:rsidRPr="00F33494" w:rsidR="002915E7">
        <w:rPr>
          <w:rFonts w:eastAsia="Times New Roman" w:hint="cs"/>
          <w:b/>
          <w:bCs/>
          <w:rtl/>
          <w:lang w:eastAsia="he-IL"/>
        </w:rPr>
        <w:t>,</w:t>
      </w:r>
      <w:r w:rsidRPr="00F33494">
        <w:rPr>
          <w:rFonts w:eastAsia="Times New Roman" w:hint="cs"/>
          <w:b/>
          <w:bCs/>
          <w:rtl/>
          <w:lang w:eastAsia="he-IL"/>
        </w:rPr>
        <w:t xml:space="preserve"> ראוי כי הוא </w:t>
      </w:r>
      <w:r w:rsidRPr="00F33494" w:rsidR="006A7888">
        <w:rPr>
          <w:rFonts w:eastAsia="Times New Roman" w:hint="cs"/>
          <w:b/>
          <w:bCs/>
          <w:rtl/>
          <w:lang w:eastAsia="he-IL"/>
        </w:rPr>
        <w:t xml:space="preserve">ינחה </w:t>
      </w:r>
      <w:r w:rsidRPr="00F33494">
        <w:rPr>
          <w:rFonts w:eastAsia="Times New Roman" w:hint="cs"/>
          <w:b/>
          <w:bCs/>
          <w:rtl/>
          <w:lang w:eastAsia="he-IL"/>
        </w:rPr>
        <w:t>את הרשויות המקומיות</w:t>
      </w:r>
      <w:r w:rsidRPr="00F33494" w:rsidR="005B0227">
        <w:rPr>
          <w:rFonts w:eastAsia="Times New Roman" w:hint="cs"/>
          <w:b/>
          <w:bCs/>
          <w:rtl/>
          <w:lang w:eastAsia="he-IL"/>
        </w:rPr>
        <w:t>,</w:t>
      </w:r>
      <w:r w:rsidRPr="00F33494">
        <w:rPr>
          <w:rFonts w:eastAsia="Times New Roman" w:hint="cs"/>
          <w:b/>
          <w:bCs/>
          <w:rtl/>
          <w:lang w:eastAsia="he-IL"/>
        </w:rPr>
        <w:t xml:space="preserve"> בדגש על הרשויות בצפון הארץ </w:t>
      </w:r>
      <w:r w:rsidRPr="00F33494" w:rsidR="005B0227">
        <w:rPr>
          <w:rFonts w:eastAsia="Times New Roman" w:hint="cs"/>
          <w:b/>
          <w:bCs/>
          <w:rtl/>
          <w:lang w:eastAsia="he-IL"/>
        </w:rPr>
        <w:t xml:space="preserve">ובדרומה, </w:t>
      </w:r>
      <w:r w:rsidRPr="00F33494" w:rsidR="002915E7">
        <w:rPr>
          <w:rFonts w:eastAsia="Times New Roman" w:hint="cs"/>
          <w:b/>
          <w:bCs/>
          <w:rtl/>
          <w:lang w:eastAsia="he-IL"/>
        </w:rPr>
        <w:t xml:space="preserve">לחשיבות ביצוע </w:t>
      </w:r>
      <w:r w:rsidRPr="00F33494" w:rsidR="00550F67">
        <w:rPr>
          <w:rFonts w:eastAsia="Times New Roman" w:hint="cs"/>
          <w:b/>
          <w:bCs/>
          <w:rtl/>
          <w:lang w:eastAsia="he-IL"/>
        </w:rPr>
        <w:t>פיקוח על כשירות המקלטים הפרטיים המשותפים שבשטח שיפוט</w:t>
      </w:r>
      <w:r w:rsidRPr="00F33494" w:rsidR="00D64949">
        <w:rPr>
          <w:rFonts w:eastAsia="Times New Roman" w:hint="cs"/>
          <w:b/>
          <w:bCs/>
          <w:rtl/>
          <w:lang w:eastAsia="he-IL"/>
        </w:rPr>
        <w:t>ן</w:t>
      </w:r>
      <w:r w:rsidRPr="00F33494" w:rsidR="00550F67">
        <w:rPr>
          <w:rFonts w:eastAsia="Times New Roman" w:hint="cs"/>
          <w:b/>
          <w:bCs/>
          <w:rtl/>
          <w:lang w:eastAsia="he-IL"/>
        </w:rPr>
        <w:t xml:space="preserve"> ובמידת הצורך </w:t>
      </w:r>
      <w:r w:rsidRPr="00F33494" w:rsidR="002915E7">
        <w:rPr>
          <w:rFonts w:eastAsia="Times New Roman" w:hint="cs"/>
          <w:b/>
          <w:bCs/>
          <w:rtl/>
          <w:lang w:eastAsia="he-IL"/>
        </w:rPr>
        <w:t>י</w:t>
      </w:r>
      <w:r w:rsidRPr="00F33494" w:rsidR="00550F67">
        <w:rPr>
          <w:rFonts w:eastAsia="Times New Roman" w:hint="cs"/>
          <w:b/>
          <w:bCs/>
          <w:rtl/>
          <w:lang w:eastAsia="he-IL"/>
        </w:rPr>
        <w:t>עודד</w:t>
      </w:r>
      <w:r w:rsidRPr="00F33494" w:rsidR="00DA3585">
        <w:rPr>
          <w:rFonts w:eastAsia="Times New Roman" w:hint="cs"/>
          <w:b/>
          <w:bCs/>
          <w:rtl/>
          <w:lang w:eastAsia="he-IL"/>
        </w:rPr>
        <w:t>ן</w:t>
      </w:r>
      <w:r w:rsidRPr="00F33494" w:rsidR="00550F67">
        <w:rPr>
          <w:rFonts w:eastAsia="Times New Roman" w:hint="cs"/>
          <w:b/>
          <w:bCs/>
          <w:rtl/>
          <w:lang w:eastAsia="he-IL"/>
        </w:rPr>
        <w:t xml:space="preserve"> </w:t>
      </w:r>
      <w:r w:rsidRPr="00F33494">
        <w:rPr>
          <w:rFonts w:eastAsia="Times New Roman" w:hint="cs"/>
          <w:b/>
          <w:bCs/>
          <w:rtl/>
          <w:lang w:eastAsia="he-IL"/>
        </w:rPr>
        <w:t xml:space="preserve">לחוקק חוק עזר </w:t>
      </w:r>
      <w:r w:rsidRPr="00F33494" w:rsidR="005B0227">
        <w:rPr>
          <w:rFonts w:eastAsia="Times New Roman" w:hint="cs"/>
          <w:b/>
          <w:bCs/>
          <w:rtl/>
          <w:lang w:eastAsia="he-IL"/>
        </w:rPr>
        <w:t>כ</w:t>
      </w:r>
      <w:r w:rsidRPr="00F33494">
        <w:rPr>
          <w:rFonts w:eastAsia="Times New Roman" w:hint="cs"/>
          <w:b/>
          <w:bCs/>
          <w:rtl/>
          <w:lang w:eastAsia="he-IL"/>
        </w:rPr>
        <w:t>אמור</w:t>
      </w:r>
      <w:r w:rsidRPr="00F33494" w:rsidR="005B0227">
        <w:rPr>
          <w:rFonts w:eastAsia="Times New Roman" w:hint="cs"/>
          <w:b/>
          <w:bCs/>
          <w:rtl/>
          <w:lang w:eastAsia="he-IL"/>
        </w:rPr>
        <w:t xml:space="preserve"> לעיל</w:t>
      </w:r>
      <w:r w:rsidRPr="00F33494">
        <w:rPr>
          <w:rFonts w:eastAsia="Times New Roman" w:hint="cs"/>
          <w:b/>
          <w:bCs/>
          <w:rtl/>
          <w:lang w:eastAsia="he-IL"/>
        </w:rPr>
        <w:t>.</w:t>
      </w:r>
    </w:p>
    <w:p w:rsidR="00693288" w:rsidP="006908C7">
      <w:pPr>
        <w:widowControl w:val="0"/>
        <w:spacing w:line="269" w:lineRule="auto"/>
        <w:rPr>
          <w:rFonts w:eastAsia="Times New Roman"/>
          <w:rtl/>
          <w:lang w:eastAsia="he-IL"/>
        </w:rPr>
      </w:pPr>
    </w:p>
    <w:p w:rsidR="00E369D5" w:rsidP="00EE0A8B">
      <w:pPr>
        <w:widowControl w:val="0"/>
        <w:spacing w:line="269" w:lineRule="auto"/>
        <w:rPr>
          <w:rFonts w:eastAsia="Times New Roman"/>
          <w:b/>
          <w:bCs/>
          <w:rtl/>
          <w:lang w:eastAsia="he-IL"/>
        </w:rPr>
      </w:pPr>
      <w:r w:rsidRPr="00F33494">
        <w:rPr>
          <w:rFonts w:eastAsia="Times New Roman" w:hint="cs"/>
          <w:rtl/>
          <w:lang w:eastAsia="he-IL"/>
        </w:rPr>
        <w:t xml:space="preserve">בתשובתו על ממצאי הביקורת הנוכחית מסר צה"ל כי "לאור הערת מבקר המדינה </w:t>
      </w:r>
      <w:r w:rsidRPr="00F33494">
        <w:rPr>
          <w:rFonts w:eastAsia="Times New Roman"/>
          <w:b/>
          <w:bCs/>
          <w:rtl/>
          <w:lang w:eastAsia="he-IL"/>
        </w:rPr>
        <w:t xml:space="preserve">החל </w:t>
      </w:r>
      <w:r w:rsidRPr="00F33494">
        <w:rPr>
          <w:rFonts w:eastAsia="Times New Roman" w:hint="eastAsia"/>
          <w:b/>
          <w:bCs/>
          <w:rtl/>
          <w:lang w:eastAsia="he-IL"/>
        </w:rPr>
        <w:t>משנת</w:t>
      </w:r>
      <w:r w:rsidRPr="00F33494">
        <w:rPr>
          <w:rFonts w:eastAsia="Times New Roman"/>
          <w:b/>
          <w:bCs/>
          <w:rtl/>
          <w:lang w:eastAsia="he-IL"/>
        </w:rPr>
        <w:t xml:space="preserve"> </w:t>
      </w:r>
      <w:r w:rsidRPr="00F33494">
        <w:rPr>
          <w:rFonts w:eastAsia="Times New Roman" w:hint="eastAsia"/>
          <w:b/>
          <w:bCs/>
          <w:rtl/>
          <w:lang w:eastAsia="he-IL"/>
        </w:rPr>
        <w:t>העבודה</w:t>
      </w:r>
      <w:r w:rsidRPr="00F33494">
        <w:rPr>
          <w:rFonts w:eastAsia="Times New Roman"/>
          <w:b/>
          <w:bCs/>
          <w:rtl/>
          <w:lang w:eastAsia="he-IL"/>
        </w:rPr>
        <w:t xml:space="preserve"> 2020 </w:t>
      </w:r>
      <w:r w:rsidRPr="00F33494">
        <w:rPr>
          <w:rFonts w:eastAsia="Times New Roman" w:hint="eastAsia"/>
          <w:b/>
          <w:bCs/>
          <w:rtl/>
          <w:lang w:eastAsia="he-IL"/>
        </w:rPr>
        <w:t>נושא</w:t>
      </w:r>
      <w:r w:rsidRPr="00F33494">
        <w:rPr>
          <w:rFonts w:eastAsia="Times New Roman"/>
          <w:b/>
          <w:bCs/>
          <w:rtl/>
          <w:lang w:eastAsia="he-IL"/>
        </w:rPr>
        <w:t xml:space="preserve"> </w:t>
      </w:r>
      <w:r w:rsidRPr="00F33494">
        <w:rPr>
          <w:rFonts w:eastAsia="Times New Roman" w:hint="eastAsia"/>
          <w:b/>
          <w:bCs/>
          <w:rtl/>
          <w:lang w:eastAsia="he-IL"/>
        </w:rPr>
        <w:t>הפיקוח</w:t>
      </w:r>
      <w:r w:rsidRPr="00F33494">
        <w:rPr>
          <w:rFonts w:eastAsia="Times New Roman"/>
          <w:b/>
          <w:bCs/>
          <w:rtl/>
          <w:lang w:eastAsia="he-IL"/>
        </w:rPr>
        <w:t xml:space="preserve"> </w:t>
      </w:r>
      <w:r w:rsidRPr="00F33494">
        <w:rPr>
          <w:rFonts w:eastAsia="Times New Roman" w:hint="eastAsia"/>
          <w:b/>
          <w:bCs/>
          <w:rtl/>
          <w:lang w:eastAsia="he-IL"/>
        </w:rPr>
        <w:t>והאכיפה</w:t>
      </w:r>
      <w:r w:rsidRPr="00F33494">
        <w:rPr>
          <w:rFonts w:eastAsia="Times New Roman"/>
          <w:b/>
          <w:bCs/>
          <w:rtl/>
          <w:lang w:eastAsia="he-IL"/>
        </w:rPr>
        <w:t xml:space="preserve"> </w:t>
      </w:r>
      <w:r w:rsidRPr="00F33494">
        <w:rPr>
          <w:rFonts w:eastAsia="Times New Roman" w:hint="eastAsia"/>
          <w:b/>
          <w:bCs/>
          <w:rtl/>
          <w:lang w:eastAsia="he-IL"/>
        </w:rPr>
        <w:t>של</w:t>
      </w:r>
      <w:r w:rsidRPr="00F33494">
        <w:rPr>
          <w:rFonts w:eastAsia="Times New Roman"/>
          <w:b/>
          <w:bCs/>
          <w:rtl/>
          <w:lang w:eastAsia="he-IL"/>
        </w:rPr>
        <w:t xml:space="preserve"> </w:t>
      </w:r>
      <w:r w:rsidRPr="00F33494">
        <w:rPr>
          <w:rFonts w:eastAsia="Times New Roman" w:hint="eastAsia"/>
          <w:b/>
          <w:bCs/>
          <w:rtl/>
          <w:lang w:eastAsia="he-IL"/>
        </w:rPr>
        <w:t>הרשויות</w:t>
      </w:r>
      <w:r w:rsidRPr="00F33494">
        <w:rPr>
          <w:rFonts w:eastAsia="Times New Roman"/>
          <w:b/>
          <w:bCs/>
          <w:rtl/>
          <w:lang w:eastAsia="he-IL"/>
        </w:rPr>
        <w:t xml:space="preserve"> </w:t>
      </w:r>
      <w:r w:rsidRPr="00F33494">
        <w:rPr>
          <w:rFonts w:eastAsia="Times New Roman" w:hint="eastAsia"/>
          <w:b/>
          <w:bCs/>
          <w:rtl/>
          <w:lang w:eastAsia="he-IL"/>
        </w:rPr>
        <w:t>המקומיות</w:t>
      </w:r>
      <w:r w:rsidRPr="00F33494">
        <w:rPr>
          <w:rFonts w:eastAsia="Times New Roman"/>
          <w:b/>
          <w:bCs/>
          <w:rtl/>
          <w:lang w:eastAsia="he-IL"/>
        </w:rPr>
        <w:t xml:space="preserve"> </w:t>
      </w:r>
      <w:r w:rsidRPr="00F33494">
        <w:rPr>
          <w:rFonts w:eastAsia="Times New Roman" w:hint="eastAsia"/>
          <w:b/>
          <w:bCs/>
          <w:rtl/>
          <w:lang w:eastAsia="he-IL"/>
        </w:rPr>
        <w:t>על</w:t>
      </w:r>
      <w:r w:rsidRPr="00F33494">
        <w:rPr>
          <w:rFonts w:eastAsia="Times New Roman"/>
          <w:b/>
          <w:bCs/>
          <w:rtl/>
          <w:lang w:eastAsia="he-IL"/>
        </w:rPr>
        <w:t xml:space="preserve"> </w:t>
      </w:r>
      <w:r w:rsidRPr="00F33494">
        <w:rPr>
          <w:rFonts w:eastAsia="Times New Roman" w:hint="eastAsia"/>
          <w:b/>
          <w:bCs/>
          <w:rtl/>
          <w:lang w:eastAsia="he-IL"/>
        </w:rPr>
        <w:t>כשירות</w:t>
      </w:r>
      <w:r w:rsidRPr="00F33494">
        <w:rPr>
          <w:rFonts w:eastAsia="Times New Roman"/>
          <w:b/>
          <w:bCs/>
          <w:rtl/>
          <w:lang w:eastAsia="he-IL"/>
        </w:rPr>
        <w:t xml:space="preserve"> </w:t>
      </w:r>
      <w:r w:rsidRPr="00F33494">
        <w:rPr>
          <w:rFonts w:eastAsia="Times New Roman" w:hint="eastAsia"/>
          <w:b/>
          <w:bCs/>
          <w:rtl/>
          <w:lang w:eastAsia="he-IL"/>
        </w:rPr>
        <w:t>המקלוט</w:t>
      </w:r>
      <w:r w:rsidRPr="00F33494">
        <w:rPr>
          <w:rFonts w:eastAsia="Times New Roman"/>
          <w:b/>
          <w:bCs/>
          <w:rtl/>
          <w:lang w:eastAsia="he-IL"/>
        </w:rPr>
        <w:t xml:space="preserve"> </w:t>
      </w:r>
      <w:r w:rsidRPr="00F33494">
        <w:rPr>
          <w:rFonts w:eastAsia="Times New Roman" w:hint="eastAsia"/>
          <w:b/>
          <w:bCs/>
          <w:rtl/>
          <w:lang w:eastAsia="he-IL"/>
        </w:rPr>
        <w:t>הפרטי</w:t>
      </w:r>
      <w:r w:rsidRPr="00F33494">
        <w:rPr>
          <w:rFonts w:eastAsia="Times New Roman"/>
          <w:b/>
          <w:bCs/>
          <w:rtl/>
          <w:lang w:eastAsia="he-IL"/>
        </w:rPr>
        <w:t xml:space="preserve"> </w:t>
      </w:r>
      <w:r w:rsidRPr="00F33494">
        <w:rPr>
          <w:rFonts w:eastAsia="Times New Roman" w:hint="eastAsia"/>
          <w:b/>
          <w:bCs/>
          <w:rtl/>
          <w:lang w:eastAsia="he-IL"/>
        </w:rPr>
        <w:t>בתחומן</w:t>
      </w:r>
      <w:r w:rsidRPr="00F33494">
        <w:rPr>
          <w:rFonts w:eastAsia="Times New Roman"/>
          <w:b/>
          <w:bCs/>
          <w:rtl/>
          <w:lang w:eastAsia="he-IL"/>
        </w:rPr>
        <w:t xml:space="preserve"> </w:t>
      </w:r>
      <w:r w:rsidRPr="00F33494">
        <w:rPr>
          <w:rFonts w:eastAsia="Times New Roman" w:hint="eastAsia"/>
          <w:b/>
          <w:bCs/>
          <w:rtl/>
          <w:lang w:eastAsia="he-IL"/>
        </w:rPr>
        <w:t>ייבדק</w:t>
      </w:r>
      <w:r w:rsidRPr="00F33494">
        <w:rPr>
          <w:rFonts w:eastAsia="Times New Roman"/>
          <w:b/>
          <w:bCs/>
          <w:rtl/>
          <w:lang w:eastAsia="he-IL"/>
        </w:rPr>
        <w:t xml:space="preserve"> </w:t>
      </w:r>
      <w:r w:rsidRPr="00F33494">
        <w:rPr>
          <w:rFonts w:eastAsia="Times New Roman" w:hint="eastAsia"/>
          <w:b/>
          <w:bCs/>
          <w:rtl/>
          <w:lang w:eastAsia="he-IL"/>
        </w:rPr>
        <w:t>על</w:t>
      </w:r>
      <w:r w:rsidRPr="00F33494">
        <w:rPr>
          <w:rFonts w:eastAsia="Times New Roman"/>
          <w:b/>
          <w:bCs/>
          <w:rtl/>
          <w:lang w:eastAsia="he-IL"/>
        </w:rPr>
        <w:t xml:space="preserve"> </w:t>
      </w:r>
      <w:r w:rsidRPr="00F33494">
        <w:rPr>
          <w:rFonts w:eastAsia="Times New Roman" w:hint="eastAsia"/>
          <w:b/>
          <w:bCs/>
          <w:rtl/>
          <w:lang w:eastAsia="he-IL"/>
        </w:rPr>
        <w:t>ידי</w:t>
      </w:r>
      <w:r w:rsidRPr="00F33494">
        <w:rPr>
          <w:rFonts w:eastAsia="Times New Roman"/>
          <w:b/>
          <w:bCs/>
          <w:rtl/>
          <w:lang w:eastAsia="he-IL"/>
        </w:rPr>
        <w:t xml:space="preserve"> </w:t>
      </w:r>
      <w:r w:rsidRPr="00F33494">
        <w:rPr>
          <w:rFonts w:eastAsia="Times New Roman" w:hint="eastAsia"/>
          <w:b/>
          <w:bCs/>
          <w:rtl/>
          <w:lang w:eastAsia="he-IL"/>
        </w:rPr>
        <w:t>פקע</w:t>
      </w:r>
      <w:r w:rsidRPr="00F33494">
        <w:rPr>
          <w:rFonts w:eastAsia="Times New Roman"/>
          <w:b/>
          <w:bCs/>
          <w:rtl/>
          <w:lang w:eastAsia="he-IL"/>
        </w:rPr>
        <w:t xml:space="preserve">"ר </w:t>
      </w:r>
      <w:r w:rsidRPr="00F33494">
        <w:rPr>
          <w:rFonts w:eastAsia="Times New Roman" w:hint="eastAsia"/>
          <w:b/>
          <w:bCs/>
          <w:rtl/>
          <w:lang w:eastAsia="he-IL"/>
        </w:rPr>
        <w:t>בביקורות</w:t>
      </w:r>
      <w:r w:rsidRPr="00F33494">
        <w:rPr>
          <w:rFonts w:eastAsia="Times New Roman"/>
          <w:b/>
          <w:bCs/>
          <w:rtl/>
          <w:lang w:eastAsia="he-IL"/>
        </w:rPr>
        <w:t xml:space="preserve"> </w:t>
      </w:r>
      <w:r w:rsidRPr="00F33494">
        <w:rPr>
          <w:rFonts w:eastAsia="Times New Roman" w:hint="eastAsia"/>
          <w:b/>
          <w:bCs/>
          <w:rtl/>
          <w:lang w:eastAsia="he-IL"/>
        </w:rPr>
        <w:t>הג</w:t>
      </w:r>
      <w:r w:rsidRPr="00F33494">
        <w:rPr>
          <w:rFonts w:eastAsia="Times New Roman"/>
          <w:b/>
          <w:bCs/>
          <w:rtl/>
          <w:lang w:eastAsia="he-IL"/>
        </w:rPr>
        <w:t xml:space="preserve">"א, </w:t>
      </w:r>
      <w:r w:rsidRPr="00F33494">
        <w:rPr>
          <w:rFonts w:eastAsia="Times New Roman" w:hint="eastAsia"/>
          <w:b/>
          <w:bCs/>
          <w:rtl/>
          <w:lang w:eastAsia="he-IL"/>
        </w:rPr>
        <w:t>המתקיימות</w:t>
      </w:r>
      <w:r w:rsidRPr="00F33494">
        <w:rPr>
          <w:rFonts w:eastAsia="Times New Roman"/>
          <w:b/>
          <w:bCs/>
          <w:rtl/>
          <w:lang w:eastAsia="he-IL"/>
        </w:rPr>
        <w:t xml:space="preserve"> </w:t>
      </w:r>
      <w:r w:rsidRPr="00F33494">
        <w:rPr>
          <w:rFonts w:eastAsia="Times New Roman" w:hint="eastAsia"/>
          <w:b/>
          <w:bCs/>
          <w:rtl/>
          <w:lang w:eastAsia="he-IL"/>
        </w:rPr>
        <w:t>במסגרת</w:t>
      </w:r>
      <w:r w:rsidRPr="00F33494">
        <w:rPr>
          <w:rFonts w:eastAsia="Times New Roman"/>
          <w:b/>
          <w:bCs/>
          <w:rtl/>
          <w:lang w:eastAsia="he-IL"/>
        </w:rPr>
        <w:t xml:space="preserve"> </w:t>
      </w:r>
      <w:r w:rsidRPr="00F33494">
        <w:rPr>
          <w:rFonts w:eastAsia="Times New Roman" w:hint="eastAsia"/>
          <w:b/>
          <w:bCs/>
          <w:rtl/>
          <w:lang w:eastAsia="he-IL"/>
        </w:rPr>
        <w:t>הביקורות</w:t>
      </w:r>
      <w:r w:rsidRPr="00F33494">
        <w:rPr>
          <w:rFonts w:eastAsia="Times New Roman"/>
          <w:b/>
          <w:bCs/>
          <w:rtl/>
          <w:lang w:eastAsia="he-IL"/>
        </w:rPr>
        <w:t xml:space="preserve"> </w:t>
      </w:r>
      <w:r w:rsidRPr="00F33494">
        <w:rPr>
          <w:rFonts w:eastAsia="Times New Roman" w:hint="eastAsia"/>
          <w:b/>
          <w:bCs/>
          <w:rtl/>
          <w:lang w:eastAsia="he-IL"/>
        </w:rPr>
        <w:t>הרשותיות</w:t>
      </w:r>
      <w:r w:rsidRPr="00F33494">
        <w:rPr>
          <w:rFonts w:eastAsia="Times New Roman"/>
          <w:b/>
          <w:bCs/>
          <w:rtl/>
          <w:lang w:eastAsia="he-IL"/>
        </w:rPr>
        <w:t xml:space="preserve"> </w:t>
      </w:r>
      <w:r w:rsidRPr="00F33494">
        <w:rPr>
          <w:rFonts w:eastAsia="Times New Roman" w:hint="eastAsia"/>
          <w:b/>
          <w:bCs/>
          <w:rtl/>
          <w:lang w:eastAsia="he-IL"/>
        </w:rPr>
        <w:t>התלת</w:t>
      </w:r>
      <w:r w:rsidRPr="00F33494">
        <w:rPr>
          <w:rFonts w:eastAsia="Times New Roman"/>
          <w:b/>
          <w:bCs/>
          <w:rtl/>
          <w:lang w:eastAsia="he-IL"/>
        </w:rPr>
        <w:t xml:space="preserve">-שנתיות" </w:t>
      </w:r>
      <w:r w:rsidRPr="00F33494">
        <w:rPr>
          <w:rFonts w:eastAsia="Times New Roman"/>
          <w:rtl/>
          <w:lang w:eastAsia="he-IL"/>
        </w:rPr>
        <w:t xml:space="preserve">(ההדגשה </w:t>
      </w:r>
      <w:r w:rsidRPr="00F33494">
        <w:rPr>
          <w:rFonts w:eastAsia="Times New Roman" w:hint="eastAsia"/>
          <w:rtl/>
          <w:lang w:eastAsia="he-IL"/>
        </w:rPr>
        <w:t>במקור</w:t>
      </w:r>
      <w:r w:rsidRPr="00F33494">
        <w:rPr>
          <w:rFonts w:eastAsia="Times New Roman"/>
          <w:rtl/>
          <w:lang w:eastAsia="he-IL"/>
        </w:rPr>
        <w:t>)</w:t>
      </w:r>
      <w:r w:rsidRPr="00E47C0A">
        <w:rPr>
          <w:rFonts w:eastAsia="Times New Roman"/>
          <w:rtl/>
          <w:lang w:eastAsia="he-IL"/>
        </w:rPr>
        <w:t>.</w:t>
      </w:r>
      <w:r w:rsidRPr="00F33494">
        <w:rPr>
          <w:rFonts w:eastAsia="Times New Roman"/>
          <w:b/>
          <w:bCs/>
          <w:rtl/>
          <w:lang w:eastAsia="he-IL"/>
        </w:rPr>
        <w:t xml:space="preserve"> </w:t>
      </w:r>
      <w:r w:rsidRPr="00F33494" w:rsidR="006E1341">
        <w:rPr>
          <w:rFonts w:eastAsia="Times New Roman" w:hint="cs"/>
          <w:rtl/>
          <w:lang w:eastAsia="he-IL"/>
        </w:rPr>
        <w:t xml:space="preserve">צה"ל צירף לתשובתו מכתב </w:t>
      </w:r>
      <w:r w:rsidR="00EE0A8B">
        <w:rPr>
          <w:rFonts w:eastAsia="Times New Roman" w:hint="cs"/>
          <w:rtl/>
          <w:lang w:eastAsia="he-IL"/>
        </w:rPr>
        <w:t xml:space="preserve">של </w:t>
      </w:r>
      <w:r w:rsidRPr="00F33494" w:rsidR="006E1341">
        <w:rPr>
          <w:rFonts w:eastAsia="Times New Roman" w:hint="cs"/>
          <w:rtl/>
          <w:lang w:eastAsia="he-IL"/>
        </w:rPr>
        <w:t xml:space="preserve">מפקד פקע"ר לרשויות המקומיות בספטמבר 2019 שבו הוא הורה </w:t>
      </w:r>
      <w:r w:rsidRPr="00F33494" w:rsidR="006E1341">
        <w:rPr>
          <w:rFonts w:eastAsia="Times New Roman" w:hint="eastAsia"/>
          <w:rtl/>
          <w:lang w:eastAsia="he-IL"/>
        </w:rPr>
        <w:t>לרשויות</w:t>
      </w:r>
      <w:r w:rsidRPr="00F33494" w:rsidR="006E1341">
        <w:rPr>
          <w:rFonts w:eastAsia="Times New Roman"/>
          <w:rtl/>
          <w:lang w:eastAsia="he-IL"/>
        </w:rPr>
        <w:t xml:space="preserve"> המקומיות</w:t>
      </w:r>
      <w:r w:rsidR="006614D7">
        <w:rPr>
          <w:rFonts w:eastAsia="Times New Roman" w:hint="cs"/>
          <w:rtl/>
          <w:lang w:eastAsia="he-IL"/>
        </w:rPr>
        <w:t xml:space="preserve"> </w:t>
      </w:r>
      <w:r w:rsidRPr="00F33494" w:rsidR="006E1341">
        <w:rPr>
          <w:rFonts w:eastAsia="Times New Roman"/>
          <w:rtl/>
          <w:lang w:eastAsia="he-IL"/>
        </w:rPr>
        <w:t xml:space="preserve">להבטיח את </w:t>
      </w:r>
      <w:r w:rsidRPr="00F33494" w:rsidR="006E1341">
        <w:rPr>
          <w:rFonts w:eastAsia="Times New Roman" w:hint="cs"/>
          <w:rtl/>
          <w:lang w:eastAsia="he-IL"/>
        </w:rPr>
        <w:t>תחזוקתם</w:t>
      </w:r>
      <w:r w:rsidRPr="00F33494" w:rsidR="006E1341">
        <w:rPr>
          <w:rFonts w:eastAsia="Times New Roman"/>
          <w:rtl/>
          <w:lang w:eastAsia="he-IL"/>
        </w:rPr>
        <w:t xml:space="preserve"> התקינה של המקלטים הפרטיים המשותפים על ידי בעלי הבתים. </w:t>
      </w:r>
      <w:r w:rsidRPr="00F33494" w:rsidR="006E1341">
        <w:rPr>
          <w:rFonts w:eastAsia="Times New Roman" w:hint="cs"/>
          <w:rtl/>
          <w:lang w:eastAsia="he-IL"/>
        </w:rPr>
        <w:t xml:space="preserve">לשם כך עליהן לבצע ביקורות שוטפות במקלטים הפרטיים המשותפים ולאכוף על בעלי הבתים לשפר את כשירותם של מקלטים שיימצא כי החזקתם אינה מתבצעת באופן תקין. </w:t>
      </w:r>
      <w:r w:rsidRPr="00F33494" w:rsidR="006E1341">
        <w:rPr>
          <w:rFonts w:eastAsia="Times New Roman"/>
          <w:rtl/>
          <w:lang w:eastAsia="he-IL"/>
        </w:rPr>
        <w:t xml:space="preserve">מפקד פקע"ר </w:t>
      </w:r>
      <w:r w:rsidRPr="00F33494" w:rsidR="006E1341">
        <w:rPr>
          <w:rFonts w:eastAsia="Times New Roman" w:hint="cs"/>
          <w:rtl/>
          <w:lang w:eastAsia="he-IL"/>
        </w:rPr>
        <w:t xml:space="preserve">קרא לרשויות שטרם אימצו את חוק </w:t>
      </w:r>
      <w:r w:rsidR="00EE0A8B">
        <w:rPr>
          <w:rFonts w:eastAsia="Times New Roman" w:hint="cs"/>
          <w:rtl/>
          <w:lang w:eastAsia="he-IL"/>
        </w:rPr>
        <w:t>ה</w:t>
      </w:r>
      <w:r w:rsidRPr="00F33494" w:rsidR="006E1341">
        <w:rPr>
          <w:rFonts w:eastAsia="Times New Roman" w:hint="cs"/>
          <w:rtl/>
          <w:lang w:eastAsia="he-IL"/>
        </w:rPr>
        <w:t>עזר בנושא הפיקוח על המקלטים הפרטיים המשותפים, לאמצו בהקדם האפשרי במטרה לסייע לרשות המקומית שתאמץ אותו לאכוף את הוראות חוק הג"א בתחום המקלוט הפרטי</w:t>
      </w:r>
      <w:r w:rsidRPr="00F33494" w:rsidR="006E1341">
        <w:rPr>
          <w:rFonts w:hint="cs"/>
          <w:rtl/>
          <w:lang w:eastAsia="he-IL"/>
        </w:rPr>
        <w:t>.</w:t>
      </w:r>
      <w:r w:rsidRPr="00E369D5">
        <w:rPr>
          <w:rFonts w:eastAsia="Times New Roman" w:hint="cs"/>
          <w:rtl/>
          <w:lang w:eastAsia="he-IL"/>
        </w:rPr>
        <w:t xml:space="preserve"> </w:t>
      </w:r>
    </w:p>
    <w:p w:rsidR="00D30015" w:rsidRPr="00F33494" w:rsidP="006908C7">
      <w:pPr>
        <w:widowControl w:val="0"/>
        <w:spacing w:line="269" w:lineRule="auto"/>
        <w:rPr>
          <w:rFonts w:eastAsia="Times New Roman"/>
          <w:b/>
          <w:bCs/>
          <w:rtl/>
          <w:lang w:eastAsia="he-IL"/>
        </w:rPr>
      </w:pPr>
    </w:p>
    <w:p w:rsidR="00FE731C" w:rsidP="006908C7">
      <w:pPr>
        <w:spacing w:line="269" w:lineRule="auto"/>
        <w:rPr>
          <w:rtl/>
          <w:lang w:eastAsia="he-IL"/>
        </w:rPr>
      </w:pPr>
      <w:r w:rsidRPr="00F33494">
        <w:rPr>
          <w:rFonts w:hint="cs"/>
          <w:rtl/>
          <w:lang w:eastAsia="he-IL"/>
        </w:rPr>
        <w:t>ב</w:t>
      </w:r>
      <w:r>
        <w:rPr>
          <w:rFonts w:hint="cs"/>
          <w:rtl/>
          <w:lang w:eastAsia="he-IL"/>
        </w:rPr>
        <w:t>אוקטובר</w:t>
      </w:r>
      <w:r w:rsidRPr="00F33494">
        <w:rPr>
          <w:rtl/>
          <w:lang w:eastAsia="he-IL"/>
        </w:rPr>
        <w:t xml:space="preserve"> 2019 </w:t>
      </w:r>
      <w:r w:rsidRPr="00F33494">
        <w:rPr>
          <w:rFonts w:hint="cs"/>
          <w:rtl/>
          <w:lang w:eastAsia="he-IL"/>
        </w:rPr>
        <w:t>מסר</w:t>
      </w:r>
      <w:r w:rsidRPr="00F33494">
        <w:rPr>
          <w:rtl/>
          <w:lang w:eastAsia="he-IL"/>
        </w:rPr>
        <w:t xml:space="preserve"> </w:t>
      </w:r>
      <w:r w:rsidRPr="00F33494">
        <w:rPr>
          <w:rFonts w:hint="cs"/>
          <w:rtl/>
          <w:lang w:eastAsia="he-IL"/>
        </w:rPr>
        <w:t>משרד</w:t>
      </w:r>
      <w:r w:rsidRPr="00F33494">
        <w:rPr>
          <w:rtl/>
          <w:lang w:eastAsia="he-IL"/>
        </w:rPr>
        <w:t xml:space="preserve"> </w:t>
      </w:r>
      <w:r w:rsidRPr="00F33494">
        <w:rPr>
          <w:rFonts w:hint="cs"/>
          <w:rtl/>
          <w:lang w:eastAsia="he-IL"/>
        </w:rPr>
        <w:t>הפנים</w:t>
      </w:r>
      <w:r w:rsidRPr="00F33494">
        <w:rPr>
          <w:rtl/>
          <w:lang w:eastAsia="he-IL"/>
        </w:rPr>
        <w:t xml:space="preserve"> </w:t>
      </w:r>
      <w:r w:rsidRPr="00F33494" w:rsidR="001B22B2">
        <w:rPr>
          <w:rFonts w:hint="cs"/>
          <w:rtl/>
          <w:lang w:eastAsia="he-IL"/>
        </w:rPr>
        <w:t>בתשובתו</w:t>
      </w:r>
      <w:r w:rsidRPr="00F33494" w:rsidR="001B22B2">
        <w:rPr>
          <w:rtl/>
          <w:lang w:eastAsia="he-IL"/>
        </w:rPr>
        <w:t xml:space="preserve"> </w:t>
      </w:r>
      <w:r w:rsidRPr="00F33494" w:rsidR="009E6B47">
        <w:rPr>
          <w:rFonts w:hint="cs"/>
          <w:rtl/>
          <w:lang w:eastAsia="he-IL"/>
        </w:rPr>
        <w:t>ע</w:t>
      </w:r>
      <w:r w:rsidRPr="00F33494">
        <w:rPr>
          <w:rFonts w:hint="cs"/>
          <w:rtl/>
          <w:lang w:eastAsia="he-IL"/>
        </w:rPr>
        <w:t>ל</w:t>
      </w:r>
      <w:r w:rsidRPr="00F33494" w:rsidR="009E6B47">
        <w:rPr>
          <w:rFonts w:hint="cs"/>
          <w:rtl/>
          <w:lang w:eastAsia="he-IL"/>
        </w:rPr>
        <w:t xml:space="preserve"> </w:t>
      </w:r>
      <w:r w:rsidRPr="00F33494">
        <w:rPr>
          <w:rFonts w:hint="cs"/>
          <w:rtl/>
          <w:lang w:eastAsia="he-IL"/>
        </w:rPr>
        <w:t>ממצאי</w:t>
      </w:r>
      <w:r w:rsidRPr="00F33494">
        <w:rPr>
          <w:rtl/>
          <w:lang w:eastAsia="he-IL"/>
        </w:rPr>
        <w:t xml:space="preserve"> </w:t>
      </w:r>
      <w:r w:rsidRPr="00F33494">
        <w:rPr>
          <w:rFonts w:hint="cs"/>
          <w:rtl/>
          <w:lang w:eastAsia="he-IL"/>
        </w:rPr>
        <w:t>הביקורת</w:t>
      </w:r>
      <w:r w:rsidRPr="00F33494">
        <w:rPr>
          <w:rtl/>
          <w:lang w:eastAsia="he-IL"/>
        </w:rPr>
        <w:t xml:space="preserve"> </w:t>
      </w:r>
      <w:r w:rsidRPr="00F33494" w:rsidR="005B0227">
        <w:rPr>
          <w:rFonts w:hint="cs"/>
          <w:rtl/>
          <w:lang w:eastAsia="he-IL"/>
        </w:rPr>
        <w:t xml:space="preserve">(להלן - תשובת משרד הפנים) </w:t>
      </w:r>
      <w:r w:rsidRPr="00F33494">
        <w:rPr>
          <w:rFonts w:hint="cs"/>
          <w:rtl/>
          <w:lang w:eastAsia="he-IL"/>
        </w:rPr>
        <w:t>כי</w:t>
      </w:r>
      <w:r w:rsidRPr="00F33494">
        <w:rPr>
          <w:rtl/>
          <w:lang w:eastAsia="he-IL"/>
        </w:rPr>
        <w:t xml:space="preserve"> "על </w:t>
      </w:r>
      <w:r w:rsidRPr="00F33494">
        <w:rPr>
          <w:rFonts w:hint="cs"/>
          <w:rtl/>
          <w:lang w:eastAsia="he-IL"/>
        </w:rPr>
        <w:t>מנת</w:t>
      </w:r>
      <w:r w:rsidRPr="00F33494">
        <w:rPr>
          <w:rtl/>
          <w:lang w:eastAsia="he-IL"/>
        </w:rPr>
        <w:t xml:space="preserve"> </w:t>
      </w:r>
      <w:r w:rsidRPr="00F33494">
        <w:rPr>
          <w:rFonts w:hint="cs"/>
          <w:rtl/>
          <w:lang w:eastAsia="he-IL"/>
        </w:rPr>
        <w:t>לשקול</w:t>
      </w:r>
      <w:r w:rsidRPr="00F33494">
        <w:rPr>
          <w:rtl/>
          <w:lang w:eastAsia="he-IL"/>
        </w:rPr>
        <w:t xml:space="preserve"> </w:t>
      </w:r>
      <w:r w:rsidRPr="00F33494">
        <w:rPr>
          <w:rFonts w:hint="cs"/>
          <w:rtl/>
          <w:lang w:eastAsia="he-IL"/>
        </w:rPr>
        <w:t>פנייה</w:t>
      </w:r>
      <w:r w:rsidRPr="00F33494">
        <w:rPr>
          <w:rtl/>
          <w:lang w:eastAsia="he-IL"/>
        </w:rPr>
        <w:t xml:space="preserve"> </w:t>
      </w:r>
      <w:r w:rsidRPr="00F33494">
        <w:rPr>
          <w:rFonts w:hint="cs"/>
          <w:rtl/>
          <w:lang w:eastAsia="he-IL"/>
        </w:rPr>
        <w:t>לרשויות</w:t>
      </w:r>
      <w:r w:rsidRPr="00F33494">
        <w:rPr>
          <w:rtl/>
          <w:lang w:eastAsia="he-IL"/>
        </w:rPr>
        <w:t xml:space="preserve"> </w:t>
      </w:r>
      <w:r w:rsidRPr="00F33494">
        <w:rPr>
          <w:rFonts w:hint="cs"/>
          <w:rtl/>
          <w:lang w:eastAsia="he-IL"/>
        </w:rPr>
        <w:t>מקומיות</w:t>
      </w:r>
      <w:r w:rsidRPr="00F33494">
        <w:rPr>
          <w:rtl/>
          <w:lang w:eastAsia="he-IL"/>
        </w:rPr>
        <w:t xml:space="preserve"> </w:t>
      </w:r>
      <w:r w:rsidRPr="00F33494">
        <w:rPr>
          <w:rFonts w:hint="cs"/>
          <w:rtl/>
          <w:lang w:eastAsia="he-IL"/>
        </w:rPr>
        <w:t>שלא</w:t>
      </w:r>
      <w:r w:rsidRPr="00F33494">
        <w:rPr>
          <w:rtl/>
          <w:lang w:eastAsia="he-IL"/>
        </w:rPr>
        <w:t xml:space="preserve"> </w:t>
      </w:r>
      <w:r w:rsidRPr="00F33494">
        <w:rPr>
          <w:rFonts w:hint="cs"/>
          <w:rtl/>
          <w:lang w:eastAsia="he-IL"/>
        </w:rPr>
        <w:t>חוקקו</w:t>
      </w:r>
      <w:r w:rsidRPr="00F33494">
        <w:rPr>
          <w:rtl/>
          <w:lang w:eastAsia="he-IL"/>
        </w:rPr>
        <w:t xml:space="preserve"> </w:t>
      </w:r>
      <w:r w:rsidRPr="00F33494">
        <w:rPr>
          <w:rFonts w:hint="cs"/>
          <w:rtl/>
          <w:lang w:eastAsia="he-IL"/>
        </w:rPr>
        <w:t>חוק</w:t>
      </w:r>
      <w:r w:rsidRPr="00F33494">
        <w:rPr>
          <w:rtl/>
          <w:lang w:eastAsia="he-IL"/>
        </w:rPr>
        <w:t xml:space="preserve"> </w:t>
      </w:r>
      <w:r w:rsidRPr="00F33494">
        <w:rPr>
          <w:rFonts w:hint="cs"/>
          <w:rtl/>
          <w:lang w:eastAsia="he-IL"/>
        </w:rPr>
        <w:t>עזר</w:t>
      </w:r>
      <w:r w:rsidRPr="00F33494">
        <w:rPr>
          <w:rtl/>
          <w:lang w:eastAsia="he-IL"/>
        </w:rPr>
        <w:t xml:space="preserve"> </w:t>
      </w:r>
      <w:r w:rsidRPr="00F33494">
        <w:rPr>
          <w:rFonts w:hint="cs"/>
          <w:rtl/>
          <w:lang w:eastAsia="he-IL"/>
        </w:rPr>
        <w:t>להחזקת</w:t>
      </w:r>
      <w:r w:rsidRPr="00F33494">
        <w:rPr>
          <w:rtl/>
          <w:lang w:eastAsia="he-IL"/>
        </w:rPr>
        <w:t xml:space="preserve"> </w:t>
      </w:r>
      <w:r w:rsidRPr="00F33494">
        <w:rPr>
          <w:rFonts w:hint="cs"/>
          <w:rtl/>
          <w:lang w:eastAsia="he-IL"/>
        </w:rPr>
        <w:t>מקלטים</w:t>
      </w:r>
      <w:r w:rsidRPr="00F33494">
        <w:rPr>
          <w:rtl/>
          <w:lang w:eastAsia="he-IL"/>
        </w:rPr>
        <w:t xml:space="preserve">, </w:t>
      </w:r>
      <w:r w:rsidRPr="00F33494">
        <w:rPr>
          <w:rFonts w:hint="cs"/>
          <w:rtl/>
          <w:lang w:eastAsia="he-IL"/>
        </w:rPr>
        <w:t>מן</w:t>
      </w:r>
      <w:r w:rsidRPr="00F33494">
        <w:rPr>
          <w:rtl/>
          <w:lang w:eastAsia="he-IL"/>
        </w:rPr>
        <w:t xml:space="preserve"> </w:t>
      </w:r>
      <w:r w:rsidRPr="00F33494">
        <w:rPr>
          <w:rFonts w:hint="cs"/>
          <w:rtl/>
          <w:lang w:eastAsia="he-IL"/>
        </w:rPr>
        <w:t>הראוי</w:t>
      </w:r>
      <w:r w:rsidRPr="00F33494">
        <w:rPr>
          <w:rtl/>
          <w:lang w:eastAsia="he-IL"/>
        </w:rPr>
        <w:t xml:space="preserve"> </w:t>
      </w:r>
      <w:r w:rsidRPr="00F33494">
        <w:rPr>
          <w:rFonts w:hint="cs"/>
          <w:rtl/>
          <w:lang w:eastAsia="he-IL"/>
        </w:rPr>
        <w:t>להקדים</w:t>
      </w:r>
      <w:r w:rsidRPr="00F33494">
        <w:rPr>
          <w:rtl/>
          <w:lang w:eastAsia="he-IL"/>
        </w:rPr>
        <w:t xml:space="preserve"> </w:t>
      </w:r>
      <w:r w:rsidRPr="00F33494">
        <w:rPr>
          <w:rFonts w:hint="cs"/>
          <w:rtl/>
          <w:lang w:eastAsia="he-IL"/>
        </w:rPr>
        <w:t>בדיקה</w:t>
      </w:r>
      <w:r w:rsidRPr="00F33494">
        <w:rPr>
          <w:rtl/>
          <w:lang w:eastAsia="he-IL"/>
        </w:rPr>
        <w:t xml:space="preserve"> </w:t>
      </w:r>
      <w:r w:rsidRPr="00F33494">
        <w:rPr>
          <w:rFonts w:hint="cs"/>
          <w:rtl/>
          <w:lang w:eastAsia="he-IL"/>
        </w:rPr>
        <w:t>באילו</w:t>
      </w:r>
      <w:r w:rsidRPr="00F33494">
        <w:rPr>
          <w:rtl/>
          <w:lang w:eastAsia="he-IL"/>
        </w:rPr>
        <w:t xml:space="preserve"> </w:t>
      </w:r>
      <w:r w:rsidRPr="00F33494">
        <w:rPr>
          <w:rFonts w:hint="cs"/>
          <w:rtl/>
          <w:lang w:eastAsia="he-IL"/>
        </w:rPr>
        <w:t>רשויות</w:t>
      </w:r>
      <w:r w:rsidRPr="00F33494">
        <w:rPr>
          <w:rtl/>
          <w:lang w:eastAsia="he-IL"/>
        </w:rPr>
        <w:t xml:space="preserve"> </w:t>
      </w:r>
      <w:r w:rsidRPr="00F33494">
        <w:rPr>
          <w:rFonts w:hint="cs"/>
          <w:rtl/>
          <w:lang w:eastAsia="he-IL"/>
        </w:rPr>
        <w:t>מדובר</w:t>
      </w:r>
      <w:r w:rsidRPr="00F33494">
        <w:rPr>
          <w:rtl/>
          <w:lang w:eastAsia="he-IL"/>
        </w:rPr>
        <w:t xml:space="preserve">, </w:t>
      </w:r>
      <w:r w:rsidRPr="00F33494">
        <w:rPr>
          <w:rFonts w:hint="cs"/>
          <w:rtl/>
          <w:lang w:eastAsia="he-IL"/>
        </w:rPr>
        <w:t>ומאיזו</w:t>
      </w:r>
      <w:r w:rsidRPr="00F33494">
        <w:rPr>
          <w:rtl/>
          <w:lang w:eastAsia="he-IL"/>
        </w:rPr>
        <w:t xml:space="preserve"> </w:t>
      </w:r>
      <w:r w:rsidRPr="00F33494">
        <w:rPr>
          <w:rFonts w:hint="cs"/>
          <w:rtl/>
          <w:lang w:eastAsia="he-IL"/>
        </w:rPr>
        <w:t>סיבה</w:t>
      </w:r>
      <w:r w:rsidRPr="00F33494">
        <w:rPr>
          <w:rtl/>
          <w:lang w:eastAsia="he-IL"/>
        </w:rPr>
        <w:t xml:space="preserve"> </w:t>
      </w:r>
      <w:r w:rsidRPr="00F33494">
        <w:rPr>
          <w:rFonts w:hint="cs"/>
          <w:rtl/>
          <w:lang w:eastAsia="he-IL"/>
        </w:rPr>
        <w:t>לא</w:t>
      </w:r>
      <w:r w:rsidRPr="00F33494">
        <w:rPr>
          <w:rtl/>
          <w:lang w:eastAsia="he-IL"/>
        </w:rPr>
        <w:t xml:space="preserve"> </w:t>
      </w:r>
      <w:r w:rsidRPr="00F33494">
        <w:rPr>
          <w:rFonts w:hint="cs"/>
          <w:rtl/>
          <w:lang w:eastAsia="he-IL"/>
        </w:rPr>
        <w:t>הותקן</w:t>
      </w:r>
      <w:r w:rsidRPr="00F33494">
        <w:rPr>
          <w:rtl/>
          <w:lang w:eastAsia="he-IL"/>
        </w:rPr>
        <w:t xml:space="preserve"> </w:t>
      </w:r>
      <w:r w:rsidRPr="00F33494">
        <w:rPr>
          <w:rFonts w:hint="cs"/>
          <w:rtl/>
          <w:lang w:eastAsia="he-IL"/>
        </w:rPr>
        <w:t>אצלן</w:t>
      </w:r>
      <w:r w:rsidRPr="00F33494">
        <w:rPr>
          <w:rtl/>
          <w:lang w:eastAsia="he-IL"/>
        </w:rPr>
        <w:t xml:space="preserve"> </w:t>
      </w:r>
      <w:r w:rsidRPr="00F33494">
        <w:rPr>
          <w:rFonts w:hint="cs"/>
          <w:rtl/>
          <w:lang w:eastAsia="he-IL"/>
        </w:rPr>
        <w:t>חוק</w:t>
      </w:r>
      <w:r w:rsidRPr="00F33494">
        <w:rPr>
          <w:rtl/>
          <w:lang w:eastAsia="he-IL"/>
        </w:rPr>
        <w:t xml:space="preserve"> </w:t>
      </w:r>
      <w:r w:rsidRPr="00F33494">
        <w:rPr>
          <w:rFonts w:hint="cs"/>
          <w:rtl/>
          <w:lang w:eastAsia="he-IL"/>
        </w:rPr>
        <w:t>עזר</w:t>
      </w:r>
      <w:r w:rsidRPr="00F33494">
        <w:rPr>
          <w:rtl/>
          <w:lang w:eastAsia="he-IL"/>
        </w:rPr>
        <w:t xml:space="preserve"> </w:t>
      </w:r>
      <w:r w:rsidRPr="00F33494">
        <w:rPr>
          <w:rFonts w:hint="cs"/>
          <w:rtl/>
          <w:lang w:eastAsia="he-IL"/>
        </w:rPr>
        <w:t>בנושא</w:t>
      </w:r>
      <w:r w:rsidRPr="00F33494">
        <w:rPr>
          <w:rtl/>
          <w:lang w:eastAsia="he-IL"/>
        </w:rPr>
        <w:t xml:space="preserve"> </w:t>
      </w:r>
      <w:r w:rsidRPr="00F33494">
        <w:rPr>
          <w:rFonts w:hint="cs"/>
          <w:rtl/>
          <w:lang w:eastAsia="he-IL"/>
        </w:rPr>
        <w:t>זה</w:t>
      </w:r>
      <w:r w:rsidRPr="00F33494">
        <w:rPr>
          <w:rtl/>
          <w:lang w:eastAsia="he-IL"/>
        </w:rPr>
        <w:t xml:space="preserve">... </w:t>
      </w:r>
      <w:r w:rsidRPr="00F33494">
        <w:rPr>
          <w:rFonts w:hint="cs"/>
          <w:rtl/>
          <w:lang w:eastAsia="he-IL"/>
        </w:rPr>
        <w:t>על</w:t>
      </w:r>
      <w:r w:rsidRPr="00F33494">
        <w:rPr>
          <w:rtl/>
          <w:lang w:eastAsia="he-IL"/>
        </w:rPr>
        <w:t xml:space="preserve"> </w:t>
      </w:r>
      <w:r w:rsidRPr="00F33494">
        <w:rPr>
          <w:rFonts w:hint="cs"/>
          <w:rtl/>
          <w:lang w:eastAsia="he-IL"/>
        </w:rPr>
        <w:t>פי</w:t>
      </w:r>
      <w:r w:rsidRPr="00F33494">
        <w:rPr>
          <w:rtl/>
          <w:lang w:eastAsia="he-IL"/>
        </w:rPr>
        <w:t xml:space="preserve"> </w:t>
      </w:r>
      <w:r w:rsidRPr="00F33494">
        <w:rPr>
          <w:rFonts w:hint="cs"/>
          <w:rtl/>
          <w:lang w:eastAsia="he-IL"/>
        </w:rPr>
        <w:t>בחינת</w:t>
      </w:r>
      <w:r w:rsidRPr="00F33494">
        <w:rPr>
          <w:rtl/>
          <w:lang w:eastAsia="he-IL"/>
        </w:rPr>
        <w:t xml:space="preserve"> </w:t>
      </w:r>
      <w:r w:rsidRPr="00F33494">
        <w:rPr>
          <w:rFonts w:hint="cs"/>
          <w:rtl/>
          <w:lang w:eastAsia="he-IL"/>
        </w:rPr>
        <w:t>נתונים</w:t>
      </w:r>
      <w:r w:rsidRPr="00F33494">
        <w:rPr>
          <w:rtl/>
          <w:lang w:eastAsia="he-IL"/>
        </w:rPr>
        <w:t xml:space="preserve"> </w:t>
      </w:r>
      <w:r w:rsidRPr="00F33494">
        <w:rPr>
          <w:rFonts w:hint="cs"/>
          <w:rtl/>
          <w:lang w:eastAsia="he-IL"/>
        </w:rPr>
        <w:t>אלה</w:t>
      </w:r>
      <w:r w:rsidRPr="00F33494">
        <w:rPr>
          <w:rtl/>
          <w:lang w:eastAsia="he-IL"/>
        </w:rPr>
        <w:t xml:space="preserve"> </w:t>
      </w:r>
      <w:r w:rsidRPr="00F33494">
        <w:rPr>
          <w:rFonts w:hint="cs"/>
          <w:rtl/>
          <w:lang w:eastAsia="he-IL"/>
        </w:rPr>
        <w:t>ייבחן</w:t>
      </w:r>
      <w:r w:rsidRPr="00F33494">
        <w:rPr>
          <w:rtl/>
          <w:lang w:eastAsia="he-IL"/>
        </w:rPr>
        <w:t xml:space="preserve"> </w:t>
      </w:r>
      <w:r w:rsidRPr="00F33494">
        <w:rPr>
          <w:rFonts w:hint="cs"/>
          <w:rtl/>
          <w:lang w:eastAsia="he-IL"/>
        </w:rPr>
        <w:t>הצורך</w:t>
      </w:r>
      <w:r w:rsidRPr="00F33494">
        <w:rPr>
          <w:rtl/>
          <w:lang w:eastAsia="he-IL"/>
        </w:rPr>
        <w:t xml:space="preserve"> </w:t>
      </w:r>
      <w:r w:rsidRPr="00F33494">
        <w:rPr>
          <w:rFonts w:hint="cs"/>
          <w:rtl/>
          <w:lang w:eastAsia="he-IL"/>
        </w:rPr>
        <w:t>בפנייה</w:t>
      </w:r>
      <w:r w:rsidRPr="00F33494">
        <w:rPr>
          <w:rtl/>
          <w:lang w:eastAsia="he-IL"/>
        </w:rPr>
        <w:t xml:space="preserve"> </w:t>
      </w:r>
      <w:r w:rsidRPr="00F33494">
        <w:rPr>
          <w:rFonts w:hint="cs"/>
          <w:rtl/>
          <w:lang w:eastAsia="he-IL"/>
        </w:rPr>
        <w:t>כמוצע</w:t>
      </w:r>
      <w:r w:rsidRPr="00F33494">
        <w:rPr>
          <w:rtl/>
          <w:lang w:eastAsia="he-IL"/>
        </w:rPr>
        <w:t>".</w:t>
      </w:r>
      <w:r w:rsidRPr="00F33494">
        <w:rPr>
          <w:rFonts w:hint="cs"/>
          <w:rtl/>
          <w:lang w:eastAsia="he-IL"/>
        </w:rPr>
        <w:t xml:space="preserve"> </w:t>
      </w:r>
    </w:p>
    <w:p w:rsidR="00693288" w:rsidP="006908C7">
      <w:pPr>
        <w:spacing w:line="269" w:lineRule="auto"/>
        <w:rPr>
          <w:rFonts w:eastAsia="Times New Roman"/>
          <w:b/>
          <w:bCs/>
          <w:rtl/>
          <w:lang w:eastAsia="he-IL"/>
        </w:rPr>
      </w:pPr>
    </w:p>
    <w:p w:rsidR="00AB0238" w:rsidP="00EE0A8B">
      <w:pPr>
        <w:spacing w:line="269" w:lineRule="auto"/>
        <w:rPr>
          <w:rtl/>
          <w:lang w:eastAsia="he-IL"/>
        </w:rPr>
      </w:pPr>
      <w:r w:rsidRPr="00F33494">
        <w:rPr>
          <w:rFonts w:eastAsia="Times New Roman" w:hint="cs"/>
          <w:b/>
          <w:bCs/>
          <w:rtl/>
          <w:lang w:eastAsia="he-IL"/>
        </w:rPr>
        <w:t xml:space="preserve">משרד מבקר המדינה מעיר למשרד הפנים כי </w:t>
      </w:r>
      <w:r w:rsidRPr="00F33494">
        <w:rPr>
          <w:rFonts w:hint="cs"/>
          <w:b/>
          <w:bCs/>
          <w:rtl/>
          <w:lang w:eastAsia="he-IL"/>
        </w:rPr>
        <w:t>נוכח</w:t>
      </w:r>
      <w:r w:rsidRPr="00F33494">
        <w:rPr>
          <w:b/>
          <w:bCs/>
          <w:rtl/>
          <w:lang w:eastAsia="he-IL"/>
        </w:rPr>
        <w:t xml:space="preserve"> </w:t>
      </w:r>
      <w:r w:rsidRPr="00F33494">
        <w:rPr>
          <w:rFonts w:hint="cs"/>
          <w:b/>
          <w:bCs/>
          <w:rtl/>
          <w:lang w:eastAsia="he-IL"/>
        </w:rPr>
        <w:t>העובדה</w:t>
      </w:r>
      <w:r w:rsidRPr="00F33494">
        <w:rPr>
          <w:b/>
          <w:bCs/>
          <w:rtl/>
          <w:lang w:eastAsia="he-IL"/>
        </w:rPr>
        <w:t xml:space="preserve"> </w:t>
      </w:r>
      <w:r w:rsidRPr="00F33494">
        <w:rPr>
          <w:rFonts w:hint="cs"/>
          <w:b/>
          <w:bCs/>
          <w:rtl/>
          <w:lang w:eastAsia="he-IL"/>
        </w:rPr>
        <w:t>שכל</w:t>
      </w:r>
      <w:r w:rsidRPr="00F33494">
        <w:rPr>
          <w:b/>
          <w:bCs/>
          <w:rtl/>
          <w:lang w:eastAsia="he-IL"/>
        </w:rPr>
        <w:t xml:space="preserve"> </w:t>
      </w:r>
      <w:r w:rsidRPr="00F33494">
        <w:rPr>
          <w:rFonts w:hint="cs"/>
          <w:b/>
          <w:bCs/>
          <w:rtl/>
          <w:lang w:eastAsia="he-IL"/>
        </w:rPr>
        <w:t>חוק</w:t>
      </w:r>
      <w:r w:rsidRPr="00F33494">
        <w:rPr>
          <w:b/>
          <w:bCs/>
          <w:rtl/>
          <w:lang w:eastAsia="he-IL"/>
        </w:rPr>
        <w:t xml:space="preserve"> </w:t>
      </w:r>
      <w:r w:rsidRPr="00F33494">
        <w:rPr>
          <w:rFonts w:hint="cs"/>
          <w:b/>
          <w:bCs/>
          <w:rtl/>
          <w:lang w:eastAsia="he-IL"/>
        </w:rPr>
        <w:t>עזר</w:t>
      </w:r>
      <w:r w:rsidRPr="00F33494">
        <w:rPr>
          <w:b/>
          <w:bCs/>
          <w:rtl/>
          <w:lang w:eastAsia="he-IL"/>
        </w:rPr>
        <w:t xml:space="preserve"> </w:t>
      </w:r>
      <w:r w:rsidRPr="00F33494">
        <w:rPr>
          <w:rFonts w:hint="cs"/>
          <w:b/>
          <w:bCs/>
          <w:rtl/>
          <w:lang w:eastAsia="he-IL"/>
        </w:rPr>
        <w:t>מחייב</w:t>
      </w:r>
      <w:r w:rsidRPr="00F33494">
        <w:rPr>
          <w:b/>
          <w:bCs/>
          <w:rtl/>
          <w:lang w:eastAsia="he-IL"/>
        </w:rPr>
        <w:t xml:space="preserve"> </w:t>
      </w:r>
      <w:r w:rsidRPr="00F33494">
        <w:rPr>
          <w:rFonts w:hint="cs"/>
          <w:b/>
          <w:bCs/>
          <w:rtl/>
          <w:lang w:eastAsia="he-IL"/>
        </w:rPr>
        <w:t>את</w:t>
      </w:r>
      <w:r w:rsidRPr="00F33494">
        <w:rPr>
          <w:b/>
          <w:bCs/>
          <w:rtl/>
          <w:lang w:eastAsia="he-IL"/>
        </w:rPr>
        <w:t xml:space="preserve"> </w:t>
      </w:r>
      <w:r w:rsidRPr="00F33494">
        <w:rPr>
          <w:rFonts w:hint="cs"/>
          <w:b/>
          <w:bCs/>
          <w:rtl/>
          <w:lang w:eastAsia="he-IL"/>
        </w:rPr>
        <w:t>אישור</w:t>
      </w:r>
      <w:r w:rsidRPr="00F33494">
        <w:rPr>
          <w:b/>
          <w:bCs/>
          <w:rtl/>
          <w:lang w:eastAsia="he-IL"/>
        </w:rPr>
        <w:t xml:space="preserve"> </w:t>
      </w:r>
      <w:r w:rsidRPr="00F33494">
        <w:rPr>
          <w:rFonts w:hint="cs"/>
          <w:b/>
          <w:bCs/>
          <w:rtl/>
          <w:lang w:eastAsia="he-IL"/>
        </w:rPr>
        <w:t>שר</w:t>
      </w:r>
      <w:r w:rsidRPr="00F33494">
        <w:rPr>
          <w:b/>
          <w:bCs/>
          <w:rtl/>
          <w:lang w:eastAsia="he-IL"/>
        </w:rPr>
        <w:t xml:space="preserve"> </w:t>
      </w:r>
      <w:r w:rsidRPr="00F33494">
        <w:rPr>
          <w:rFonts w:hint="cs"/>
          <w:b/>
          <w:bCs/>
          <w:rtl/>
          <w:lang w:eastAsia="he-IL"/>
        </w:rPr>
        <w:t>הפנים</w:t>
      </w:r>
      <w:r w:rsidRPr="00F33494">
        <w:rPr>
          <w:b/>
          <w:bCs/>
          <w:rtl/>
          <w:lang w:eastAsia="he-IL"/>
        </w:rPr>
        <w:t xml:space="preserve">, </w:t>
      </w:r>
      <w:r w:rsidRPr="00F33494">
        <w:rPr>
          <w:rFonts w:hint="cs"/>
          <w:b/>
          <w:bCs/>
          <w:rtl/>
          <w:lang w:eastAsia="he-IL"/>
        </w:rPr>
        <w:t>המידע על הרשויות המקומיות שאימצו או טרם אימצו את חוק העזר אמור להיות</w:t>
      </w:r>
      <w:r w:rsidRPr="00F33494">
        <w:rPr>
          <w:b/>
          <w:bCs/>
          <w:rtl/>
          <w:lang w:eastAsia="he-IL"/>
        </w:rPr>
        <w:t xml:space="preserve"> בידי משרד הפנים. </w:t>
      </w:r>
      <w:r w:rsidRPr="00F33494" w:rsidR="00BC1012">
        <w:rPr>
          <w:rFonts w:hint="cs"/>
          <w:b/>
          <w:bCs/>
          <w:rtl/>
          <w:lang w:eastAsia="he-IL"/>
        </w:rPr>
        <w:t>מומלץ</w:t>
      </w:r>
      <w:r w:rsidRPr="00F33494">
        <w:rPr>
          <w:rFonts w:hint="cs"/>
          <w:b/>
          <w:bCs/>
          <w:rtl/>
          <w:lang w:eastAsia="he-IL"/>
        </w:rPr>
        <w:t xml:space="preserve"> שמשרד</w:t>
      </w:r>
      <w:r w:rsidRPr="00F33494">
        <w:rPr>
          <w:b/>
          <w:bCs/>
          <w:rtl/>
          <w:lang w:eastAsia="he-IL"/>
        </w:rPr>
        <w:t xml:space="preserve"> הפנים </w:t>
      </w:r>
      <w:r w:rsidRPr="00F33494" w:rsidR="00495C02">
        <w:rPr>
          <w:rFonts w:hint="cs"/>
          <w:b/>
          <w:bCs/>
          <w:rtl/>
          <w:lang w:eastAsia="he-IL"/>
        </w:rPr>
        <w:t>יבדוק מידע זה</w:t>
      </w:r>
      <w:r w:rsidRPr="00F33494" w:rsidR="00A47946">
        <w:rPr>
          <w:rFonts w:hint="cs"/>
          <w:b/>
          <w:bCs/>
          <w:rtl/>
          <w:lang w:eastAsia="he-IL"/>
        </w:rPr>
        <w:t xml:space="preserve"> ו</w:t>
      </w:r>
      <w:r w:rsidRPr="00F33494" w:rsidR="00BC1012">
        <w:rPr>
          <w:rFonts w:hint="cs"/>
          <w:b/>
          <w:bCs/>
          <w:rtl/>
          <w:lang w:eastAsia="he-IL"/>
        </w:rPr>
        <w:t>יבחן את</w:t>
      </w:r>
      <w:r w:rsidRPr="00F33494">
        <w:rPr>
          <w:rFonts w:hint="cs"/>
          <w:b/>
          <w:bCs/>
          <w:rtl/>
          <w:lang w:eastAsia="he-IL"/>
        </w:rPr>
        <w:t xml:space="preserve"> הסיבות לאי</w:t>
      </w:r>
      <w:r w:rsidRPr="00F33494" w:rsidR="00A47946">
        <w:rPr>
          <w:rFonts w:hint="cs"/>
          <w:b/>
          <w:bCs/>
          <w:rtl/>
          <w:lang w:eastAsia="he-IL"/>
        </w:rPr>
        <w:t>-</w:t>
      </w:r>
      <w:r w:rsidRPr="00F33494">
        <w:rPr>
          <w:rFonts w:hint="cs"/>
          <w:b/>
          <w:bCs/>
          <w:rtl/>
          <w:lang w:eastAsia="he-IL"/>
        </w:rPr>
        <w:t xml:space="preserve">אימוץ חוק עזר </w:t>
      </w:r>
      <w:r w:rsidRPr="00F33494" w:rsidR="00BC1012">
        <w:rPr>
          <w:rFonts w:hint="cs"/>
          <w:b/>
          <w:bCs/>
          <w:rtl/>
          <w:lang w:eastAsia="he-IL"/>
        </w:rPr>
        <w:t>על ידי ה</w:t>
      </w:r>
      <w:r w:rsidRPr="00F33494">
        <w:rPr>
          <w:rFonts w:hint="cs"/>
          <w:b/>
          <w:bCs/>
          <w:rtl/>
          <w:lang w:eastAsia="he-IL"/>
        </w:rPr>
        <w:t>רשויות</w:t>
      </w:r>
      <w:r w:rsidRPr="00F33494" w:rsidR="00495C02">
        <w:rPr>
          <w:rFonts w:hint="cs"/>
          <w:b/>
          <w:bCs/>
          <w:rtl/>
          <w:lang w:eastAsia="he-IL"/>
        </w:rPr>
        <w:t xml:space="preserve"> שלא אימצו </w:t>
      </w:r>
      <w:r w:rsidR="00EE0A8B">
        <w:rPr>
          <w:rFonts w:hint="cs"/>
          <w:b/>
          <w:bCs/>
          <w:rtl/>
          <w:lang w:eastAsia="he-IL"/>
        </w:rPr>
        <w:t>אותו</w:t>
      </w:r>
      <w:r w:rsidRPr="00F33494" w:rsidR="00EE0A8B">
        <w:rPr>
          <w:rFonts w:hint="cs"/>
          <w:b/>
          <w:bCs/>
          <w:rtl/>
          <w:lang w:eastAsia="he-IL"/>
        </w:rPr>
        <w:t xml:space="preserve"> </w:t>
      </w:r>
      <w:r w:rsidRPr="00F33494" w:rsidR="00495C02">
        <w:rPr>
          <w:rFonts w:hint="cs"/>
          <w:b/>
          <w:bCs/>
          <w:rtl/>
          <w:lang w:eastAsia="he-IL"/>
        </w:rPr>
        <w:t>כאמור</w:t>
      </w:r>
      <w:r w:rsidRPr="00F33494" w:rsidR="00BC1012">
        <w:rPr>
          <w:rFonts w:hint="cs"/>
          <w:b/>
          <w:bCs/>
          <w:rtl/>
          <w:lang w:eastAsia="he-IL"/>
        </w:rPr>
        <w:t>.</w:t>
      </w:r>
    </w:p>
    <w:p w:rsidR="00D30015" w:rsidP="006908C7">
      <w:pPr>
        <w:spacing w:line="269" w:lineRule="auto"/>
        <w:rPr>
          <w:rtl/>
          <w:lang w:eastAsia="he-IL"/>
        </w:rPr>
      </w:pPr>
    </w:p>
    <w:p w:rsidR="00D30015" w:rsidRPr="00D30015" w:rsidP="006908C7">
      <w:pPr>
        <w:spacing w:line="269" w:lineRule="auto"/>
        <w:jc w:val="center"/>
        <w:rPr>
          <w:rFonts w:ascii="Arial" w:hAnsi="Arial" w:cs="Arial"/>
          <w:sz w:val="36"/>
          <w:rtl/>
          <w:lang w:eastAsia="he-IL"/>
        </w:rPr>
      </w:pPr>
      <w:r>
        <w:rPr>
          <w:rFonts w:ascii="MS Gothic" w:eastAsia="MS Gothic" w:hAnsi="MS Gothic" w:cs="MS Gothic" w:hint="eastAsia"/>
          <w:sz w:val="36"/>
          <w:rtl/>
          <w:lang w:eastAsia="he-IL"/>
        </w:rPr>
        <w:t>✰</w:t>
      </w:r>
    </w:p>
    <w:p w:rsidR="00D30015" w:rsidRPr="00F33494" w:rsidP="006908C7">
      <w:pPr>
        <w:spacing w:line="269" w:lineRule="auto"/>
        <w:rPr>
          <w:rtl/>
          <w:lang w:eastAsia="he-IL"/>
        </w:rPr>
      </w:pPr>
    </w:p>
    <w:p w:rsidR="001F555A" w:rsidRPr="00F923D7" w:rsidP="006908C7">
      <w:pPr>
        <w:spacing w:line="269" w:lineRule="auto"/>
        <w:rPr>
          <w:b/>
          <w:bCs/>
          <w:rtl/>
        </w:rPr>
      </w:pPr>
      <w:r w:rsidRPr="00F923D7">
        <w:rPr>
          <w:rFonts w:hint="eastAsia"/>
          <w:b/>
          <w:bCs/>
          <w:rtl/>
        </w:rPr>
        <w:t>נוכח</w:t>
      </w:r>
      <w:r w:rsidRPr="00F923D7">
        <w:rPr>
          <w:b/>
          <w:bCs/>
          <w:rtl/>
        </w:rPr>
        <w:t xml:space="preserve"> החשיבות של </w:t>
      </w:r>
      <w:r w:rsidRPr="00F923D7" w:rsidR="00DC0403">
        <w:rPr>
          <w:rFonts w:hint="eastAsia"/>
          <w:b/>
          <w:bCs/>
          <w:rtl/>
        </w:rPr>
        <w:t>המקלטים</w:t>
      </w:r>
      <w:r w:rsidRPr="00F923D7" w:rsidR="00DC0403">
        <w:rPr>
          <w:b/>
          <w:bCs/>
          <w:rtl/>
        </w:rPr>
        <w:t xml:space="preserve"> </w:t>
      </w:r>
      <w:r w:rsidRPr="00F923D7" w:rsidR="00DC0403">
        <w:rPr>
          <w:rFonts w:hint="eastAsia"/>
          <w:b/>
          <w:bCs/>
          <w:rtl/>
        </w:rPr>
        <w:t>הפרטיים</w:t>
      </w:r>
      <w:r w:rsidRPr="00F923D7" w:rsidR="00DC0403">
        <w:rPr>
          <w:b/>
          <w:bCs/>
          <w:rtl/>
        </w:rPr>
        <w:t xml:space="preserve"> </w:t>
      </w:r>
      <w:r w:rsidRPr="00F923D7" w:rsidR="00DC0403">
        <w:rPr>
          <w:rFonts w:hint="eastAsia"/>
          <w:b/>
          <w:bCs/>
          <w:rtl/>
        </w:rPr>
        <w:t>המשותפים</w:t>
      </w:r>
      <w:r w:rsidRPr="00F923D7" w:rsidR="00134880">
        <w:rPr>
          <w:rFonts w:hint="cs"/>
          <w:b/>
          <w:bCs/>
          <w:rtl/>
        </w:rPr>
        <w:t xml:space="preserve"> </w:t>
      </w:r>
      <w:r w:rsidRPr="00F923D7" w:rsidR="00DC0403">
        <w:rPr>
          <w:rFonts w:hint="eastAsia"/>
          <w:b/>
          <w:bCs/>
          <w:rtl/>
        </w:rPr>
        <w:t>ל</w:t>
      </w:r>
      <w:r w:rsidRPr="00F923D7">
        <w:rPr>
          <w:rFonts w:hint="eastAsia"/>
          <w:b/>
          <w:bCs/>
          <w:rtl/>
        </w:rPr>
        <w:t>מיגון</w:t>
      </w:r>
      <w:r w:rsidRPr="00F923D7">
        <w:rPr>
          <w:b/>
          <w:bCs/>
          <w:rtl/>
        </w:rPr>
        <w:t xml:space="preserve"> </w:t>
      </w:r>
      <w:r w:rsidRPr="00F923D7">
        <w:rPr>
          <w:rFonts w:hint="eastAsia"/>
          <w:b/>
          <w:bCs/>
          <w:rtl/>
        </w:rPr>
        <w:t>האוכלוסייה</w:t>
      </w:r>
      <w:r w:rsidRPr="00F923D7" w:rsidR="00DC0403">
        <w:rPr>
          <w:b/>
          <w:bCs/>
          <w:rtl/>
        </w:rPr>
        <w:t>,</w:t>
      </w:r>
      <w:r w:rsidRPr="00F923D7">
        <w:rPr>
          <w:b/>
          <w:bCs/>
          <w:rtl/>
        </w:rPr>
        <w:t xml:space="preserve"> על משרד הפנים ופקע"ר </w:t>
      </w:r>
      <w:r w:rsidRPr="00F923D7" w:rsidR="00686BEA">
        <w:rPr>
          <w:rFonts w:hint="eastAsia"/>
          <w:b/>
          <w:bCs/>
          <w:rtl/>
        </w:rPr>
        <w:t>להאיץ</w:t>
      </w:r>
      <w:r w:rsidRPr="00F923D7" w:rsidR="00686BEA">
        <w:rPr>
          <w:b/>
          <w:bCs/>
          <w:rtl/>
        </w:rPr>
        <w:t xml:space="preserve"> ברשויות המקומיות למלא את תפקידן בכל הנוגע לאכיפת חוק הג"א בנושא המקלטים הפרטיים המשותפים כדי להבטיח את כשירותם </w:t>
      </w:r>
      <w:r w:rsidRPr="00F923D7" w:rsidR="00844AC3">
        <w:rPr>
          <w:rFonts w:hint="cs"/>
          <w:b/>
          <w:bCs/>
          <w:rtl/>
        </w:rPr>
        <w:t>ל</w:t>
      </w:r>
      <w:r w:rsidRPr="00F923D7" w:rsidR="00686BEA">
        <w:rPr>
          <w:b/>
          <w:bCs/>
          <w:rtl/>
        </w:rPr>
        <w:t>הגנ</w:t>
      </w:r>
      <w:r w:rsidRPr="00F923D7" w:rsidR="00844AC3">
        <w:rPr>
          <w:rFonts w:hint="cs"/>
          <w:b/>
          <w:bCs/>
          <w:rtl/>
        </w:rPr>
        <w:t>ה על</w:t>
      </w:r>
      <w:r w:rsidRPr="00F923D7" w:rsidR="00686BEA">
        <w:rPr>
          <w:b/>
          <w:bCs/>
          <w:rtl/>
        </w:rPr>
        <w:t xml:space="preserve"> התושבים בחירום. נוסף</w:t>
      </w:r>
      <w:r w:rsidRPr="00F923D7" w:rsidR="00844AC3">
        <w:rPr>
          <w:rFonts w:hint="cs"/>
          <w:b/>
          <w:bCs/>
          <w:rtl/>
        </w:rPr>
        <w:t xml:space="preserve"> על כך</w:t>
      </w:r>
      <w:r w:rsidRPr="00F923D7" w:rsidR="00DC0403">
        <w:rPr>
          <w:b/>
          <w:bCs/>
          <w:rtl/>
        </w:rPr>
        <w:t>,</w:t>
      </w:r>
      <w:r w:rsidRPr="00F923D7" w:rsidR="00686BEA">
        <w:rPr>
          <w:b/>
          <w:bCs/>
          <w:rtl/>
        </w:rPr>
        <w:t xml:space="preserve"> </w:t>
      </w:r>
      <w:r w:rsidRPr="00F923D7" w:rsidR="002309CB">
        <w:rPr>
          <w:rFonts w:hint="eastAsia"/>
          <w:b/>
          <w:bCs/>
          <w:rtl/>
        </w:rPr>
        <w:t>על</w:t>
      </w:r>
      <w:r w:rsidRPr="00F923D7" w:rsidR="002309CB">
        <w:rPr>
          <w:b/>
          <w:bCs/>
          <w:rtl/>
        </w:rPr>
        <w:t xml:space="preserve"> צה"ל לסיים בהקדם האפשרי את עבודת המטה </w:t>
      </w:r>
      <w:r w:rsidRPr="00F923D7" w:rsidR="00394DD6">
        <w:rPr>
          <w:rFonts w:hint="eastAsia"/>
          <w:b/>
          <w:bCs/>
          <w:rtl/>
        </w:rPr>
        <w:t>לתיקון</w:t>
      </w:r>
      <w:r w:rsidRPr="00F923D7" w:rsidR="00394DD6">
        <w:rPr>
          <w:b/>
          <w:bCs/>
          <w:rtl/>
        </w:rPr>
        <w:t xml:space="preserve"> </w:t>
      </w:r>
      <w:r w:rsidRPr="00F923D7" w:rsidR="00394DD6">
        <w:rPr>
          <w:rFonts w:hint="eastAsia"/>
          <w:b/>
          <w:bCs/>
          <w:rtl/>
        </w:rPr>
        <w:t>החקיקה</w:t>
      </w:r>
      <w:r w:rsidRPr="00F923D7" w:rsidR="002309CB">
        <w:rPr>
          <w:b/>
          <w:bCs/>
          <w:rtl/>
        </w:rPr>
        <w:t xml:space="preserve"> כדי לשפר את הבקרה של הרשויות המקומיות על מצב התחזוקה של המקלטים הפרטיים המשותפים שאמורים לתת מענה מיגוני לכ-2.5 מיליון </w:t>
      </w:r>
      <w:r w:rsidRPr="00F923D7" w:rsidR="002309CB">
        <w:rPr>
          <w:rFonts w:hint="eastAsia"/>
          <w:b/>
          <w:bCs/>
          <w:rtl/>
        </w:rPr>
        <w:t>תושבים</w:t>
      </w:r>
      <w:r w:rsidRPr="00F923D7" w:rsidR="002309CB">
        <w:rPr>
          <w:rFonts w:ascii="David" w:hAnsi="David" w:hint="cs"/>
          <w:b/>
          <w:bCs/>
          <w:sz w:val="24"/>
          <w:rtl/>
        </w:rPr>
        <w:t xml:space="preserve">. </w:t>
      </w:r>
      <w:r w:rsidRPr="00F923D7" w:rsidR="00F10F21">
        <w:rPr>
          <w:rFonts w:hint="cs"/>
          <w:b/>
          <w:bCs/>
          <w:rtl/>
        </w:rPr>
        <w:t xml:space="preserve">מומלץ כי </w:t>
      </w:r>
      <w:r w:rsidRPr="00F923D7" w:rsidR="00DC0403">
        <w:rPr>
          <w:rFonts w:hint="eastAsia"/>
          <w:b/>
          <w:bCs/>
          <w:rtl/>
        </w:rPr>
        <w:t>במסגרת</w:t>
      </w:r>
      <w:r w:rsidRPr="00F923D7" w:rsidR="00DC0403">
        <w:rPr>
          <w:b/>
          <w:bCs/>
          <w:rtl/>
        </w:rPr>
        <w:t xml:space="preserve"> </w:t>
      </w:r>
      <w:r w:rsidRPr="00F923D7" w:rsidR="00DC0403">
        <w:rPr>
          <w:rFonts w:hint="eastAsia"/>
          <w:b/>
          <w:bCs/>
          <w:rtl/>
        </w:rPr>
        <w:t>עבוד</w:t>
      </w:r>
      <w:r w:rsidRPr="00F923D7" w:rsidR="00394DD6">
        <w:rPr>
          <w:rFonts w:hint="cs"/>
          <w:b/>
          <w:bCs/>
          <w:rtl/>
        </w:rPr>
        <w:t>ה</w:t>
      </w:r>
      <w:r w:rsidRPr="00F923D7" w:rsidR="00DC0403">
        <w:rPr>
          <w:b/>
          <w:bCs/>
          <w:rtl/>
        </w:rPr>
        <w:t xml:space="preserve"> </w:t>
      </w:r>
      <w:r w:rsidRPr="00F923D7" w:rsidR="00394DD6">
        <w:rPr>
          <w:rFonts w:hint="cs"/>
          <w:b/>
          <w:bCs/>
          <w:rtl/>
        </w:rPr>
        <w:t>זו</w:t>
      </w:r>
      <w:r w:rsidRPr="00F923D7" w:rsidR="00394DD6">
        <w:rPr>
          <w:b/>
          <w:bCs/>
          <w:rtl/>
        </w:rPr>
        <w:t xml:space="preserve"> </w:t>
      </w:r>
      <w:r w:rsidRPr="00F923D7" w:rsidR="00686BEA">
        <w:rPr>
          <w:b/>
          <w:bCs/>
          <w:rtl/>
        </w:rPr>
        <w:t>פקע"ר</w:t>
      </w:r>
      <w:r w:rsidRPr="00F923D7" w:rsidR="00DC0403">
        <w:rPr>
          <w:b/>
          <w:bCs/>
          <w:rtl/>
        </w:rPr>
        <w:t xml:space="preserve"> </w:t>
      </w:r>
      <w:r w:rsidRPr="00F923D7" w:rsidR="00F10F21">
        <w:rPr>
          <w:rFonts w:hint="cs"/>
          <w:b/>
          <w:bCs/>
          <w:rtl/>
        </w:rPr>
        <w:t>יפעל</w:t>
      </w:r>
      <w:r w:rsidRPr="00F923D7" w:rsidR="00BC437F">
        <w:rPr>
          <w:b/>
          <w:bCs/>
          <w:rtl/>
        </w:rPr>
        <w:t xml:space="preserve"> </w:t>
      </w:r>
      <w:r w:rsidRPr="00F923D7" w:rsidR="000B0F1F">
        <w:rPr>
          <w:rFonts w:hint="cs"/>
          <w:b/>
          <w:bCs/>
          <w:rtl/>
        </w:rPr>
        <w:t xml:space="preserve">לכך </w:t>
      </w:r>
      <w:r w:rsidRPr="00F923D7" w:rsidR="00DC0403">
        <w:rPr>
          <w:rFonts w:hint="eastAsia"/>
          <w:b/>
          <w:bCs/>
          <w:rtl/>
        </w:rPr>
        <w:t>ש</w:t>
      </w:r>
      <w:r w:rsidRPr="00F923D7" w:rsidR="00686BEA">
        <w:rPr>
          <w:rFonts w:hint="eastAsia"/>
          <w:b/>
          <w:bCs/>
          <w:rtl/>
        </w:rPr>
        <w:t>תיקון</w:t>
      </w:r>
      <w:r w:rsidRPr="00F923D7" w:rsidR="00686BEA">
        <w:rPr>
          <w:b/>
          <w:bCs/>
          <w:rtl/>
        </w:rPr>
        <w:t xml:space="preserve"> החקיקה האמור </w:t>
      </w:r>
      <w:r w:rsidRPr="00F923D7" w:rsidR="00DC0403">
        <w:rPr>
          <w:rFonts w:hint="eastAsia"/>
          <w:b/>
          <w:bCs/>
          <w:rtl/>
        </w:rPr>
        <w:t>יכלול</w:t>
      </w:r>
      <w:r w:rsidRPr="00F923D7" w:rsidR="00DC0403">
        <w:rPr>
          <w:b/>
          <w:bCs/>
          <w:rtl/>
        </w:rPr>
        <w:t xml:space="preserve"> </w:t>
      </w:r>
      <w:r w:rsidRPr="00F923D7" w:rsidR="00DC0403">
        <w:rPr>
          <w:rFonts w:hint="eastAsia"/>
          <w:b/>
          <w:bCs/>
          <w:rtl/>
        </w:rPr>
        <w:t>חובת</w:t>
      </w:r>
      <w:r w:rsidRPr="00F923D7" w:rsidR="00DC0403">
        <w:rPr>
          <w:b/>
          <w:bCs/>
          <w:rtl/>
        </w:rPr>
        <w:t xml:space="preserve"> </w:t>
      </w:r>
      <w:r w:rsidRPr="00F923D7" w:rsidR="00DC0403">
        <w:rPr>
          <w:rFonts w:hint="eastAsia"/>
          <w:b/>
          <w:bCs/>
          <w:rtl/>
        </w:rPr>
        <w:t>דיווח</w:t>
      </w:r>
      <w:r w:rsidRPr="00F923D7" w:rsidR="00DC0403">
        <w:rPr>
          <w:b/>
          <w:bCs/>
          <w:rtl/>
        </w:rPr>
        <w:t xml:space="preserve"> </w:t>
      </w:r>
      <w:r w:rsidRPr="00F923D7" w:rsidR="00DC0403">
        <w:rPr>
          <w:rFonts w:hint="eastAsia"/>
          <w:b/>
          <w:bCs/>
          <w:rtl/>
        </w:rPr>
        <w:t>של</w:t>
      </w:r>
      <w:r w:rsidRPr="00F923D7" w:rsidR="00686BEA">
        <w:rPr>
          <w:b/>
          <w:bCs/>
          <w:rtl/>
        </w:rPr>
        <w:t xml:space="preserve"> הרשויות המקומיות </w:t>
      </w:r>
      <w:r w:rsidRPr="00F923D7" w:rsidR="00BA2A78">
        <w:rPr>
          <w:rFonts w:hint="eastAsia"/>
          <w:b/>
          <w:bCs/>
          <w:rtl/>
        </w:rPr>
        <w:t>לפקע</w:t>
      </w:r>
      <w:r w:rsidRPr="00F923D7" w:rsidR="00BA2A78">
        <w:rPr>
          <w:b/>
          <w:bCs/>
          <w:rtl/>
        </w:rPr>
        <w:t xml:space="preserve">"ר </w:t>
      </w:r>
      <w:r w:rsidRPr="00F923D7" w:rsidR="00844AC3">
        <w:rPr>
          <w:rFonts w:hint="cs"/>
          <w:b/>
          <w:bCs/>
          <w:rtl/>
        </w:rPr>
        <w:t>ע</w:t>
      </w:r>
      <w:r w:rsidRPr="00F923D7" w:rsidR="00DC0403">
        <w:rPr>
          <w:rFonts w:hint="eastAsia"/>
          <w:b/>
          <w:bCs/>
          <w:rtl/>
        </w:rPr>
        <w:t>ל</w:t>
      </w:r>
      <w:r w:rsidRPr="00F923D7" w:rsidR="00844AC3">
        <w:rPr>
          <w:rFonts w:hint="cs"/>
          <w:b/>
          <w:bCs/>
          <w:rtl/>
        </w:rPr>
        <w:t xml:space="preserve"> </w:t>
      </w:r>
      <w:r w:rsidRPr="00F923D7" w:rsidR="00BA2A78">
        <w:rPr>
          <w:rFonts w:hint="eastAsia"/>
          <w:b/>
          <w:bCs/>
          <w:rtl/>
        </w:rPr>
        <w:t>רמת</w:t>
      </w:r>
      <w:r w:rsidRPr="00F923D7" w:rsidR="00BA2A78">
        <w:rPr>
          <w:b/>
          <w:bCs/>
          <w:rtl/>
        </w:rPr>
        <w:t xml:space="preserve"> הכשירות של המקלטים המשותפים </w:t>
      </w:r>
      <w:r w:rsidRPr="00F923D7" w:rsidR="00A608D4">
        <w:rPr>
          <w:rFonts w:hint="eastAsia"/>
          <w:b/>
          <w:bCs/>
          <w:rtl/>
        </w:rPr>
        <w:t>הפרטיים</w:t>
      </w:r>
      <w:r w:rsidRPr="00F923D7" w:rsidR="00A608D4">
        <w:rPr>
          <w:b/>
          <w:bCs/>
          <w:rtl/>
        </w:rPr>
        <w:t xml:space="preserve"> </w:t>
      </w:r>
      <w:r w:rsidRPr="00F923D7" w:rsidR="00BA2A78">
        <w:rPr>
          <w:rFonts w:hint="eastAsia"/>
          <w:b/>
          <w:bCs/>
          <w:rtl/>
        </w:rPr>
        <w:t>שבאזור</w:t>
      </w:r>
      <w:r w:rsidRPr="00F923D7" w:rsidR="00BA2A78">
        <w:rPr>
          <w:b/>
          <w:bCs/>
          <w:rtl/>
        </w:rPr>
        <w:t xml:space="preserve"> </w:t>
      </w:r>
      <w:r w:rsidRPr="00F923D7" w:rsidR="00BA2A78">
        <w:rPr>
          <w:rFonts w:hint="eastAsia"/>
          <w:b/>
          <w:bCs/>
          <w:rtl/>
        </w:rPr>
        <w:t>שיפוט</w:t>
      </w:r>
      <w:r w:rsidRPr="00F923D7" w:rsidR="00DC0403">
        <w:rPr>
          <w:rFonts w:hint="eastAsia"/>
          <w:b/>
          <w:bCs/>
          <w:rtl/>
        </w:rPr>
        <w:t>ן</w:t>
      </w:r>
      <w:r w:rsidRPr="00F923D7" w:rsidR="00BA2A78">
        <w:rPr>
          <w:b/>
          <w:bCs/>
          <w:rtl/>
        </w:rPr>
        <w:t>.</w:t>
      </w:r>
      <w:r w:rsidRPr="00F923D7" w:rsidR="00686BEA">
        <w:rPr>
          <w:b/>
          <w:bCs/>
          <w:rtl/>
        </w:rPr>
        <w:t xml:space="preserve"> </w:t>
      </w:r>
    </w:p>
    <w:p w:rsidR="000A3501" w:rsidP="006908C7">
      <w:pPr>
        <w:widowControl w:val="0"/>
        <w:spacing w:line="269" w:lineRule="auto"/>
        <w:rPr>
          <w:rFonts w:eastAsia="Times New Roman"/>
          <w:b/>
          <w:bCs/>
          <w:rtl/>
          <w:lang w:eastAsia="he-IL"/>
        </w:rPr>
      </w:pPr>
    </w:p>
    <w:p w:rsidR="004C0B95" w:rsidRPr="00F33494" w:rsidP="006908C7">
      <w:pPr>
        <w:widowControl w:val="0"/>
        <w:spacing w:line="269" w:lineRule="auto"/>
        <w:rPr>
          <w:rFonts w:eastAsia="Times New Roman"/>
          <w:b/>
          <w:bCs/>
          <w:rtl/>
          <w:lang w:eastAsia="he-IL"/>
        </w:rPr>
      </w:pPr>
    </w:p>
    <w:p w:rsidR="00287D98" w:rsidRPr="00F33494" w:rsidP="006908C7">
      <w:pPr>
        <w:pStyle w:val="Heading3"/>
        <w:spacing w:before="0" w:line="269" w:lineRule="auto"/>
        <w:rPr>
          <w:rtl/>
        </w:rPr>
      </w:pPr>
      <w:r w:rsidRPr="00B319BC">
        <w:rPr>
          <w:rFonts w:hint="eastAsia"/>
          <w:rtl/>
        </w:rPr>
        <w:t>שהייה</w:t>
      </w:r>
      <w:r w:rsidRPr="00B319BC">
        <w:rPr>
          <w:rtl/>
        </w:rPr>
        <w:t xml:space="preserve"> </w:t>
      </w:r>
      <w:r w:rsidRPr="00B319BC">
        <w:rPr>
          <w:rFonts w:hint="eastAsia"/>
          <w:rtl/>
        </w:rPr>
        <w:t>ממושכת</w:t>
      </w:r>
      <w:r w:rsidRPr="00B319BC">
        <w:rPr>
          <w:rtl/>
        </w:rPr>
        <w:t xml:space="preserve"> </w:t>
      </w:r>
      <w:r w:rsidRPr="00B319BC">
        <w:rPr>
          <w:rFonts w:hint="eastAsia"/>
          <w:rtl/>
        </w:rPr>
        <w:t>במרחבים</w:t>
      </w:r>
      <w:r w:rsidRPr="00B319BC">
        <w:rPr>
          <w:rtl/>
        </w:rPr>
        <w:t xml:space="preserve"> </w:t>
      </w:r>
      <w:r w:rsidRPr="00B319BC">
        <w:rPr>
          <w:rFonts w:hint="eastAsia"/>
          <w:rtl/>
        </w:rPr>
        <w:t>המוגנים</w:t>
      </w:r>
      <w:r w:rsidRPr="00F33494">
        <w:rPr>
          <w:rFonts w:hint="cs"/>
          <w:rtl/>
        </w:rPr>
        <w:t xml:space="preserve"> </w:t>
      </w:r>
    </w:p>
    <w:p w:rsidR="00693288" w:rsidP="006908C7">
      <w:pPr>
        <w:widowControl w:val="0"/>
        <w:spacing w:line="269" w:lineRule="auto"/>
        <w:rPr>
          <w:rtl/>
        </w:rPr>
      </w:pPr>
    </w:p>
    <w:p w:rsidR="00287D98" w:rsidRPr="00F33494" w:rsidP="006908C7">
      <w:pPr>
        <w:widowControl w:val="0"/>
        <w:spacing w:line="269" w:lineRule="auto"/>
        <w:rPr>
          <w:rFonts w:eastAsia="Times New Roman"/>
          <w:rtl/>
          <w:lang w:eastAsia="he-IL"/>
        </w:rPr>
      </w:pPr>
      <w:r w:rsidRPr="00F33494">
        <w:rPr>
          <w:rFonts w:hint="cs"/>
          <w:rtl/>
        </w:rPr>
        <w:t xml:space="preserve">בדוח הקודם צוין כי על פי מסמכי צה"ל, </w:t>
      </w:r>
      <w:r w:rsidRPr="00F33494">
        <w:rPr>
          <w:rFonts w:eastAsia="Times New Roman" w:hint="cs"/>
          <w:rtl/>
          <w:lang w:eastAsia="he-IL"/>
        </w:rPr>
        <w:t>"בעת לחימה יידרשו התושבים לשהות שהייה ארוכה במקלטים בשל ירי מסיבי ורציף, בעיקר ביישובי הצפון"</w:t>
      </w:r>
      <w:r w:rsidRPr="00F33494" w:rsidR="00844AC3">
        <w:rPr>
          <w:rFonts w:eastAsia="Times New Roman" w:hint="cs"/>
          <w:rtl/>
          <w:lang w:eastAsia="he-IL"/>
        </w:rPr>
        <w:t>.</w:t>
      </w:r>
      <w:r w:rsidRPr="00F33494">
        <w:rPr>
          <w:rFonts w:eastAsia="Times New Roman" w:hint="cs"/>
          <w:rtl/>
          <w:lang w:eastAsia="he-IL"/>
        </w:rPr>
        <w:t xml:space="preserve"> ב</w:t>
      </w:r>
      <w:r w:rsidRPr="00F33494" w:rsidR="00B60E16">
        <w:rPr>
          <w:rFonts w:eastAsia="Times New Roman" w:hint="cs"/>
          <w:rtl/>
          <w:lang w:eastAsia="he-IL"/>
        </w:rPr>
        <w:t xml:space="preserve">נוסף </w:t>
      </w:r>
      <w:r w:rsidRPr="00F33494">
        <w:rPr>
          <w:rFonts w:eastAsia="Times New Roman" w:hint="cs"/>
          <w:rtl/>
          <w:lang w:eastAsia="he-IL"/>
        </w:rPr>
        <w:t>עלה כי סקירת מצאי המיגון הקיים אינה מביאה בחשבון את יכולתם של אמצעי המיגון לאפשר למתמגנים שהייה ממושכת, וכי היעדרם של מים זורמים ושירותים במקלטים, אשר חיוניים לצורך שהייה ממושכת, אינם פוסלים מקלט מלהיחשב אמצעי מיגון פוטנציאלי.</w:t>
      </w:r>
      <w:r w:rsidRPr="00F33494">
        <w:rPr>
          <w:rFonts w:eastAsia="Times New Roman" w:hint="cs"/>
          <w:b/>
          <w:bCs/>
          <w:rtl/>
          <w:lang w:eastAsia="he-IL"/>
        </w:rPr>
        <w:t xml:space="preserve"> </w:t>
      </w:r>
    </w:p>
    <w:p w:rsidR="00693288" w:rsidP="006908C7">
      <w:pPr>
        <w:widowControl w:val="0"/>
        <w:spacing w:line="269" w:lineRule="auto"/>
        <w:rPr>
          <w:rFonts w:eastAsia="Times New Roman"/>
          <w:rtl/>
          <w:lang w:eastAsia="he-IL"/>
        </w:rPr>
      </w:pPr>
    </w:p>
    <w:p w:rsidR="00287D98" w:rsidP="006908C7">
      <w:pPr>
        <w:widowControl w:val="0"/>
        <w:spacing w:line="269" w:lineRule="auto"/>
        <w:rPr>
          <w:rFonts w:eastAsia="Times New Roman"/>
          <w:rtl/>
          <w:lang w:eastAsia="he-IL"/>
        </w:rPr>
      </w:pPr>
      <w:r w:rsidRPr="00F33494">
        <w:rPr>
          <w:rFonts w:eastAsia="Times New Roman" w:hint="cs"/>
          <w:rtl/>
          <w:lang w:eastAsia="he-IL"/>
        </w:rPr>
        <w:t>בתשובת צה"ל על ממצאי הדוח הקודם צוין כי "האחריות בהכשרת המקלטים לשהייה ממושכת הינה של משרדי הממשלה והרשות המקומית, פקע"ר יסייע ככל הנדרש במתן מענה נקודתי ועל פי הצורך".</w:t>
      </w:r>
    </w:p>
    <w:p w:rsidR="00AD4A9F" w:rsidRPr="00F33494" w:rsidP="006908C7">
      <w:pPr>
        <w:widowControl w:val="0"/>
        <w:spacing w:line="269" w:lineRule="auto"/>
        <w:rPr>
          <w:rFonts w:eastAsia="Times New Roman"/>
          <w:rtl/>
          <w:lang w:eastAsia="he-IL"/>
        </w:rPr>
      </w:pPr>
    </w:p>
    <w:p w:rsidR="00FF0A79" w:rsidRPr="00F33494" w:rsidP="006908C7">
      <w:pPr>
        <w:widowControl w:val="0"/>
        <w:spacing w:line="269" w:lineRule="auto"/>
        <w:rPr>
          <w:rFonts w:eastAsia="Times New Roman"/>
          <w:rtl/>
          <w:lang w:eastAsia="he-IL"/>
        </w:rPr>
      </w:pPr>
      <w:r w:rsidRPr="00F33494">
        <w:rPr>
          <w:rFonts w:eastAsia="Times New Roman" w:hint="cs"/>
          <w:rtl/>
          <w:lang w:eastAsia="he-IL"/>
        </w:rPr>
        <w:t>בביקורת הנוכחית עלה כי על פי איום הייחוס לעורף</w:t>
      </w:r>
      <w:r w:rsidRPr="00F33494" w:rsidR="00B60E16">
        <w:rPr>
          <w:rFonts w:eastAsia="Times New Roman" w:hint="cs"/>
          <w:rtl/>
          <w:lang w:eastAsia="he-IL"/>
        </w:rPr>
        <w:t>,</w:t>
      </w:r>
      <w:r w:rsidRPr="00F33494">
        <w:rPr>
          <w:rFonts w:eastAsia="Times New Roman" w:hint="cs"/>
          <w:rtl/>
          <w:lang w:eastAsia="he-IL"/>
        </w:rPr>
        <w:t xml:space="preserve"> אזורים רבים צפויים להיות תחת ירי נרחב ומתמשך אשר יחייב שהייה ממושכת במרחבים המוגנים.</w:t>
      </w:r>
    </w:p>
    <w:p w:rsidR="00693288" w:rsidP="006908C7">
      <w:pPr>
        <w:pStyle w:val="a"/>
        <w:spacing w:line="269" w:lineRule="auto"/>
        <w:ind w:left="0"/>
        <w:rPr>
          <w:rFonts w:eastAsia="Times New Roman"/>
          <w:b/>
          <w:bCs/>
          <w:szCs w:val="24"/>
          <w:rtl/>
          <w:lang w:eastAsia="he-IL"/>
        </w:rPr>
      </w:pPr>
    </w:p>
    <w:p w:rsidR="00287D98" w:rsidRPr="00F923D7" w:rsidP="006908C7">
      <w:pPr>
        <w:spacing w:line="269" w:lineRule="auto"/>
        <w:rPr>
          <w:b/>
          <w:bCs/>
          <w:rtl/>
          <w:lang w:eastAsia="he-IL"/>
        </w:rPr>
      </w:pPr>
      <w:r w:rsidRPr="00F923D7">
        <w:rPr>
          <w:rFonts w:hint="cs"/>
          <w:b/>
          <w:bCs/>
          <w:rtl/>
          <w:lang w:eastAsia="he-IL"/>
        </w:rPr>
        <w:t xml:space="preserve">אף שצה"ל הכיר בצורך להיערך לשהייה ממושכת במקלטים, בביקורת הנוכחית עלה כי עובדת אי יכולתם של חלק מאמצעי המיגון לאפשר למתמגנים שהייה ממושכת </w:t>
      </w:r>
      <w:r w:rsidRPr="00F923D7">
        <w:rPr>
          <w:rFonts w:hint="eastAsia"/>
          <w:b/>
          <w:bCs/>
          <w:rtl/>
          <w:lang w:eastAsia="he-IL"/>
        </w:rPr>
        <w:t>לא</w:t>
      </w:r>
      <w:r w:rsidRPr="00F923D7">
        <w:rPr>
          <w:b/>
          <w:bCs/>
          <w:rtl/>
          <w:lang w:eastAsia="he-IL"/>
        </w:rPr>
        <w:t xml:space="preserve"> </w:t>
      </w:r>
      <w:r w:rsidRPr="00F923D7">
        <w:rPr>
          <w:rFonts w:hint="eastAsia"/>
          <w:b/>
          <w:bCs/>
          <w:rtl/>
          <w:lang w:eastAsia="he-IL"/>
        </w:rPr>
        <w:t>באה</w:t>
      </w:r>
      <w:r w:rsidRPr="00F923D7">
        <w:rPr>
          <w:b/>
          <w:bCs/>
          <w:rtl/>
          <w:lang w:eastAsia="he-IL"/>
        </w:rPr>
        <w:t xml:space="preserve"> </w:t>
      </w:r>
      <w:r w:rsidRPr="00F923D7">
        <w:rPr>
          <w:rFonts w:hint="eastAsia"/>
          <w:b/>
          <w:bCs/>
          <w:rtl/>
          <w:lang w:eastAsia="he-IL"/>
        </w:rPr>
        <w:t>לידי</w:t>
      </w:r>
      <w:r w:rsidRPr="00F923D7">
        <w:rPr>
          <w:b/>
          <w:bCs/>
          <w:rtl/>
          <w:lang w:eastAsia="he-IL"/>
        </w:rPr>
        <w:t xml:space="preserve"> </w:t>
      </w:r>
      <w:r w:rsidRPr="00F923D7">
        <w:rPr>
          <w:rFonts w:hint="eastAsia"/>
          <w:b/>
          <w:bCs/>
          <w:rtl/>
          <w:lang w:eastAsia="he-IL"/>
        </w:rPr>
        <w:t>ביטוי</w:t>
      </w:r>
      <w:r w:rsidRPr="00F923D7">
        <w:rPr>
          <w:b/>
          <w:bCs/>
          <w:rtl/>
          <w:lang w:eastAsia="he-IL"/>
        </w:rPr>
        <w:t xml:space="preserve"> </w:t>
      </w:r>
      <w:r w:rsidRPr="00F923D7">
        <w:rPr>
          <w:rFonts w:hint="eastAsia"/>
          <w:b/>
          <w:bCs/>
          <w:rtl/>
          <w:lang w:eastAsia="he-IL"/>
        </w:rPr>
        <w:t>בסקירת</w:t>
      </w:r>
      <w:r w:rsidRPr="00F923D7">
        <w:rPr>
          <w:b/>
          <w:bCs/>
          <w:rtl/>
          <w:lang w:eastAsia="he-IL"/>
        </w:rPr>
        <w:t xml:space="preserve"> </w:t>
      </w:r>
      <w:r w:rsidRPr="00F923D7">
        <w:rPr>
          <w:rFonts w:hint="eastAsia"/>
          <w:b/>
          <w:bCs/>
          <w:rtl/>
          <w:lang w:eastAsia="he-IL"/>
        </w:rPr>
        <w:t>מצאי</w:t>
      </w:r>
      <w:r w:rsidRPr="00F923D7">
        <w:rPr>
          <w:b/>
          <w:bCs/>
          <w:rtl/>
          <w:lang w:eastAsia="he-IL"/>
        </w:rPr>
        <w:t xml:space="preserve"> </w:t>
      </w:r>
      <w:r w:rsidRPr="00F923D7">
        <w:rPr>
          <w:rFonts w:hint="eastAsia"/>
          <w:b/>
          <w:bCs/>
          <w:rtl/>
          <w:lang w:eastAsia="he-IL"/>
        </w:rPr>
        <w:t>המיגון</w:t>
      </w:r>
      <w:r w:rsidRPr="00F923D7">
        <w:rPr>
          <w:b/>
          <w:bCs/>
          <w:rtl/>
          <w:lang w:eastAsia="he-IL"/>
        </w:rPr>
        <w:t xml:space="preserve"> </w:t>
      </w:r>
      <w:r w:rsidRPr="00F923D7">
        <w:rPr>
          <w:rFonts w:hint="eastAsia"/>
          <w:b/>
          <w:bCs/>
          <w:rtl/>
          <w:lang w:eastAsia="he-IL"/>
        </w:rPr>
        <w:t>הקיים</w:t>
      </w:r>
      <w:r w:rsidRPr="00F923D7">
        <w:rPr>
          <w:b/>
          <w:bCs/>
          <w:rtl/>
          <w:lang w:eastAsia="he-IL"/>
        </w:rPr>
        <w:t xml:space="preserve"> </w:t>
      </w:r>
      <w:r w:rsidRPr="00F923D7">
        <w:rPr>
          <w:rFonts w:hint="eastAsia"/>
          <w:b/>
          <w:bCs/>
          <w:rtl/>
          <w:lang w:eastAsia="he-IL"/>
        </w:rPr>
        <w:t>שהציג</w:t>
      </w:r>
      <w:r w:rsidRPr="00F923D7">
        <w:rPr>
          <w:b/>
          <w:bCs/>
          <w:rtl/>
          <w:lang w:eastAsia="he-IL"/>
        </w:rPr>
        <w:t xml:space="preserve"> </w:t>
      </w:r>
      <w:r w:rsidRPr="00F923D7">
        <w:rPr>
          <w:rFonts w:hint="eastAsia"/>
          <w:b/>
          <w:bCs/>
          <w:rtl/>
          <w:lang w:eastAsia="he-IL"/>
        </w:rPr>
        <w:t>פקע</w:t>
      </w:r>
      <w:r w:rsidRPr="00F923D7">
        <w:rPr>
          <w:b/>
          <w:bCs/>
          <w:rtl/>
          <w:lang w:eastAsia="he-IL"/>
        </w:rPr>
        <w:t xml:space="preserve">"ר </w:t>
      </w:r>
      <w:r w:rsidRPr="00F923D7" w:rsidR="006648E0">
        <w:rPr>
          <w:rFonts w:hint="cs"/>
          <w:b/>
          <w:bCs/>
          <w:rtl/>
          <w:lang w:eastAsia="he-IL"/>
        </w:rPr>
        <w:t>ל</w:t>
      </w:r>
      <w:r w:rsidRPr="00F923D7">
        <w:rPr>
          <w:rFonts w:hint="eastAsia"/>
          <w:b/>
          <w:bCs/>
          <w:rtl/>
          <w:lang w:eastAsia="he-IL"/>
        </w:rPr>
        <w:t>קבינט</w:t>
      </w:r>
      <w:r w:rsidRPr="00F923D7">
        <w:rPr>
          <w:b/>
          <w:bCs/>
          <w:rtl/>
          <w:lang w:eastAsia="he-IL"/>
        </w:rPr>
        <w:t xml:space="preserve"> </w:t>
      </w:r>
      <w:r w:rsidRPr="00F923D7">
        <w:rPr>
          <w:rFonts w:hint="eastAsia"/>
          <w:b/>
          <w:bCs/>
          <w:rtl/>
          <w:lang w:eastAsia="he-IL"/>
        </w:rPr>
        <w:t>ביולי</w:t>
      </w:r>
      <w:r w:rsidRPr="00F923D7">
        <w:rPr>
          <w:b/>
          <w:bCs/>
          <w:rtl/>
          <w:lang w:eastAsia="he-IL"/>
        </w:rPr>
        <w:t xml:space="preserve"> 2018.</w:t>
      </w:r>
      <w:r w:rsidRPr="00F923D7">
        <w:rPr>
          <w:rFonts w:hint="cs"/>
          <w:b/>
          <w:bCs/>
          <w:rtl/>
          <w:lang w:eastAsia="he-IL"/>
        </w:rPr>
        <w:t xml:space="preserve"> </w:t>
      </w:r>
    </w:p>
    <w:p w:rsidR="0005467C" w:rsidRPr="00F33494" w:rsidP="006908C7">
      <w:pPr>
        <w:spacing w:line="269" w:lineRule="auto"/>
        <w:rPr>
          <w:rt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מקלטים ציבוריים</w:t>
      </w:r>
    </w:p>
    <w:p w:rsidR="00693288" w:rsidP="006908C7">
      <w:pPr>
        <w:widowControl w:val="0"/>
        <w:spacing w:line="269" w:lineRule="auto"/>
        <w:rPr>
          <w:rFonts w:eastAsia="Times New Roman"/>
          <w:rtl/>
          <w:lang w:eastAsia="he-IL"/>
        </w:rPr>
      </w:pPr>
    </w:p>
    <w:p w:rsidR="00E966BB" w:rsidRPr="00F33494" w:rsidP="006908C7">
      <w:pPr>
        <w:widowControl w:val="0"/>
        <w:spacing w:line="269" w:lineRule="auto"/>
        <w:rPr>
          <w:szCs w:val="20"/>
          <w:lang w:eastAsia="he-IL"/>
        </w:rPr>
      </w:pPr>
      <w:r w:rsidRPr="00F33494">
        <w:rPr>
          <w:rFonts w:eastAsia="Times New Roman" w:hint="cs"/>
          <w:rtl/>
          <w:lang w:eastAsia="he-IL"/>
        </w:rPr>
        <w:t xml:space="preserve">בדוח </w:t>
      </w:r>
      <w:r w:rsidRPr="00F33494" w:rsidR="006648E0">
        <w:rPr>
          <w:rFonts w:eastAsia="Times New Roman" w:hint="cs"/>
          <w:rtl/>
          <w:lang w:eastAsia="he-IL"/>
        </w:rPr>
        <w:t xml:space="preserve">מבקר המדינה </w:t>
      </w:r>
      <w:r w:rsidRPr="00F33494">
        <w:rPr>
          <w:rFonts w:eastAsia="Times New Roman" w:hint="cs"/>
          <w:rtl/>
          <w:lang w:eastAsia="he-IL"/>
        </w:rPr>
        <w:t>מ-2018</w:t>
      </w:r>
      <w:r>
        <w:rPr>
          <w:rStyle w:val="FootnoteReference"/>
          <w:rFonts w:eastAsia="Times New Roman"/>
          <w:rtl/>
          <w:lang w:eastAsia="he-IL"/>
        </w:rPr>
        <w:footnoteReference w:id="31"/>
      </w:r>
      <w:r w:rsidRPr="00F33494">
        <w:rPr>
          <w:rFonts w:eastAsia="Times New Roman" w:hint="cs"/>
          <w:rtl/>
          <w:lang w:eastAsia="he-IL"/>
        </w:rPr>
        <w:t xml:space="preserve"> נקבע כי חלק מהמקלטים הציבוריים ברשויות מקומיות שאינן יהודיות לא היה נגיש לנכים</w:t>
      </w:r>
      <w:r w:rsidRPr="00F33494" w:rsidR="00CF0698">
        <w:rPr>
          <w:rFonts w:eastAsia="Times New Roman" w:hint="cs"/>
          <w:rtl/>
          <w:lang w:eastAsia="he-IL"/>
        </w:rPr>
        <w:t>,</w:t>
      </w:r>
      <w:r w:rsidRPr="00F33494">
        <w:rPr>
          <w:rFonts w:eastAsia="Times New Roman" w:hint="cs"/>
          <w:rtl/>
          <w:lang w:eastAsia="he-IL"/>
        </w:rPr>
        <w:t xml:space="preserve"> וחלקם הגדול לא התאים לשהייה ממושכת בשל היעדר אוורור, מיז</w:t>
      </w:r>
      <w:r w:rsidR="000D0617">
        <w:rPr>
          <w:rFonts w:eastAsia="Times New Roman" w:hint="cs"/>
          <w:rtl/>
          <w:lang w:eastAsia="he-IL"/>
        </w:rPr>
        <w:t>וג אוויר, מים זורמים ושירותים.</w:t>
      </w:r>
    </w:p>
    <w:p w:rsidR="00693288" w:rsidP="006908C7">
      <w:pPr>
        <w:widowControl w:val="0"/>
        <w:spacing w:line="269" w:lineRule="auto"/>
        <w:rPr>
          <w:rFonts w:eastAsia="Times New Roman"/>
          <w:rtl/>
          <w:lang w:eastAsia="he-IL"/>
        </w:rPr>
      </w:pPr>
    </w:p>
    <w:p w:rsidR="00D029B5"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בתשובת צה"ל לביקורת הנוכחית </w:t>
      </w:r>
      <w:r w:rsidRPr="00F33494" w:rsidR="006648E0">
        <w:rPr>
          <w:rFonts w:eastAsia="Times New Roman" w:hint="cs"/>
          <w:rtl/>
          <w:lang w:eastAsia="he-IL"/>
        </w:rPr>
        <w:t xml:space="preserve">צוין </w:t>
      </w:r>
      <w:r w:rsidRPr="00F33494">
        <w:rPr>
          <w:rFonts w:eastAsia="Times New Roman" w:hint="cs"/>
          <w:rtl/>
          <w:lang w:eastAsia="he-IL"/>
        </w:rPr>
        <w:t xml:space="preserve">כי "התנאים הבסיסיים והמינימאליים </w:t>
      </w:r>
      <w:r w:rsidRPr="00F33494">
        <w:rPr>
          <w:rFonts w:eastAsia="Times New Roman" w:hint="eastAsia"/>
          <w:b/>
          <w:bCs/>
          <w:rtl/>
          <w:lang w:eastAsia="he-IL"/>
        </w:rPr>
        <w:t>מבחינה</w:t>
      </w:r>
      <w:r w:rsidRPr="00F33494">
        <w:rPr>
          <w:rFonts w:eastAsia="Times New Roman"/>
          <w:b/>
          <w:bCs/>
          <w:rtl/>
          <w:lang w:eastAsia="he-IL"/>
        </w:rPr>
        <w:t xml:space="preserve"> </w:t>
      </w:r>
      <w:r w:rsidRPr="00F33494">
        <w:rPr>
          <w:rFonts w:eastAsia="Times New Roman" w:hint="eastAsia"/>
          <w:b/>
          <w:bCs/>
          <w:rtl/>
          <w:lang w:eastAsia="he-IL"/>
        </w:rPr>
        <w:t>תשתיתית</w:t>
      </w:r>
      <w:r w:rsidRPr="00F33494">
        <w:rPr>
          <w:rFonts w:eastAsia="Times New Roman" w:hint="cs"/>
          <w:b/>
          <w:bCs/>
          <w:rtl/>
          <w:lang w:eastAsia="he-IL"/>
        </w:rPr>
        <w:t xml:space="preserve"> </w:t>
      </w:r>
      <w:r w:rsidRPr="00F33494">
        <w:rPr>
          <w:rFonts w:eastAsia="Times New Roman" w:hint="cs"/>
          <w:rtl/>
          <w:lang w:eastAsia="he-IL"/>
        </w:rPr>
        <w:t>לשהייה בכל מקלט, לרבות שהייה ממושכת, הינם תקינות קונסטרוקטיבית</w:t>
      </w:r>
      <w:r w:rsidRPr="00F33494" w:rsidR="00F036BE">
        <w:rPr>
          <w:rFonts w:eastAsia="Times New Roman" w:hint="cs"/>
          <w:rtl/>
          <w:lang w:eastAsia="he-IL"/>
        </w:rPr>
        <w:t>, תשתיות מים וחשמל ואוורור. תנאים אלה יהוו תנאי לכשירותו של כל מקלט"</w:t>
      </w:r>
      <w:r w:rsidRPr="00F33494" w:rsidR="00A47946">
        <w:rPr>
          <w:rFonts w:eastAsia="Times New Roman" w:hint="cs"/>
          <w:rtl/>
          <w:lang w:eastAsia="he-IL"/>
        </w:rPr>
        <w:t xml:space="preserve"> (ה</w:t>
      </w:r>
      <w:r w:rsidRPr="00F33494" w:rsidR="0097123E">
        <w:rPr>
          <w:rFonts w:eastAsia="Times New Roman" w:hint="cs"/>
          <w:rtl/>
          <w:lang w:eastAsia="he-IL"/>
        </w:rPr>
        <w:t>הדגשה במקור</w:t>
      </w:r>
      <w:r w:rsidRPr="00F33494" w:rsidR="00A47946">
        <w:rPr>
          <w:rFonts w:eastAsia="Times New Roman" w:hint="cs"/>
          <w:rtl/>
          <w:lang w:eastAsia="he-IL"/>
        </w:rPr>
        <w:t>)</w:t>
      </w:r>
      <w:r w:rsidRPr="00F33494" w:rsidR="00F036BE">
        <w:rPr>
          <w:rFonts w:eastAsia="Times New Roman" w:hint="cs"/>
          <w:rtl/>
          <w:lang w:eastAsia="he-IL"/>
        </w:rPr>
        <w:t>.</w:t>
      </w:r>
    </w:p>
    <w:p w:rsidR="00693288" w:rsidP="006908C7">
      <w:pPr>
        <w:widowControl w:val="0"/>
        <w:spacing w:line="269" w:lineRule="auto"/>
        <w:rPr>
          <w:rFonts w:eastAsia="Times New Roman"/>
          <w:b/>
          <w:bCs/>
          <w:rtl/>
          <w:lang w:eastAsia="he-IL"/>
        </w:rPr>
      </w:pPr>
    </w:p>
    <w:p w:rsidR="00A50D8A" w:rsidRPr="00F33494" w:rsidP="006908C7">
      <w:pPr>
        <w:widowControl w:val="0"/>
        <w:spacing w:line="269" w:lineRule="auto"/>
        <w:rPr>
          <w:rFonts w:eastAsia="Times New Roman"/>
          <w:b/>
          <w:bCs/>
          <w:rtl/>
          <w:lang w:eastAsia="he-IL"/>
        </w:rPr>
      </w:pPr>
      <w:r w:rsidRPr="00F33494">
        <w:rPr>
          <w:rFonts w:eastAsia="Times New Roman" w:hint="cs"/>
          <w:b/>
          <w:bCs/>
          <w:rtl/>
          <w:lang w:eastAsia="he-IL"/>
        </w:rPr>
        <w:t xml:space="preserve">בביקורת הנוכחית עלה כי </w:t>
      </w:r>
      <w:r w:rsidRPr="00F33494" w:rsidR="006648E0">
        <w:rPr>
          <w:rFonts w:eastAsia="Times New Roman" w:hint="cs"/>
          <w:b/>
          <w:bCs/>
          <w:rtl/>
          <w:lang w:eastAsia="he-IL"/>
        </w:rPr>
        <w:t xml:space="preserve">על פי </w:t>
      </w:r>
      <w:r w:rsidRPr="00F33494" w:rsidR="00DE1B88">
        <w:rPr>
          <w:rFonts w:eastAsia="Times New Roman" w:hint="cs"/>
          <w:b/>
          <w:bCs/>
          <w:rtl/>
          <w:lang w:eastAsia="he-IL"/>
        </w:rPr>
        <w:t>מפרט בדיקת תקינות מקלטים ציבוריים שגיבש פקע"ר</w:t>
      </w:r>
      <w:r w:rsidRPr="00F33494" w:rsidR="00BC437F">
        <w:rPr>
          <w:rFonts w:eastAsia="Times New Roman" w:hint="cs"/>
          <w:b/>
          <w:bCs/>
          <w:rtl/>
          <w:lang w:eastAsia="he-IL"/>
        </w:rPr>
        <w:t>,</w:t>
      </w:r>
      <w:r w:rsidRPr="00F33494" w:rsidR="00DE1B88">
        <w:rPr>
          <w:rFonts w:eastAsia="Times New Roman" w:hint="cs"/>
          <w:b/>
          <w:bCs/>
          <w:rtl/>
          <w:lang w:eastAsia="he-IL"/>
        </w:rPr>
        <w:t xml:space="preserve"> </w:t>
      </w:r>
      <w:r w:rsidRPr="00F33494">
        <w:rPr>
          <w:rFonts w:eastAsia="Times New Roman" w:hint="cs"/>
          <w:b/>
          <w:bCs/>
          <w:rtl/>
          <w:lang w:eastAsia="he-IL"/>
        </w:rPr>
        <w:t xml:space="preserve">מקלטים ציבוריים </w:t>
      </w:r>
      <w:r w:rsidRPr="00F33494" w:rsidR="00271410">
        <w:rPr>
          <w:rFonts w:eastAsia="Times New Roman" w:hint="cs"/>
          <w:b/>
          <w:bCs/>
          <w:rtl/>
          <w:lang w:eastAsia="he-IL"/>
        </w:rPr>
        <w:t xml:space="preserve">שאינם עומדים </w:t>
      </w:r>
      <w:r w:rsidRPr="00F33494" w:rsidR="00F036BE">
        <w:rPr>
          <w:rFonts w:eastAsia="Times New Roman" w:hint="cs"/>
          <w:b/>
          <w:bCs/>
          <w:rtl/>
          <w:lang w:eastAsia="he-IL"/>
        </w:rPr>
        <w:t>ב</w:t>
      </w:r>
      <w:r w:rsidRPr="00F33494" w:rsidR="00C55DD1">
        <w:rPr>
          <w:rFonts w:eastAsia="Times New Roman" w:hint="cs"/>
          <w:b/>
          <w:bCs/>
          <w:rtl/>
          <w:lang w:eastAsia="he-IL"/>
        </w:rPr>
        <w:t xml:space="preserve">אחד </w:t>
      </w:r>
      <w:r w:rsidRPr="00F33494" w:rsidR="00F036BE">
        <w:rPr>
          <w:rFonts w:eastAsia="Times New Roman" w:hint="cs"/>
          <w:b/>
          <w:bCs/>
          <w:rtl/>
          <w:lang w:eastAsia="he-IL"/>
        </w:rPr>
        <w:t xml:space="preserve">או יותר </w:t>
      </w:r>
      <w:r w:rsidRPr="00F33494" w:rsidR="00C55DD1">
        <w:rPr>
          <w:rFonts w:eastAsia="Times New Roman" w:hint="cs"/>
          <w:b/>
          <w:bCs/>
          <w:rtl/>
          <w:lang w:eastAsia="he-IL"/>
        </w:rPr>
        <w:t>מ</w:t>
      </w:r>
      <w:r w:rsidRPr="00F33494" w:rsidR="00F036BE">
        <w:rPr>
          <w:rFonts w:eastAsia="Times New Roman" w:hint="cs"/>
          <w:b/>
          <w:bCs/>
          <w:rtl/>
          <w:lang w:eastAsia="he-IL"/>
        </w:rPr>
        <w:t>ה</w:t>
      </w:r>
      <w:r w:rsidRPr="00F33494" w:rsidR="00271410">
        <w:rPr>
          <w:rFonts w:eastAsia="Times New Roman" w:hint="cs"/>
          <w:b/>
          <w:bCs/>
          <w:rtl/>
          <w:lang w:eastAsia="he-IL"/>
        </w:rPr>
        <w:t xml:space="preserve">תנאים </w:t>
      </w:r>
      <w:r w:rsidRPr="00F33494" w:rsidR="00D225A9">
        <w:rPr>
          <w:rFonts w:eastAsia="Times New Roman" w:hint="cs"/>
          <w:b/>
          <w:bCs/>
          <w:rtl/>
          <w:lang w:eastAsia="he-IL"/>
        </w:rPr>
        <w:t xml:space="preserve">שקבע צה"ל </w:t>
      </w:r>
      <w:r w:rsidRPr="00F33494" w:rsidR="00D225A9">
        <w:rPr>
          <w:rFonts w:eastAsia="Times New Roman" w:hint="cs"/>
          <w:b/>
          <w:bCs/>
          <w:rtl/>
          <w:lang w:eastAsia="he-IL"/>
        </w:rPr>
        <w:t xml:space="preserve">כתנאים מינימליים לשהייה ממושכת, </w:t>
      </w:r>
      <w:r w:rsidRPr="00F33494" w:rsidR="00271410">
        <w:rPr>
          <w:rFonts w:eastAsia="Times New Roman" w:hint="cs"/>
          <w:b/>
          <w:bCs/>
          <w:rtl/>
          <w:lang w:eastAsia="he-IL"/>
        </w:rPr>
        <w:t>עד</w:t>
      </w:r>
      <w:r w:rsidRPr="00F33494">
        <w:rPr>
          <w:rFonts w:eastAsia="Times New Roman" w:hint="cs"/>
          <w:b/>
          <w:bCs/>
          <w:rtl/>
          <w:lang w:eastAsia="he-IL"/>
        </w:rPr>
        <w:t>י</w:t>
      </w:r>
      <w:r w:rsidRPr="00F33494" w:rsidR="00271410">
        <w:rPr>
          <w:rFonts w:eastAsia="Times New Roman" w:hint="cs"/>
          <w:b/>
          <w:bCs/>
          <w:rtl/>
          <w:lang w:eastAsia="he-IL"/>
        </w:rPr>
        <w:t>ין</w:t>
      </w:r>
      <w:r w:rsidR="002D2C2A">
        <w:rPr>
          <w:rFonts w:eastAsia="Times New Roman" w:hint="cs"/>
          <w:b/>
          <w:bCs/>
          <w:rtl/>
          <w:lang w:eastAsia="he-IL"/>
        </w:rPr>
        <w:t xml:space="preserve"> </w:t>
      </w:r>
      <w:r w:rsidRPr="00F33494" w:rsidR="009B0EDB">
        <w:rPr>
          <w:rFonts w:eastAsia="Times New Roman" w:hint="cs"/>
          <w:b/>
          <w:bCs/>
          <w:rtl/>
          <w:lang w:eastAsia="he-IL"/>
        </w:rPr>
        <w:t xml:space="preserve">יכולים להיחשב </w:t>
      </w:r>
      <w:r w:rsidRPr="00F33494">
        <w:rPr>
          <w:rFonts w:eastAsia="Times New Roman" w:hint="cs"/>
          <w:b/>
          <w:bCs/>
          <w:rtl/>
          <w:lang w:eastAsia="he-IL"/>
        </w:rPr>
        <w:t>מקלטים כשירים</w:t>
      </w:r>
      <w:r w:rsidRPr="00F33494" w:rsidR="00BC437F">
        <w:rPr>
          <w:rFonts w:eastAsia="Times New Roman" w:hint="cs"/>
          <w:b/>
          <w:bCs/>
          <w:rtl/>
          <w:lang w:eastAsia="he-IL"/>
        </w:rPr>
        <w:t>.</w:t>
      </w:r>
      <w:r w:rsidRPr="00F33494" w:rsidR="009002A2">
        <w:rPr>
          <w:rFonts w:eastAsia="Times New Roman" w:hint="cs"/>
          <w:b/>
          <w:bCs/>
          <w:rtl/>
          <w:lang w:eastAsia="he-IL"/>
        </w:rPr>
        <w:t xml:space="preserve"> </w:t>
      </w:r>
      <w:r w:rsidRPr="00F33494" w:rsidR="00921C69">
        <w:rPr>
          <w:rFonts w:eastAsia="Times New Roman" w:hint="cs"/>
          <w:b/>
          <w:bCs/>
          <w:rtl/>
          <w:lang w:eastAsia="he-IL"/>
        </w:rPr>
        <w:t xml:space="preserve">יצוין כי מפרט </w:t>
      </w:r>
      <w:r w:rsidRPr="00F33494" w:rsidR="006648E0">
        <w:rPr>
          <w:rFonts w:eastAsia="Times New Roman" w:hint="cs"/>
          <w:b/>
          <w:bCs/>
          <w:rtl/>
          <w:lang w:eastAsia="he-IL"/>
        </w:rPr>
        <w:t xml:space="preserve">זה </w:t>
      </w:r>
      <w:r w:rsidRPr="00F33494" w:rsidR="00921C69">
        <w:rPr>
          <w:rFonts w:eastAsia="Times New Roman" w:hint="cs"/>
          <w:b/>
          <w:bCs/>
          <w:rtl/>
          <w:lang w:eastAsia="he-IL"/>
        </w:rPr>
        <w:t xml:space="preserve">אינו מבחין בין </w:t>
      </w:r>
      <w:r w:rsidRPr="00F33494" w:rsidR="006648E0">
        <w:rPr>
          <w:rFonts w:eastAsia="Times New Roman" w:hint="cs"/>
          <w:b/>
          <w:bCs/>
          <w:rtl/>
          <w:lang w:eastAsia="he-IL"/>
        </w:rPr>
        <w:t xml:space="preserve">אזורים שונים שבהם נמצאים </w:t>
      </w:r>
      <w:r w:rsidRPr="00F33494" w:rsidR="000031DC">
        <w:rPr>
          <w:rFonts w:eastAsia="Times New Roman" w:hint="cs"/>
          <w:b/>
          <w:bCs/>
          <w:rtl/>
          <w:lang w:eastAsia="he-IL"/>
        </w:rPr>
        <w:t>ה</w:t>
      </w:r>
      <w:r w:rsidRPr="00F33494" w:rsidR="00921C69">
        <w:rPr>
          <w:rFonts w:eastAsia="Times New Roman" w:hint="cs"/>
          <w:b/>
          <w:bCs/>
          <w:rtl/>
          <w:lang w:eastAsia="he-IL"/>
        </w:rPr>
        <w:t>מקלטים</w:t>
      </w:r>
      <w:r w:rsidRPr="00F33494" w:rsidR="00D225A9">
        <w:rPr>
          <w:rFonts w:eastAsia="Times New Roman" w:hint="cs"/>
          <w:b/>
          <w:bCs/>
          <w:rtl/>
          <w:lang w:eastAsia="he-IL"/>
        </w:rPr>
        <w:t>.</w:t>
      </w:r>
      <w:r w:rsidRPr="00F33494" w:rsidR="00921C69">
        <w:rPr>
          <w:rFonts w:eastAsia="Times New Roman" w:hint="cs"/>
          <w:b/>
          <w:bCs/>
          <w:rtl/>
          <w:lang w:eastAsia="he-IL"/>
        </w:rPr>
        <w:t xml:space="preserve"> </w:t>
      </w:r>
      <w:r w:rsidRPr="00F33494" w:rsidR="00D225A9">
        <w:rPr>
          <w:rFonts w:eastAsia="Times New Roman" w:hint="cs"/>
          <w:b/>
          <w:bCs/>
          <w:rtl/>
          <w:lang w:eastAsia="he-IL"/>
        </w:rPr>
        <w:t>ע</w:t>
      </w:r>
      <w:r w:rsidRPr="00F33494" w:rsidR="00921C69">
        <w:rPr>
          <w:rFonts w:eastAsia="Times New Roman" w:hint="cs"/>
          <w:b/>
          <w:bCs/>
          <w:rtl/>
          <w:lang w:eastAsia="he-IL"/>
        </w:rPr>
        <w:t>ל</w:t>
      </w:r>
      <w:r w:rsidRPr="00F33494" w:rsidR="00D225A9">
        <w:rPr>
          <w:rFonts w:eastAsia="Times New Roman" w:hint="cs"/>
          <w:b/>
          <w:bCs/>
          <w:rtl/>
          <w:lang w:eastAsia="he-IL"/>
        </w:rPr>
        <w:t xml:space="preserve"> </w:t>
      </w:r>
      <w:r w:rsidRPr="00F33494" w:rsidR="00921C69">
        <w:rPr>
          <w:rFonts w:eastAsia="Times New Roman" w:hint="cs"/>
          <w:b/>
          <w:bCs/>
          <w:rtl/>
          <w:lang w:eastAsia="he-IL"/>
        </w:rPr>
        <w:t>כן</w:t>
      </w:r>
      <w:r w:rsidRPr="00F33494" w:rsidR="00D225A9">
        <w:rPr>
          <w:rFonts w:eastAsia="Times New Roman" w:hint="cs"/>
          <w:b/>
          <w:bCs/>
          <w:rtl/>
          <w:lang w:eastAsia="he-IL"/>
        </w:rPr>
        <w:t>,</w:t>
      </w:r>
      <w:r w:rsidRPr="00F33494" w:rsidR="00921C69">
        <w:rPr>
          <w:rFonts w:eastAsia="Times New Roman" w:hint="cs"/>
          <w:b/>
          <w:bCs/>
          <w:rtl/>
          <w:lang w:eastAsia="he-IL"/>
        </w:rPr>
        <w:t xml:space="preserve"> גם </w:t>
      </w:r>
      <w:r w:rsidRPr="00F33494">
        <w:rPr>
          <w:rFonts w:eastAsia="Times New Roman" w:hint="cs"/>
          <w:b/>
          <w:bCs/>
          <w:rtl/>
          <w:lang w:eastAsia="he-IL"/>
        </w:rPr>
        <w:t>מקלטים הנמצאים ביישובים הסמוכים לקו הגבול ושתושביהם יידרשו לשהות</w:t>
      </w:r>
      <w:r w:rsidRPr="00F33494" w:rsidR="000031DC">
        <w:rPr>
          <w:rFonts w:eastAsia="Times New Roman" w:hint="cs"/>
          <w:b/>
          <w:bCs/>
          <w:rtl/>
          <w:lang w:eastAsia="he-IL"/>
        </w:rPr>
        <w:t xml:space="preserve"> בהם</w:t>
      </w:r>
      <w:r w:rsidRPr="00F33494">
        <w:rPr>
          <w:rFonts w:eastAsia="Times New Roman" w:hint="cs"/>
          <w:b/>
          <w:bCs/>
          <w:rtl/>
          <w:lang w:eastAsia="he-IL"/>
        </w:rPr>
        <w:t xml:space="preserve"> שהייה </w:t>
      </w:r>
      <w:r w:rsidRPr="00F33494" w:rsidR="009002A2">
        <w:rPr>
          <w:rFonts w:eastAsia="Times New Roman" w:hint="cs"/>
          <w:b/>
          <w:bCs/>
          <w:rtl/>
          <w:lang w:eastAsia="he-IL"/>
        </w:rPr>
        <w:t>ממושכת</w:t>
      </w:r>
      <w:r w:rsidRPr="00F33494" w:rsidR="00921C69">
        <w:rPr>
          <w:rFonts w:eastAsia="Times New Roman" w:hint="cs"/>
          <w:b/>
          <w:bCs/>
          <w:rtl/>
          <w:lang w:eastAsia="he-IL"/>
        </w:rPr>
        <w:t xml:space="preserve"> יכולים להיחשב כשירים </w:t>
      </w:r>
      <w:r w:rsidRPr="00F33494" w:rsidR="000632F5">
        <w:rPr>
          <w:rFonts w:eastAsia="Times New Roman" w:hint="cs"/>
          <w:b/>
          <w:bCs/>
          <w:rtl/>
          <w:lang w:eastAsia="he-IL"/>
        </w:rPr>
        <w:t>בלי</w:t>
      </w:r>
      <w:r w:rsidRPr="00F33494" w:rsidR="00921C69">
        <w:rPr>
          <w:rFonts w:eastAsia="Times New Roman" w:hint="cs"/>
          <w:b/>
          <w:bCs/>
          <w:rtl/>
          <w:lang w:eastAsia="he-IL"/>
        </w:rPr>
        <w:t xml:space="preserve"> שמתקיימים בהם התנאים הפיזיים </w:t>
      </w:r>
      <w:r w:rsidRPr="00F33494" w:rsidR="000031DC">
        <w:rPr>
          <w:rFonts w:eastAsia="Times New Roman" w:hint="cs"/>
          <w:b/>
          <w:bCs/>
          <w:rtl/>
          <w:lang w:eastAsia="he-IL"/>
        </w:rPr>
        <w:t>הבסיסיים</w:t>
      </w:r>
      <w:r w:rsidRPr="00F33494">
        <w:rPr>
          <w:rFonts w:eastAsia="Times New Roman" w:hint="cs"/>
          <w:b/>
          <w:bCs/>
          <w:rtl/>
          <w:lang w:eastAsia="he-IL"/>
        </w:rPr>
        <w:t>.</w:t>
      </w:r>
    </w:p>
    <w:p w:rsidR="00693288" w:rsidP="006908C7">
      <w:pPr>
        <w:spacing w:line="269" w:lineRule="auto"/>
        <w:rPr>
          <w:rtl/>
          <w:lang w:eastAsia="he-IL"/>
        </w:rPr>
      </w:pPr>
    </w:p>
    <w:p w:rsidR="000A3501" w:rsidRPr="00F33494" w:rsidP="006908C7">
      <w:pPr>
        <w:spacing w:line="269" w:lineRule="auto"/>
        <w:rPr>
          <w:rtl/>
          <w:lang w:eastAsia="he-IL"/>
        </w:rPr>
      </w:pPr>
      <w:r w:rsidRPr="00F33494">
        <w:rPr>
          <w:rFonts w:hint="cs"/>
          <w:rtl/>
          <w:lang w:eastAsia="he-IL"/>
        </w:rPr>
        <w:t>בהקשר זה מסר</w:t>
      </w:r>
      <w:r w:rsidRPr="00F33494" w:rsidR="00B25C07">
        <w:rPr>
          <w:rFonts w:hint="cs"/>
          <w:rtl/>
          <w:lang w:eastAsia="he-IL"/>
        </w:rPr>
        <w:t>ה</w:t>
      </w:r>
      <w:r w:rsidRPr="00F33494">
        <w:rPr>
          <w:rFonts w:hint="cs"/>
          <w:rtl/>
          <w:lang w:eastAsia="he-IL"/>
        </w:rPr>
        <w:t xml:space="preserve"> עיריית קריית שמונה </w:t>
      </w:r>
      <w:r w:rsidRPr="00F33494" w:rsidR="001B22B2">
        <w:rPr>
          <w:rFonts w:hint="cs"/>
          <w:rtl/>
          <w:lang w:eastAsia="he-IL"/>
        </w:rPr>
        <w:t xml:space="preserve">בתשובתה </w:t>
      </w:r>
      <w:r w:rsidRPr="00F33494">
        <w:rPr>
          <w:rFonts w:hint="cs"/>
          <w:rtl/>
          <w:lang w:eastAsia="he-IL"/>
        </w:rPr>
        <w:t>כי</w:t>
      </w:r>
      <w:r w:rsidRPr="00F33494" w:rsidR="006E77C0">
        <w:rPr>
          <w:rFonts w:hint="cs"/>
          <w:rtl/>
          <w:lang w:eastAsia="he-IL"/>
        </w:rPr>
        <w:t xml:space="preserve"> </w:t>
      </w:r>
      <w:r w:rsidRPr="00F33494" w:rsidR="005C11B0">
        <w:rPr>
          <w:rFonts w:hint="cs"/>
          <w:rtl/>
          <w:lang w:eastAsia="he-IL"/>
        </w:rPr>
        <w:t>הסוגיה של שהייה</w:t>
      </w:r>
      <w:r w:rsidRPr="00F33494">
        <w:rPr>
          <w:rFonts w:hint="cs"/>
          <w:rtl/>
          <w:lang w:eastAsia="he-IL"/>
        </w:rPr>
        <w:t xml:space="preserve"> </w:t>
      </w:r>
      <w:r w:rsidRPr="00F33494" w:rsidR="005C11B0">
        <w:rPr>
          <w:rFonts w:hint="cs"/>
          <w:rtl/>
          <w:lang w:eastAsia="he-IL"/>
        </w:rPr>
        <w:t>ממושכת במרחבים מוגנים היא ברמת חשיבות ראשונה במעלה</w:t>
      </w:r>
      <w:r w:rsidRPr="00F33494" w:rsidR="000031DC">
        <w:rPr>
          <w:rFonts w:hint="cs"/>
          <w:rtl/>
          <w:lang w:eastAsia="he-IL"/>
        </w:rPr>
        <w:t>,</w:t>
      </w:r>
      <w:r w:rsidRPr="00F33494" w:rsidR="005C11B0">
        <w:rPr>
          <w:rFonts w:hint="cs"/>
          <w:rtl/>
          <w:lang w:eastAsia="he-IL"/>
        </w:rPr>
        <w:t xml:space="preserve"> ו</w:t>
      </w:r>
      <w:r w:rsidRPr="00F33494" w:rsidR="000031DC">
        <w:rPr>
          <w:rFonts w:hint="cs"/>
          <w:rtl/>
          <w:lang w:eastAsia="he-IL"/>
        </w:rPr>
        <w:t xml:space="preserve">כי </w:t>
      </w:r>
      <w:r w:rsidRPr="00F33494" w:rsidR="005C11B0">
        <w:rPr>
          <w:rFonts w:hint="cs"/>
          <w:rtl/>
          <w:lang w:eastAsia="he-IL"/>
        </w:rPr>
        <w:t xml:space="preserve">יש </w:t>
      </w:r>
      <w:r w:rsidRPr="00F33494">
        <w:rPr>
          <w:rFonts w:hint="cs"/>
          <w:rtl/>
          <w:lang w:eastAsia="he-IL"/>
        </w:rPr>
        <w:t>לה</w:t>
      </w:r>
      <w:r w:rsidRPr="00F33494" w:rsidR="005C11B0">
        <w:rPr>
          <w:rFonts w:hint="cs"/>
          <w:rtl/>
          <w:lang w:eastAsia="he-IL"/>
        </w:rPr>
        <w:t>יערך</w:t>
      </w:r>
      <w:r w:rsidRPr="00F33494">
        <w:rPr>
          <w:rFonts w:hint="cs"/>
          <w:rtl/>
          <w:lang w:eastAsia="he-IL"/>
        </w:rPr>
        <w:t xml:space="preserve"> לשהייה ממושכת במקלטים</w:t>
      </w:r>
      <w:r w:rsidRPr="00F33494" w:rsidR="005C11B0">
        <w:rPr>
          <w:rFonts w:hint="cs"/>
          <w:rtl/>
          <w:lang w:eastAsia="he-IL"/>
        </w:rPr>
        <w:t xml:space="preserve"> </w:t>
      </w:r>
      <w:r w:rsidRPr="00F33494" w:rsidR="000031DC">
        <w:rPr>
          <w:rFonts w:hint="cs"/>
          <w:rtl/>
          <w:lang w:eastAsia="he-IL"/>
        </w:rPr>
        <w:t>ולדאוג לכך</w:t>
      </w:r>
      <w:r w:rsidRPr="00F33494" w:rsidR="005C11B0">
        <w:rPr>
          <w:rFonts w:hint="cs"/>
          <w:rtl/>
          <w:lang w:eastAsia="he-IL"/>
        </w:rPr>
        <w:t xml:space="preserve"> שלרשות </w:t>
      </w:r>
      <w:r w:rsidRPr="00F33494" w:rsidR="00964D51">
        <w:rPr>
          <w:rFonts w:hint="cs"/>
          <w:rtl/>
          <w:lang w:eastAsia="he-IL"/>
        </w:rPr>
        <w:t xml:space="preserve">יהיו </w:t>
      </w:r>
      <w:r w:rsidRPr="00F33494" w:rsidR="005C11B0">
        <w:rPr>
          <w:rFonts w:hint="cs"/>
          <w:rtl/>
          <w:lang w:eastAsia="he-IL"/>
        </w:rPr>
        <w:t>יכולת ואמצעים</w:t>
      </w:r>
      <w:r w:rsidRPr="00F33494">
        <w:rPr>
          <w:rFonts w:hint="cs"/>
          <w:rtl/>
          <w:lang w:eastAsia="he-IL"/>
        </w:rPr>
        <w:t xml:space="preserve"> </w:t>
      </w:r>
      <w:r w:rsidRPr="00F33494" w:rsidR="00964D51">
        <w:rPr>
          <w:rFonts w:hint="cs"/>
          <w:rtl/>
          <w:lang w:eastAsia="he-IL"/>
        </w:rPr>
        <w:t xml:space="preserve">לטפל בתושבים שישהו במקלטים </w:t>
      </w:r>
      <w:r w:rsidRPr="00F33494">
        <w:rPr>
          <w:rFonts w:hint="cs"/>
          <w:rtl/>
          <w:lang w:eastAsia="he-IL"/>
        </w:rPr>
        <w:t>לפחות 96 שעות</w:t>
      </w:r>
      <w:r w:rsidRPr="00F33494" w:rsidR="005C11B0">
        <w:rPr>
          <w:rFonts w:hint="cs"/>
          <w:rtl/>
          <w:lang w:eastAsia="he-IL"/>
        </w:rPr>
        <w:t xml:space="preserve"> </w:t>
      </w:r>
      <w:r w:rsidRPr="00F33494" w:rsidR="00964D51">
        <w:rPr>
          <w:rFonts w:hint="cs"/>
          <w:rtl/>
          <w:lang w:eastAsia="he-IL"/>
        </w:rPr>
        <w:t>ברציפות</w:t>
      </w:r>
      <w:r w:rsidRPr="00F33494" w:rsidR="005C11B0">
        <w:rPr>
          <w:rFonts w:hint="cs"/>
          <w:rtl/>
          <w:lang w:eastAsia="he-IL"/>
        </w:rPr>
        <w:t>.</w:t>
      </w:r>
      <w:r w:rsidRPr="00F33494">
        <w:rPr>
          <w:rFonts w:hint="cs"/>
          <w:rtl/>
          <w:lang w:eastAsia="he-IL"/>
        </w:rPr>
        <w:t xml:space="preserve"> </w:t>
      </w:r>
      <w:r w:rsidRPr="00F33494" w:rsidR="00964D51">
        <w:rPr>
          <w:rFonts w:hint="cs"/>
          <w:rtl/>
          <w:lang w:eastAsia="he-IL"/>
        </w:rPr>
        <w:t xml:space="preserve">עוד מסרה כי </w:t>
      </w:r>
      <w:r w:rsidRPr="00F33494">
        <w:rPr>
          <w:rFonts w:hint="cs"/>
          <w:rtl/>
          <w:lang w:eastAsia="he-IL"/>
        </w:rPr>
        <w:t xml:space="preserve">נכון להיום </w:t>
      </w:r>
      <w:r w:rsidR="00D60055">
        <w:rPr>
          <w:rFonts w:hint="cs"/>
          <w:rtl/>
          <w:lang w:eastAsia="he-IL"/>
        </w:rPr>
        <w:t xml:space="preserve">עיריית </w:t>
      </w:r>
      <w:r w:rsidRPr="00F33494" w:rsidR="00964D51">
        <w:rPr>
          <w:rFonts w:hint="cs"/>
          <w:rtl/>
          <w:lang w:eastAsia="he-IL"/>
        </w:rPr>
        <w:t>קריית שמונה אינה</w:t>
      </w:r>
      <w:r w:rsidRPr="00F33494">
        <w:rPr>
          <w:rFonts w:hint="cs"/>
          <w:rtl/>
          <w:lang w:eastAsia="he-IL"/>
        </w:rPr>
        <w:t xml:space="preserve"> ערוכה </w:t>
      </w:r>
      <w:r w:rsidR="00D60055">
        <w:rPr>
          <w:rFonts w:hint="cs"/>
          <w:rtl/>
          <w:lang w:eastAsia="he-IL"/>
        </w:rPr>
        <w:t>לתמוך ב</w:t>
      </w:r>
      <w:r w:rsidRPr="00F33494">
        <w:rPr>
          <w:rFonts w:hint="cs"/>
          <w:rtl/>
          <w:lang w:eastAsia="he-IL"/>
        </w:rPr>
        <w:t xml:space="preserve">שהייה ממושכת במרחבים מוגנים. </w:t>
      </w:r>
    </w:p>
    <w:p w:rsidR="00693288"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b/>
          <w:bCs/>
          <w:rtl/>
          <w:lang w:eastAsia="he-IL"/>
        </w:rPr>
      </w:pPr>
      <w:r w:rsidRPr="00F33494">
        <w:rPr>
          <w:rFonts w:eastAsia="Times New Roman" w:hint="cs"/>
          <w:rtl/>
          <w:lang w:eastAsia="he-IL"/>
        </w:rPr>
        <w:t>ב</w:t>
      </w:r>
      <w:r w:rsidRPr="00F33494" w:rsidR="00964D51">
        <w:rPr>
          <w:rFonts w:eastAsia="Times New Roman" w:hint="cs"/>
          <w:rtl/>
          <w:lang w:eastAsia="he-IL"/>
        </w:rPr>
        <w:t>אפריל 2019</w:t>
      </w:r>
      <w:r w:rsidRPr="00F33494">
        <w:rPr>
          <w:rFonts w:eastAsia="Times New Roman" w:hint="cs"/>
          <w:rtl/>
          <w:lang w:eastAsia="he-IL"/>
        </w:rPr>
        <w:t xml:space="preserve"> כתב ראש מחלקת מיגון (להלן - רמ"ח מיגון) בפקע"ר לצוות הביקורת כי פקע"ר אינו חייב לבנות מקלטים ציבוריים ובכלל זה מקלטים לשהייה ממושכת, והדבר מונח לפתחן של הרשויות המקומיות</w:t>
      </w:r>
      <w:r w:rsidRPr="00F33494" w:rsidR="00964D51">
        <w:rPr>
          <w:rFonts w:eastAsia="Times New Roman" w:hint="cs"/>
          <w:rtl/>
          <w:lang w:eastAsia="he-IL"/>
        </w:rPr>
        <w:t>.</w:t>
      </w:r>
      <w:r w:rsidRPr="00F33494" w:rsidR="00D33C49">
        <w:rPr>
          <w:rFonts w:eastAsia="Times New Roman" w:hint="cs"/>
          <w:rtl/>
          <w:lang w:eastAsia="he-IL"/>
        </w:rPr>
        <w:t xml:space="preserve"> </w:t>
      </w:r>
      <w:r w:rsidRPr="00F33494">
        <w:rPr>
          <w:rFonts w:eastAsia="Times New Roman" w:hint="cs"/>
          <w:rtl/>
          <w:lang w:eastAsia="he-IL"/>
        </w:rPr>
        <w:t xml:space="preserve">עם זאת פקע"ר שם לו </w:t>
      </w:r>
      <w:r w:rsidRPr="00F33494" w:rsidR="00964D51">
        <w:rPr>
          <w:rFonts w:eastAsia="Times New Roman" w:hint="cs"/>
          <w:rtl/>
          <w:lang w:eastAsia="he-IL"/>
        </w:rPr>
        <w:t>ל</w:t>
      </w:r>
      <w:r w:rsidRPr="00F33494">
        <w:rPr>
          <w:rFonts w:eastAsia="Times New Roman" w:hint="cs"/>
          <w:rtl/>
          <w:lang w:eastAsia="he-IL"/>
        </w:rPr>
        <w:t xml:space="preserve">מטרה בעדיפות עליונה להכין את היישובים הנמצאים במרחק של עד </w:t>
      </w:r>
      <w:r w:rsidRPr="00F33494" w:rsidR="00964D51">
        <w:rPr>
          <w:rFonts w:eastAsia="Times New Roman" w:hint="cs"/>
          <w:rtl/>
          <w:lang w:eastAsia="he-IL"/>
        </w:rPr>
        <w:t xml:space="preserve">9 </w:t>
      </w:r>
      <w:r w:rsidRPr="00F33494">
        <w:rPr>
          <w:rFonts w:eastAsia="Times New Roman" w:hint="cs"/>
          <w:rtl/>
          <w:lang w:eastAsia="he-IL"/>
        </w:rPr>
        <w:t xml:space="preserve">ק"מ מגבול הצפון לשהייה ממושכת במקלטים, ואף תומך בפרויקט שיפוץ המקלטים ומקצה מתקציבו לשפר את תנאי השהייה </w:t>
      </w:r>
      <w:r w:rsidRPr="00F33494" w:rsidR="00964D51">
        <w:rPr>
          <w:rFonts w:eastAsia="Times New Roman" w:hint="cs"/>
          <w:rtl/>
          <w:lang w:eastAsia="he-IL"/>
        </w:rPr>
        <w:t xml:space="preserve">בהם </w:t>
      </w:r>
      <w:r w:rsidRPr="00F33494">
        <w:rPr>
          <w:rFonts w:eastAsia="Times New Roman" w:hint="cs"/>
          <w:rtl/>
          <w:lang w:eastAsia="he-IL"/>
        </w:rPr>
        <w:t xml:space="preserve">(תוספת של מיזוג ותקשורת </w:t>
      </w:r>
      <w:r w:rsidRPr="00F33494">
        <w:rPr>
          <w:rFonts w:eastAsia="Times New Roman"/>
          <w:lang w:eastAsia="he-IL"/>
        </w:rPr>
        <w:t>(Wi-Fi</w:t>
      </w:r>
      <w:r w:rsidRPr="00F33494">
        <w:rPr>
          <w:rFonts w:eastAsia="Times New Roman" w:hint="cs"/>
          <w:rtl/>
          <w:lang w:eastAsia="he-IL"/>
        </w:rPr>
        <w:t>.</w:t>
      </w:r>
    </w:p>
    <w:p w:rsidR="00CD34A4" w:rsidP="006908C7">
      <w:pPr>
        <w:widowControl w:val="0"/>
        <w:spacing w:line="269" w:lineRule="auto"/>
        <w:ind w:left="-1"/>
        <w:rPr>
          <w:rFonts w:eastAsia="Times New Roman"/>
          <w:rtl/>
          <w:lang w:eastAsia="he-IL"/>
        </w:rPr>
      </w:pPr>
    </w:p>
    <w:p w:rsidR="009C3FE3" w:rsidRPr="00F33494" w:rsidP="006908C7">
      <w:pPr>
        <w:widowControl w:val="0"/>
        <w:spacing w:line="269" w:lineRule="auto"/>
        <w:ind w:left="-1"/>
        <w:rPr>
          <w:rFonts w:eastAsia="Times New Roman"/>
          <w:rtl/>
          <w:lang w:eastAsia="he-IL"/>
        </w:rPr>
      </w:pPr>
      <w:r w:rsidRPr="00F33494">
        <w:rPr>
          <w:rFonts w:eastAsia="Times New Roman" w:hint="cs"/>
          <w:rtl/>
          <w:lang w:eastAsia="he-IL"/>
        </w:rPr>
        <w:t xml:space="preserve">בתשובת </w:t>
      </w:r>
      <w:r w:rsidRPr="00F33494" w:rsidR="00CB697E">
        <w:rPr>
          <w:rFonts w:eastAsia="Times New Roman" w:hint="cs"/>
          <w:rtl/>
          <w:lang w:eastAsia="he-IL"/>
        </w:rPr>
        <w:t xml:space="preserve">צה"ל נכתב </w:t>
      </w:r>
      <w:r w:rsidRPr="00F33494" w:rsidR="00FD1679">
        <w:rPr>
          <w:rFonts w:eastAsia="Times New Roman" w:hint="cs"/>
          <w:rtl/>
          <w:lang w:eastAsia="he-IL"/>
        </w:rPr>
        <w:t xml:space="preserve">כי </w:t>
      </w:r>
      <w:r w:rsidRPr="00F33494" w:rsidR="00E506F7">
        <w:rPr>
          <w:rFonts w:eastAsia="Times New Roman" w:hint="cs"/>
          <w:rtl/>
          <w:lang w:eastAsia="he-IL"/>
        </w:rPr>
        <w:t>"</w:t>
      </w:r>
      <w:r w:rsidRPr="00F33494" w:rsidR="00E506F7">
        <w:rPr>
          <w:rFonts w:eastAsia="Times New Roman" w:hint="eastAsia"/>
          <w:b/>
          <w:bCs/>
          <w:rtl/>
          <w:lang w:eastAsia="he-IL"/>
        </w:rPr>
        <w:t>יכולת</w:t>
      </w:r>
      <w:r w:rsidRPr="00F33494" w:rsidR="00E506F7">
        <w:rPr>
          <w:rFonts w:eastAsia="Times New Roman"/>
          <w:b/>
          <w:bCs/>
          <w:rtl/>
          <w:lang w:eastAsia="he-IL"/>
        </w:rPr>
        <w:t xml:space="preserve"> </w:t>
      </w:r>
      <w:r w:rsidRPr="00F33494" w:rsidR="00FD1679">
        <w:rPr>
          <w:rFonts w:eastAsia="Times New Roman" w:hint="eastAsia"/>
          <w:b/>
          <w:bCs/>
          <w:rtl/>
          <w:lang w:eastAsia="he-IL"/>
        </w:rPr>
        <w:t>שהייה</w:t>
      </w:r>
      <w:r w:rsidRPr="00F33494" w:rsidR="00FD1679">
        <w:rPr>
          <w:rFonts w:eastAsia="Times New Roman"/>
          <w:b/>
          <w:bCs/>
          <w:rtl/>
          <w:lang w:eastAsia="he-IL"/>
        </w:rPr>
        <w:t xml:space="preserve"> </w:t>
      </w:r>
      <w:r w:rsidRPr="00F33494" w:rsidR="00FD1679">
        <w:rPr>
          <w:rFonts w:eastAsia="Times New Roman" w:hint="eastAsia"/>
          <w:b/>
          <w:bCs/>
          <w:rtl/>
          <w:lang w:eastAsia="he-IL"/>
        </w:rPr>
        <w:t>ממושכת</w:t>
      </w:r>
      <w:r w:rsidRPr="00F33494" w:rsidR="00FD1679">
        <w:rPr>
          <w:rFonts w:eastAsia="Times New Roman"/>
          <w:b/>
          <w:bCs/>
          <w:rtl/>
          <w:lang w:eastAsia="he-IL"/>
        </w:rPr>
        <w:t xml:space="preserve"> </w:t>
      </w:r>
      <w:r w:rsidRPr="00F33494" w:rsidR="00FD1679">
        <w:rPr>
          <w:rFonts w:eastAsia="Times New Roman" w:hint="eastAsia"/>
          <w:b/>
          <w:bCs/>
          <w:rtl/>
          <w:lang w:eastAsia="he-IL"/>
        </w:rPr>
        <w:t>במקלט</w:t>
      </w:r>
      <w:r w:rsidRPr="00F33494" w:rsidR="00FD1679">
        <w:rPr>
          <w:rFonts w:eastAsia="Times New Roman"/>
          <w:b/>
          <w:bCs/>
          <w:rtl/>
          <w:lang w:eastAsia="he-IL"/>
        </w:rPr>
        <w:t xml:space="preserve"> אי</w:t>
      </w:r>
      <w:r w:rsidRPr="00F33494" w:rsidR="00E33073">
        <w:rPr>
          <w:rFonts w:eastAsia="Times New Roman" w:hint="eastAsia"/>
          <w:b/>
          <w:bCs/>
          <w:rtl/>
          <w:lang w:eastAsia="he-IL"/>
        </w:rPr>
        <w:t>נ</w:t>
      </w:r>
      <w:r w:rsidRPr="00F33494" w:rsidR="00FD1679">
        <w:rPr>
          <w:rFonts w:eastAsia="Times New Roman" w:hint="eastAsia"/>
          <w:b/>
          <w:bCs/>
          <w:rtl/>
          <w:lang w:eastAsia="he-IL"/>
        </w:rPr>
        <w:t>נה</w:t>
      </w:r>
      <w:r w:rsidRPr="00F33494" w:rsidR="00FD1679">
        <w:rPr>
          <w:rFonts w:eastAsia="Times New Roman"/>
          <w:b/>
          <w:bCs/>
          <w:rtl/>
          <w:lang w:eastAsia="he-IL"/>
        </w:rPr>
        <w:t xml:space="preserve"> קטגוריה נפרדת </w:t>
      </w:r>
      <w:r w:rsidRPr="00F33494" w:rsidR="00E506F7">
        <w:rPr>
          <w:rFonts w:eastAsia="Times New Roman" w:hint="eastAsia"/>
          <w:b/>
          <w:bCs/>
          <w:rtl/>
          <w:lang w:eastAsia="he-IL"/>
        </w:rPr>
        <w:t>המצריכה</w:t>
      </w:r>
      <w:r w:rsidRPr="00F33494" w:rsidR="00E506F7">
        <w:rPr>
          <w:rFonts w:eastAsia="Times New Roman"/>
          <w:b/>
          <w:bCs/>
          <w:rtl/>
          <w:lang w:eastAsia="he-IL"/>
        </w:rPr>
        <w:t xml:space="preserve"> התייחסות </w:t>
      </w:r>
      <w:r w:rsidRPr="00F33494" w:rsidR="00E33073">
        <w:rPr>
          <w:rFonts w:eastAsia="Times New Roman" w:hint="eastAsia"/>
          <w:b/>
          <w:bCs/>
          <w:rtl/>
          <w:lang w:eastAsia="he-IL"/>
        </w:rPr>
        <w:t>מיוחדת</w:t>
      </w:r>
      <w:r w:rsidRPr="00F33494" w:rsidR="00E33073">
        <w:rPr>
          <w:rFonts w:eastAsia="Times New Roman"/>
          <w:b/>
          <w:bCs/>
          <w:rtl/>
          <w:lang w:eastAsia="he-IL"/>
        </w:rPr>
        <w:t xml:space="preserve"> </w:t>
      </w:r>
      <w:r w:rsidRPr="00F33494" w:rsidR="00FD1679">
        <w:rPr>
          <w:rFonts w:eastAsia="Times New Roman" w:hint="eastAsia"/>
          <w:b/>
          <w:bCs/>
          <w:rtl/>
          <w:lang w:eastAsia="he-IL"/>
        </w:rPr>
        <w:t>בתחום</w:t>
      </w:r>
      <w:r w:rsidRPr="00F33494" w:rsidR="00FD1679">
        <w:rPr>
          <w:rFonts w:eastAsia="Times New Roman"/>
          <w:b/>
          <w:bCs/>
          <w:rtl/>
          <w:lang w:eastAsia="he-IL"/>
        </w:rPr>
        <w:t xml:space="preserve"> </w:t>
      </w:r>
      <w:r w:rsidRPr="00F33494" w:rsidR="00FD1679">
        <w:rPr>
          <w:rFonts w:eastAsia="Times New Roman" w:hint="eastAsia"/>
          <w:b/>
          <w:bCs/>
          <w:rtl/>
          <w:lang w:eastAsia="he-IL"/>
        </w:rPr>
        <w:t>כשירות</w:t>
      </w:r>
      <w:r w:rsidRPr="00F33494" w:rsidR="00FD1679">
        <w:rPr>
          <w:rFonts w:eastAsia="Times New Roman"/>
          <w:b/>
          <w:bCs/>
          <w:rtl/>
          <w:lang w:eastAsia="he-IL"/>
        </w:rPr>
        <w:t xml:space="preserve"> </w:t>
      </w:r>
      <w:r w:rsidRPr="00F33494" w:rsidR="00FD1679">
        <w:rPr>
          <w:rFonts w:eastAsia="Times New Roman" w:hint="eastAsia"/>
          <w:b/>
          <w:bCs/>
          <w:rtl/>
          <w:lang w:eastAsia="he-IL"/>
        </w:rPr>
        <w:t>המקלטים</w:t>
      </w:r>
      <w:r w:rsidRPr="00F33494" w:rsidR="000C286E">
        <w:rPr>
          <w:rFonts w:eastAsia="Times New Roman" w:hint="cs"/>
          <w:rtl/>
          <w:lang w:eastAsia="he-IL"/>
        </w:rPr>
        <w:t>..</w:t>
      </w:r>
      <w:r w:rsidRPr="00F33494" w:rsidR="00E33073">
        <w:rPr>
          <w:rFonts w:eastAsia="Times New Roman" w:hint="cs"/>
          <w:rtl/>
          <w:lang w:eastAsia="he-IL"/>
        </w:rPr>
        <w:t>.</w:t>
      </w:r>
      <w:r w:rsidRPr="00F33494" w:rsidR="00FD1679">
        <w:rPr>
          <w:rFonts w:eastAsia="Times New Roman" w:hint="cs"/>
          <w:rtl/>
          <w:lang w:eastAsia="he-IL"/>
        </w:rPr>
        <w:t xml:space="preserve"> </w:t>
      </w:r>
      <w:r w:rsidRPr="00F33494" w:rsidR="00CB2BF2">
        <w:rPr>
          <w:rFonts w:eastAsia="Times New Roman" w:hint="cs"/>
          <w:rtl/>
          <w:lang w:eastAsia="he-IL"/>
        </w:rPr>
        <w:t>מפקד פקע"ר, בכל ביקור ברשות מקומית מכוון את ראשי הרשויות להכין עצמם לשהייה ממושכת במקלטים, הן מבחינה תשתיתית והן מבחינה תפעולית לוגיסטית (מזון, ציוד, לינה)</w:t>
      </w:r>
      <w:r w:rsidRPr="00F33494" w:rsidR="004E12A6">
        <w:rPr>
          <w:rFonts w:eastAsia="Times New Roman" w:hint="cs"/>
          <w:rtl/>
          <w:lang w:eastAsia="he-IL"/>
        </w:rPr>
        <w:t>"</w:t>
      </w:r>
      <w:r w:rsidRPr="00F33494" w:rsidR="00475A3E">
        <w:rPr>
          <w:rFonts w:eastAsia="Times New Roman" w:hint="cs"/>
          <w:rtl/>
          <w:lang w:eastAsia="he-IL"/>
        </w:rPr>
        <w:t>. צה"ל כתב עוד כי הוא מתנגד להערת משרד מבקר המדינה ביחס לאחריות פקע"ר למיפ</w:t>
      </w:r>
      <w:r w:rsidRPr="00F33494" w:rsidR="006742D8">
        <w:rPr>
          <w:rFonts w:eastAsia="Times New Roman" w:hint="cs"/>
          <w:rtl/>
          <w:lang w:eastAsia="he-IL"/>
        </w:rPr>
        <w:t>ו</w:t>
      </w:r>
      <w:r w:rsidRPr="00F33494" w:rsidR="00475A3E">
        <w:rPr>
          <w:rFonts w:eastAsia="Times New Roman" w:hint="cs"/>
          <w:rtl/>
          <w:lang w:eastAsia="he-IL"/>
        </w:rPr>
        <w:t xml:space="preserve">י </w:t>
      </w:r>
      <w:r w:rsidRPr="00BC29C6" w:rsidR="00475A3E">
        <w:rPr>
          <w:rFonts w:eastAsia="Times New Roman" w:hint="cs"/>
          <w:rtl/>
          <w:lang w:eastAsia="he-IL"/>
        </w:rPr>
        <w:t>המקלטים הציבוריים המאפשרים שהייה ממושכת</w:t>
      </w:r>
      <w:r w:rsidRPr="00BC29C6" w:rsidR="004E12A6">
        <w:rPr>
          <w:rFonts w:eastAsia="Times New Roman" w:hint="cs"/>
          <w:rtl/>
          <w:lang w:eastAsia="he-IL"/>
        </w:rPr>
        <w:t xml:space="preserve"> (ההדגש</w:t>
      </w:r>
      <w:r w:rsidRPr="00BC29C6" w:rsidR="00BC29C6">
        <w:rPr>
          <w:rFonts w:eastAsia="Times New Roman" w:hint="cs"/>
          <w:rtl/>
          <w:lang w:eastAsia="he-IL"/>
        </w:rPr>
        <w:t>ה</w:t>
      </w:r>
      <w:r w:rsidRPr="00BC29C6" w:rsidR="004E12A6">
        <w:rPr>
          <w:rFonts w:eastAsia="Times New Roman" w:hint="cs"/>
          <w:rtl/>
          <w:lang w:eastAsia="he-IL"/>
        </w:rPr>
        <w:t xml:space="preserve"> במקור)</w:t>
      </w:r>
      <w:r w:rsidRPr="00BC29C6" w:rsidR="00FD1679">
        <w:rPr>
          <w:rFonts w:eastAsia="Times New Roman" w:hint="cs"/>
          <w:rtl/>
          <w:lang w:eastAsia="he-IL"/>
        </w:rPr>
        <w:t>.</w:t>
      </w:r>
    </w:p>
    <w:p w:rsidR="009D039A" w:rsidP="006908C7">
      <w:pPr>
        <w:widowControl w:val="0"/>
        <w:spacing w:line="269" w:lineRule="auto"/>
        <w:rPr>
          <w:rFonts w:eastAsia="Times New Roman"/>
          <w:b/>
          <w:bCs/>
          <w:rtl/>
          <w:lang w:eastAsia="he-IL"/>
        </w:rPr>
      </w:pPr>
    </w:p>
    <w:p w:rsidR="00287D98" w:rsidRPr="00F33494" w:rsidP="006908C7">
      <w:pPr>
        <w:widowControl w:val="0"/>
        <w:spacing w:line="269" w:lineRule="auto"/>
        <w:rPr>
          <w:rFonts w:eastAsia="Times New Roman"/>
          <w:b/>
          <w:bCs/>
          <w:rtl/>
          <w:lang w:eastAsia="he-IL"/>
        </w:rPr>
      </w:pPr>
      <w:r w:rsidRPr="00F33494">
        <w:rPr>
          <w:rFonts w:eastAsia="Times New Roman" w:hint="eastAsia"/>
          <w:b/>
          <w:bCs/>
          <w:rtl/>
          <w:lang w:eastAsia="he-IL"/>
        </w:rPr>
        <w:t>ראוי</w:t>
      </w:r>
      <w:r w:rsidRPr="00F33494">
        <w:rPr>
          <w:rFonts w:eastAsia="Times New Roman"/>
          <w:b/>
          <w:bCs/>
          <w:rtl/>
          <w:lang w:eastAsia="he-IL"/>
        </w:rPr>
        <w:t xml:space="preserve"> שפקע"ר </w:t>
      </w:r>
      <w:r w:rsidRPr="00F33494" w:rsidR="000A3501">
        <w:rPr>
          <w:rFonts w:eastAsia="Times New Roman" w:hint="eastAsia"/>
          <w:b/>
          <w:bCs/>
          <w:rtl/>
          <w:lang w:eastAsia="he-IL"/>
        </w:rPr>
        <w:t>יתייחס</w:t>
      </w:r>
      <w:r w:rsidRPr="00F33494" w:rsidR="000A3501">
        <w:rPr>
          <w:rFonts w:eastAsia="Times New Roman"/>
          <w:b/>
          <w:bCs/>
          <w:rtl/>
          <w:lang w:eastAsia="he-IL"/>
        </w:rPr>
        <w:t xml:space="preserve"> </w:t>
      </w:r>
      <w:r w:rsidRPr="00F33494" w:rsidR="00A70238">
        <w:rPr>
          <w:rFonts w:eastAsia="Times New Roman" w:hint="eastAsia"/>
          <w:b/>
          <w:bCs/>
          <w:rtl/>
          <w:lang w:eastAsia="he-IL"/>
        </w:rPr>
        <w:t>גם</w:t>
      </w:r>
      <w:r w:rsidRPr="00F33494" w:rsidR="00A70238">
        <w:rPr>
          <w:rFonts w:eastAsia="Times New Roman"/>
          <w:b/>
          <w:bCs/>
          <w:rtl/>
          <w:lang w:eastAsia="he-IL"/>
        </w:rPr>
        <w:t xml:space="preserve"> </w:t>
      </w:r>
      <w:r w:rsidRPr="00F33494" w:rsidR="000A3501">
        <w:rPr>
          <w:rFonts w:eastAsia="Times New Roman" w:hint="eastAsia"/>
          <w:b/>
          <w:bCs/>
          <w:rtl/>
          <w:lang w:eastAsia="he-IL"/>
        </w:rPr>
        <w:t>ליכולת</w:t>
      </w:r>
      <w:r w:rsidRPr="00F33494" w:rsidR="000A3501">
        <w:rPr>
          <w:rFonts w:eastAsia="Times New Roman"/>
          <w:b/>
          <w:bCs/>
          <w:rtl/>
          <w:lang w:eastAsia="he-IL"/>
        </w:rPr>
        <w:t xml:space="preserve"> </w:t>
      </w:r>
      <w:r w:rsidRPr="00F33494" w:rsidR="000A3501">
        <w:rPr>
          <w:rFonts w:eastAsia="Times New Roman" w:hint="eastAsia"/>
          <w:b/>
          <w:bCs/>
          <w:rtl/>
          <w:lang w:eastAsia="he-IL"/>
        </w:rPr>
        <w:t>השה</w:t>
      </w:r>
      <w:r w:rsidRPr="00F33494" w:rsidR="00474752">
        <w:rPr>
          <w:rFonts w:eastAsia="Times New Roman" w:hint="eastAsia"/>
          <w:b/>
          <w:bCs/>
          <w:rtl/>
          <w:lang w:eastAsia="he-IL"/>
        </w:rPr>
        <w:t>י</w:t>
      </w:r>
      <w:r w:rsidRPr="00F33494" w:rsidR="000A3501">
        <w:rPr>
          <w:rFonts w:eastAsia="Times New Roman" w:hint="eastAsia"/>
          <w:b/>
          <w:bCs/>
          <w:rtl/>
          <w:lang w:eastAsia="he-IL"/>
        </w:rPr>
        <w:t>יה</w:t>
      </w:r>
      <w:r w:rsidRPr="00F33494" w:rsidR="000A3501">
        <w:rPr>
          <w:rFonts w:eastAsia="Times New Roman"/>
          <w:b/>
          <w:bCs/>
          <w:rtl/>
          <w:lang w:eastAsia="he-IL"/>
        </w:rPr>
        <w:t xml:space="preserve"> </w:t>
      </w:r>
      <w:r w:rsidRPr="00F33494" w:rsidR="000A3501">
        <w:rPr>
          <w:rFonts w:eastAsia="Times New Roman" w:hint="eastAsia"/>
          <w:b/>
          <w:bCs/>
          <w:rtl/>
          <w:lang w:eastAsia="he-IL"/>
        </w:rPr>
        <w:t>במקלטים</w:t>
      </w:r>
      <w:r w:rsidR="00186A3A">
        <w:rPr>
          <w:rFonts w:eastAsia="Times New Roman" w:hint="cs"/>
          <w:b/>
          <w:bCs/>
          <w:rtl/>
          <w:lang w:eastAsia="he-IL"/>
        </w:rPr>
        <w:t>, בפרט</w:t>
      </w:r>
      <w:r w:rsidRPr="00F33494" w:rsidR="000A3501">
        <w:rPr>
          <w:rFonts w:eastAsia="Times New Roman"/>
          <w:b/>
          <w:bCs/>
          <w:rtl/>
          <w:lang w:eastAsia="he-IL"/>
        </w:rPr>
        <w:t xml:space="preserve"> </w:t>
      </w:r>
      <w:r w:rsidRPr="00F33494" w:rsidR="00126E5D">
        <w:rPr>
          <w:rFonts w:eastAsia="Times New Roman"/>
          <w:b/>
          <w:bCs/>
          <w:rtl/>
          <w:lang w:eastAsia="he-IL"/>
        </w:rPr>
        <w:t xml:space="preserve">באזורים </w:t>
      </w:r>
      <w:r w:rsidRPr="00F33494" w:rsidR="00126E5D">
        <w:rPr>
          <w:rFonts w:eastAsia="Times New Roman" w:hint="eastAsia"/>
          <w:b/>
          <w:bCs/>
          <w:rtl/>
          <w:lang w:eastAsia="he-IL"/>
        </w:rPr>
        <w:t>המאוימים</w:t>
      </w:r>
      <w:r w:rsidR="00186A3A">
        <w:rPr>
          <w:rFonts w:eastAsia="Times New Roman" w:hint="cs"/>
          <w:b/>
          <w:bCs/>
          <w:rtl/>
          <w:lang w:eastAsia="he-IL"/>
        </w:rPr>
        <w:t>,</w:t>
      </w:r>
      <w:r w:rsidRPr="00F33494" w:rsidR="00126E5D">
        <w:rPr>
          <w:rFonts w:eastAsia="Times New Roman" w:hint="eastAsia"/>
          <w:b/>
          <w:bCs/>
          <w:rtl/>
          <w:lang w:eastAsia="he-IL"/>
        </w:rPr>
        <w:t xml:space="preserve"> </w:t>
      </w:r>
      <w:r w:rsidRPr="00F33494" w:rsidR="000A3501">
        <w:rPr>
          <w:rFonts w:eastAsia="Times New Roman" w:hint="eastAsia"/>
          <w:b/>
          <w:bCs/>
          <w:rtl/>
          <w:lang w:eastAsia="he-IL"/>
        </w:rPr>
        <w:t>כק</w:t>
      </w:r>
      <w:r w:rsidRPr="00F33494" w:rsidR="00474752">
        <w:rPr>
          <w:rFonts w:eastAsia="Times New Roman" w:hint="eastAsia"/>
          <w:b/>
          <w:bCs/>
          <w:rtl/>
          <w:lang w:eastAsia="he-IL"/>
        </w:rPr>
        <w:t>ט</w:t>
      </w:r>
      <w:r w:rsidRPr="00F33494" w:rsidR="000A3501">
        <w:rPr>
          <w:rFonts w:eastAsia="Times New Roman" w:hint="eastAsia"/>
          <w:b/>
          <w:bCs/>
          <w:rtl/>
          <w:lang w:eastAsia="he-IL"/>
        </w:rPr>
        <w:t>גוריה</w:t>
      </w:r>
      <w:r w:rsidRPr="00F33494" w:rsidR="000A3501">
        <w:rPr>
          <w:rFonts w:eastAsia="Times New Roman"/>
          <w:b/>
          <w:bCs/>
          <w:rtl/>
          <w:lang w:eastAsia="he-IL"/>
        </w:rPr>
        <w:t xml:space="preserve"> </w:t>
      </w:r>
      <w:r w:rsidRPr="00F33494" w:rsidR="000A3501">
        <w:rPr>
          <w:rFonts w:eastAsia="Times New Roman" w:hint="eastAsia"/>
          <w:b/>
          <w:bCs/>
          <w:rtl/>
          <w:lang w:eastAsia="he-IL"/>
        </w:rPr>
        <w:t>נפרדת</w:t>
      </w:r>
      <w:r w:rsidRPr="00F33494" w:rsidR="000A3501">
        <w:rPr>
          <w:rFonts w:eastAsia="Times New Roman"/>
          <w:b/>
          <w:bCs/>
          <w:rtl/>
          <w:lang w:eastAsia="he-IL"/>
        </w:rPr>
        <w:t xml:space="preserve"> </w:t>
      </w:r>
      <w:r w:rsidRPr="00F33494" w:rsidR="000A3501">
        <w:rPr>
          <w:rFonts w:eastAsia="Times New Roman" w:hint="eastAsia"/>
          <w:b/>
          <w:bCs/>
          <w:rtl/>
          <w:lang w:eastAsia="he-IL"/>
        </w:rPr>
        <w:t>ו</w:t>
      </w:r>
      <w:r w:rsidRPr="00F33494">
        <w:rPr>
          <w:rFonts w:eastAsia="Times New Roman" w:hint="eastAsia"/>
          <w:b/>
          <w:bCs/>
          <w:rtl/>
          <w:lang w:eastAsia="he-IL"/>
        </w:rPr>
        <w:t>ימפה</w:t>
      </w:r>
      <w:r w:rsidRPr="00F33494">
        <w:rPr>
          <w:rFonts w:eastAsia="Times New Roman"/>
          <w:b/>
          <w:bCs/>
          <w:rtl/>
          <w:lang w:eastAsia="he-IL"/>
        </w:rPr>
        <w:t xml:space="preserve"> </w:t>
      </w:r>
      <w:r w:rsidRPr="00F33494" w:rsidR="00137273">
        <w:rPr>
          <w:rFonts w:eastAsia="Times New Roman"/>
          <w:b/>
          <w:bCs/>
          <w:rtl/>
          <w:lang w:eastAsia="he-IL"/>
        </w:rPr>
        <w:t xml:space="preserve">את </w:t>
      </w:r>
      <w:r w:rsidRPr="00F33494" w:rsidR="00137273">
        <w:rPr>
          <w:rFonts w:eastAsia="Times New Roman" w:hint="eastAsia"/>
          <w:b/>
          <w:bCs/>
          <w:rtl/>
          <w:lang w:eastAsia="he-IL"/>
        </w:rPr>
        <w:t>אלו</w:t>
      </w:r>
      <w:r w:rsidRPr="00F33494" w:rsidR="00137273">
        <w:rPr>
          <w:rFonts w:eastAsia="Times New Roman"/>
          <w:b/>
          <w:bCs/>
          <w:rtl/>
          <w:lang w:eastAsia="he-IL"/>
        </w:rPr>
        <w:t xml:space="preserve"> </w:t>
      </w:r>
      <w:r w:rsidRPr="00F33494" w:rsidR="00137273">
        <w:rPr>
          <w:rFonts w:eastAsia="Times New Roman" w:hint="eastAsia"/>
          <w:b/>
          <w:bCs/>
          <w:rtl/>
          <w:lang w:eastAsia="he-IL"/>
        </w:rPr>
        <w:t>המאפשרים</w:t>
      </w:r>
      <w:r w:rsidRPr="00F33494" w:rsidR="00137273">
        <w:rPr>
          <w:rFonts w:eastAsia="Times New Roman"/>
          <w:b/>
          <w:bCs/>
          <w:rtl/>
          <w:lang w:eastAsia="he-IL"/>
        </w:rPr>
        <w:t xml:space="preserve"> </w:t>
      </w:r>
      <w:r w:rsidRPr="00F33494" w:rsidR="00137273">
        <w:rPr>
          <w:rFonts w:eastAsia="Times New Roman" w:hint="eastAsia"/>
          <w:b/>
          <w:bCs/>
          <w:rtl/>
          <w:lang w:eastAsia="he-IL"/>
        </w:rPr>
        <w:t>שהייה</w:t>
      </w:r>
      <w:r w:rsidRPr="00F33494" w:rsidR="00137273">
        <w:rPr>
          <w:rFonts w:eastAsia="Times New Roman"/>
          <w:b/>
          <w:bCs/>
          <w:rtl/>
          <w:lang w:eastAsia="he-IL"/>
        </w:rPr>
        <w:t xml:space="preserve"> </w:t>
      </w:r>
      <w:r w:rsidRPr="00F33494" w:rsidR="00137273">
        <w:rPr>
          <w:rFonts w:eastAsia="Times New Roman" w:hint="eastAsia"/>
          <w:b/>
          <w:bCs/>
          <w:rtl/>
          <w:lang w:eastAsia="he-IL"/>
        </w:rPr>
        <w:t xml:space="preserve">ממושכת </w:t>
      </w:r>
      <w:r w:rsidRPr="00F33494" w:rsidR="009205D6">
        <w:rPr>
          <w:rFonts w:eastAsia="Times New Roman" w:hint="eastAsia"/>
          <w:b/>
          <w:bCs/>
          <w:rtl/>
          <w:lang w:eastAsia="he-IL"/>
        </w:rPr>
        <w:t>מ</w:t>
      </w:r>
      <w:r w:rsidRPr="00F33494" w:rsidR="00654F21">
        <w:rPr>
          <w:rFonts w:eastAsia="Times New Roman" w:hint="eastAsia"/>
          <w:b/>
          <w:bCs/>
          <w:rtl/>
          <w:lang w:eastAsia="he-IL"/>
        </w:rPr>
        <w:t>תוך</w:t>
      </w:r>
      <w:r w:rsidRPr="00F33494" w:rsidR="00654F21">
        <w:rPr>
          <w:rFonts w:eastAsia="Times New Roman"/>
          <w:b/>
          <w:bCs/>
          <w:rtl/>
          <w:lang w:eastAsia="he-IL"/>
        </w:rPr>
        <w:t xml:space="preserve"> </w:t>
      </w:r>
      <w:r w:rsidRPr="00F33494" w:rsidR="009205D6">
        <w:rPr>
          <w:rFonts w:eastAsia="Times New Roman" w:hint="eastAsia"/>
          <w:b/>
          <w:bCs/>
          <w:rtl/>
          <w:lang w:eastAsia="he-IL"/>
        </w:rPr>
        <w:t>כלל</w:t>
      </w:r>
      <w:r w:rsidRPr="00F33494" w:rsidR="009205D6">
        <w:rPr>
          <w:rFonts w:eastAsia="Times New Roman"/>
          <w:b/>
          <w:bCs/>
          <w:rtl/>
          <w:lang w:eastAsia="he-IL"/>
        </w:rPr>
        <w:t xml:space="preserve"> </w:t>
      </w:r>
      <w:r w:rsidRPr="00F33494">
        <w:rPr>
          <w:rFonts w:eastAsia="Times New Roman" w:hint="eastAsia"/>
          <w:b/>
          <w:bCs/>
          <w:rtl/>
          <w:lang w:eastAsia="he-IL"/>
        </w:rPr>
        <w:t>המקלטים</w:t>
      </w:r>
      <w:r w:rsidRPr="00F33494">
        <w:rPr>
          <w:rFonts w:eastAsia="Times New Roman"/>
          <w:b/>
          <w:bCs/>
          <w:rtl/>
          <w:lang w:eastAsia="he-IL"/>
        </w:rPr>
        <w:t xml:space="preserve"> </w:t>
      </w:r>
      <w:r w:rsidRPr="00F33494">
        <w:rPr>
          <w:rFonts w:eastAsia="Times New Roman" w:hint="eastAsia"/>
          <w:b/>
          <w:bCs/>
          <w:rtl/>
          <w:lang w:eastAsia="he-IL"/>
        </w:rPr>
        <w:t>הציבוריים</w:t>
      </w:r>
      <w:r w:rsidRPr="00F33494" w:rsidR="009205D6">
        <w:rPr>
          <w:rFonts w:eastAsia="Times New Roman"/>
          <w:b/>
          <w:bCs/>
          <w:rtl/>
          <w:lang w:eastAsia="he-IL"/>
        </w:rPr>
        <w:t xml:space="preserve"> הכשירים</w:t>
      </w:r>
      <w:r w:rsidRPr="00F33494" w:rsidR="00857A0B">
        <w:rPr>
          <w:rFonts w:eastAsia="Times New Roman"/>
          <w:b/>
          <w:bCs/>
          <w:rtl/>
          <w:lang w:eastAsia="he-IL"/>
        </w:rPr>
        <w:t xml:space="preserve">. </w:t>
      </w:r>
      <w:r w:rsidRPr="00F33494" w:rsidR="00857A0B">
        <w:rPr>
          <w:rFonts w:eastAsia="Times New Roman" w:hint="eastAsia"/>
          <w:b/>
          <w:bCs/>
          <w:rtl/>
          <w:lang w:eastAsia="he-IL"/>
        </w:rPr>
        <w:t>זאת</w:t>
      </w:r>
      <w:r w:rsidRPr="00F33494" w:rsidR="00857A0B">
        <w:rPr>
          <w:rFonts w:eastAsia="Times New Roman"/>
          <w:b/>
          <w:bCs/>
          <w:rtl/>
          <w:lang w:eastAsia="he-IL"/>
        </w:rPr>
        <w:t xml:space="preserve"> </w:t>
      </w:r>
      <w:r w:rsidRPr="00F33494">
        <w:rPr>
          <w:rFonts w:eastAsia="Times New Roman" w:hint="eastAsia"/>
          <w:b/>
          <w:bCs/>
          <w:rtl/>
          <w:lang w:eastAsia="he-IL"/>
        </w:rPr>
        <w:t>לצורך</w:t>
      </w:r>
      <w:r w:rsidRPr="00F33494">
        <w:rPr>
          <w:rFonts w:eastAsia="Times New Roman"/>
          <w:b/>
          <w:bCs/>
          <w:rtl/>
          <w:lang w:eastAsia="he-IL"/>
        </w:rPr>
        <w:t xml:space="preserve"> </w:t>
      </w:r>
      <w:r w:rsidRPr="00F33494">
        <w:rPr>
          <w:rFonts w:eastAsia="Times New Roman" w:hint="eastAsia"/>
          <w:b/>
          <w:bCs/>
          <w:rtl/>
          <w:lang w:eastAsia="he-IL"/>
        </w:rPr>
        <w:t>הצגה</w:t>
      </w:r>
      <w:r w:rsidRPr="00F33494">
        <w:rPr>
          <w:rFonts w:eastAsia="Times New Roman"/>
          <w:b/>
          <w:bCs/>
          <w:rtl/>
          <w:lang w:eastAsia="he-IL"/>
        </w:rPr>
        <w:t xml:space="preserve"> </w:t>
      </w:r>
      <w:r w:rsidRPr="00F33494">
        <w:rPr>
          <w:rFonts w:eastAsia="Times New Roman" w:hint="eastAsia"/>
          <w:b/>
          <w:bCs/>
          <w:rtl/>
          <w:lang w:eastAsia="he-IL"/>
        </w:rPr>
        <w:t>מדויקת</w:t>
      </w:r>
      <w:r w:rsidRPr="00F33494">
        <w:rPr>
          <w:rFonts w:eastAsia="Times New Roman"/>
          <w:b/>
          <w:bCs/>
          <w:rtl/>
          <w:lang w:eastAsia="he-IL"/>
        </w:rPr>
        <w:t xml:space="preserve"> </w:t>
      </w:r>
      <w:r w:rsidRPr="00F33494" w:rsidR="00A70238">
        <w:rPr>
          <w:rFonts w:eastAsia="Times New Roman" w:hint="eastAsia"/>
          <w:b/>
          <w:bCs/>
          <w:rtl/>
          <w:lang w:eastAsia="he-IL"/>
        </w:rPr>
        <w:t>ושלמה</w:t>
      </w:r>
      <w:r w:rsidRPr="00F33494" w:rsidR="00A70238">
        <w:rPr>
          <w:rFonts w:eastAsia="Times New Roman"/>
          <w:b/>
          <w:bCs/>
          <w:rtl/>
          <w:lang w:eastAsia="he-IL"/>
        </w:rPr>
        <w:t xml:space="preserve"> </w:t>
      </w:r>
      <w:r w:rsidRPr="00F33494">
        <w:rPr>
          <w:rFonts w:eastAsia="Times New Roman" w:hint="eastAsia"/>
          <w:b/>
          <w:bCs/>
          <w:rtl/>
          <w:lang w:eastAsia="he-IL"/>
        </w:rPr>
        <w:t>יותר</w:t>
      </w:r>
      <w:r w:rsidRPr="00F33494">
        <w:rPr>
          <w:rFonts w:eastAsia="Times New Roman"/>
          <w:b/>
          <w:bCs/>
          <w:rtl/>
          <w:lang w:eastAsia="he-IL"/>
        </w:rPr>
        <w:t xml:space="preserve"> </w:t>
      </w:r>
      <w:r w:rsidRPr="00F33494">
        <w:rPr>
          <w:rFonts w:eastAsia="Times New Roman" w:hint="eastAsia"/>
          <w:b/>
          <w:bCs/>
          <w:rtl/>
          <w:lang w:eastAsia="he-IL"/>
        </w:rPr>
        <w:t>של</w:t>
      </w:r>
      <w:r w:rsidRPr="00F33494">
        <w:rPr>
          <w:rFonts w:eastAsia="Times New Roman"/>
          <w:b/>
          <w:bCs/>
          <w:rtl/>
          <w:lang w:eastAsia="he-IL"/>
        </w:rPr>
        <w:t xml:space="preserve"> </w:t>
      </w:r>
      <w:r w:rsidRPr="00F33494">
        <w:rPr>
          <w:rFonts w:eastAsia="Times New Roman" w:hint="eastAsia"/>
          <w:b/>
          <w:bCs/>
          <w:rtl/>
          <w:lang w:eastAsia="he-IL"/>
        </w:rPr>
        <w:t>פערי</w:t>
      </w:r>
      <w:r w:rsidRPr="00F33494">
        <w:rPr>
          <w:rFonts w:eastAsia="Times New Roman"/>
          <w:b/>
          <w:bCs/>
          <w:rtl/>
          <w:lang w:eastAsia="he-IL"/>
        </w:rPr>
        <w:t xml:space="preserve"> </w:t>
      </w:r>
      <w:r w:rsidRPr="00F33494">
        <w:rPr>
          <w:rFonts w:eastAsia="Times New Roman" w:hint="eastAsia"/>
          <w:b/>
          <w:bCs/>
          <w:rtl/>
          <w:lang w:eastAsia="he-IL"/>
        </w:rPr>
        <w:t>המיגון</w:t>
      </w:r>
      <w:r w:rsidRPr="00F33494">
        <w:rPr>
          <w:rFonts w:eastAsia="Times New Roman"/>
          <w:b/>
          <w:bCs/>
          <w:rtl/>
          <w:lang w:eastAsia="he-IL"/>
        </w:rPr>
        <w:t xml:space="preserve"> </w:t>
      </w:r>
      <w:r w:rsidRPr="00F33494">
        <w:rPr>
          <w:rFonts w:eastAsia="Times New Roman" w:hint="eastAsia"/>
          <w:b/>
          <w:bCs/>
          <w:rtl/>
          <w:lang w:eastAsia="he-IL"/>
        </w:rPr>
        <w:t>ל</w:t>
      </w:r>
      <w:r w:rsidRPr="00F33494">
        <w:rPr>
          <w:rFonts w:eastAsia="Times New Roman"/>
          <w:b/>
          <w:bCs/>
          <w:rtl/>
          <w:lang w:eastAsia="he-IL"/>
        </w:rPr>
        <w:t xml:space="preserve">גורמים המדיניים והצבאיים </w:t>
      </w:r>
      <w:r w:rsidRPr="00F33494" w:rsidR="00BC1012">
        <w:rPr>
          <w:rFonts w:eastAsia="Times New Roman" w:hint="eastAsia"/>
          <w:b/>
          <w:bCs/>
          <w:rtl/>
          <w:lang w:eastAsia="he-IL"/>
        </w:rPr>
        <w:t>כדי</w:t>
      </w:r>
      <w:r w:rsidRPr="00F33494" w:rsidR="00BC1012">
        <w:rPr>
          <w:rFonts w:eastAsia="Times New Roman"/>
          <w:b/>
          <w:bCs/>
          <w:rtl/>
          <w:lang w:eastAsia="he-IL"/>
        </w:rPr>
        <w:t xml:space="preserve"> שיוכלו לבחון</w:t>
      </w:r>
      <w:r w:rsidRPr="00F33494" w:rsidR="00E350EB">
        <w:rPr>
          <w:rFonts w:eastAsia="Times New Roman"/>
          <w:b/>
          <w:bCs/>
          <w:rtl/>
          <w:lang w:eastAsia="he-IL"/>
        </w:rPr>
        <w:t>, לפני פתיחה במבצעי לחימה ובמהלכם,</w:t>
      </w:r>
      <w:r w:rsidRPr="00F33494" w:rsidR="00BC1012">
        <w:rPr>
          <w:rFonts w:eastAsia="Times New Roman"/>
          <w:b/>
          <w:bCs/>
          <w:rtl/>
          <w:lang w:eastAsia="he-IL"/>
        </w:rPr>
        <w:t xml:space="preserve"> חלופות להגנה על </w:t>
      </w:r>
      <w:r w:rsidRPr="00F33494" w:rsidR="00C45D32">
        <w:rPr>
          <w:rFonts w:eastAsia="Times New Roman" w:hint="eastAsia"/>
          <w:b/>
          <w:bCs/>
          <w:rtl/>
          <w:lang w:eastAsia="he-IL"/>
        </w:rPr>
        <w:t>התושבים</w:t>
      </w:r>
      <w:r w:rsidRPr="00F33494" w:rsidR="00BC1012">
        <w:rPr>
          <w:rFonts w:eastAsia="Times New Roman"/>
          <w:b/>
          <w:bCs/>
          <w:rtl/>
          <w:lang w:eastAsia="he-IL"/>
        </w:rPr>
        <w:t xml:space="preserve"> </w:t>
      </w:r>
      <w:r w:rsidRPr="00F33494" w:rsidR="00BC1012">
        <w:rPr>
          <w:rFonts w:eastAsia="Times New Roman" w:hint="eastAsia"/>
          <w:b/>
          <w:bCs/>
          <w:rtl/>
          <w:lang w:eastAsia="he-IL"/>
        </w:rPr>
        <w:t>ובכלל</w:t>
      </w:r>
      <w:r w:rsidRPr="00F33494" w:rsidR="00BC1012">
        <w:rPr>
          <w:rFonts w:eastAsia="Times New Roman"/>
          <w:b/>
          <w:bCs/>
          <w:rtl/>
          <w:lang w:eastAsia="he-IL"/>
        </w:rPr>
        <w:t xml:space="preserve"> זה פינוי </w:t>
      </w:r>
      <w:r w:rsidRPr="00F33494" w:rsidR="00BC1012">
        <w:rPr>
          <w:rFonts w:eastAsia="Times New Roman" w:hint="eastAsia"/>
          <w:b/>
          <w:bCs/>
          <w:rtl/>
          <w:lang w:eastAsia="he-IL"/>
        </w:rPr>
        <w:t>אוכלוסי</w:t>
      </w:r>
      <w:r w:rsidRPr="00F33494" w:rsidR="00C45D32">
        <w:rPr>
          <w:rFonts w:eastAsia="Times New Roman" w:hint="eastAsia"/>
          <w:b/>
          <w:bCs/>
          <w:rtl/>
          <w:lang w:eastAsia="he-IL"/>
        </w:rPr>
        <w:t>י</w:t>
      </w:r>
      <w:r w:rsidRPr="00F33494" w:rsidR="00BC1012">
        <w:rPr>
          <w:rFonts w:eastAsia="Times New Roman" w:hint="eastAsia"/>
          <w:b/>
          <w:bCs/>
          <w:rtl/>
          <w:lang w:eastAsia="he-IL"/>
        </w:rPr>
        <w:t>ה</w:t>
      </w:r>
      <w:r w:rsidRPr="00F33494" w:rsidR="00BC1012">
        <w:rPr>
          <w:rFonts w:eastAsia="Times New Roman"/>
          <w:b/>
          <w:bCs/>
          <w:rtl/>
          <w:lang w:eastAsia="he-IL"/>
        </w:rPr>
        <w:t xml:space="preserve"> מאזורים אלה.</w:t>
      </w:r>
      <w:r w:rsidRPr="00F33494">
        <w:rPr>
          <w:rFonts w:eastAsia="Times New Roman"/>
          <w:b/>
          <w:bCs/>
          <w:rtl/>
          <w:lang w:eastAsia="he-IL"/>
        </w:rPr>
        <w:t xml:space="preserve"> </w:t>
      </w:r>
      <w:r w:rsidRPr="00F33494" w:rsidR="009E6E51">
        <w:rPr>
          <w:rFonts w:eastAsia="Times New Roman" w:hint="eastAsia"/>
          <w:b/>
          <w:bCs/>
          <w:rtl/>
          <w:lang w:eastAsia="he-IL"/>
        </w:rPr>
        <w:t>נוסף</w:t>
      </w:r>
      <w:r w:rsidRPr="00F33494" w:rsidR="009E6E51">
        <w:rPr>
          <w:rFonts w:eastAsia="Times New Roman"/>
          <w:b/>
          <w:bCs/>
          <w:rtl/>
          <w:lang w:eastAsia="he-IL"/>
        </w:rPr>
        <w:t xml:space="preserve"> על כך, </w:t>
      </w:r>
      <w:r w:rsidRPr="00F33494" w:rsidR="009E6E51">
        <w:rPr>
          <w:rFonts w:eastAsia="Times New Roman" w:hint="eastAsia"/>
          <w:b/>
          <w:bCs/>
          <w:rtl/>
          <w:lang w:eastAsia="he-IL"/>
        </w:rPr>
        <w:t>תמונת</w:t>
      </w:r>
      <w:r w:rsidRPr="00F33494" w:rsidR="009E6E51">
        <w:rPr>
          <w:rFonts w:eastAsia="Times New Roman"/>
          <w:b/>
          <w:bCs/>
          <w:rtl/>
          <w:lang w:eastAsia="he-IL"/>
        </w:rPr>
        <w:t xml:space="preserve"> </w:t>
      </w:r>
      <w:r w:rsidRPr="00F33494" w:rsidR="00A70238">
        <w:rPr>
          <w:rFonts w:eastAsia="Times New Roman" w:hint="eastAsia"/>
          <w:b/>
          <w:bCs/>
          <w:rtl/>
          <w:lang w:eastAsia="he-IL"/>
        </w:rPr>
        <w:t>ה</w:t>
      </w:r>
      <w:r w:rsidRPr="00F33494" w:rsidR="009E6E51">
        <w:rPr>
          <w:rFonts w:eastAsia="Times New Roman" w:hint="eastAsia"/>
          <w:b/>
          <w:bCs/>
          <w:rtl/>
          <w:lang w:eastAsia="he-IL"/>
        </w:rPr>
        <w:t>מצב</w:t>
      </w:r>
      <w:r w:rsidRPr="00F33494" w:rsidR="009E6E51">
        <w:rPr>
          <w:rFonts w:eastAsia="Times New Roman"/>
          <w:b/>
          <w:bCs/>
          <w:rtl/>
          <w:lang w:eastAsia="he-IL"/>
        </w:rPr>
        <w:t xml:space="preserve"> </w:t>
      </w:r>
      <w:r w:rsidRPr="00F33494" w:rsidR="00A70238">
        <w:rPr>
          <w:rFonts w:eastAsia="Times New Roman" w:hint="eastAsia"/>
          <w:b/>
          <w:bCs/>
          <w:rtl/>
          <w:lang w:eastAsia="he-IL"/>
        </w:rPr>
        <w:t>השלמה</w:t>
      </w:r>
      <w:r w:rsidRPr="00F33494" w:rsidR="00A70238">
        <w:rPr>
          <w:rFonts w:eastAsia="Times New Roman"/>
          <w:b/>
          <w:bCs/>
          <w:rtl/>
          <w:lang w:eastAsia="he-IL"/>
        </w:rPr>
        <w:t xml:space="preserve"> של </w:t>
      </w:r>
      <w:r w:rsidRPr="00F33494" w:rsidR="009E6E51">
        <w:rPr>
          <w:rFonts w:eastAsia="Times New Roman" w:hint="eastAsia"/>
          <w:b/>
          <w:bCs/>
          <w:rtl/>
          <w:lang w:eastAsia="he-IL"/>
        </w:rPr>
        <w:t>פערי</w:t>
      </w:r>
      <w:r w:rsidRPr="00F33494" w:rsidR="009E6E51">
        <w:rPr>
          <w:rFonts w:eastAsia="Times New Roman"/>
          <w:b/>
          <w:bCs/>
          <w:rtl/>
          <w:lang w:eastAsia="he-IL"/>
        </w:rPr>
        <w:t xml:space="preserve"> המיגון </w:t>
      </w:r>
      <w:r w:rsidRPr="00F33494" w:rsidR="00F301B8">
        <w:rPr>
          <w:rFonts w:eastAsia="Times New Roman" w:hint="eastAsia"/>
          <w:b/>
          <w:bCs/>
          <w:rtl/>
          <w:lang w:eastAsia="he-IL"/>
        </w:rPr>
        <w:t>ת</w:t>
      </w:r>
      <w:r w:rsidRPr="00F33494" w:rsidR="009E6E51">
        <w:rPr>
          <w:rFonts w:eastAsia="Times New Roman" w:hint="eastAsia"/>
          <w:b/>
          <w:bCs/>
          <w:rtl/>
          <w:lang w:eastAsia="he-IL"/>
        </w:rPr>
        <w:t>סייע</w:t>
      </w:r>
      <w:r w:rsidRPr="00F33494" w:rsidR="009E6E51">
        <w:rPr>
          <w:rFonts w:eastAsia="Times New Roman"/>
          <w:b/>
          <w:bCs/>
          <w:rtl/>
          <w:lang w:eastAsia="he-IL"/>
        </w:rPr>
        <w:t xml:space="preserve"> </w:t>
      </w:r>
      <w:r w:rsidRPr="00F33494" w:rsidR="009E6E51">
        <w:rPr>
          <w:rFonts w:eastAsia="Times New Roman" w:hint="eastAsia"/>
          <w:b/>
          <w:bCs/>
          <w:rtl/>
          <w:lang w:eastAsia="he-IL"/>
        </w:rPr>
        <w:t>בגיבוש</w:t>
      </w:r>
      <w:r w:rsidRPr="00F33494" w:rsidR="009E6E51">
        <w:rPr>
          <w:rFonts w:eastAsia="Times New Roman"/>
          <w:b/>
          <w:bCs/>
          <w:rtl/>
          <w:lang w:eastAsia="he-IL"/>
        </w:rPr>
        <w:t xml:space="preserve"> </w:t>
      </w:r>
      <w:r w:rsidRPr="00F33494" w:rsidR="009E6E51">
        <w:rPr>
          <w:rFonts w:eastAsia="Times New Roman" w:hint="eastAsia"/>
          <w:b/>
          <w:bCs/>
          <w:rtl/>
          <w:lang w:eastAsia="he-IL"/>
        </w:rPr>
        <w:t>מרכיבי</w:t>
      </w:r>
      <w:r w:rsidRPr="00F33494" w:rsidR="0051291F">
        <w:rPr>
          <w:rFonts w:eastAsia="Times New Roman"/>
          <w:b/>
          <w:bCs/>
          <w:rtl/>
          <w:lang w:eastAsia="he-IL"/>
        </w:rPr>
        <w:t xml:space="preserve"> </w:t>
      </w:r>
      <w:r w:rsidRPr="00F33494" w:rsidR="0051291F">
        <w:rPr>
          <w:rFonts w:eastAsia="Times New Roman" w:hint="eastAsia"/>
          <w:b/>
          <w:bCs/>
          <w:rtl/>
          <w:lang w:eastAsia="he-IL"/>
        </w:rPr>
        <w:t>תוכנית</w:t>
      </w:r>
      <w:r w:rsidRPr="00F33494" w:rsidR="0051291F">
        <w:rPr>
          <w:rFonts w:eastAsia="Times New Roman"/>
          <w:b/>
          <w:bCs/>
          <w:rtl/>
          <w:lang w:eastAsia="he-IL"/>
        </w:rPr>
        <w:t xml:space="preserve"> "מגן הצפון".</w:t>
      </w:r>
    </w:p>
    <w:p w:rsidR="009D039A" w:rsidP="006908C7">
      <w:pPr>
        <w:spacing w:line="269" w:lineRule="auto"/>
        <w:rPr>
          <w:rtl/>
          <w:lang w:eastAsia="he-IL"/>
        </w:rPr>
      </w:pPr>
    </w:p>
    <w:p w:rsidR="00287D98" w:rsidP="006908C7">
      <w:pPr>
        <w:pStyle w:val="Heading4"/>
        <w:spacing w:before="0" w:line="269" w:lineRule="auto"/>
        <w:rPr>
          <w:rFonts w:eastAsia="Times New Roman"/>
          <w:rtl/>
          <w:lang w:eastAsia="he-IL"/>
        </w:rPr>
      </w:pPr>
      <w:r w:rsidRPr="00F33494">
        <w:rPr>
          <w:rFonts w:eastAsia="Times New Roman" w:hint="cs"/>
          <w:rtl/>
          <w:lang w:eastAsia="he-IL"/>
        </w:rPr>
        <w:t>מקלטים פרטיים משותפים</w:t>
      </w:r>
    </w:p>
    <w:p w:rsidR="009D039A" w:rsidRPr="009D039A" w:rsidP="006908C7">
      <w:pPr>
        <w:spacing w:line="269" w:lineRule="auto"/>
        <w:rPr>
          <w:rtl/>
          <w:lang w:eastAsia="he-IL"/>
        </w:rPr>
      </w:pPr>
    </w:p>
    <w:p w:rsidR="00C0669E" w:rsidRPr="00F33494" w:rsidP="00B34ABE">
      <w:pPr>
        <w:widowControl w:val="0"/>
        <w:spacing w:line="269" w:lineRule="auto"/>
        <w:ind w:left="-1"/>
        <w:rPr>
          <w:rFonts w:eastAsia="Times New Roman"/>
          <w:rtl/>
          <w:lang w:eastAsia="he-IL"/>
        </w:rPr>
      </w:pPr>
      <w:r w:rsidRPr="00F33494">
        <w:rPr>
          <w:rFonts w:eastAsia="Times New Roman" w:hint="cs"/>
          <w:rtl/>
          <w:lang w:eastAsia="he-IL"/>
        </w:rPr>
        <w:t>בביקורת הקודמת עלה כי שטח המקלט הפרטי המשותף מחושב על פי תקן של שני מ"ר</w:t>
      </w:r>
      <w:r>
        <w:rPr>
          <w:rStyle w:val="FootnoteReference"/>
          <w:rFonts w:eastAsia="Times New Roman"/>
          <w:rtl/>
          <w:lang w:eastAsia="he-IL"/>
        </w:rPr>
        <w:footnoteReference w:id="32"/>
      </w:r>
      <w:r w:rsidRPr="00F33494">
        <w:rPr>
          <w:rFonts w:eastAsia="Times New Roman" w:hint="cs"/>
          <w:rtl/>
          <w:lang w:eastAsia="he-IL"/>
        </w:rPr>
        <w:t xml:space="preserve"> לכל דירה</w:t>
      </w:r>
      <w:r w:rsidRPr="00F33494" w:rsidR="0050190A">
        <w:rPr>
          <w:rFonts w:eastAsia="Times New Roman" w:hint="cs"/>
          <w:rtl/>
          <w:lang w:eastAsia="he-IL"/>
        </w:rPr>
        <w:t>.</w:t>
      </w:r>
      <w:r w:rsidRPr="00F33494">
        <w:rPr>
          <w:rFonts w:eastAsia="Times New Roman" w:hint="cs"/>
          <w:rtl/>
          <w:lang w:eastAsia="he-IL"/>
        </w:rPr>
        <w:t xml:space="preserve"> </w:t>
      </w:r>
      <w:r w:rsidRPr="00F33494" w:rsidR="0050190A">
        <w:rPr>
          <w:rFonts w:eastAsia="Times New Roman" w:hint="cs"/>
          <w:rtl/>
          <w:lang w:eastAsia="he-IL"/>
        </w:rPr>
        <w:t xml:space="preserve">עוד עלה בביקורת הקודמת כי </w:t>
      </w:r>
      <w:r w:rsidRPr="00F33494" w:rsidR="00662D8C">
        <w:rPr>
          <w:rFonts w:eastAsia="Times New Roman" w:hint="cs"/>
          <w:rtl/>
          <w:lang w:eastAsia="he-IL"/>
        </w:rPr>
        <w:t xml:space="preserve">יש צורך בבחינה מחדש </w:t>
      </w:r>
      <w:r w:rsidRPr="00F33494" w:rsidR="00BC437F">
        <w:rPr>
          <w:rFonts w:eastAsia="Times New Roman" w:hint="cs"/>
          <w:rtl/>
          <w:lang w:eastAsia="he-IL"/>
        </w:rPr>
        <w:t>של ה</w:t>
      </w:r>
      <w:r w:rsidRPr="00F33494" w:rsidR="00662D8C">
        <w:rPr>
          <w:rFonts w:eastAsia="Times New Roman" w:hint="cs"/>
          <w:rtl/>
          <w:lang w:eastAsia="he-IL"/>
        </w:rPr>
        <w:t>מרחב האישי הנדרש לאדם במקלט פרטי משותף במקרה של שהייה ממושכת</w:t>
      </w:r>
      <w:r w:rsidRPr="00F33494" w:rsidR="00857A0B">
        <w:rPr>
          <w:rFonts w:eastAsia="Times New Roman" w:hint="cs"/>
          <w:rtl/>
          <w:lang w:eastAsia="he-IL"/>
        </w:rPr>
        <w:t xml:space="preserve"> כדי להעריך את מספר </w:t>
      </w:r>
      <w:r w:rsidRPr="00F33494" w:rsidR="001C1C09">
        <w:rPr>
          <w:rFonts w:eastAsia="Times New Roman" w:hint="cs"/>
          <w:rtl/>
          <w:lang w:eastAsia="he-IL"/>
        </w:rPr>
        <w:t>התושבים שיוכלו להתמגן באמצעות ה</w:t>
      </w:r>
      <w:r w:rsidRPr="00F33494" w:rsidR="00857A0B">
        <w:rPr>
          <w:rFonts w:eastAsia="Times New Roman" w:hint="cs"/>
          <w:rtl/>
          <w:lang w:eastAsia="he-IL"/>
        </w:rPr>
        <w:t>מקלטים הפרטיים המשותפים</w:t>
      </w:r>
      <w:r w:rsidRPr="00F33494" w:rsidR="00662D8C">
        <w:rPr>
          <w:rFonts w:eastAsia="Times New Roman" w:hint="cs"/>
          <w:rtl/>
          <w:lang w:eastAsia="he-IL"/>
        </w:rPr>
        <w:t>.</w:t>
      </w:r>
      <w:r w:rsidRPr="00F33494" w:rsidR="0050190A">
        <w:rPr>
          <w:rFonts w:eastAsia="Times New Roman" w:hint="cs"/>
          <w:rtl/>
          <w:lang w:eastAsia="he-IL"/>
        </w:rPr>
        <w:t xml:space="preserve"> בדוח מבקר המדינה משנת 2007 נכתב כי "לאור הצורך בשימוש במקלוט גם בשהייה ממושכת, יש להעריך מחדש את השטח הדרוש לכל אדם"</w:t>
      </w:r>
      <w:r>
        <w:rPr>
          <w:rStyle w:val="FootnoteReference"/>
          <w:rFonts w:eastAsia="Times New Roman"/>
          <w:rtl/>
          <w:lang w:eastAsia="he-IL"/>
        </w:rPr>
        <w:footnoteReference w:id="33"/>
      </w:r>
      <w:r w:rsidRPr="00F33494" w:rsidR="0050190A">
        <w:rPr>
          <w:rFonts w:eastAsia="Times New Roman" w:hint="cs"/>
          <w:rtl/>
          <w:lang w:eastAsia="he-IL"/>
        </w:rPr>
        <w:t xml:space="preserve">. </w:t>
      </w:r>
      <w:r w:rsidRPr="00F33494" w:rsidR="00662D8C">
        <w:rPr>
          <w:rFonts w:eastAsia="Times New Roman" w:hint="cs"/>
          <w:rtl/>
          <w:lang w:eastAsia="he-IL"/>
        </w:rPr>
        <w:t>צוות תמ"א 40</w:t>
      </w:r>
      <w:r>
        <w:rPr>
          <w:rFonts w:eastAsia="Times New Roman"/>
          <w:vertAlign w:val="superscript"/>
          <w:rtl/>
          <w:lang w:eastAsia="he-IL"/>
        </w:rPr>
        <w:footnoteReference w:id="34"/>
      </w:r>
      <w:r w:rsidRPr="00F33494" w:rsidR="00662D8C">
        <w:rPr>
          <w:rFonts w:eastAsia="Times New Roman" w:hint="cs"/>
          <w:rtl/>
          <w:lang w:eastAsia="he-IL"/>
        </w:rPr>
        <w:t xml:space="preserve">, </w:t>
      </w:r>
      <w:r w:rsidRPr="00F33494" w:rsidR="00B34ABE">
        <w:rPr>
          <w:rFonts w:eastAsia="Times New Roman" w:hint="cs"/>
          <w:rtl/>
          <w:lang w:eastAsia="he-IL"/>
        </w:rPr>
        <w:t xml:space="preserve">בסקר שערך </w:t>
      </w:r>
      <w:r w:rsidRPr="00F33494" w:rsidR="00662D8C">
        <w:rPr>
          <w:rFonts w:eastAsia="Times New Roman" w:hint="cs"/>
          <w:rtl/>
          <w:lang w:eastAsia="he-IL"/>
        </w:rPr>
        <w:t>בשנים</w:t>
      </w:r>
      <w:r w:rsidRPr="00F33494" w:rsidR="006E77C0">
        <w:rPr>
          <w:rFonts w:eastAsia="Times New Roman" w:hint="cs"/>
          <w:rtl/>
          <w:lang w:eastAsia="he-IL"/>
        </w:rPr>
        <w:t xml:space="preserve"> </w:t>
      </w:r>
      <w:r w:rsidRPr="00F33494" w:rsidR="00662D8C">
        <w:rPr>
          <w:rFonts w:eastAsia="Times New Roman" w:hint="cs"/>
          <w:rtl/>
          <w:lang w:eastAsia="he-IL"/>
        </w:rPr>
        <w:t xml:space="preserve">2009 ו-2010 בנוגע לפערי המיגון בקרב האוכלוסייה האזרחית, סבר כי יש </w:t>
      </w:r>
      <w:r w:rsidRPr="00F33494" w:rsidR="00662D8C">
        <w:rPr>
          <w:rFonts w:eastAsia="Times New Roman" w:hint="cs"/>
          <w:rtl/>
          <w:lang w:eastAsia="he-IL"/>
        </w:rPr>
        <w:t>לעדכן את תקן שטח המקלוט הפרטי המשותף שנקבע ליחידת דיור מ-2 מ"ר ל-5 מ"ר, בדומה לתקן הראשוני שנקבע עבור שטח ממ"ד</w:t>
      </w:r>
      <w:r>
        <w:rPr>
          <w:rFonts w:eastAsia="Times New Roman"/>
          <w:vertAlign w:val="superscript"/>
          <w:rtl/>
          <w:lang w:eastAsia="he-IL"/>
        </w:rPr>
        <w:footnoteReference w:id="35"/>
      </w:r>
      <w:r w:rsidRPr="00F33494" w:rsidR="00662D8C">
        <w:rPr>
          <w:rFonts w:eastAsia="Times New Roman" w:hint="cs"/>
          <w:rtl/>
          <w:lang w:eastAsia="he-IL"/>
        </w:rPr>
        <w:t xml:space="preserve">, משום </w:t>
      </w:r>
      <w:r w:rsidRPr="00F33494">
        <w:rPr>
          <w:rFonts w:eastAsia="Times New Roman" w:hint="cs"/>
          <w:rtl/>
          <w:lang w:eastAsia="he-IL"/>
        </w:rPr>
        <w:t>"</w:t>
      </w:r>
      <w:r w:rsidRPr="00F33494" w:rsidR="00662D8C">
        <w:rPr>
          <w:rFonts w:eastAsia="Times New Roman" w:hint="cs"/>
          <w:rtl/>
          <w:lang w:eastAsia="he-IL"/>
        </w:rPr>
        <w:t>ש</w:t>
      </w:r>
      <w:r w:rsidRPr="00F33494">
        <w:rPr>
          <w:rFonts w:eastAsia="Times New Roman" w:hint="cs"/>
          <w:rtl/>
          <w:lang w:eastAsia="he-IL"/>
        </w:rPr>
        <w:t>חלק מהאוכלוסייה תשהה בהם [במקלטים הפרטיים המשותפים] בדרך קבע במצב מלחמה (כפי שאכן קרה במלחמת לבנון השנייה ובעופרת יצוקה)... [כיוון ש]לפי הנחיות המיגון העדכניות לא תהיה אפשרות לכלל החוסים להגיע למקלט בזמן"</w:t>
      </w:r>
      <w:r w:rsidRPr="00F33494" w:rsidR="0098078E">
        <w:rPr>
          <w:rFonts w:eastAsia="Times New Roman" w:hint="cs"/>
          <w:rtl/>
          <w:lang w:eastAsia="he-IL"/>
        </w:rPr>
        <w:t>.</w:t>
      </w:r>
    </w:p>
    <w:p w:rsidR="009D039A" w:rsidP="006908C7">
      <w:pPr>
        <w:widowControl w:val="0"/>
        <w:spacing w:line="269" w:lineRule="auto"/>
        <w:ind w:left="-1"/>
        <w:rPr>
          <w:rFonts w:eastAsia="Times New Roman"/>
          <w:rtl/>
          <w:lang w:eastAsia="he-IL"/>
        </w:rPr>
      </w:pPr>
    </w:p>
    <w:p w:rsidR="00A00552" w:rsidRPr="00F33494" w:rsidP="006908C7">
      <w:pPr>
        <w:widowControl w:val="0"/>
        <w:spacing w:line="269" w:lineRule="auto"/>
        <w:ind w:left="-1"/>
        <w:rPr>
          <w:rFonts w:eastAsia="Times New Roman"/>
          <w:b/>
          <w:bCs/>
          <w:rtl/>
          <w:lang w:eastAsia="he-IL"/>
        </w:rPr>
      </w:pPr>
      <w:r w:rsidRPr="00F33494">
        <w:rPr>
          <w:rFonts w:eastAsia="Times New Roman" w:hint="cs"/>
          <w:rtl/>
          <w:lang w:eastAsia="he-IL"/>
        </w:rPr>
        <w:t xml:space="preserve">מבקר המדינה </w:t>
      </w:r>
      <w:r w:rsidRPr="00F33494" w:rsidR="00B60E16">
        <w:rPr>
          <w:rFonts w:eastAsia="Times New Roman" w:hint="cs"/>
          <w:rtl/>
          <w:lang w:eastAsia="he-IL"/>
        </w:rPr>
        <w:t xml:space="preserve">המליץ </w:t>
      </w:r>
      <w:r w:rsidRPr="00F33494">
        <w:rPr>
          <w:rFonts w:eastAsia="Times New Roman" w:hint="cs"/>
          <w:rtl/>
          <w:lang w:eastAsia="he-IL"/>
        </w:rPr>
        <w:t>בביקורת הקודמת</w:t>
      </w:r>
      <w:r w:rsidRPr="00F33494" w:rsidR="00287D98">
        <w:rPr>
          <w:rFonts w:eastAsia="Times New Roman" w:hint="cs"/>
          <w:rtl/>
          <w:lang w:eastAsia="he-IL"/>
        </w:rPr>
        <w:t xml:space="preserve"> כי פקע"ר </w:t>
      </w:r>
      <w:r w:rsidRPr="00F33494" w:rsidR="00AB7CEB">
        <w:rPr>
          <w:rFonts w:eastAsia="Times New Roman" w:hint="cs"/>
          <w:rtl/>
          <w:lang w:eastAsia="he-IL"/>
        </w:rPr>
        <w:t xml:space="preserve">יבחן </w:t>
      </w:r>
      <w:r w:rsidRPr="00F33494" w:rsidR="00287D98">
        <w:rPr>
          <w:rFonts w:eastAsia="Times New Roman" w:hint="cs"/>
          <w:rtl/>
          <w:lang w:eastAsia="he-IL"/>
        </w:rPr>
        <w:t>אם יש מקום לעדכן</w:t>
      </w:r>
      <w:r w:rsidRPr="00F33494" w:rsidR="00AB7CEB">
        <w:rPr>
          <w:rFonts w:eastAsia="Times New Roman" w:hint="cs"/>
          <w:rtl/>
          <w:lang w:eastAsia="he-IL"/>
        </w:rPr>
        <w:t xml:space="preserve"> את</w:t>
      </w:r>
      <w:r w:rsidRPr="00F33494" w:rsidR="00287D98">
        <w:rPr>
          <w:rFonts w:eastAsia="Times New Roman" w:hint="cs"/>
          <w:rtl/>
          <w:lang w:eastAsia="he-IL"/>
        </w:rPr>
        <w:t xml:space="preserve"> התקן הקיים לכשירותם ולגודלם של מקלטים פרטיים משותפים (מבחינת שטח נדרש לאדם)</w:t>
      </w:r>
      <w:r w:rsidRPr="00F33494">
        <w:rPr>
          <w:rFonts w:eastAsia="Times New Roman" w:hint="cs"/>
          <w:rtl/>
          <w:lang w:eastAsia="he-IL"/>
        </w:rPr>
        <w:t>,</w:t>
      </w:r>
      <w:r w:rsidRPr="00F33494" w:rsidR="00287D98">
        <w:rPr>
          <w:rFonts w:eastAsia="Times New Roman" w:hint="cs"/>
          <w:rtl/>
          <w:lang w:eastAsia="he-IL"/>
        </w:rPr>
        <w:t xml:space="preserve"> בעיקר באזורים שבהם צפויה שהות ממושכת במקלטים. </w:t>
      </w:r>
    </w:p>
    <w:p w:rsidR="003D3B3A" w:rsidP="006908C7">
      <w:pPr>
        <w:widowControl w:val="0"/>
        <w:spacing w:line="269" w:lineRule="auto"/>
        <w:ind w:left="-1"/>
        <w:rPr>
          <w:rFonts w:eastAsia="Times New Roman"/>
          <w:b/>
          <w:bCs/>
          <w:rtl/>
          <w:lang w:eastAsia="he-IL"/>
        </w:rPr>
      </w:pPr>
    </w:p>
    <w:p w:rsidR="00287D98" w:rsidRPr="00F33494" w:rsidP="006908C7">
      <w:pPr>
        <w:widowControl w:val="0"/>
        <w:spacing w:line="269" w:lineRule="auto"/>
        <w:ind w:left="-1"/>
        <w:rPr>
          <w:rFonts w:eastAsia="Times New Roman"/>
          <w:b/>
          <w:bCs/>
          <w:rtl/>
          <w:lang w:eastAsia="he-IL"/>
        </w:rPr>
      </w:pPr>
      <w:r w:rsidRPr="00F33494">
        <w:rPr>
          <w:rFonts w:eastAsia="Times New Roman" w:hint="eastAsia"/>
          <w:b/>
          <w:bCs/>
          <w:rtl/>
          <w:lang w:eastAsia="he-IL"/>
        </w:rPr>
        <w:t>בביקורת</w:t>
      </w:r>
      <w:r w:rsidRPr="00F33494">
        <w:rPr>
          <w:rFonts w:eastAsia="Times New Roman"/>
          <w:b/>
          <w:bCs/>
          <w:rtl/>
          <w:lang w:eastAsia="he-IL"/>
        </w:rPr>
        <w:t xml:space="preserve"> </w:t>
      </w:r>
      <w:r w:rsidRPr="00F33494">
        <w:rPr>
          <w:rFonts w:eastAsia="Times New Roman" w:hint="eastAsia"/>
          <w:b/>
          <w:bCs/>
          <w:rtl/>
          <w:lang w:eastAsia="he-IL"/>
        </w:rPr>
        <w:t>הנוכחית</w:t>
      </w:r>
      <w:r w:rsidRPr="00F33494">
        <w:rPr>
          <w:rFonts w:eastAsia="Times New Roman"/>
          <w:b/>
          <w:bCs/>
          <w:rtl/>
          <w:lang w:eastAsia="he-IL"/>
        </w:rPr>
        <w:t xml:space="preserve"> </w:t>
      </w:r>
      <w:r w:rsidRPr="00F33494">
        <w:rPr>
          <w:rFonts w:eastAsia="Times New Roman" w:hint="eastAsia"/>
          <w:b/>
          <w:bCs/>
          <w:rtl/>
          <w:lang w:eastAsia="he-IL"/>
        </w:rPr>
        <w:t>עלה</w:t>
      </w:r>
      <w:r w:rsidRPr="00F33494">
        <w:rPr>
          <w:rFonts w:eastAsia="Times New Roman"/>
          <w:b/>
          <w:bCs/>
          <w:rtl/>
          <w:lang w:eastAsia="he-IL"/>
        </w:rPr>
        <w:t xml:space="preserve"> </w:t>
      </w:r>
      <w:r w:rsidRPr="00F33494">
        <w:rPr>
          <w:rFonts w:eastAsia="Times New Roman" w:hint="eastAsia"/>
          <w:b/>
          <w:bCs/>
          <w:rtl/>
          <w:lang w:eastAsia="he-IL"/>
        </w:rPr>
        <w:t>כי</w:t>
      </w:r>
      <w:r w:rsidRPr="00F33494">
        <w:rPr>
          <w:rFonts w:eastAsia="Times New Roman"/>
          <w:b/>
          <w:bCs/>
          <w:rtl/>
          <w:lang w:eastAsia="he-IL"/>
        </w:rPr>
        <w:t xml:space="preserve"> </w:t>
      </w:r>
      <w:r w:rsidRPr="00F33494">
        <w:rPr>
          <w:rFonts w:eastAsia="Times New Roman" w:hint="eastAsia"/>
          <w:b/>
          <w:bCs/>
          <w:rtl/>
          <w:lang w:eastAsia="he-IL"/>
        </w:rPr>
        <w:t>פקע</w:t>
      </w:r>
      <w:r w:rsidRPr="00F33494">
        <w:rPr>
          <w:rFonts w:eastAsia="Times New Roman"/>
          <w:b/>
          <w:bCs/>
          <w:rtl/>
          <w:lang w:eastAsia="he-IL"/>
        </w:rPr>
        <w:t xml:space="preserve">"ר </w:t>
      </w:r>
      <w:r w:rsidRPr="00F33494" w:rsidR="00A443AC">
        <w:rPr>
          <w:rFonts w:eastAsia="Times New Roman" w:hint="cs"/>
          <w:b/>
          <w:bCs/>
          <w:rtl/>
          <w:lang w:eastAsia="he-IL"/>
        </w:rPr>
        <w:t xml:space="preserve">טרם </w:t>
      </w:r>
      <w:r w:rsidRPr="00F33494">
        <w:rPr>
          <w:rFonts w:eastAsia="Times New Roman" w:hint="cs"/>
          <w:b/>
          <w:bCs/>
          <w:rtl/>
          <w:lang w:eastAsia="he-IL"/>
        </w:rPr>
        <w:t>ביצע בחינה כזו.</w:t>
      </w:r>
    </w:p>
    <w:p w:rsidR="003D3B3A" w:rsidP="006908C7">
      <w:pPr>
        <w:widowControl w:val="0"/>
        <w:spacing w:line="269" w:lineRule="auto"/>
        <w:ind w:left="-1"/>
        <w:rPr>
          <w:rFonts w:eastAsia="Times New Roman"/>
          <w:rtl/>
          <w:lang w:eastAsia="he-IL"/>
        </w:rPr>
      </w:pPr>
    </w:p>
    <w:p w:rsidR="00FD1679" w:rsidRPr="00F33494" w:rsidP="006908C7">
      <w:pPr>
        <w:widowControl w:val="0"/>
        <w:spacing w:line="269" w:lineRule="auto"/>
        <w:ind w:left="-1"/>
        <w:rPr>
          <w:rFonts w:eastAsia="Times New Roman"/>
          <w:rtl/>
          <w:lang w:eastAsia="he-IL"/>
        </w:rPr>
      </w:pPr>
      <w:r w:rsidRPr="00F33494">
        <w:rPr>
          <w:rFonts w:eastAsia="Times New Roman" w:hint="cs"/>
          <w:rtl/>
          <w:lang w:eastAsia="he-IL"/>
        </w:rPr>
        <w:t xml:space="preserve">בתשובת </w:t>
      </w:r>
      <w:r w:rsidRPr="00F33494" w:rsidR="00CB697E">
        <w:rPr>
          <w:rFonts w:eastAsia="Times New Roman" w:hint="cs"/>
          <w:rtl/>
          <w:lang w:eastAsia="he-IL"/>
        </w:rPr>
        <w:t xml:space="preserve">צה"ל נכתב </w:t>
      </w:r>
      <w:r w:rsidRPr="00F33494" w:rsidR="00E372C9">
        <w:rPr>
          <w:rFonts w:eastAsia="Times New Roman" w:hint="cs"/>
          <w:rtl/>
          <w:lang w:eastAsia="he-IL"/>
        </w:rPr>
        <w:t xml:space="preserve">כי </w:t>
      </w:r>
      <w:r w:rsidRPr="00F33494" w:rsidR="00654F21">
        <w:rPr>
          <w:rFonts w:eastAsia="Times New Roman" w:hint="cs"/>
          <w:rtl/>
          <w:lang w:eastAsia="he-IL"/>
        </w:rPr>
        <w:t xml:space="preserve">בתקופה </w:t>
      </w:r>
      <w:r w:rsidRPr="00F33494" w:rsidR="00940573">
        <w:rPr>
          <w:rFonts w:eastAsia="Times New Roman" w:hint="cs"/>
          <w:rtl/>
          <w:lang w:eastAsia="he-IL"/>
        </w:rPr>
        <w:t>ש</w:t>
      </w:r>
      <w:r w:rsidRPr="00F33494" w:rsidR="00654F21">
        <w:rPr>
          <w:rFonts w:eastAsia="Times New Roman" w:hint="cs"/>
          <w:rtl/>
          <w:lang w:eastAsia="he-IL"/>
        </w:rPr>
        <w:t xml:space="preserve">בה נבנו המקלטים </w:t>
      </w:r>
      <w:r w:rsidRPr="00F33494" w:rsidR="0089430D">
        <w:rPr>
          <w:rFonts w:eastAsia="Times New Roman" w:hint="cs"/>
          <w:rtl/>
          <w:lang w:eastAsia="he-IL"/>
        </w:rPr>
        <w:t>נבחן</w:t>
      </w:r>
      <w:r w:rsidRPr="00F33494" w:rsidR="00E372C9">
        <w:rPr>
          <w:rFonts w:eastAsia="Times New Roman" w:hint="cs"/>
          <w:rtl/>
          <w:lang w:eastAsia="he-IL"/>
        </w:rPr>
        <w:t xml:space="preserve"> גודל השטח הנדרש לאדם להתמגנות בהתאם לקריטריונים סדורים</w:t>
      </w:r>
      <w:r w:rsidRPr="00F33494" w:rsidR="0089430D">
        <w:rPr>
          <w:rFonts w:eastAsia="Times New Roman" w:hint="cs"/>
          <w:rtl/>
          <w:lang w:eastAsia="he-IL"/>
        </w:rPr>
        <w:t>,</w:t>
      </w:r>
      <w:r w:rsidRPr="00F33494" w:rsidR="00E372C9">
        <w:rPr>
          <w:rFonts w:eastAsia="Times New Roman" w:hint="cs"/>
          <w:rtl/>
          <w:lang w:eastAsia="he-IL"/>
        </w:rPr>
        <w:t xml:space="preserve"> ונקבע על פיהם כי במקלט פרטי משותף השטח </w:t>
      </w:r>
      <w:r w:rsidRPr="00F33494" w:rsidR="0089430D">
        <w:rPr>
          <w:rFonts w:eastAsia="Times New Roman" w:hint="cs"/>
          <w:rtl/>
          <w:lang w:eastAsia="he-IL"/>
        </w:rPr>
        <w:t xml:space="preserve">הנדרש </w:t>
      </w:r>
      <w:r w:rsidRPr="00F33494" w:rsidR="00E372C9">
        <w:rPr>
          <w:rFonts w:eastAsia="Times New Roman" w:hint="cs"/>
          <w:rtl/>
          <w:lang w:eastAsia="he-IL"/>
        </w:rPr>
        <w:t>הוא 2 מ"ר ליחידת דיור, ו-3 מ"ר ליחידה במיגון קדמי [סמוך לגבול]. במקלט ציבורי השטח הוא 1.25 מ"ר לאדם.</w:t>
      </w:r>
      <w:r w:rsidRPr="00F33494" w:rsidR="006E77C0">
        <w:rPr>
          <w:rFonts w:eastAsia="Times New Roman" w:hint="cs"/>
          <w:rtl/>
          <w:lang w:eastAsia="he-IL"/>
        </w:rPr>
        <w:t xml:space="preserve"> </w:t>
      </w:r>
      <w:r w:rsidRPr="00F33494" w:rsidR="0098078E">
        <w:rPr>
          <w:rFonts w:eastAsia="Times New Roman" w:hint="cs"/>
          <w:rtl/>
          <w:lang w:eastAsia="he-IL"/>
        </w:rPr>
        <w:t xml:space="preserve">"תקני גודל השטח הנ"ל </w:t>
      </w:r>
      <w:r w:rsidRPr="00F33494" w:rsidR="0098078E">
        <w:rPr>
          <w:rFonts w:eastAsia="Times New Roman" w:hint="eastAsia"/>
          <w:b/>
          <w:bCs/>
          <w:rtl/>
          <w:lang w:eastAsia="he-IL"/>
        </w:rPr>
        <w:t>מאפשרים</w:t>
      </w:r>
      <w:r w:rsidRPr="00F33494" w:rsidR="0098078E">
        <w:rPr>
          <w:rFonts w:eastAsia="Times New Roman"/>
          <w:b/>
          <w:bCs/>
          <w:rtl/>
          <w:lang w:eastAsia="he-IL"/>
        </w:rPr>
        <w:t xml:space="preserve"> </w:t>
      </w:r>
      <w:r w:rsidRPr="00F33494" w:rsidR="0098078E">
        <w:rPr>
          <w:rFonts w:eastAsia="Times New Roman" w:hint="eastAsia"/>
          <w:b/>
          <w:bCs/>
          <w:rtl/>
          <w:lang w:eastAsia="he-IL"/>
        </w:rPr>
        <w:t>שהייה</w:t>
      </w:r>
      <w:r w:rsidRPr="00F33494" w:rsidR="0098078E">
        <w:rPr>
          <w:rFonts w:eastAsia="Times New Roman"/>
          <w:b/>
          <w:bCs/>
          <w:rtl/>
          <w:lang w:eastAsia="he-IL"/>
        </w:rPr>
        <w:t xml:space="preserve"> </w:t>
      </w:r>
      <w:r w:rsidRPr="00F33494" w:rsidR="0098078E">
        <w:rPr>
          <w:rFonts w:eastAsia="Times New Roman" w:hint="eastAsia"/>
          <w:b/>
          <w:bCs/>
          <w:rtl/>
          <w:lang w:eastAsia="he-IL"/>
        </w:rPr>
        <w:t>ממושכת</w:t>
      </w:r>
      <w:r w:rsidRPr="00F33494" w:rsidR="0098078E">
        <w:rPr>
          <w:rFonts w:eastAsia="Times New Roman" w:hint="cs"/>
          <w:rtl/>
          <w:lang w:eastAsia="he-IL"/>
        </w:rPr>
        <w:t xml:space="preserve"> במרחבים ממוגנים"</w:t>
      </w:r>
      <w:r w:rsidR="006241E2">
        <w:rPr>
          <w:rFonts w:eastAsia="Times New Roman" w:hint="cs"/>
          <w:rtl/>
          <w:lang w:eastAsia="he-IL"/>
        </w:rPr>
        <w:t xml:space="preserve"> </w:t>
      </w:r>
      <w:r w:rsidRPr="00F33494" w:rsidR="0098078E">
        <w:rPr>
          <w:rFonts w:eastAsia="Times New Roman" w:hint="cs"/>
          <w:rtl/>
          <w:lang w:eastAsia="he-IL"/>
        </w:rPr>
        <w:t xml:space="preserve">(ההדגשה במקור). </w:t>
      </w:r>
      <w:r w:rsidRPr="00F33494" w:rsidR="00940573">
        <w:rPr>
          <w:rFonts w:eastAsia="Times New Roman" w:hint="cs"/>
          <w:rtl/>
          <w:lang w:eastAsia="he-IL"/>
        </w:rPr>
        <w:t xml:space="preserve">עוד </w:t>
      </w:r>
      <w:r w:rsidRPr="00F33494" w:rsidR="00180A8C">
        <w:rPr>
          <w:rFonts w:eastAsia="Times New Roman" w:hint="cs"/>
          <w:rtl/>
          <w:lang w:eastAsia="he-IL"/>
        </w:rPr>
        <w:t>מסר</w:t>
      </w:r>
      <w:r w:rsidRPr="00F33494" w:rsidR="00940573">
        <w:rPr>
          <w:rFonts w:eastAsia="Times New Roman" w:hint="cs"/>
          <w:rtl/>
          <w:lang w:eastAsia="he-IL"/>
        </w:rPr>
        <w:t xml:space="preserve"> צה"ל</w:t>
      </w:r>
      <w:r w:rsidRPr="00F33494" w:rsidR="00180A8C">
        <w:rPr>
          <w:rFonts w:eastAsia="Times New Roman" w:hint="cs"/>
          <w:rtl/>
          <w:lang w:eastAsia="he-IL"/>
        </w:rPr>
        <w:t xml:space="preserve"> כי בשונה ממקלטים ציבוריים, המקלטים הפרטיים המשותפים צמודים לדירות באופן המאפשר הגעה אליהם בפרק זמן קצר</w:t>
      </w:r>
      <w:r w:rsidRPr="00F33494" w:rsidR="00C86236">
        <w:rPr>
          <w:rFonts w:eastAsia="Times New Roman" w:hint="cs"/>
          <w:rtl/>
          <w:lang w:eastAsia="he-IL"/>
        </w:rPr>
        <w:t xml:space="preserve"> מאוד</w:t>
      </w:r>
      <w:r w:rsidRPr="00F33494" w:rsidR="00180A8C">
        <w:rPr>
          <w:rFonts w:eastAsia="Times New Roman" w:hint="cs"/>
          <w:rtl/>
          <w:lang w:eastAsia="he-IL"/>
        </w:rPr>
        <w:t xml:space="preserve">. </w:t>
      </w:r>
      <w:r w:rsidR="006241E2">
        <w:rPr>
          <w:rFonts w:eastAsia="Times New Roman" w:hint="cs"/>
          <w:rtl/>
          <w:lang w:eastAsia="he-IL"/>
        </w:rPr>
        <w:t>נוכח זאת,</w:t>
      </w:r>
      <w:r w:rsidRPr="00F33494" w:rsidR="00180A8C">
        <w:rPr>
          <w:rFonts w:eastAsia="Times New Roman" w:hint="cs"/>
          <w:rtl/>
          <w:lang w:eastAsia="he-IL"/>
        </w:rPr>
        <w:t xml:space="preserve"> אין מקום להשוואה בין השהייה הממושכת במקלט ציבורי לבין </w:t>
      </w:r>
      <w:r w:rsidRPr="00F33494" w:rsidR="00737912">
        <w:rPr>
          <w:rFonts w:eastAsia="Times New Roman" w:hint="cs"/>
          <w:rtl/>
          <w:lang w:eastAsia="he-IL"/>
        </w:rPr>
        <w:t>ה</w:t>
      </w:r>
      <w:r w:rsidRPr="00F33494" w:rsidR="00180A8C">
        <w:rPr>
          <w:rFonts w:eastAsia="Times New Roman" w:hint="cs"/>
          <w:rtl/>
          <w:lang w:eastAsia="he-IL"/>
        </w:rPr>
        <w:t xml:space="preserve">שהייה </w:t>
      </w:r>
      <w:r w:rsidRPr="00F33494" w:rsidR="00737912">
        <w:rPr>
          <w:rFonts w:eastAsia="Times New Roman" w:hint="cs"/>
          <w:rtl/>
          <w:lang w:eastAsia="he-IL"/>
        </w:rPr>
        <w:t>ה</w:t>
      </w:r>
      <w:r w:rsidRPr="00F33494" w:rsidR="00180A8C">
        <w:rPr>
          <w:rFonts w:eastAsia="Times New Roman" w:hint="cs"/>
          <w:rtl/>
          <w:lang w:eastAsia="he-IL"/>
        </w:rPr>
        <w:t>ממושכת במקלט פרטי משותף, ומשכך נקבעו תקנים שונים לשני סוגי המקלטים.</w:t>
      </w:r>
    </w:p>
    <w:p w:rsidR="003D3B3A" w:rsidP="006908C7">
      <w:pPr>
        <w:widowControl w:val="0"/>
        <w:spacing w:line="269" w:lineRule="auto"/>
        <w:rPr>
          <w:rFonts w:eastAsia="Times New Roman"/>
          <w:b/>
          <w:bCs/>
          <w:rtl/>
          <w:lang w:eastAsia="he-IL"/>
        </w:rPr>
      </w:pPr>
    </w:p>
    <w:p w:rsidR="00287D98" w:rsidRPr="00F33494" w:rsidP="006908C7">
      <w:pPr>
        <w:widowControl w:val="0"/>
        <w:spacing w:line="269" w:lineRule="auto"/>
        <w:rPr>
          <w:rFonts w:eastAsia="Times New Roman"/>
          <w:b/>
          <w:bCs/>
          <w:rtl/>
          <w:lang w:eastAsia="he-IL"/>
        </w:rPr>
      </w:pPr>
      <w:r w:rsidRPr="00F33494">
        <w:rPr>
          <w:rFonts w:eastAsia="Times New Roman" w:hint="cs"/>
          <w:b/>
          <w:bCs/>
          <w:rtl/>
          <w:lang w:eastAsia="he-IL"/>
        </w:rPr>
        <w:t xml:space="preserve">הצפיפות הצפויה במקלטים הפרטיים המשותפים עלולה </w:t>
      </w:r>
      <w:r w:rsidRPr="00F33494" w:rsidR="00B60E16">
        <w:rPr>
          <w:rFonts w:eastAsia="Times New Roman" w:hint="cs"/>
          <w:b/>
          <w:bCs/>
          <w:rtl/>
          <w:lang w:eastAsia="he-IL"/>
        </w:rPr>
        <w:t>להקשות על</w:t>
      </w:r>
      <w:r w:rsidRPr="00F33494">
        <w:rPr>
          <w:rFonts w:eastAsia="Times New Roman" w:hint="cs"/>
          <w:b/>
          <w:bCs/>
          <w:rtl/>
          <w:lang w:eastAsia="he-IL"/>
        </w:rPr>
        <w:t xml:space="preserve"> שהייה ממושכת בהם. אשר על כן, הצגת מספרם של המקלטים הפרטיים המשותפים כחלק ממצאי אמצעי המיגון התקניים באזורים שבהם תידרש שהות ממושכת במקלטים - כפי שעשה פקע"ר בקבינט ביולי 2018 במסגרת אישור התוכנית הרב</w:t>
      </w:r>
      <w:r w:rsidRPr="00F33494" w:rsidR="00135AB0">
        <w:rPr>
          <w:rFonts w:eastAsia="Times New Roman" w:hint="cs"/>
          <w:b/>
          <w:bCs/>
          <w:rtl/>
          <w:lang w:eastAsia="he-IL"/>
        </w:rPr>
        <w:t>-</w:t>
      </w:r>
      <w:r w:rsidRPr="00F33494">
        <w:rPr>
          <w:rFonts w:eastAsia="Times New Roman" w:hint="cs"/>
          <w:b/>
          <w:bCs/>
          <w:rtl/>
          <w:lang w:eastAsia="he-IL"/>
        </w:rPr>
        <w:t xml:space="preserve">שנתית - עלולה להציג תמונה לא מלאה למקבלי ההחלטות בנוגע ליכולתה של האוכלוסייה לשהות במקלטים אלה לאורך זמן. </w:t>
      </w:r>
    </w:p>
    <w:p w:rsidR="003D3B3A" w:rsidP="006908C7">
      <w:pPr>
        <w:widowControl w:val="0"/>
        <w:spacing w:line="269" w:lineRule="auto"/>
        <w:rPr>
          <w:rFonts w:eastAsia="Times New Roman"/>
          <w:b/>
          <w:bCs/>
          <w:rtl/>
          <w:lang w:eastAsia="he-IL"/>
        </w:rPr>
      </w:pPr>
    </w:p>
    <w:p w:rsidR="007D2194" w:rsidP="006908C7">
      <w:pPr>
        <w:widowControl w:val="0"/>
        <w:spacing w:line="269" w:lineRule="auto"/>
        <w:rPr>
          <w:rFonts w:eastAsia="Times New Roman"/>
          <w:b/>
          <w:bCs/>
          <w:rtl/>
          <w:lang w:eastAsia="he-IL"/>
        </w:rPr>
      </w:pPr>
    </w:p>
    <w:p w:rsidR="00B71EB8" w:rsidRPr="00F33494" w:rsidP="006908C7">
      <w:pPr>
        <w:widowControl w:val="0"/>
        <w:spacing w:line="269" w:lineRule="auto"/>
        <w:rPr>
          <w:rFonts w:eastAsia="Times New Roman"/>
          <w:b/>
          <w:bCs/>
          <w:rtl/>
          <w:lang w:eastAsia="he-IL"/>
        </w:rPr>
      </w:pPr>
      <w:r w:rsidRPr="00F33494">
        <w:rPr>
          <w:rFonts w:eastAsia="Times New Roman" w:hint="cs"/>
          <w:b/>
          <w:bCs/>
          <w:rtl/>
          <w:lang w:eastAsia="he-IL"/>
        </w:rPr>
        <w:t xml:space="preserve">ראוי כי בעת שפקע"ר מחשב את סך שטחי המקלטים הקיימים באזורים שבהם צפויה שהות ממושכת במקלטים (לדוגמה, בשל זמן התרעה קצר או בשל ירי מסיבי לאותו אזור), הוא יביא בחשבון את שטח המקלטים הפרטיים המשותפים </w:t>
      </w:r>
      <w:r w:rsidRPr="00F33494" w:rsidR="00940573">
        <w:rPr>
          <w:rFonts w:eastAsia="Times New Roman" w:hint="cs"/>
          <w:b/>
          <w:bCs/>
          <w:rtl/>
          <w:lang w:eastAsia="he-IL"/>
        </w:rPr>
        <w:t>ש</w:t>
      </w:r>
      <w:r w:rsidRPr="00F33494">
        <w:rPr>
          <w:rFonts w:eastAsia="Times New Roman" w:hint="cs"/>
          <w:b/>
          <w:bCs/>
          <w:rtl/>
          <w:lang w:eastAsia="he-IL"/>
        </w:rPr>
        <w:t xml:space="preserve">בהם קיימת צפיפות </w:t>
      </w:r>
      <w:r w:rsidRPr="00F33494" w:rsidR="00B60E16">
        <w:rPr>
          <w:rFonts w:eastAsia="Times New Roman" w:hint="cs"/>
          <w:b/>
          <w:bCs/>
          <w:rtl/>
          <w:lang w:eastAsia="he-IL"/>
        </w:rPr>
        <w:t>שתקשה על</w:t>
      </w:r>
      <w:r w:rsidRPr="00F33494">
        <w:rPr>
          <w:rFonts w:eastAsia="Times New Roman" w:hint="cs"/>
          <w:b/>
          <w:bCs/>
          <w:rtl/>
          <w:lang w:eastAsia="he-IL"/>
        </w:rPr>
        <w:t xml:space="preserve"> שהייה ממושכת.</w:t>
      </w:r>
      <w:r w:rsidRPr="00F33494" w:rsidR="000274AE">
        <w:rPr>
          <w:rFonts w:eastAsia="Times New Roman" w:hint="cs"/>
          <w:b/>
          <w:bCs/>
          <w:rtl/>
          <w:lang w:eastAsia="he-IL"/>
        </w:rPr>
        <w:t xml:space="preserve"> </w:t>
      </w:r>
      <w:r w:rsidRPr="00F33494" w:rsidR="00BE14AB">
        <w:rPr>
          <w:rFonts w:eastAsia="Times New Roman" w:hint="cs"/>
          <w:b/>
          <w:bCs/>
          <w:rtl/>
          <w:lang w:eastAsia="he-IL"/>
        </w:rPr>
        <w:t>עוד</w:t>
      </w:r>
      <w:r w:rsidRPr="00F33494">
        <w:rPr>
          <w:rFonts w:eastAsia="Times New Roman" w:hint="cs"/>
          <w:b/>
          <w:bCs/>
          <w:rtl/>
          <w:lang w:eastAsia="he-IL"/>
        </w:rPr>
        <w:t xml:space="preserve"> ראוי </w:t>
      </w:r>
      <w:r w:rsidRPr="00F33494" w:rsidR="00C1264E">
        <w:rPr>
          <w:rFonts w:eastAsia="Times New Roman" w:hint="cs"/>
          <w:b/>
          <w:bCs/>
          <w:rtl/>
          <w:lang w:eastAsia="he-IL"/>
        </w:rPr>
        <w:t>ש</w:t>
      </w:r>
      <w:r w:rsidRPr="00F33494">
        <w:rPr>
          <w:rFonts w:eastAsia="Times New Roman" w:hint="cs"/>
          <w:b/>
          <w:bCs/>
          <w:rtl/>
          <w:lang w:eastAsia="he-IL"/>
        </w:rPr>
        <w:t xml:space="preserve">פקע"ר </w:t>
      </w:r>
      <w:r w:rsidRPr="00F33494" w:rsidR="00C1264E">
        <w:rPr>
          <w:rFonts w:eastAsia="Times New Roman" w:hint="cs"/>
          <w:b/>
          <w:bCs/>
          <w:sz w:val="24"/>
          <w:rtl/>
          <w:lang w:eastAsia="he-IL"/>
        </w:rPr>
        <w:t>יבחן אם יש מקום לעדכון התקן הקיים לגודלם של מקלטים פרטיים משותפים (מבחינת שטח נדרש לאדם)</w:t>
      </w:r>
      <w:r w:rsidRPr="00F33494" w:rsidR="00BE14AB">
        <w:rPr>
          <w:rFonts w:eastAsia="Times New Roman" w:hint="cs"/>
          <w:b/>
          <w:bCs/>
          <w:sz w:val="24"/>
          <w:rtl/>
          <w:lang w:eastAsia="he-IL"/>
        </w:rPr>
        <w:t>,</w:t>
      </w:r>
      <w:r w:rsidRPr="00F33494" w:rsidR="00C1264E">
        <w:rPr>
          <w:rFonts w:eastAsia="Times New Roman" w:hint="cs"/>
          <w:b/>
          <w:bCs/>
          <w:sz w:val="24"/>
          <w:rtl/>
          <w:lang w:eastAsia="he-IL"/>
        </w:rPr>
        <w:t xml:space="preserve"> בעיקר באזורים שבהם צפויה שהות ממושכת במקלטים</w:t>
      </w:r>
      <w:r w:rsidR="003E703F">
        <w:rPr>
          <w:rFonts w:eastAsia="Times New Roman" w:hint="cs"/>
          <w:b/>
          <w:bCs/>
          <w:sz w:val="24"/>
          <w:rtl/>
          <w:lang w:eastAsia="he-IL"/>
        </w:rPr>
        <w:t>,</w:t>
      </w:r>
      <w:r w:rsidRPr="00F33494" w:rsidR="00A00552">
        <w:rPr>
          <w:rFonts w:eastAsia="Times New Roman" w:hint="cs"/>
          <w:b/>
          <w:bCs/>
          <w:sz w:val="24"/>
          <w:rtl/>
          <w:lang w:eastAsia="he-IL"/>
        </w:rPr>
        <w:t xml:space="preserve"> כדי להעריך נכונה את פערי המיגון</w:t>
      </w:r>
      <w:r w:rsidRPr="00F33494" w:rsidR="000274AE">
        <w:rPr>
          <w:rFonts w:eastAsia="Times New Roman" w:hint="cs"/>
          <w:b/>
          <w:bCs/>
          <w:sz w:val="24"/>
          <w:rtl/>
          <w:lang w:eastAsia="he-IL"/>
        </w:rPr>
        <w:t xml:space="preserve"> ולקבוע את המענה המתאים להגנ</w:t>
      </w:r>
      <w:r w:rsidRPr="00F33494" w:rsidR="006536A4">
        <w:rPr>
          <w:rFonts w:eastAsia="Times New Roman" w:hint="cs"/>
          <w:b/>
          <w:bCs/>
          <w:sz w:val="24"/>
          <w:rtl/>
          <w:lang w:eastAsia="he-IL"/>
        </w:rPr>
        <w:t>ה</w:t>
      </w:r>
      <w:r w:rsidRPr="00F33494" w:rsidR="00A01716">
        <w:rPr>
          <w:rFonts w:eastAsia="Times New Roman" w:hint="cs"/>
          <w:b/>
          <w:bCs/>
          <w:sz w:val="24"/>
          <w:rtl/>
          <w:lang w:eastAsia="he-IL"/>
        </w:rPr>
        <w:t xml:space="preserve"> </w:t>
      </w:r>
      <w:r w:rsidRPr="00F33494" w:rsidR="006536A4">
        <w:rPr>
          <w:rFonts w:eastAsia="Times New Roman" w:hint="cs"/>
          <w:b/>
          <w:bCs/>
          <w:sz w:val="24"/>
          <w:rtl/>
          <w:lang w:eastAsia="he-IL"/>
        </w:rPr>
        <w:t>על</w:t>
      </w:r>
      <w:r w:rsidRPr="00F33494" w:rsidR="000274AE">
        <w:rPr>
          <w:rFonts w:eastAsia="Times New Roman" w:hint="cs"/>
          <w:b/>
          <w:bCs/>
          <w:sz w:val="24"/>
          <w:rtl/>
          <w:lang w:eastAsia="he-IL"/>
        </w:rPr>
        <w:t xml:space="preserve"> האוכלוסי</w:t>
      </w:r>
      <w:r w:rsidRPr="00F33494" w:rsidR="00C45D32">
        <w:rPr>
          <w:rFonts w:eastAsia="Times New Roman" w:hint="cs"/>
          <w:b/>
          <w:bCs/>
          <w:sz w:val="24"/>
          <w:rtl/>
          <w:lang w:eastAsia="he-IL"/>
        </w:rPr>
        <w:t>י</w:t>
      </w:r>
      <w:r w:rsidRPr="00F33494" w:rsidR="000274AE">
        <w:rPr>
          <w:rFonts w:eastAsia="Times New Roman" w:hint="cs"/>
          <w:b/>
          <w:bCs/>
          <w:sz w:val="24"/>
          <w:rtl/>
          <w:lang w:eastAsia="he-IL"/>
        </w:rPr>
        <w:t>ה</w:t>
      </w:r>
      <w:r w:rsidRPr="00F33494" w:rsidR="002C21FB">
        <w:rPr>
          <w:rFonts w:eastAsia="Times New Roman" w:hint="cs"/>
          <w:b/>
          <w:bCs/>
          <w:sz w:val="24"/>
          <w:rtl/>
          <w:lang w:eastAsia="he-IL"/>
        </w:rPr>
        <w:t xml:space="preserve"> שאינה ממוגנת</w:t>
      </w:r>
      <w:r w:rsidRPr="00F33494" w:rsidR="00C1264E">
        <w:rPr>
          <w:rFonts w:eastAsia="Times New Roman" w:hint="cs"/>
          <w:b/>
          <w:bCs/>
          <w:sz w:val="24"/>
          <w:rtl/>
          <w:lang w:eastAsia="he-IL"/>
        </w:rPr>
        <w:t>.</w:t>
      </w:r>
      <w:r w:rsidR="00876987">
        <w:rPr>
          <w:rFonts w:eastAsia="Times New Roman" w:hint="cs"/>
          <w:b/>
          <w:bCs/>
          <w:sz w:val="24"/>
          <w:rtl/>
          <w:lang w:eastAsia="he-IL"/>
        </w:rPr>
        <w:t xml:space="preserve"> </w:t>
      </w:r>
    </w:p>
    <w:p w:rsidR="00FE4CC3" w:rsidRPr="00F33494" w:rsidP="006908C7">
      <w:pPr>
        <w:widowControl w:val="0"/>
        <w:spacing w:line="269" w:lineRule="auto"/>
        <w:rPr>
          <w:rFonts w:eastAsia="Times New Roman"/>
          <w:b/>
          <w:bCs/>
          <w:rtl/>
          <w:lang w:eastAsia="he-IL"/>
        </w:rPr>
      </w:pPr>
    </w:p>
    <w:p w:rsidR="00287D98" w:rsidRPr="00F33494" w:rsidP="006908C7">
      <w:pPr>
        <w:widowControl w:val="0"/>
        <w:tabs>
          <w:tab w:val="left" w:pos="2"/>
        </w:tabs>
        <w:spacing w:line="269" w:lineRule="auto"/>
        <w:ind w:left="-196"/>
        <w:jc w:val="center"/>
        <w:rPr>
          <w:rFonts w:ascii="Arial" w:eastAsia="Times New Roman" w:hAnsi="Arial" w:cs="Arial"/>
          <w:b/>
          <w:bCs/>
          <w:sz w:val="36"/>
          <w:rtl/>
          <w:lang w:eastAsia="he-IL"/>
        </w:rPr>
      </w:pPr>
      <w:r w:rsidRPr="00F33494">
        <w:rPr>
          <w:rFonts w:ascii="MS Gothic" w:eastAsia="MS Gothic" w:hAnsi="MS Gothic" w:cs="MS Gothic" w:hint="eastAsia"/>
          <w:b/>
          <w:bCs/>
          <w:sz w:val="36"/>
          <w:rtl/>
          <w:lang w:eastAsia="he-IL"/>
        </w:rPr>
        <w:t>✰</w:t>
      </w:r>
    </w:p>
    <w:p w:rsidR="003D3B3A" w:rsidP="006908C7">
      <w:pPr>
        <w:widowControl w:val="0"/>
        <w:spacing w:line="269" w:lineRule="auto"/>
        <w:rPr>
          <w:rFonts w:eastAsia="Times New Roman"/>
          <w:b/>
          <w:bCs/>
          <w:rtl/>
          <w:lang w:eastAsia="he-IL"/>
        </w:rPr>
      </w:pPr>
    </w:p>
    <w:p w:rsidR="00287D98" w:rsidRPr="00F33494" w:rsidP="003E703F">
      <w:pPr>
        <w:widowControl w:val="0"/>
        <w:spacing w:line="269" w:lineRule="auto"/>
        <w:rPr>
          <w:rFonts w:eastAsia="Times New Roman"/>
          <w:b/>
          <w:bCs/>
          <w:rtl/>
          <w:lang w:eastAsia="he-IL"/>
        </w:rPr>
      </w:pPr>
      <w:r w:rsidRPr="00F33494">
        <w:rPr>
          <w:rFonts w:eastAsia="Times New Roman"/>
          <w:b/>
          <w:bCs/>
          <w:rtl/>
          <w:lang w:eastAsia="he-IL"/>
        </w:rPr>
        <w:t xml:space="preserve">מאחר </w:t>
      </w:r>
      <w:r w:rsidRPr="00F33494" w:rsidR="00BC437F">
        <w:rPr>
          <w:rFonts w:eastAsia="Times New Roman" w:hint="cs"/>
          <w:b/>
          <w:bCs/>
          <w:rtl/>
          <w:lang w:eastAsia="he-IL"/>
        </w:rPr>
        <w:t>ש</w:t>
      </w:r>
      <w:r w:rsidRPr="00F33494">
        <w:rPr>
          <w:rFonts w:eastAsia="Times New Roman" w:hint="cs"/>
          <w:b/>
          <w:bCs/>
          <w:rtl/>
          <w:lang w:eastAsia="he-IL"/>
        </w:rPr>
        <w:t xml:space="preserve">אין ברשות פקע"ר מידע </w:t>
      </w:r>
      <w:r w:rsidRPr="00F33494">
        <w:rPr>
          <w:rFonts w:eastAsia="Times New Roman"/>
          <w:b/>
          <w:bCs/>
          <w:rtl/>
          <w:lang w:eastAsia="he-IL"/>
        </w:rPr>
        <w:t xml:space="preserve">בדבר </w:t>
      </w:r>
      <w:r w:rsidRPr="00F33494" w:rsidR="00EE7DF0">
        <w:rPr>
          <w:rFonts w:eastAsia="Times New Roman" w:hint="cs"/>
          <w:b/>
          <w:bCs/>
          <w:rtl/>
          <w:lang w:eastAsia="he-IL"/>
        </w:rPr>
        <w:t xml:space="preserve">כשירותם </w:t>
      </w:r>
      <w:r w:rsidRPr="00F33494">
        <w:rPr>
          <w:rFonts w:eastAsia="Times New Roman" w:hint="cs"/>
          <w:b/>
          <w:bCs/>
          <w:rtl/>
          <w:lang w:eastAsia="he-IL"/>
        </w:rPr>
        <w:t>של</w:t>
      </w:r>
      <w:r w:rsidRPr="00F33494">
        <w:rPr>
          <w:rFonts w:eastAsia="Times New Roman"/>
          <w:b/>
          <w:bCs/>
          <w:rtl/>
          <w:lang w:eastAsia="he-IL"/>
        </w:rPr>
        <w:t xml:space="preserve"> </w:t>
      </w:r>
      <w:r w:rsidRPr="00F33494">
        <w:rPr>
          <w:rFonts w:eastAsia="Times New Roman" w:hint="cs"/>
          <w:b/>
          <w:bCs/>
          <w:rtl/>
          <w:lang w:eastAsia="he-IL"/>
        </w:rPr>
        <w:t>המקלטים</w:t>
      </w:r>
      <w:r w:rsidRPr="00F33494" w:rsidR="006E77C0">
        <w:rPr>
          <w:rFonts w:eastAsia="Times New Roman" w:hint="cs"/>
          <w:b/>
          <w:bCs/>
          <w:rtl/>
          <w:lang w:eastAsia="he-IL"/>
        </w:rPr>
        <w:t xml:space="preserve"> </w:t>
      </w:r>
      <w:r w:rsidRPr="00F33494">
        <w:rPr>
          <w:rFonts w:eastAsia="Times New Roman" w:hint="cs"/>
          <w:b/>
          <w:bCs/>
          <w:rtl/>
          <w:lang w:eastAsia="he-IL"/>
        </w:rPr>
        <w:t xml:space="preserve">הפרטיים המשותפים </w:t>
      </w:r>
      <w:r w:rsidRPr="00F33494" w:rsidR="00EE7DF0">
        <w:rPr>
          <w:rFonts w:eastAsia="Times New Roman" w:hint="cs"/>
          <w:b/>
          <w:bCs/>
          <w:rtl/>
          <w:lang w:eastAsia="he-IL"/>
        </w:rPr>
        <w:t xml:space="preserve">ואף לא מידע בדבר התאמתם של המקלטים הציבוריים </w:t>
      </w:r>
      <w:r w:rsidRPr="00F33494">
        <w:rPr>
          <w:rFonts w:eastAsia="Times New Roman" w:hint="cs"/>
          <w:b/>
          <w:bCs/>
          <w:rtl/>
          <w:lang w:eastAsia="he-IL"/>
        </w:rPr>
        <w:t xml:space="preserve">לשהייה </w:t>
      </w:r>
      <w:r w:rsidRPr="00F33494" w:rsidR="00C1264E">
        <w:rPr>
          <w:rFonts w:eastAsia="Times New Roman" w:hint="cs"/>
          <w:b/>
          <w:bCs/>
          <w:rtl/>
          <w:lang w:eastAsia="he-IL"/>
        </w:rPr>
        <w:t>ממושכת</w:t>
      </w:r>
      <w:r w:rsidRPr="00F33494">
        <w:rPr>
          <w:rFonts w:eastAsia="Times New Roman" w:hint="cs"/>
          <w:b/>
          <w:bCs/>
          <w:rtl/>
          <w:lang w:eastAsia="he-IL"/>
        </w:rPr>
        <w:t xml:space="preserve">, </w:t>
      </w:r>
      <w:r w:rsidRPr="00F33494" w:rsidR="00436B56">
        <w:rPr>
          <w:rFonts w:eastAsia="Times New Roman" w:hint="cs"/>
          <w:b/>
          <w:bCs/>
          <w:rtl/>
          <w:lang w:eastAsia="he-IL"/>
        </w:rPr>
        <w:t>נפגעת</w:t>
      </w:r>
      <w:r w:rsidRPr="00F33494" w:rsidR="00436B56">
        <w:rPr>
          <w:rFonts w:eastAsia="Times New Roman"/>
          <w:b/>
          <w:bCs/>
          <w:rtl/>
          <w:lang w:eastAsia="he-IL"/>
        </w:rPr>
        <w:t xml:space="preserve"> </w:t>
      </w:r>
      <w:r w:rsidRPr="00F33494">
        <w:rPr>
          <w:rFonts w:eastAsia="Times New Roman"/>
          <w:b/>
          <w:bCs/>
          <w:rtl/>
          <w:lang w:eastAsia="he-IL"/>
        </w:rPr>
        <w:t xml:space="preserve">יכולתו </w:t>
      </w:r>
      <w:r w:rsidRPr="00F33494">
        <w:rPr>
          <w:rFonts w:eastAsia="Times New Roman" w:hint="cs"/>
          <w:b/>
          <w:bCs/>
          <w:rtl/>
          <w:lang w:eastAsia="he-IL"/>
        </w:rPr>
        <w:t xml:space="preserve">להציג את פער המיגון באופן מהימן. </w:t>
      </w:r>
      <w:r w:rsidRPr="00F33494" w:rsidR="00F10F21">
        <w:rPr>
          <w:rFonts w:eastAsia="Times New Roman" w:hint="cs"/>
          <w:b/>
          <w:bCs/>
          <w:rtl/>
          <w:lang w:eastAsia="he-IL"/>
        </w:rPr>
        <w:t xml:space="preserve">ראוי כי </w:t>
      </w:r>
      <w:r w:rsidRPr="00F33494">
        <w:rPr>
          <w:rFonts w:eastAsia="Times New Roman"/>
          <w:b/>
          <w:bCs/>
          <w:rtl/>
          <w:lang w:eastAsia="he-IL"/>
        </w:rPr>
        <w:t xml:space="preserve">פקע"ר, באמצעות הרשויות המקומיות, </w:t>
      </w:r>
      <w:r w:rsidRPr="00F33494" w:rsidR="00F10F21">
        <w:rPr>
          <w:rFonts w:eastAsia="Times New Roman" w:hint="cs"/>
          <w:b/>
          <w:bCs/>
          <w:rtl/>
          <w:lang w:eastAsia="he-IL"/>
        </w:rPr>
        <w:t>י</w:t>
      </w:r>
      <w:r w:rsidRPr="00F33494">
        <w:rPr>
          <w:rFonts w:eastAsia="Times New Roman"/>
          <w:b/>
          <w:bCs/>
          <w:rtl/>
          <w:lang w:eastAsia="he-IL"/>
        </w:rPr>
        <w:t xml:space="preserve">עמוד על כשירותם של כלל אמצעי המיגון </w:t>
      </w:r>
      <w:r w:rsidRPr="00F33494">
        <w:rPr>
          <w:rFonts w:eastAsia="Times New Roman" w:hint="cs"/>
          <w:b/>
          <w:bCs/>
          <w:rtl/>
          <w:lang w:eastAsia="he-IL"/>
        </w:rPr>
        <w:t>בארץ</w:t>
      </w:r>
      <w:r w:rsidRPr="00F33494">
        <w:rPr>
          <w:rFonts w:eastAsia="Times New Roman"/>
          <w:b/>
          <w:bCs/>
          <w:rtl/>
          <w:lang w:eastAsia="he-IL"/>
        </w:rPr>
        <w:t xml:space="preserve">, על מנת לקבל תמונת מצב </w:t>
      </w:r>
      <w:r w:rsidRPr="00F33494">
        <w:rPr>
          <w:rFonts w:eastAsia="Times New Roman" w:hint="cs"/>
          <w:b/>
          <w:bCs/>
          <w:rtl/>
          <w:lang w:eastAsia="he-IL"/>
        </w:rPr>
        <w:t>מהימנה</w:t>
      </w:r>
      <w:r w:rsidRPr="00F33494">
        <w:rPr>
          <w:rFonts w:eastAsia="Times New Roman"/>
          <w:b/>
          <w:bCs/>
          <w:rtl/>
          <w:lang w:eastAsia="he-IL"/>
        </w:rPr>
        <w:t xml:space="preserve"> ב</w:t>
      </w:r>
      <w:r w:rsidRPr="00F33494">
        <w:rPr>
          <w:rFonts w:eastAsia="Times New Roman" w:hint="cs"/>
          <w:b/>
          <w:bCs/>
          <w:rtl/>
          <w:lang w:eastAsia="he-IL"/>
        </w:rPr>
        <w:t xml:space="preserve">דבר </w:t>
      </w:r>
      <w:r w:rsidRPr="00F33494">
        <w:rPr>
          <w:rFonts w:eastAsia="Times New Roman"/>
          <w:b/>
          <w:bCs/>
          <w:rtl/>
          <w:lang w:eastAsia="he-IL"/>
        </w:rPr>
        <w:t xml:space="preserve">אמצעי המיגון הכשירים </w:t>
      </w:r>
      <w:r w:rsidRPr="00F33494">
        <w:rPr>
          <w:rFonts w:eastAsia="Times New Roman" w:hint="cs"/>
          <w:b/>
          <w:bCs/>
          <w:rtl/>
          <w:lang w:eastAsia="he-IL"/>
        </w:rPr>
        <w:t>לשהייה ארו</w:t>
      </w:r>
      <w:r w:rsidR="003E703F">
        <w:rPr>
          <w:rFonts w:eastAsia="Times New Roman" w:hint="cs"/>
          <w:b/>
          <w:bCs/>
          <w:rtl/>
          <w:lang w:eastAsia="he-IL"/>
        </w:rPr>
        <w:t xml:space="preserve">כה. ראוי שפקע"ר יציג נתונים אלה </w:t>
      </w:r>
      <w:r w:rsidRPr="00F33494">
        <w:rPr>
          <w:rFonts w:eastAsia="Times New Roman" w:hint="cs"/>
          <w:b/>
          <w:bCs/>
          <w:rtl/>
          <w:lang w:eastAsia="he-IL"/>
        </w:rPr>
        <w:t>ל</w:t>
      </w:r>
      <w:r w:rsidR="003E703F">
        <w:rPr>
          <w:rFonts w:eastAsia="Times New Roman"/>
          <w:b/>
          <w:bCs/>
          <w:rtl/>
          <w:lang w:eastAsia="he-IL"/>
        </w:rPr>
        <w:t>מקבלי</w:t>
      </w:r>
      <w:r w:rsidR="003E703F">
        <w:rPr>
          <w:rFonts w:eastAsia="Times New Roman" w:hint="cs"/>
          <w:b/>
          <w:bCs/>
          <w:rtl/>
          <w:lang w:eastAsia="he-IL"/>
        </w:rPr>
        <w:t xml:space="preserve"> </w:t>
      </w:r>
      <w:r w:rsidR="003E703F">
        <w:rPr>
          <w:rFonts w:eastAsia="Times New Roman"/>
          <w:b/>
          <w:bCs/>
          <w:rtl/>
          <w:lang w:eastAsia="he-IL"/>
        </w:rPr>
        <w:t>ההחלטות</w:t>
      </w:r>
      <w:r w:rsidR="003E703F">
        <w:rPr>
          <w:rFonts w:eastAsia="Times New Roman" w:hint="cs"/>
          <w:b/>
          <w:bCs/>
          <w:rtl/>
          <w:lang w:eastAsia="he-IL"/>
        </w:rPr>
        <w:t xml:space="preserve">, כדי </w:t>
      </w:r>
      <w:r w:rsidRPr="00F33494">
        <w:rPr>
          <w:rFonts w:eastAsia="Times New Roman" w:hint="cs"/>
          <w:b/>
          <w:bCs/>
          <w:rtl/>
          <w:lang w:eastAsia="he-IL"/>
        </w:rPr>
        <w:t>לסייע</w:t>
      </w:r>
      <w:r w:rsidR="003E703F">
        <w:rPr>
          <w:rFonts w:eastAsia="Times New Roman" w:hint="cs"/>
          <w:b/>
          <w:bCs/>
          <w:rtl/>
          <w:lang w:eastAsia="he-IL"/>
        </w:rPr>
        <w:t xml:space="preserve"> להם בקבלת </w:t>
      </w:r>
      <w:r w:rsidRPr="00F33494">
        <w:rPr>
          <w:rFonts w:eastAsia="Times New Roman" w:hint="cs"/>
          <w:b/>
          <w:bCs/>
          <w:rtl/>
          <w:lang w:eastAsia="he-IL"/>
        </w:rPr>
        <w:t>החלטות</w:t>
      </w:r>
      <w:r w:rsidR="003E703F">
        <w:rPr>
          <w:rFonts w:eastAsia="Times New Roman" w:hint="cs"/>
          <w:b/>
          <w:bCs/>
          <w:rtl/>
          <w:lang w:eastAsia="he-IL"/>
        </w:rPr>
        <w:t xml:space="preserve"> </w:t>
      </w:r>
      <w:r w:rsidRPr="00F33494" w:rsidR="00940573">
        <w:rPr>
          <w:rFonts w:eastAsia="Times New Roman" w:hint="cs"/>
          <w:b/>
          <w:bCs/>
          <w:rtl/>
          <w:lang w:eastAsia="he-IL"/>
        </w:rPr>
        <w:t>מושכלות</w:t>
      </w:r>
      <w:r w:rsidRPr="00F33494">
        <w:rPr>
          <w:rFonts w:eastAsia="Times New Roman" w:hint="cs"/>
          <w:b/>
          <w:bCs/>
          <w:rtl/>
          <w:lang w:eastAsia="he-IL"/>
        </w:rPr>
        <w:t xml:space="preserve"> הן בעניין גיבושה של התוכנית הרב-שנתית והן בעניין תכנון של פתרון מיגון ראוי לזמן עימות צבאי. </w:t>
      </w:r>
    </w:p>
    <w:p w:rsidR="003D3B3A" w:rsidP="006908C7">
      <w:pPr>
        <w:spacing w:line="269" w:lineRule="auto"/>
        <w:rPr>
          <w:rFonts w:ascii="David" w:hAnsi="David"/>
          <w:b/>
          <w:bCs/>
          <w:sz w:val="24"/>
          <w:rtl/>
          <w:lang w:eastAsia="he-IL"/>
        </w:rPr>
      </w:pPr>
    </w:p>
    <w:p w:rsidR="00287D98" w:rsidP="006908C7">
      <w:pPr>
        <w:spacing w:line="269" w:lineRule="auto"/>
        <w:rPr>
          <w:b/>
          <w:bCs/>
          <w:rtl/>
          <w:lang w:eastAsia="he-IL"/>
        </w:rPr>
      </w:pPr>
      <w:r w:rsidRPr="00F33494">
        <w:rPr>
          <w:rFonts w:ascii="David" w:hAnsi="David" w:hint="cs"/>
          <w:b/>
          <w:bCs/>
          <w:sz w:val="24"/>
          <w:rtl/>
          <w:lang w:eastAsia="he-IL"/>
        </w:rPr>
        <w:t xml:space="preserve">מומלץ כי משרדי הממשלה הרלוונטיים </w:t>
      </w:r>
      <w:r w:rsidRPr="00F33494" w:rsidR="00E42E91">
        <w:rPr>
          <w:rFonts w:ascii="David" w:hAnsi="David" w:hint="cs"/>
          <w:b/>
          <w:bCs/>
          <w:sz w:val="24"/>
          <w:rtl/>
          <w:lang w:eastAsia="he-IL"/>
        </w:rPr>
        <w:t xml:space="preserve">יבחנו </w:t>
      </w:r>
      <w:r w:rsidRPr="00F33494">
        <w:rPr>
          <w:rFonts w:ascii="David" w:hAnsi="David" w:hint="cs"/>
          <w:b/>
          <w:bCs/>
          <w:sz w:val="24"/>
          <w:rtl/>
          <w:lang w:eastAsia="he-IL"/>
        </w:rPr>
        <w:t xml:space="preserve">את יעילות הפעולות שנעשו עד כה ואת החסמים שנותרו לקידום פתרונות מיגון לכ-2.6 מיליון תושבים </w:t>
      </w:r>
      <w:r w:rsidRPr="00F33494" w:rsidR="0005722D">
        <w:rPr>
          <w:rFonts w:ascii="David" w:hAnsi="David" w:hint="cs"/>
          <w:b/>
          <w:bCs/>
          <w:sz w:val="24"/>
          <w:rtl/>
          <w:lang w:eastAsia="he-IL"/>
        </w:rPr>
        <w:t xml:space="preserve">אשר </w:t>
      </w:r>
      <w:r w:rsidRPr="00F33494">
        <w:rPr>
          <w:rFonts w:ascii="David" w:hAnsi="David" w:hint="cs"/>
          <w:b/>
          <w:bCs/>
          <w:sz w:val="24"/>
          <w:rtl/>
          <w:lang w:eastAsia="he-IL"/>
        </w:rPr>
        <w:t>להם אין מיגון תקני.</w:t>
      </w:r>
      <w:r w:rsidRPr="00F33494">
        <w:rPr>
          <w:rFonts w:hint="cs"/>
          <w:b/>
          <w:bCs/>
          <w:rtl/>
          <w:lang w:eastAsia="he-IL"/>
        </w:rPr>
        <w:t xml:space="preserve"> </w:t>
      </w:r>
    </w:p>
    <w:p w:rsidR="0031187A" w:rsidP="006908C7">
      <w:pPr>
        <w:spacing w:line="269" w:lineRule="auto"/>
        <w:rPr>
          <w:b/>
          <w:bCs/>
          <w:rtl/>
          <w:lang w:eastAsia="he-IL"/>
        </w:rPr>
      </w:pPr>
    </w:p>
    <w:p w:rsidR="00287D98" w:rsidRPr="00F33494" w:rsidP="006908C7">
      <w:pPr>
        <w:pStyle w:val="Heading2"/>
        <w:spacing w:before="0" w:line="269" w:lineRule="auto"/>
        <w:rPr>
          <w:rtl/>
        </w:rPr>
      </w:pPr>
      <w:r w:rsidRPr="007B17DD">
        <w:rPr>
          <w:rFonts w:hint="eastAsia"/>
          <w:rtl/>
        </w:rPr>
        <w:t>ירי</w:t>
      </w:r>
      <w:r w:rsidRPr="007B17DD">
        <w:rPr>
          <w:rtl/>
        </w:rPr>
        <w:t xml:space="preserve"> </w:t>
      </w:r>
      <w:r w:rsidRPr="007B17DD">
        <w:rPr>
          <w:rFonts w:hint="eastAsia"/>
          <w:rtl/>
        </w:rPr>
        <w:t>של</w:t>
      </w:r>
      <w:r w:rsidRPr="007B17DD">
        <w:rPr>
          <w:rtl/>
        </w:rPr>
        <w:t xml:space="preserve"> </w:t>
      </w:r>
      <w:r w:rsidRPr="00DF1E79">
        <w:rPr>
          <w:rFonts w:hint="eastAsia"/>
          <w:rtl/>
        </w:rPr>
        <w:t>טילים</w:t>
      </w:r>
      <w:r w:rsidRPr="009412EA">
        <w:rPr>
          <w:rtl/>
        </w:rPr>
        <w:t xml:space="preserve"> </w:t>
      </w:r>
      <w:r w:rsidRPr="009412EA">
        <w:rPr>
          <w:rFonts w:hint="eastAsia"/>
          <w:rtl/>
        </w:rPr>
        <w:t>ורקטות</w:t>
      </w:r>
      <w:r w:rsidRPr="007B17DD" w:rsidR="00AC3C18">
        <w:rPr>
          <w:rtl/>
        </w:rPr>
        <w:t xml:space="preserve"> </w:t>
      </w:r>
      <w:r w:rsidRPr="00DF1E79">
        <w:rPr>
          <w:rtl/>
        </w:rPr>
        <w:t xml:space="preserve">- </w:t>
      </w:r>
      <w:r w:rsidRPr="00DF1E79">
        <w:rPr>
          <w:rFonts w:hint="eastAsia"/>
          <w:rtl/>
        </w:rPr>
        <w:t>גילוי</w:t>
      </w:r>
      <w:r w:rsidRPr="009412EA">
        <w:rPr>
          <w:rtl/>
        </w:rPr>
        <w:t xml:space="preserve"> </w:t>
      </w:r>
      <w:r w:rsidRPr="009412EA">
        <w:rPr>
          <w:rFonts w:hint="eastAsia"/>
          <w:rtl/>
        </w:rPr>
        <w:t>והתרעה</w:t>
      </w:r>
      <w:r w:rsidRPr="009412EA">
        <w:rPr>
          <w:rtl/>
        </w:rPr>
        <w:t xml:space="preserve"> </w:t>
      </w:r>
    </w:p>
    <w:p w:rsidR="003D3B3A"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ח"א אחראי לגילוי ירי של טילים ורקטות לעבר ישראל. מערך הגילוי להתרעה בח"א (להלן - </w:t>
      </w:r>
      <w:r w:rsidRPr="00F33494">
        <w:rPr>
          <w:rFonts w:eastAsia="Times New Roman" w:hint="cs"/>
          <w:rtl/>
          <w:lang w:eastAsia="he-IL"/>
        </w:rPr>
        <w:t>גיל"ה</w:t>
      </w:r>
      <w:r w:rsidRPr="00F33494">
        <w:rPr>
          <w:rFonts w:eastAsia="Times New Roman" w:hint="cs"/>
          <w:rtl/>
          <w:lang w:eastAsia="he-IL"/>
        </w:rPr>
        <w:t xml:space="preserve">) משתמש במכ"מים מסוגים שונים לשם גילוי </w:t>
      </w:r>
      <w:r w:rsidRPr="00F33494" w:rsidR="009F0DF0">
        <w:rPr>
          <w:rFonts w:eastAsia="Times New Roman" w:hint="cs"/>
          <w:rtl/>
          <w:lang w:eastAsia="he-IL"/>
        </w:rPr>
        <w:t xml:space="preserve">של </w:t>
      </w:r>
      <w:r w:rsidRPr="00F33494">
        <w:rPr>
          <w:rFonts w:eastAsia="Times New Roman" w:hint="cs"/>
          <w:rtl/>
          <w:lang w:eastAsia="he-IL"/>
        </w:rPr>
        <w:t>שיגור טילים ורקטות, ובעזרת מערכת שליטה ובקרה מחשב את נקודת הפגיעה הצפויה שלהם.</w:t>
      </w:r>
    </w:p>
    <w:p w:rsidR="003D3B3A" w:rsidP="006908C7">
      <w:pPr>
        <w:widowControl w:val="0"/>
        <w:spacing w:line="269" w:lineRule="auto"/>
        <w:rPr>
          <w:rFonts w:eastAsia="Times New Roman"/>
          <w:rtl/>
          <w:lang w:eastAsia="he-IL"/>
        </w:rPr>
      </w:pPr>
    </w:p>
    <w:p w:rsidR="00D30015" w:rsidP="006908C7">
      <w:pPr>
        <w:widowControl w:val="0"/>
        <w:spacing w:line="269" w:lineRule="auto"/>
        <w:rPr>
          <w:rFonts w:eastAsia="Times New Roman"/>
          <w:rtl/>
          <w:lang w:eastAsia="he-IL"/>
        </w:rPr>
      </w:pPr>
      <w:r w:rsidRPr="00F33494">
        <w:rPr>
          <w:rFonts w:eastAsia="Times New Roman" w:hint="cs"/>
          <w:rtl/>
          <w:lang w:eastAsia="he-IL"/>
        </w:rPr>
        <w:t xml:space="preserve">פקע"ר מקבל מידע זה </w:t>
      </w:r>
      <w:r w:rsidRPr="00F33494">
        <w:rPr>
          <w:rFonts w:eastAsia="Times New Roman" w:hint="cs"/>
          <w:rtl/>
          <w:lang w:eastAsia="he-IL"/>
        </w:rPr>
        <w:t>מגיל"ה</w:t>
      </w:r>
      <w:r w:rsidRPr="00F33494">
        <w:rPr>
          <w:rFonts w:eastAsia="Times New Roman" w:hint="cs"/>
          <w:rtl/>
          <w:lang w:eastAsia="he-IL"/>
        </w:rPr>
        <w:t xml:space="preserve"> ומפיץ התרעה באזורים המיושבים המועדים לפגיעה באמצעות אזעקות הנשמעות ממערך הצופרים, באמצעות מסרונים במכשירי הטלפון הנייד ובאמצעים נוספים</w:t>
      </w:r>
      <w:r>
        <w:rPr>
          <w:rFonts w:eastAsia="Times New Roman"/>
          <w:vertAlign w:val="superscript"/>
          <w:rtl/>
          <w:lang w:eastAsia="he-IL"/>
        </w:rPr>
        <w:footnoteReference w:id="36"/>
      </w:r>
      <w:r w:rsidRPr="00F33494">
        <w:rPr>
          <w:rFonts w:eastAsia="Times New Roman" w:hint="cs"/>
          <w:rtl/>
          <w:lang w:eastAsia="he-IL"/>
        </w:rPr>
        <w:t xml:space="preserve">, ובכלל זה הודעות ברדיו ובטלוויזיה (להלן - מערך ההתרעה). יצוין, שהתרעה מהירה ומדויקת תורמת לצמצום מספר הנפגעים. כמו כן ככל שההתרעה ממוקדת יותר, </w:t>
      </w:r>
      <w:r w:rsidRPr="00F33494" w:rsidR="009F0DF0">
        <w:rPr>
          <w:rFonts w:eastAsia="Times New Roman" w:hint="cs"/>
          <w:rtl/>
          <w:lang w:eastAsia="he-IL"/>
        </w:rPr>
        <w:t xml:space="preserve">מצטמצמת </w:t>
      </w:r>
      <w:r w:rsidRPr="00F33494">
        <w:rPr>
          <w:rFonts w:eastAsia="Times New Roman" w:hint="cs"/>
          <w:rtl/>
          <w:lang w:eastAsia="he-IL"/>
        </w:rPr>
        <w:t>הפגיעה בפעילות המשקית בעת לחימה. בעניין זה נכתב בסיכום סגן הרמטכ"ל ביולי 2012: "ככל שהסלקטיביות [בהפעלת ההתרעה] תגדל, הטראומה של האזרח תפחת ויכולת תפקוד המשק באירוע מתמשך תעלה".</w:t>
      </w:r>
    </w:p>
    <w:p w:rsidR="0031187A" w:rsidP="006908C7">
      <w:pPr>
        <w:widowControl w:val="0"/>
        <w:spacing w:line="269" w:lineRule="auto"/>
        <w:rPr>
          <w:rFonts w:eastAsia="Times New Roman"/>
          <w:rtl/>
          <w:lang w:eastAsia="he-IL"/>
        </w:rPr>
      </w:pPr>
    </w:p>
    <w:p w:rsidR="004C0B95" w:rsidP="006908C7">
      <w:pPr>
        <w:widowControl w:val="0"/>
        <w:spacing w:line="269" w:lineRule="auto"/>
        <w:rPr>
          <w:rFonts w:eastAsia="Times New Roman"/>
          <w:rtl/>
          <w:lang w:eastAsia="he-IL"/>
        </w:rPr>
      </w:pPr>
    </w:p>
    <w:p w:rsidR="00287D98" w:rsidRPr="00F33494" w:rsidP="006908C7">
      <w:pPr>
        <w:pStyle w:val="Heading3"/>
        <w:spacing w:before="0" w:line="269" w:lineRule="auto"/>
        <w:rPr>
          <w:rtl/>
        </w:rPr>
      </w:pPr>
      <w:r w:rsidRPr="00F33494">
        <w:rPr>
          <w:rFonts w:hint="cs"/>
          <w:rtl/>
        </w:rPr>
        <w:t>מערך הגילוי</w:t>
      </w:r>
    </w:p>
    <w:p w:rsidR="003D3B3A" w:rsidP="006908C7">
      <w:pPr>
        <w:widowControl w:val="0"/>
        <w:tabs>
          <w:tab w:val="left" w:pos="2"/>
        </w:tabs>
        <w:spacing w:line="269" w:lineRule="auto"/>
        <w:rPr>
          <w:rFonts w:eastAsia="Times New Roman"/>
          <w:rtl/>
          <w:lang w:eastAsia="he-IL"/>
        </w:rPr>
      </w:pPr>
    </w:p>
    <w:p w:rsidR="00287D98" w:rsidRPr="00F33494" w:rsidP="003E703F">
      <w:pPr>
        <w:widowControl w:val="0"/>
        <w:tabs>
          <w:tab w:val="left" w:pos="2"/>
        </w:tabs>
        <w:spacing w:line="269" w:lineRule="auto"/>
        <w:rPr>
          <w:rFonts w:eastAsia="Times New Roman"/>
          <w:rtl/>
          <w:lang w:eastAsia="he-IL"/>
        </w:rPr>
      </w:pPr>
      <w:r w:rsidRPr="00F33494">
        <w:rPr>
          <w:rFonts w:eastAsia="Times New Roman" w:hint="cs"/>
          <w:rtl/>
          <w:lang w:eastAsia="he-IL"/>
        </w:rPr>
        <w:t xml:space="preserve">בביקורת הקודמת עלה כי מערכי הגילוי וההתרעה בצה"ל לא </w:t>
      </w:r>
      <w:r w:rsidRPr="00F33494" w:rsidR="009F0DF0">
        <w:rPr>
          <w:rFonts w:eastAsia="Times New Roman" w:hint="cs"/>
          <w:rtl/>
          <w:lang w:eastAsia="he-IL"/>
        </w:rPr>
        <w:t>יכלו</w:t>
      </w:r>
      <w:r w:rsidRPr="00F33494">
        <w:rPr>
          <w:rFonts w:eastAsia="Times New Roman" w:hint="cs"/>
          <w:rtl/>
          <w:lang w:eastAsia="he-IL"/>
        </w:rPr>
        <w:t xml:space="preserve"> לספק התרעה שתאפשר לתושבי יישובי עוטף עזה לקיים את הנחיות ההתגוננות שנקבעו, ולפיהן עליהם להגיע בתוך 15 שניות מרגע מתן ההתרעה למרחב המוגן. משרד מבקר המדינה העיר בדוח הקודם כי יש בכך כדי לסכן את חיי התושבים ביישובים אלו. עוד עלה בביקורת הקודמת כי מערכות הגילוי בצפון הארץ לא יגלו חלק ניכר </w:t>
      </w:r>
      <w:r w:rsidRPr="00F33494" w:rsidR="003771DC">
        <w:rPr>
          <w:rFonts w:eastAsia="Times New Roman" w:hint="cs"/>
          <w:rtl/>
          <w:lang w:eastAsia="he-IL"/>
        </w:rPr>
        <w:t xml:space="preserve">מהטילים והרקטות </w:t>
      </w:r>
      <w:r w:rsidRPr="00F33494">
        <w:rPr>
          <w:rFonts w:eastAsia="Times New Roman" w:hint="cs"/>
          <w:rtl/>
          <w:lang w:eastAsia="he-IL"/>
        </w:rPr>
        <w:t>קצר</w:t>
      </w:r>
      <w:r w:rsidRPr="00F33494" w:rsidR="003771DC">
        <w:rPr>
          <w:rFonts w:eastAsia="Times New Roman" w:hint="cs"/>
          <w:rtl/>
          <w:lang w:eastAsia="he-IL"/>
        </w:rPr>
        <w:t>י</w:t>
      </w:r>
      <w:r w:rsidRPr="00F33494">
        <w:rPr>
          <w:rFonts w:eastAsia="Times New Roman" w:hint="cs"/>
          <w:rtl/>
          <w:lang w:eastAsia="he-IL"/>
        </w:rPr>
        <w:t xml:space="preserve"> הטווח שישוגר לעבר יישובי גבול הצפון, ומשכך לא תופעל התרעה.</w:t>
      </w:r>
      <w:r w:rsidRPr="00F33494">
        <w:rPr>
          <w:rFonts w:eastAsia="Times New Roman" w:hint="cs"/>
          <w:szCs w:val="20"/>
          <w:rtl/>
          <w:lang w:eastAsia="he-IL"/>
        </w:rPr>
        <w:t xml:space="preserve"> </w:t>
      </w:r>
      <w:r w:rsidR="003E703F">
        <w:rPr>
          <w:rFonts w:eastAsia="Times New Roman" w:hint="cs"/>
          <w:rtl/>
          <w:lang w:eastAsia="he-IL"/>
        </w:rPr>
        <w:t>בתשובת צה"ל על ממצאי הדוח הקודם צוין כי "במהלך שנת</w:t>
      </w:r>
      <w:r w:rsidRPr="00F33494">
        <w:rPr>
          <w:rFonts w:eastAsia="Times New Roman" w:hint="cs"/>
          <w:rtl/>
          <w:lang w:eastAsia="he-IL"/>
        </w:rPr>
        <w:t>2016</w:t>
      </w:r>
      <w:r w:rsidR="003E703F">
        <w:rPr>
          <w:rFonts w:eastAsia="Times New Roman" w:hint="cs"/>
          <w:rtl/>
          <w:lang w:eastAsia="he-IL"/>
        </w:rPr>
        <w:t xml:space="preserve"> עתידים </w:t>
      </w:r>
      <w:r w:rsidRPr="00F33494">
        <w:rPr>
          <w:rFonts w:eastAsia="Times New Roman" w:hint="cs"/>
          <w:rtl/>
          <w:lang w:eastAsia="he-IL"/>
        </w:rPr>
        <w:t xml:space="preserve">להיכנס במרחב פצ"ן ופד"ם [אמצעי גילוי חדשים ומתקדמים יותר] שלהם תרומה משמעותית ליכולת הגילוי". </w:t>
      </w:r>
    </w:p>
    <w:p w:rsidR="003D3B3A" w:rsidP="006908C7">
      <w:pPr>
        <w:widowControl w:val="0"/>
        <w:tabs>
          <w:tab w:val="left" w:pos="2"/>
        </w:tabs>
        <w:spacing w:line="269" w:lineRule="auto"/>
        <w:rPr>
          <w:rFonts w:eastAsia="Times New Roman"/>
          <w:b/>
          <w:bCs/>
          <w:rtl/>
          <w:lang w:eastAsia="he-IL"/>
        </w:rPr>
      </w:pPr>
    </w:p>
    <w:p w:rsidR="00287D98" w:rsidRPr="00F33494" w:rsidP="006908C7">
      <w:pPr>
        <w:widowControl w:val="0"/>
        <w:tabs>
          <w:tab w:val="left" w:pos="2"/>
        </w:tabs>
        <w:spacing w:line="269" w:lineRule="auto"/>
        <w:rPr>
          <w:rFonts w:eastAsia="Times New Roman"/>
          <w:b/>
          <w:bCs/>
          <w:rtl/>
          <w:lang w:eastAsia="he-IL"/>
        </w:rPr>
      </w:pPr>
      <w:r w:rsidRPr="00F33494">
        <w:rPr>
          <w:rFonts w:eastAsia="Times New Roman" w:hint="cs"/>
          <w:b/>
          <w:bCs/>
          <w:rtl/>
          <w:lang w:eastAsia="he-IL"/>
        </w:rPr>
        <w:t xml:space="preserve">בביקורת הנוכחית עלה כי מאז הביקורת הקודמת שיפר צה"ל את יכולות הגילוי, אולם עדיין קיימים </w:t>
      </w:r>
      <w:r w:rsidRPr="00F33494" w:rsidR="00607CA5">
        <w:rPr>
          <w:rFonts w:eastAsia="Times New Roman" w:hint="cs"/>
          <w:b/>
          <w:bCs/>
          <w:rtl/>
          <w:lang w:eastAsia="he-IL"/>
        </w:rPr>
        <w:t xml:space="preserve">פערים </w:t>
      </w:r>
      <w:r w:rsidRPr="00F33494">
        <w:rPr>
          <w:rFonts w:eastAsia="Times New Roman" w:hint="cs"/>
          <w:b/>
          <w:bCs/>
          <w:rtl/>
          <w:lang w:eastAsia="he-IL"/>
        </w:rPr>
        <w:t xml:space="preserve">מבצעיים בנושא יכולות הגילוי </w:t>
      </w:r>
      <w:r w:rsidRPr="00F33494" w:rsidR="0089284D">
        <w:rPr>
          <w:rFonts w:eastAsia="Times New Roman" w:hint="cs"/>
          <w:b/>
          <w:bCs/>
          <w:rtl/>
          <w:lang w:eastAsia="he-IL"/>
        </w:rPr>
        <w:t xml:space="preserve">שטרם </w:t>
      </w:r>
      <w:r w:rsidRPr="00F33494">
        <w:rPr>
          <w:rFonts w:eastAsia="Times New Roman" w:hint="cs"/>
          <w:b/>
          <w:bCs/>
          <w:rtl/>
          <w:lang w:eastAsia="he-IL"/>
        </w:rPr>
        <w:t xml:space="preserve">ניתן להם מענה, כמפורט להלן: </w:t>
      </w:r>
    </w:p>
    <w:p w:rsidR="003D3B3A" w:rsidP="006908C7">
      <w:pPr>
        <w:widowControl w:val="0"/>
        <w:spacing w:line="269" w:lineRule="auto"/>
        <w:rPr>
          <w:rFonts w:eastAsia="Times New Roman"/>
          <w:b/>
          <w:bCs/>
          <w:rtl/>
          <w:lang w:eastAsia="he-IL"/>
        </w:rPr>
      </w:pPr>
    </w:p>
    <w:p w:rsidR="00287D98" w:rsidRPr="00F33494" w:rsidP="006908C7">
      <w:pPr>
        <w:widowControl w:val="0"/>
        <w:spacing w:line="269" w:lineRule="auto"/>
        <w:rPr>
          <w:rFonts w:eastAsia="Times New Roman"/>
          <w:rtl/>
          <w:lang w:eastAsia="he-IL"/>
        </w:rPr>
      </w:pPr>
      <w:r w:rsidRPr="0031187A">
        <w:rPr>
          <w:rStyle w:val="7"/>
          <w:rFonts w:hint="cs"/>
          <w:rtl/>
        </w:rPr>
        <w:t>יישובי עוטף עזה:</w:t>
      </w:r>
      <w:r w:rsidRPr="00F33494">
        <w:rPr>
          <w:rFonts w:eastAsia="Times New Roman" w:hint="cs"/>
          <w:rtl/>
          <w:lang w:eastAsia="he-IL"/>
        </w:rPr>
        <w:t xml:space="preserve"> כאמור, לפי הנחיות ההתגוננות במועד סיום הביקורת על התושבים להגיע למרחב מוגן בתוך 15 שניות מרגע מתן ההתרעה. </w:t>
      </w:r>
    </w:p>
    <w:p w:rsidR="003D3B3A"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במסמך של פקע"ר </w:t>
      </w:r>
      <w:r w:rsidRPr="00F33494" w:rsidR="002528C1">
        <w:rPr>
          <w:rFonts w:eastAsia="Times New Roman" w:hint="cs"/>
          <w:rtl/>
          <w:lang w:eastAsia="he-IL"/>
        </w:rPr>
        <w:t>ממרץ 2019</w:t>
      </w:r>
      <w:r w:rsidRPr="00F33494" w:rsidR="004D7A9B">
        <w:rPr>
          <w:rFonts w:eastAsia="Times New Roman" w:hint="cs"/>
          <w:rtl/>
          <w:lang w:eastAsia="he-IL"/>
        </w:rPr>
        <w:t xml:space="preserve"> </w:t>
      </w:r>
      <w:r w:rsidRPr="00F33494">
        <w:rPr>
          <w:rFonts w:eastAsia="Times New Roman" w:hint="cs"/>
          <w:rtl/>
          <w:lang w:eastAsia="he-IL"/>
        </w:rPr>
        <w:t xml:space="preserve">צוין כי "כיום במרבית אירועי הירי לעוטף [עזה] מקבלים התושבים למעלה מ-20 שניות זמן התרעה מוקדמת". </w:t>
      </w:r>
      <w:r w:rsidR="005B3713">
        <w:rPr>
          <w:rFonts w:eastAsia="Times New Roman" w:hint="cs"/>
          <w:rtl/>
          <w:lang w:eastAsia="he-IL"/>
        </w:rPr>
        <w:t xml:space="preserve">ראש ענף (להלן - </w:t>
      </w:r>
      <w:r w:rsidRPr="00F33494">
        <w:rPr>
          <w:rFonts w:eastAsia="Times New Roman" w:hint="cs"/>
          <w:rtl/>
          <w:lang w:eastAsia="he-IL"/>
        </w:rPr>
        <w:t>רע"ן</w:t>
      </w:r>
      <w:r w:rsidR="005B3713">
        <w:rPr>
          <w:rFonts w:eastAsia="Times New Roman" w:hint="cs"/>
          <w:rtl/>
          <w:lang w:eastAsia="he-IL"/>
        </w:rPr>
        <w:t>)</w:t>
      </w:r>
      <w:r w:rsidRPr="00F33494">
        <w:rPr>
          <w:rFonts w:eastAsia="Times New Roman" w:hint="cs"/>
          <w:rtl/>
          <w:lang w:eastAsia="he-IL"/>
        </w:rPr>
        <w:t xml:space="preserve"> התרעה בפקע"ר כתב לצוות הביקורת </w:t>
      </w:r>
      <w:r w:rsidRPr="00F33494" w:rsidR="002528C1">
        <w:rPr>
          <w:rFonts w:eastAsia="Times New Roman" w:hint="cs"/>
          <w:rtl/>
          <w:lang w:eastAsia="he-IL"/>
        </w:rPr>
        <w:t>ביולי 2019</w:t>
      </w:r>
      <w:r w:rsidRPr="00F33494">
        <w:rPr>
          <w:rFonts w:eastAsia="Times New Roman" w:hint="cs"/>
          <w:rtl/>
          <w:lang w:eastAsia="he-IL"/>
        </w:rPr>
        <w:t xml:space="preserve"> כי כתוצאה מפעולות שונות של פקע"ר וח"א גדל זמן ההתרעה ביישובי עוטף עזה </w:t>
      </w:r>
      <w:r w:rsidR="004A4827">
        <w:rPr>
          <w:rFonts w:eastAsia="Times New Roman" w:hint="cs"/>
          <w:rtl/>
          <w:lang w:eastAsia="he-IL"/>
        </w:rPr>
        <w:t>במספר</w:t>
      </w:r>
      <w:r w:rsidRPr="00F33494">
        <w:rPr>
          <w:rFonts w:eastAsia="Times New Roman" w:hint="cs"/>
          <w:rtl/>
          <w:lang w:eastAsia="he-IL"/>
        </w:rPr>
        <w:t xml:space="preserve"> שניות. הפעולות שנעשו כללו את שדרוג קווי התקשורת להפעלת הצופרים, שדרוג מערכת הפצת ההתרעה, שדרוג מכ"מים לדגם חדש יותר, פריסת </w:t>
      </w:r>
      <w:r w:rsidR="004A4827">
        <w:rPr>
          <w:rFonts w:eastAsia="Times New Roman" w:hint="cs"/>
          <w:rtl/>
          <w:lang w:eastAsia="he-IL"/>
        </w:rPr>
        <w:t>מספר</w:t>
      </w:r>
      <w:r w:rsidRPr="00F33494" w:rsidR="004A4827">
        <w:rPr>
          <w:rFonts w:eastAsia="Times New Roman" w:hint="cs"/>
          <w:rtl/>
          <w:lang w:eastAsia="he-IL"/>
        </w:rPr>
        <w:t xml:space="preserve"> </w:t>
      </w:r>
      <w:r w:rsidRPr="00F33494">
        <w:rPr>
          <w:rFonts w:eastAsia="Times New Roman" w:hint="cs"/>
          <w:rtl/>
          <w:lang w:eastAsia="he-IL"/>
        </w:rPr>
        <w:t xml:space="preserve">מכ"מים </w:t>
      </w:r>
      <w:r w:rsidR="004A4827">
        <w:rPr>
          <w:rFonts w:eastAsia="Times New Roman" w:hint="cs"/>
          <w:rtl/>
          <w:lang w:eastAsia="he-IL"/>
        </w:rPr>
        <w:t>נוספים</w:t>
      </w:r>
      <w:r w:rsidRPr="00F33494">
        <w:rPr>
          <w:rFonts w:eastAsia="Times New Roman" w:hint="cs"/>
          <w:rtl/>
          <w:lang w:eastAsia="he-IL"/>
        </w:rPr>
        <w:t xml:space="preserve"> בגזרת העוטף ושדרוג שוטף של מערכת לניהול התמונה הבליסטית במדינת ישראל. </w:t>
      </w:r>
    </w:p>
    <w:p w:rsidR="003D3B3A"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עם זאת, בפגישה שהתקיימה עם צוות הביקורת </w:t>
      </w:r>
      <w:r w:rsidRPr="00F33494" w:rsidR="002528C1">
        <w:rPr>
          <w:rFonts w:eastAsia="Times New Roman" w:hint="cs"/>
          <w:rtl/>
          <w:lang w:eastAsia="he-IL"/>
        </w:rPr>
        <w:t>באפריל 2019</w:t>
      </w:r>
      <w:r w:rsidRPr="00F33494">
        <w:rPr>
          <w:rFonts w:eastAsia="Times New Roman" w:hint="cs"/>
          <w:rtl/>
          <w:lang w:eastAsia="he-IL"/>
        </w:rPr>
        <w:t xml:space="preserve"> מסר </w:t>
      </w:r>
      <w:r w:rsidR="004911DE">
        <w:rPr>
          <w:rFonts w:eastAsia="Times New Roman" w:hint="cs"/>
          <w:rtl/>
          <w:lang w:eastAsia="he-IL"/>
        </w:rPr>
        <w:t>קצין</w:t>
      </w:r>
      <w:r w:rsidRPr="00F33494">
        <w:rPr>
          <w:rFonts w:eastAsia="Times New Roman" w:hint="cs"/>
          <w:rtl/>
          <w:lang w:eastAsia="he-IL"/>
        </w:rPr>
        <w:t xml:space="preserve"> </w:t>
      </w:r>
      <w:r w:rsidR="008F4698">
        <w:rPr>
          <w:rFonts w:eastAsia="Times New Roman" w:hint="cs"/>
          <w:rtl/>
          <w:lang w:eastAsia="he-IL"/>
        </w:rPr>
        <w:t>בח"א</w:t>
      </w:r>
      <w:r w:rsidR="005B3713">
        <w:rPr>
          <w:rFonts w:eastAsia="Times New Roman" w:hint="cs"/>
          <w:rtl/>
          <w:lang w:eastAsia="he-IL"/>
        </w:rPr>
        <w:t xml:space="preserve"> </w:t>
      </w:r>
      <w:r w:rsidRPr="00F33494">
        <w:rPr>
          <w:rFonts w:eastAsia="Times New Roman" w:hint="cs"/>
          <w:rtl/>
          <w:lang w:eastAsia="he-IL"/>
        </w:rPr>
        <w:t>כי בטווח</w:t>
      </w:r>
      <w:r w:rsidR="004911DE">
        <w:rPr>
          <w:rFonts w:eastAsia="Times New Roman" w:hint="cs"/>
          <w:rtl/>
          <w:lang w:eastAsia="he-IL"/>
        </w:rPr>
        <w:t>ים קרובים</w:t>
      </w:r>
      <w:r w:rsidR="004E4BA3">
        <w:rPr>
          <w:rFonts w:eastAsia="Times New Roman" w:hint="cs"/>
          <w:rtl/>
          <w:lang w:eastAsia="he-IL"/>
        </w:rPr>
        <w:t xml:space="preserve"> אל </w:t>
      </w:r>
      <w:r w:rsidRPr="00F33494">
        <w:rPr>
          <w:rFonts w:eastAsia="Times New Roman" w:hint="cs"/>
          <w:rtl/>
          <w:lang w:eastAsia="he-IL"/>
        </w:rPr>
        <w:t xml:space="preserve">הגבול בחלק מהשיגורים זמן </w:t>
      </w:r>
      <w:r w:rsidRPr="00F33494" w:rsidR="003771DC">
        <w:rPr>
          <w:rFonts w:eastAsia="Times New Roman" w:hint="cs"/>
          <w:rtl/>
          <w:lang w:eastAsia="he-IL"/>
        </w:rPr>
        <w:t>ה</w:t>
      </w:r>
      <w:r w:rsidRPr="00F33494">
        <w:rPr>
          <w:rFonts w:eastAsia="Times New Roman" w:hint="cs"/>
          <w:rtl/>
          <w:lang w:eastAsia="he-IL"/>
        </w:rPr>
        <w:t xml:space="preserve">מעוף </w:t>
      </w:r>
      <w:r w:rsidRPr="00F33494" w:rsidR="003771DC">
        <w:rPr>
          <w:rFonts w:eastAsia="Times New Roman" w:hint="cs"/>
          <w:rtl/>
          <w:lang w:eastAsia="he-IL"/>
        </w:rPr>
        <w:t xml:space="preserve">של הטילים והרקטות </w:t>
      </w:r>
      <w:r w:rsidR="000F4BBA">
        <w:rPr>
          <w:rFonts w:eastAsia="Times New Roman" w:hint="cs"/>
          <w:rtl/>
          <w:lang w:eastAsia="he-IL"/>
        </w:rPr>
        <w:t>יהיה קצר</w:t>
      </w:r>
      <w:r w:rsidRPr="00F33494">
        <w:rPr>
          <w:rFonts w:eastAsia="Times New Roman" w:hint="cs"/>
          <w:rtl/>
          <w:lang w:eastAsia="he-IL"/>
        </w:rPr>
        <w:t xml:space="preserve"> </w:t>
      </w:r>
      <w:r w:rsidR="00FB71EF">
        <w:rPr>
          <w:rFonts w:eastAsia="Times New Roman" w:hint="cs"/>
          <w:rtl/>
          <w:lang w:eastAsia="he-IL"/>
        </w:rPr>
        <w:t>מאוד</w:t>
      </w:r>
      <w:r w:rsidR="003E703F">
        <w:rPr>
          <w:rFonts w:eastAsia="Times New Roman" w:hint="cs"/>
          <w:rtl/>
          <w:lang w:eastAsia="he-IL"/>
        </w:rPr>
        <w:t>,</w:t>
      </w:r>
      <w:r w:rsidR="00F82846">
        <w:rPr>
          <w:rFonts w:eastAsia="Times New Roman" w:hint="cs"/>
          <w:rtl/>
          <w:lang w:eastAsia="he-IL"/>
        </w:rPr>
        <w:t xml:space="preserve"> ולכן</w:t>
      </w:r>
      <w:r w:rsidR="0089417E">
        <w:rPr>
          <w:rFonts w:eastAsia="Times New Roman" w:hint="cs"/>
          <w:rtl/>
          <w:lang w:eastAsia="he-IL"/>
        </w:rPr>
        <w:t xml:space="preserve"> </w:t>
      </w:r>
      <w:r w:rsidR="004E4BA3">
        <w:rPr>
          <w:rFonts w:eastAsia="Times New Roman" w:hint="cs"/>
          <w:rtl/>
          <w:lang w:eastAsia="he-IL"/>
        </w:rPr>
        <w:t>יתכן ש</w:t>
      </w:r>
      <w:r w:rsidR="00F82846">
        <w:rPr>
          <w:rFonts w:eastAsia="Times New Roman" w:hint="cs"/>
          <w:rtl/>
          <w:lang w:eastAsia="he-IL"/>
        </w:rPr>
        <w:t xml:space="preserve">לא </w:t>
      </w:r>
      <w:r w:rsidR="00186A3A">
        <w:rPr>
          <w:rFonts w:eastAsia="Times New Roman" w:hint="cs"/>
          <w:rtl/>
          <w:lang w:eastAsia="he-IL"/>
        </w:rPr>
        <w:t>תהיה התרעה שתאפשר את קיום</w:t>
      </w:r>
      <w:r w:rsidR="00F82846">
        <w:rPr>
          <w:rFonts w:eastAsia="Times New Roman" w:hint="cs"/>
          <w:rtl/>
          <w:lang w:eastAsia="he-IL"/>
        </w:rPr>
        <w:t xml:space="preserve"> </w:t>
      </w:r>
      <w:r w:rsidR="0089417E">
        <w:rPr>
          <w:rFonts w:eastAsia="Times New Roman" w:hint="cs"/>
          <w:rtl/>
          <w:lang w:eastAsia="he-IL"/>
        </w:rPr>
        <w:t>הנחיות</w:t>
      </w:r>
      <w:r w:rsidR="00F82846">
        <w:rPr>
          <w:rFonts w:eastAsia="Times New Roman" w:hint="cs"/>
          <w:rtl/>
          <w:lang w:eastAsia="he-IL"/>
        </w:rPr>
        <w:t xml:space="preserve"> ההתגוננות.</w:t>
      </w:r>
      <w:r w:rsidRPr="00F33494">
        <w:rPr>
          <w:rFonts w:eastAsia="Times New Roman" w:hint="cs"/>
          <w:rtl/>
          <w:lang w:eastAsia="he-IL"/>
        </w:rPr>
        <w:t xml:space="preserve"> </w:t>
      </w:r>
    </w:p>
    <w:p w:rsidR="003D3B3A" w:rsidP="006908C7">
      <w:pPr>
        <w:widowControl w:val="0"/>
        <w:spacing w:line="269" w:lineRule="auto"/>
        <w:rPr>
          <w:rFonts w:eastAsia="Times New Roman"/>
          <w:rtl/>
          <w:lang w:eastAsia="he-IL"/>
        </w:rPr>
      </w:pPr>
    </w:p>
    <w:p w:rsidR="00287D98" w:rsidRPr="00F33494" w:rsidP="006908C7">
      <w:pPr>
        <w:spacing w:line="269" w:lineRule="auto"/>
        <w:rPr>
          <w:rFonts w:eastAsia="Times New Roman"/>
          <w:rtl/>
          <w:lang w:eastAsia="he-IL"/>
        </w:rPr>
      </w:pPr>
      <w:r w:rsidRPr="0031187A">
        <w:rPr>
          <w:rStyle w:val="7"/>
          <w:rFonts w:hint="cs"/>
          <w:rtl/>
        </w:rPr>
        <w:t>גזרת גבול הצפון:</w:t>
      </w:r>
      <w:r w:rsidRPr="00F33494">
        <w:rPr>
          <w:rFonts w:eastAsia="Times New Roman" w:hint="cs"/>
          <w:rtl/>
          <w:lang w:eastAsia="he-IL"/>
        </w:rPr>
        <w:t xml:space="preserve"> בביקורת הקודמת צוין כי במועד סיום הביקורת העריך ח"א כי מערכות הגילוי לא יגלו חלק ניכר </w:t>
      </w:r>
      <w:r w:rsidRPr="00F33494" w:rsidR="003771DC">
        <w:rPr>
          <w:rFonts w:eastAsia="Times New Roman" w:hint="cs"/>
          <w:rtl/>
          <w:lang w:eastAsia="he-IL"/>
        </w:rPr>
        <w:t xml:space="preserve">מהטילים והרקטות </w:t>
      </w:r>
      <w:r w:rsidRPr="00F33494">
        <w:rPr>
          <w:rFonts w:eastAsia="Times New Roman" w:hint="cs"/>
          <w:rtl/>
          <w:lang w:eastAsia="he-IL"/>
        </w:rPr>
        <w:t>קצר</w:t>
      </w:r>
      <w:r w:rsidRPr="00F33494" w:rsidR="003771DC">
        <w:rPr>
          <w:rFonts w:eastAsia="Times New Roman" w:hint="cs"/>
          <w:rtl/>
          <w:lang w:eastAsia="he-IL"/>
        </w:rPr>
        <w:t>י</w:t>
      </w:r>
      <w:r w:rsidRPr="00F33494">
        <w:rPr>
          <w:rFonts w:eastAsia="Times New Roman" w:hint="cs"/>
          <w:rtl/>
          <w:lang w:eastAsia="he-IL"/>
        </w:rPr>
        <w:t xml:space="preserve"> הטווח שישוגר</w:t>
      </w:r>
      <w:r w:rsidRPr="00F33494" w:rsidR="003771DC">
        <w:rPr>
          <w:rFonts w:eastAsia="Times New Roman" w:hint="cs"/>
          <w:rtl/>
          <w:lang w:eastAsia="he-IL"/>
        </w:rPr>
        <w:t>ו</w:t>
      </w:r>
      <w:r w:rsidRPr="00F33494">
        <w:rPr>
          <w:rFonts w:eastAsia="Times New Roman" w:hint="cs"/>
          <w:rtl/>
          <w:lang w:eastAsia="he-IL"/>
        </w:rPr>
        <w:t xml:space="preserve"> ליישובי גבול הצפון</w:t>
      </w:r>
      <w:r w:rsidRPr="00F33494" w:rsidR="003771DC">
        <w:rPr>
          <w:rFonts w:eastAsia="Times New Roman" w:hint="cs"/>
          <w:rtl/>
          <w:lang w:eastAsia="he-IL"/>
        </w:rPr>
        <w:t>,</w:t>
      </w:r>
      <w:r w:rsidRPr="00F33494">
        <w:rPr>
          <w:rFonts w:eastAsia="Times New Roman" w:hint="cs"/>
          <w:rtl/>
          <w:lang w:eastAsia="he-IL"/>
        </w:rPr>
        <w:t xml:space="preserve"> ומשכך לא תופעל התרעה.</w:t>
      </w:r>
    </w:p>
    <w:p w:rsidR="003D3B3A" w:rsidP="006908C7">
      <w:pPr>
        <w:spacing w:line="269" w:lineRule="auto"/>
        <w:rPr>
          <w:rFonts w:eastAsia="Times New Roman"/>
          <w:rtl/>
          <w:lang w:eastAsia="he-IL"/>
        </w:rPr>
      </w:pPr>
    </w:p>
    <w:p w:rsidR="00287D98" w:rsidRPr="00F33494" w:rsidP="003E703F">
      <w:pPr>
        <w:spacing w:line="269" w:lineRule="auto"/>
        <w:rPr>
          <w:rtl/>
          <w:lang w:eastAsia="he-IL"/>
        </w:rPr>
      </w:pPr>
      <w:r w:rsidRPr="00F33494">
        <w:rPr>
          <w:rFonts w:eastAsia="Times New Roman" w:hint="cs"/>
          <w:rtl/>
          <w:lang w:eastAsia="he-IL"/>
        </w:rPr>
        <w:t xml:space="preserve">באפריל 2019, במהלך הביקורת הנוכחית, מסר </w:t>
      </w:r>
      <w:r w:rsidR="00085CB3">
        <w:rPr>
          <w:rFonts w:eastAsia="Times New Roman" w:hint="cs"/>
          <w:rtl/>
          <w:lang w:eastAsia="he-IL"/>
        </w:rPr>
        <w:t xml:space="preserve">קצין </w:t>
      </w:r>
      <w:r w:rsidR="001A4DA2">
        <w:rPr>
          <w:rFonts w:eastAsia="Times New Roman" w:hint="cs"/>
          <w:rtl/>
          <w:lang w:eastAsia="he-IL"/>
        </w:rPr>
        <w:t>מח"א</w:t>
      </w:r>
      <w:r w:rsidRPr="00F33494">
        <w:rPr>
          <w:rFonts w:hint="cs"/>
          <w:rtl/>
          <w:lang w:eastAsia="he-IL"/>
        </w:rPr>
        <w:t xml:space="preserve"> לצוות הביקורת כי </w:t>
      </w:r>
      <w:r w:rsidR="00085CB3">
        <w:rPr>
          <w:rFonts w:hint="cs"/>
          <w:rtl/>
          <w:lang w:eastAsia="he-IL"/>
        </w:rPr>
        <w:t>אמנם חל שיפור במערך הגילוי מאז הביקורת הקודמת</w:t>
      </w:r>
      <w:r w:rsidR="003E703F">
        <w:rPr>
          <w:rFonts w:hint="cs"/>
          <w:rtl/>
          <w:lang w:eastAsia="he-IL"/>
        </w:rPr>
        <w:t xml:space="preserve">, </w:t>
      </w:r>
      <w:r w:rsidR="00085CB3">
        <w:rPr>
          <w:rFonts w:hint="cs"/>
          <w:rtl/>
          <w:lang w:eastAsia="he-IL"/>
        </w:rPr>
        <w:t>אולם עד</w:t>
      </w:r>
      <w:r w:rsidR="00F67105">
        <w:rPr>
          <w:rFonts w:hint="cs"/>
          <w:rtl/>
          <w:lang w:eastAsia="he-IL"/>
        </w:rPr>
        <w:t>י</w:t>
      </w:r>
      <w:r w:rsidR="00085CB3">
        <w:rPr>
          <w:rFonts w:hint="cs"/>
          <w:rtl/>
          <w:lang w:eastAsia="he-IL"/>
        </w:rPr>
        <w:t xml:space="preserve">ין </w:t>
      </w:r>
      <w:r w:rsidR="00F67105">
        <w:rPr>
          <w:rFonts w:hint="cs"/>
          <w:rtl/>
          <w:lang w:eastAsia="he-IL"/>
        </w:rPr>
        <w:t xml:space="preserve">קיימים פערים להבטחת גילוי מלא של טילים ורקטות שישוגרו לישראל. </w:t>
      </w:r>
    </w:p>
    <w:p w:rsidR="00AD4A9F" w:rsidP="006908C7">
      <w:pPr>
        <w:pStyle w:val="a"/>
        <w:spacing w:line="269" w:lineRule="auto"/>
        <w:ind w:left="-1"/>
        <w:rPr>
          <w:rFonts w:eastAsia="Times New Roman"/>
          <w:szCs w:val="24"/>
          <w:rtl/>
          <w:lang w:eastAsia="he-IL"/>
        </w:rPr>
      </w:pPr>
    </w:p>
    <w:p w:rsidR="000274AE" w:rsidRPr="00F33494" w:rsidP="006908C7">
      <w:pPr>
        <w:spacing w:line="269" w:lineRule="auto"/>
        <w:rPr>
          <w:rtl/>
          <w:lang w:eastAsia="he-IL"/>
        </w:rPr>
      </w:pPr>
      <w:r w:rsidRPr="00F33494">
        <w:rPr>
          <w:rFonts w:hint="cs"/>
          <w:rtl/>
          <w:lang w:eastAsia="he-IL"/>
        </w:rPr>
        <w:t>יצוין כי בתוכנית "מגן הצפון" שהכין פקע"ר לקראת מימוש החלט</w:t>
      </w:r>
      <w:r w:rsidRPr="00F33494" w:rsidR="008C501C">
        <w:rPr>
          <w:rFonts w:hint="cs"/>
          <w:rtl/>
          <w:lang w:eastAsia="he-IL"/>
        </w:rPr>
        <w:t>ה</w:t>
      </w:r>
      <w:r w:rsidRPr="00F33494">
        <w:rPr>
          <w:rFonts w:hint="cs"/>
          <w:rtl/>
          <w:lang w:eastAsia="he-IL"/>
        </w:rPr>
        <w:t xml:space="preserve"> ב/302 נקבעה הקצאה של 322 מיליון ש"ח לשיפור מערך הגילוי וההתרעה.</w:t>
      </w:r>
    </w:p>
    <w:p w:rsidR="00AD4A9F" w:rsidP="006908C7">
      <w:pPr>
        <w:pStyle w:val="a"/>
        <w:spacing w:line="269" w:lineRule="auto"/>
        <w:ind w:left="0"/>
        <w:rPr>
          <w:rFonts w:eastAsia="Times New Roman"/>
          <w:b/>
          <w:bCs/>
          <w:szCs w:val="24"/>
          <w:rtl/>
          <w:lang w:eastAsia="he-IL"/>
        </w:rPr>
      </w:pPr>
    </w:p>
    <w:p w:rsidR="00287D98" w:rsidRPr="00F923D7" w:rsidP="006908C7">
      <w:pPr>
        <w:spacing w:line="269" w:lineRule="auto"/>
        <w:rPr>
          <w:b/>
          <w:bCs/>
          <w:rtl/>
          <w:lang w:eastAsia="he-IL"/>
        </w:rPr>
      </w:pPr>
      <w:r w:rsidRPr="00F923D7">
        <w:rPr>
          <w:rFonts w:hint="eastAsia"/>
          <w:b/>
          <w:bCs/>
          <w:rtl/>
          <w:lang w:eastAsia="he-IL"/>
        </w:rPr>
        <w:t>במועד</w:t>
      </w:r>
      <w:r w:rsidRPr="00F923D7">
        <w:rPr>
          <w:b/>
          <w:bCs/>
          <w:rtl/>
          <w:lang w:eastAsia="he-IL"/>
        </w:rPr>
        <w:t xml:space="preserve"> סיום הביקורת קיימים בגזרת הצפון </w:t>
      </w:r>
      <w:r w:rsidRPr="00F923D7" w:rsidR="00607CA5">
        <w:rPr>
          <w:rFonts w:hint="eastAsia"/>
          <w:b/>
          <w:bCs/>
          <w:rtl/>
          <w:lang w:eastAsia="he-IL"/>
        </w:rPr>
        <w:t>פערים</w:t>
      </w:r>
      <w:r w:rsidRPr="00F923D7" w:rsidR="00607CA5">
        <w:rPr>
          <w:b/>
          <w:bCs/>
          <w:rtl/>
          <w:lang w:eastAsia="he-IL"/>
        </w:rPr>
        <w:t xml:space="preserve"> </w:t>
      </w:r>
      <w:r w:rsidRPr="00F923D7">
        <w:rPr>
          <w:rFonts w:hint="eastAsia"/>
          <w:b/>
          <w:bCs/>
          <w:rtl/>
          <w:lang w:eastAsia="he-IL"/>
        </w:rPr>
        <w:t>מבצעיים</w:t>
      </w:r>
      <w:r w:rsidRPr="00F923D7">
        <w:rPr>
          <w:b/>
          <w:bCs/>
          <w:rtl/>
          <w:lang w:eastAsia="he-IL"/>
        </w:rPr>
        <w:t xml:space="preserve"> בגילוי של ירי טילים ורקטות שאין להם מענה. דבר זה עלול </w:t>
      </w:r>
      <w:r w:rsidRPr="00F923D7" w:rsidR="00607CA5">
        <w:rPr>
          <w:rFonts w:hint="eastAsia"/>
          <w:b/>
          <w:bCs/>
          <w:rtl/>
          <w:lang w:eastAsia="he-IL"/>
        </w:rPr>
        <w:t>לפגוע</w:t>
      </w:r>
      <w:r w:rsidRPr="00F923D7" w:rsidR="00607CA5">
        <w:rPr>
          <w:b/>
          <w:bCs/>
          <w:rtl/>
          <w:lang w:eastAsia="he-IL"/>
        </w:rPr>
        <w:t xml:space="preserve"> </w:t>
      </w:r>
      <w:r w:rsidRPr="00F923D7" w:rsidR="00607CA5">
        <w:rPr>
          <w:rFonts w:hint="eastAsia"/>
          <w:b/>
          <w:bCs/>
          <w:rtl/>
          <w:lang w:eastAsia="he-IL"/>
        </w:rPr>
        <w:t>ביכולת</w:t>
      </w:r>
      <w:r w:rsidRPr="00F923D7" w:rsidR="00607CA5">
        <w:rPr>
          <w:b/>
          <w:bCs/>
          <w:rtl/>
          <w:lang w:eastAsia="he-IL"/>
        </w:rPr>
        <w:t xml:space="preserve"> </w:t>
      </w:r>
      <w:r w:rsidRPr="00F923D7" w:rsidR="00607CA5">
        <w:rPr>
          <w:rFonts w:hint="eastAsia"/>
          <w:b/>
          <w:bCs/>
          <w:rtl/>
          <w:lang w:eastAsia="he-IL"/>
        </w:rPr>
        <w:t>לתת</w:t>
      </w:r>
      <w:r w:rsidRPr="00F923D7" w:rsidR="00607CA5">
        <w:rPr>
          <w:b/>
          <w:bCs/>
          <w:rtl/>
          <w:lang w:eastAsia="he-IL"/>
        </w:rPr>
        <w:t xml:space="preserve"> </w:t>
      </w:r>
      <w:r w:rsidRPr="00F923D7" w:rsidR="00607CA5">
        <w:rPr>
          <w:rFonts w:hint="eastAsia"/>
          <w:b/>
          <w:bCs/>
          <w:rtl/>
          <w:lang w:eastAsia="he-IL"/>
        </w:rPr>
        <w:t>התרעה</w:t>
      </w:r>
      <w:r w:rsidRPr="00F923D7" w:rsidR="00607CA5">
        <w:rPr>
          <w:b/>
          <w:bCs/>
          <w:rtl/>
          <w:lang w:eastAsia="he-IL"/>
        </w:rPr>
        <w:t xml:space="preserve"> </w:t>
      </w:r>
      <w:r w:rsidRPr="00F923D7" w:rsidR="00607CA5">
        <w:rPr>
          <w:rFonts w:hint="eastAsia"/>
          <w:b/>
          <w:bCs/>
          <w:rtl/>
          <w:lang w:eastAsia="he-IL"/>
        </w:rPr>
        <w:t>לתושבים</w:t>
      </w:r>
      <w:r w:rsidRPr="00F923D7" w:rsidR="00607CA5">
        <w:rPr>
          <w:b/>
          <w:bCs/>
          <w:rtl/>
          <w:lang w:eastAsia="he-IL"/>
        </w:rPr>
        <w:t xml:space="preserve"> </w:t>
      </w:r>
      <w:r w:rsidRPr="00F923D7" w:rsidR="00607CA5">
        <w:rPr>
          <w:rFonts w:hint="eastAsia"/>
          <w:b/>
          <w:bCs/>
          <w:rtl/>
          <w:lang w:eastAsia="he-IL"/>
        </w:rPr>
        <w:t>על</w:t>
      </w:r>
      <w:r w:rsidRPr="00F923D7" w:rsidR="00607CA5">
        <w:rPr>
          <w:b/>
          <w:bCs/>
          <w:rtl/>
          <w:lang w:eastAsia="he-IL"/>
        </w:rPr>
        <w:t xml:space="preserve"> </w:t>
      </w:r>
      <w:r w:rsidRPr="00F923D7" w:rsidR="00607CA5">
        <w:rPr>
          <w:rFonts w:hint="eastAsia"/>
          <w:b/>
          <w:bCs/>
          <w:rtl/>
          <w:lang w:eastAsia="he-IL"/>
        </w:rPr>
        <w:t>ירי</w:t>
      </w:r>
      <w:r w:rsidRPr="00F923D7" w:rsidR="00607CA5">
        <w:rPr>
          <w:b/>
          <w:bCs/>
          <w:rtl/>
          <w:lang w:eastAsia="he-IL"/>
        </w:rPr>
        <w:t xml:space="preserve"> </w:t>
      </w:r>
      <w:r w:rsidRPr="00F923D7" w:rsidR="00607CA5">
        <w:rPr>
          <w:rFonts w:hint="eastAsia"/>
          <w:b/>
          <w:bCs/>
          <w:rtl/>
          <w:lang w:eastAsia="he-IL"/>
        </w:rPr>
        <w:t>טילים</w:t>
      </w:r>
      <w:r w:rsidRPr="00F923D7" w:rsidR="00607CA5">
        <w:rPr>
          <w:b/>
          <w:bCs/>
          <w:rtl/>
          <w:lang w:eastAsia="he-IL"/>
        </w:rPr>
        <w:t xml:space="preserve"> </w:t>
      </w:r>
      <w:r w:rsidRPr="00F923D7" w:rsidR="00607CA5">
        <w:rPr>
          <w:rFonts w:hint="eastAsia"/>
          <w:b/>
          <w:bCs/>
          <w:rtl/>
          <w:lang w:eastAsia="he-IL"/>
        </w:rPr>
        <w:t>ורקטות</w:t>
      </w:r>
      <w:r w:rsidRPr="00F923D7" w:rsidR="00607CA5">
        <w:rPr>
          <w:b/>
          <w:bCs/>
          <w:rtl/>
          <w:lang w:eastAsia="he-IL"/>
        </w:rPr>
        <w:t xml:space="preserve">. </w:t>
      </w:r>
    </w:p>
    <w:p w:rsidR="00AD4A9F" w:rsidP="006908C7">
      <w:pPr>
        <w:spacing w:line="269" w:lineRule="auto"/>
        <w:rPr>
          <w:rtl/>
          <w:lang w:eastAsia="he-IL"/>
        </w:rPr>
      </w:pPr>
    </w:p>
    <w:p w:rsidR="00B25EB5" w:rsidRPr="00F33494" w:rsidP="006908C7">
      <w:pPr>
        <w:spacing w:line="269" w:lineRule="auto"/>
        <w:rPr>
          <w:rtl/>
          <w:lang w:eastAsia="he-IL"/>
        </w:rPr>
      </w:pPr>
      <w:r w:rsidRPr="00F33494">
        <w:rPr>
          <w:rFonts w:hint="cs"/>
          <w:rtl/>
          <w:lang w:eastAsia="he-IL"/>
        </w:rPr>
        <w:t xml:space="preserve">בתשובת </w:t>
      </w:r>
      <w:r w:rsidRPr="00F33494" w:rsidR="00CB697E">
        <w:rPr>
          <w:rFonts w:hint="cs"/>
          <w:rtl/>
          <w:lang w:eastAsia="he-IL"/>
        </w:rPr>
        <w:t xml:space="preserve">צה"ל נכתב </w:t>
      </w:r>
      <w:r w:rsidRPr="00F33494" w:rsidR="003251EF">
        <w:rPr>
          <w:rFonts w:hint="cs"/>
          <w:rtl/>
          <w:lang w:eastAsia="he-IL"/>
        </w:rPr>
        <w:t xml:space="preserve">כי הוא מקבל את ממצאי הדוח בנושא זה </w:t>
      </w:r>
      <w:r w:rsidRPr="00F33494">
        <w:rPr>
          <w:rFonts w:hint="cs"/>
          <w:rtl/>
          <w:lang w:eastAsia="he-IL"/>
        </w:rPr>
        <w:t xml:space="preserve">וכי </w:t>
      </w:r>
      <w:r w:rsidRPr="00F33494" w:rsidR="007502AB">
        <w:rPr>
          <w:rFonts w:hint="cs"/>
          <w:rtl/>
          <w:lang w:eastAsia="he-IL"/>
        </w:rPr>
        <w:t>בעת ה</w:t>
      </w:r>
      <w:r w:rsidRPr="00F33494">
        <w:rPr>
          <w:rFonts w:hint="cs"/>
          <w:rtl/>
          <w:lang w:eastAsia="he-IL"/>
        </w:rPr>
        <w:t>אחרונה אישר אגף התכנון בצה"ל מענה</w:t>
      </w:r>
      <w:r w:rsidRPr="00F33494" w:rsidR="00D4609F">
        <w:rPr>
          <w:rFonts w:hint="cs"/>
          <w:rtl/>
          <w:lang w:eastAsia="he-IL"/>
        </w:rPr>
        <w:t xml:space="preserve"> </w:t>
      </w:r>
      <w:r w:rsidRPr="00F33494" w:rsidR="00855B60">
        <w:rPr>
          <w:rFonts w:hint="cs"/>
          <w:rtl/>
          <w:lang w:eastAsia="he-IL"/>
        </w:rPr>
        <w:t xml:space="preserve">שיאפשר </w:t>
      </w:r>
      <w:r w:rsidRPr="00F33494" w:rsidR="00855B60">
        <w:rPr>
          <w:rFonts w:eastAsia="Times New Roman" w:hint="eastAsia"/>
          <w:rtl/>
          <w:lang w:eastAsia="he-IL"/>
        </w:rPr>
        <w:t>גילוי</w:t>
      </w:r>
      <w:r w:rsidRPr="00F33494" w:rsidR="00855B60">
        <w:rPr>
          <w:rFonts w:eastAsia="Times New Roman"/>
          <w:rtl/>
          <w:lang w:eastAsia="he-IL"/>
        </w:rPr>
        <w:t xml:space="preserve"> של ירי טילים </w:t>
      </w:r>
      <w:r w:rsidRPr="00F33494" w:rsidR="00855B60">
        <w:rPr>
          <w:rFonts w:eastAsia="Times New Roman" w:hint="eastAsia"/>
          <w:rtl/>
          <w:lang w:eastAsia="he-IL"/>
        </w:rPr>
        <w:t>ורקטות</w:t>
      </w:r>
      <w:r w:rsidRPr="00F33494" w:rsidR="00CE7ED7">
        <w:rPr>
          <w:rFonts w:eastAsia="Times New Roman" w:hint="cs"/>
          <w:rtl/>
          <w:lang w:eastAsia="he-IL"/>
        </w:rPr>
        <w:t xml:space="preserve"> </w:t>
      </w:r>
      <w:r w:rsidRPr="00F33494" w:rsidR="00855B60">
        <w:rPr>
          <w:rFonts w:hint="cs"/>
          <w:rtl/>
          <w:lang w:eastAsia="he-IL"/>
        </w:rPr>
        <w:t xml:space="preserve">הנורים </w:t>
      </w:r>
      <w:r w:rsidRPr="00F33494">
        <w:rPr>
          <w:rFonts w:hint="cs"/>
          <w:rtl/>
          <w:lang w:eastAsia="he-IL"/>
        </w:rPr>
        <w:t>לריכוזי האוכלוסייה הגדולים בצפון הארץ באמצעות הצבת מכ"מים ומערכות גילוי.</w:t>
      </w:r>
      <w:r w:rsidRPr="00F33494" w:rsidR="00450E88">
        <w:rPr>
          <w:rFonts w:hint="cs"/>
          <w:rtl/>
          <w:lang w:eastAsia="he-IL"/>
        </w:rPr>
        <w:t xml:space="preserve"> מימוש המענה צפוי להסתיים עד סוף 2019.</w:t>
      </w:r>
    </w:p>
    <w:p w:rsidR="009C1D6A" w:rsidRPr="00F33494" w:rsidP="006908C7">
      <w:pPr>
        <w:widowControl w:val="0"/>
        <w:tabs>
          <w:tab w:val="left" w:pos="2"/>
        </w:tabs>
        <w:spacing w:line="269" w:lineRule="auto"/>
        <w:jc w:val="center"/>
        <w:rPr>
          <w:rFonts w:ascii="MS Gothic" w:eastAsia="MS Gothic" w:hAnsi="MS Gothic" w:cs="MS Gothic"/>
          <w:sz w:val="36"/>
          <w:rtl/>
          <w:lang w:eastAsia="he-IL"/>
        </w:rPr>
      </w:pPr>
      <w:r w:rsidRPr="00F33494">
        <w:rPr>
          <w:rFonts w:ascii="MS Gothic" w:eastAsia="MS Gothic" w:hAnsi="MS Gothic" w:cs="MS Gothic" w:hint="eastAsia"/>
          <w:sz w:val="36"/>
          <w:rtl/>
          <w:lang w:eastAsia="he-IL"/>
        </w:rPr>
        <w:t>✰</w:t>
      </w:r>
    </w:p>
    <w:p w:rsidR="007D2194" w:rsidP="004C0B95">
      <w:pPr>
        <w:spacing w:line="269" w:lineRule="auto"/>
        <w:rPr>
          <w:rFonts w:eastAsia="Times New Roman"/>
          <w:bCs/>
          <w:szCs w:val="28"/>
          <w:u w:val="single"/>
          <w:rtl/>
          <w:lang w:eastAsia="he-IL"/>
        </w:rPr>
      </w:pPr>
      <w:r w:rsidRPr="000640A4">
        <w:rPr>
          <w:rFonts w:hint="cs"/>
          <w:b/>
          <w:bCs/>
          <w:rtl/>
          <w:lang w:eastAsia="he-IL"/>
        </w:rPr>
        <w:t xml:space="preserve">משרד מבקר המדינה מציין בחיוב את צה"ל על </w:t>
      </w:r>
      <w:r w:rsidRPr="000640A4" w:rsidR="00604E3B">
        <w:rPr>
          <w:rFonts w:hint="cs"/>
          <w:b/>
          <w:bCs/>
          <w:rtl/>
          <w:lang w:eastAsia="he-IL"/>
        </w:rPr>
        <w:t>מאמציו לתת</w:t>
      </w:r>
      <w:r w:rsidRPr="000640A4" w:rsidR="00D8194C">
        <w:rPr>
          <w:rFonts w:hint="cs"/>
          <w:b/>
          <w:bCs/>
          <w:rtl/>
          <w:lang w:eastAsia="he-IL"/>
        </w:rPr>
        <w:t xml:space="preserve"> מענה</w:t>
      </w:r>
      <w:r w:rsidRPr="000640A4" w:rsidR="00BF02A0">
        <w:rPr>
          <w:rFonts w:hint="cs"/>
          <w:b/>
          <w:bCs/>
          <w:rtl/>
          <w:lang w:eastAsia="he-IL"/>
        </w:rPr>
        <w:t>, גם אם חלקי,</w:t>
      </w:r>
      <w:r w:rsidRPr="000640A4" w:rsidR="00D8194C">
        <w:rPr>
          <w:rFonts w:hint="cs"/>
          <w:b/>
          <w:bCs/>
          <w:rtl/>
          <w:lang w:eastAsia="he-IL"/>
        </w:rPr>
        <w:t xml:space="preserve"> לפערים בגילוי</w:t>
      </w:r>
      <w:r w:rsidRPr="000640A4" w:rsidR="007502AB">
        <w:rPr>
          <w:rFonts w:hint="cs"/>
          <w:b/>
          <w:bCs/>
          <w:rtl/>
          <w:lang w:eastAsia="he-IL"/>
        </w:rPr>
        <w:t xml:space="preserve"> של ירי טילים ורקטות</w:t>
      </w:r>
      <w:r w:rsidRPr="000640A4" w:rsidR="00D8194C">
        <w:rPr>
          <w:rFonts w:hint="cs"/>
          <w:b/>
          <w:bCs/>
          <w:rtl/>
          <w:lang w:eastAsia="he-IL"/>
        </w:rPr>
        <w:t>, וזאת ללא התקציב הייעודי שהיה אמור לה</w:t>
      </w:r>
      <w:r w:rsidRPr="000640A4" w:rsidR="005F4D5E">
        <w:rPr>
          <w:rFonts w:hint="cs"/>
          <w:b/>
          <w:bCs/>
          <w:rtl/>
          <w:lang w:eastAsia="he-IL"/>
        </w:rPr>
        <w:t>תקבל בהתאם להחלט</w:t>
      </w:r>
      <w:r w:rsidRPr="000640A4" w:rsidR="007502AB">
        <w:rPr>
          <w:rFonts w:hint="cs"/>
          <w:b/>
          <w:bCs/>
          <w:rtl/>
          <w:lang w:eastAsia="he-IL"/>
        </w:rPr>
        <w:t>ה</w:t>
      </w:r>
      <w:r w:rsidRPr="000640A4" w:rsidR="005F4D5E">
        <w:rPr>
          <w:rFonts w:hint="cs"/>
          <w:b/>
          <w:bCs/>
          <w:rtl/>
          <w:lang w:eastAsia="he-IL"/>
        </w:rPr>
        <w:t xml:space="preserve"> ב/302.</w:t>
      </w:r>
      <w:r w:rsidRPr="000640A4" w:rsidR="00BF02A0">
        <w:rPr>
          <w:rFonts w:hint="cs"/>
          <w:b/>
          <w:bCs/>
          <w:rtl/>
          <w:lang w:eastAsia="he-IL"/>
        </w:rPr>
        <w:t xml:space="preserve"> </w:t>
      </w:r>
    </w:p>
    <w:p w:rsidR="004C0B95" w:rsidP="006908C7">
      <w:pPr>
        <w:pStyle w:val="Heading3"/>
        <w:spacing w:before="0" w:line="269" w:lineRule="auto"/>
        <w:rPr>
          <w:rFonts w:eastAsia="Times New Roman"/>
          <w:rtl/>
          <w:lang w:eastAsia="he-IL"/>
        </w:rPr>
      </w:pPr>
    </w:p>
    <w:p w:rsidR="004C0B95" w:rsidP="006908C7">
      <w:pPr>
        <w:pStyle w:val="Heading3"/>
        <w:spacing w:before="0" w:line="269" w:lineRule="auto"/>
        <w:rPr>
          <w:rFonts w:eastAsia="Times New Roman"/>
          <w:rtl/>
          <w:lang w:eastAsia="he-IL"/>
        </w:rPr>
      </w:pPr>
    </w:p>
    <w:p w:rsidR="00287D98" w:rsidRPr="00F33494" w:rsidP="006908C7">
      <w:pPr>
        <w:pStyle w:val="Heading3"/>
        <w:spacing w:before="0" w:line="269" w:lineRule="auto"/>
        <w:rPr>
          <w:rFonts w:eastAsia="Times New Roman"/>
          <w:rtl/>
          <w:lang w:eastAsia="he-IL"/>
        </w:rPr>
      </w:pPr>
      <w:r w:rsidRPr="00F33494">
        <w:rPr>
          <w:rFonts w:eastAsia="Times New Roman" w:hint="cs"/>
          <w:rtl/>
          <w:lang w:eastAsia="he-IL"/>
        </w:rPr>
        <w:t>מערך ההתרעה בפקע"ר</w:t>
      </w:r>
    </w:p>
    <w:p w:rsidR="00AD4A9F"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כאמור, מערך ההתרעה בפקע"ר אחראי להפצת ההתרעה לתושבים עם קבלת מידע בדבר איום פוטנציאלי רלוונטי שהתגלה על ידי מערך הגילוי של ח"א. התרעה אמינה וממוקדת לכניסה למרחבים מוגנים תורמת לביטחון התושבים ומאפשרת קיום של שגרה מסוימת, ובכך תורמת לצמצום הפגיעה ברציפות התפקודית </w:t>
      </w:r>
      <w:r w:rsidRPr="00F33494">
        <w:rPr>
          <w:rFonts w:eastAsia="Times New Roman" w:hint="cs"/>
          <w:rtl/>
          <w:lang w:eastAsia="he-IL"/>
        </w:rPr>
        <w:t>בע</w:t>
      </w:r>
      <w:r w:rsidRPr="00F33494" w:rsidR="006A1134">
        <w:rPr>
          <w:rFonts w:eastAsia="Times New Roman" w:hint="cs"/>
          <w:rtl/>
          <w:lang w:eastAsia="he-IL"/>
        </w:rPr>
        <w:t>י</w:t>
      </w:r>
      <w:r w:rsidRPr="00F33494">
        <w:rPr>
          <w:rFonts w:eastAsia="Times New Roman" w:hint="cs"/>
          <w:rtl/>
          <w:lang w:eastAsia="he-IL"/>
        </w:rPr>
        <w:t>תות</w:t>
      </w:r>
      <w:r w:rsidRPr="00F33494">
        <w:rPr>
          <w:rFonts w:eastAsia="Times New Roman" w:hint="cs"/>
          <w:rtl/>
          <w:lang w:eastAsia="he-IL"/>
        </w:rPr>
        <w:t xml:space="preserve"> חירום.</w:t>
      </w:r>
      <w:r w:rsidRPr="00F33494">
        <w:rPr>
          <w:rFonts w:hint="cs"/>
          <w:rtl/>
        </w:rPr>
        <w:t xml:space="preserve"> בסוף 2018 היו מוצבים במרחבים המיושבים בארץ 3,442 צופרים</w:t>
      </w:r>
      <w:r w:rsidRPr="00F33494">
        <w:rPr>
          <w:rFonts w:eastAsia="Times New Roman" w:hint="cs"/>
          <w:rtl/>
          <w:lang w:eastAsia="he-IL"/>
        </w:rPr>
        <w:t>.</w:t>
      </w:r>
    </w:p>
    <w:p w:rsidR="00287D98" w:rsidP="006908C7">
      <w:pPr>
        <w:widowControl w:val="0"/>
        <w:spacing w:line="269" w:lineRule="auto"/>
        <w:rPr>
          <w:rFonts w:eastAsia="Times New Roman"/>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תקציב רב-שנתי</w:t>
      </w:r>
    </w:p>
    <w:p w:rsidR="00AD4A9F" w:rsidP="006908C7">
      <w:pPr>
        <w:pStyle w:val="a"/>
        <w:spacing w:line="269" w:lineRule="auto"/>
        <w:ind w:left="0"/>
        <w:rPr>
          <w:szCs w:val="24"/>
          <w:rtl/>
          <w:lang w:eastAsia="he-IL"/>
        </w:rPr>
      </w:pPr>
    </w:p>
    <w:p w:rsidR="00287D98" w:rsidRPr="00F33494" w:rsidP="006908C7">
      <w:pPr>
        <w:spacing w:line="269" w:lineRule="auto"/>
        <w:rPr>
          <w:rtl/>
          <w:lang w:eastAsia="he-IL"/>
        </w:rPr>
      </w:pPr>
      <w:r w:rsidRPr="00F33494">
        <w:rPr>
          <w:rFonts w:hint="cs"/>
          <w:rtl/>
          <w:lang w:eastAsia="he-IL"/>
        </w:rPr>
        <w:t xml:space="preserve">במאי 2013 התקיים דיון בנושא מוכנות "הזירה האזרחית" לשעת חירום בראשות ראש הממשלה, ובו הוא הנחה להקצות 60 מיליון ש"ח לשנה החל משנת 2015 למשך חמש שנים, לטובת שדרוג מערך ההתרעה. </w:t>
      </w:r>
    </w:p>
    <w:p w:rsidR="00AD4A9F"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בדוח הקודם נקבע</w:t>
      </w:r>
      <w:r w:rsidRPr="00F33494" w:rsidR="006A1134">
        <w:rPr>
          <w:rFonts w:eastAsia="Times New Roman" w:hint="cs"/>
          <w:rtl/>
          <w:lang w:eastAsia="he-IL"/>
        </w:rPr>
        <w:t xml:space="preserve"> </w:t>
      </w:r>
      <w:r w:rsidRPr="00F33494">
        <w:rPr>
          <w:rFonts w:eastAsia="Times New Roman" w:hint="cs"/>
          <w:rtl/>
          <w:lang w:eastAsia="he-IL"/>
        </w:rPr>
        <w:t xml:space="preserve">כי הנחיית ראש הממשלה בעניין זה לא קוימה. עוד נקבע כי באמצעי ההתרעה הקיימים בידי ח"א ופקע"ר אין כדי לספק התרעה לכלל תושבי ישראל נוכח חלק מסוגי האיומים המצויים בידי האויב. בדוח צוין כי לדעת משרד מבקר המדינה, על </w:t>
      </w:r>
      <w:r w:rsidRPr="00F33494">
        <w:rPr>
          <w:rFonts w:eastAsia="Times New Roman" w:hint="cs"/>
          <w:rtl/>
          <w:lang w:eastAsia="he-IL"/>
        </w:rPr>
        <w:t>משהב"ט</w:t>
      </w:r>
      <w:r w:rsidRPr="00F33494">
        <w:rPr>
          <w:rFonts w:eastAsia="Times New Roman" w:hint="cs"/>
          <w:rtl/>
          <w:lang w:eastAsia="he-IL"/>
        </w:rPr>
        <w:t xml:space="preserve"> לנתח את כל הפערים בתחום הגילוי וההתרעה ולגבש תוכנית להגנת העורף שתספק פתרונות לפערים אלה.</w:t>
      </w:r>
    </w:p>
    <w:p w:rsidR="00AD4A9F"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משרד מבקר המדינה בחן את </w:t>
      </w:r>
      <w:r w:rsidRPr="00F33494" w:rsidR="0040355A">
        <w:rPr>
          <w:rFonts w:eastAsia="Times New Roman" w:hint="cs"/>
          <w:rtl/>
          <w:lang w:eastAsia="he-IL"/>
        </w:rPr>
        <w:t xml:space="preserve">צמצום הפערים </w:t>
      </w:r>
      <w:r w:rsidRPr="00F33494">
        <w:rPr>
          <w:rFonts w:eastAsia="Times New Roman" w:hint="cs"/>
          <w:rtl/>
          <w:lang w:eastAsia="he-IL"/>
        </w:rPr>
        <w:t>בתחום ההתרעה מאז הביקורת הקודמת. להלן הפירוט:</w:t>
      </w:r>
    </w:p>
    <w:p w:rsidR="00AD4A9F" w:rsidP="006908C7">
      <w:pPr>
        <w:spacing w:line="269" w:lineRule="auto"/>
        <w:rPr>
          <w:rtl/>
          <w:lang w:eastAsia="he-IL"/>
        </w:rPr>
      </w:pPr>
    </w:p>
    <w:p w:rsidR="00287D98" w:rsidRPr="00F33494" w:rsidP="006908C7">
      <w:pPr>
        <w:spacing w:line="269" w:lineRule="auto"/>
        <w:rPr>
          <w:rFonts w:eastAsia="Times New Roman"/>
          <w:rtl/>
          <w:lang w:eastAsia="he-IL"/>
        </w:rPr>
      </w:pPr>
      <w:r w:rsidRPr="00F33494">
        <w:rPr>
          <w:rFonts w:hint="cs"/>
          <w:rtl/>
          <w:lang w:eastAsia="he-IL"/>
        </w:rPr>
        <w:t xml:space="preserve">בשנים 2015 - 2019 השקיעה מערכת הביטחון כ-400 מיליון ש"ח בשיפור מערך ההתרעה: כ-182 מיליון ש"ח הושקעו בשדרוג אמצעי ההתרעה הקיימים, כ-170 מיליון ש"ח הושקעו בתחזוקה שוטפת (כ-34 מיליון ש"ח בשנה), וכ-48 מיליון ש"ח הושקעו ברכישת אמצעי התרעה חדשים. </w:t>
      </w:r>
    </w:p>
    <w:p w:rsidR="00AD4A9F" w:rsidP="006908C7">
      <w:pPr>
        <w:spacing w:line="269" w:lineRule="auto"/>
        <w:rPr>
          <w:rFonts w:eastAsia="Times New Roman"/>
          <w:b/>
          <w:bCs/>
          <w:rtl/>
          <w:lang w:eastAsia="he-IL"/>
        </w:rPr>
      </w:pPr>
    </w:p>
    <w:p w:rsidR="00287D98" w:rsidRPr="00F33494" w:rsidP="006908C7">
      <w:pPr>
        <w:spacing w:line="269" w:lineRule="auto"/>
        <w:rPr>
          <w:rtl/>
          <w:lang w:eastAsia="he-IL"/>
        </w:rPr>
      </w:pPr>
      <w:r w:rsidRPr="00F33494">
        <w:rPr>
          <w:rFonts w:eastAsia="Times New Roman" w:hint="cs"/>
          <w:b/>
          <w:bCs/>
          <w:rtl/>
          <w:lang w:eastAsia="he-IL"/>
        </w:rPr>
        <w:t>בביקורת הנוכחית עלה כי במסגרת תוכנית "מגן הצפון" גיבש פקע"ר תוכנית למתן פתרון נוסף לצרכים המבצעיים בתחום הגילוי וההתרעה בהיקף של 322 מיליון ש"ח</w:t>
      </w:r>
      <w:r>
        <w:rPr>
          <w:rStyle w:val="FootnoteReference"/>
          <w:rFonts w:eastAsia="Times New Roman"/>
          <w:b/>
          <w:bCs/>
          <w:rtl/>
          <w:lang w:eastAsia="he-IL"/>
        </w:rPr>
        <w:footnoteReference w:id="37"/>
      </w:r>
      <w:r w:rsidRPr="00F33494">
        <w:rPr>
          <w:rFonts w:eastAsia="Times New Roman" w:hint="cs"/>
          <w:b/>
          <w:bCs/>
          <w:rtl/>
          <w:lang w:eastAsia="he-IL"/>
        </w:rPr>
        <w:t>. תוכנית "מגן הצפון" הוצגה כאמור לממשלה ביולי 2018, ועד מועד סיום הביקורת (יוני 2019) טרם גיבש הצוות הבין-משרדי את התוכנית, ובשל כך לא הוקצו תקציבים לתחום הגילוי וההתרעה.</w:t>
      </w:r>
      <w:r w:rsidRPr="00F33494">
        <w:rPr>
          <w:rFonts w:hint="cs"/>
          <w:rtl/>
          <w:lang w:eastAsia="he-IL"/>
        </w:rPr>
        <w:t xml:space="preserve"> </w:t>
      </w:r>
    </w:p>
    <w:p w:rsidR="00AD4A9F" w:rsidP="006908C7">
      <w:pPr>
        <w:spacing w:line="269" w:lineRule="auto"/>
        <w:rPr>
          <w:rFonts w:eastAsia="Times New Roman"/>
          <w:rtl/>
          <w:lang w:eastAsia="he-IL"/>
        </w:rPr>
      </w:pPr>
    </w:p>
    <w:p w:rsidR="009736C0" w:rsidP="006908C7">
      <w:pPr>
        <w:spacing w:line="269" w:lineRule="auto"/>
        <w:rPr>
          <w:rtl/>
          <w:lang w:eastAsia="he-IL"/>
        </w:rPr>
      </w:pPr>
      <w:r w:rsidRPr="00F33494">
        <w:rPr>
          <w:rFonts w:eastAsia="Times New Roman" w:hint="cs"/>
          <w:rtl/>
          <w:lang w:eastAsia="he-IL"/>
        </w:rPr>
        <w:t xml:space="preserve">בתשובת </w:t>
      </w:r>
      <w:r w:rsidRPr="00F33494" w:rsidR="00CB697E">
        <w:rPr>
          <w:rFonts w:eastAsia="Times New Roman" w:hint="cs"/>
          <w:rtl/>
          <w:lang w:eastAsia="he-IL"/>
        </w:rPr>
        <w:t xml:space="preserve">צה"ל נכתב </w:t>
      </w:r>
      <w:r w:rsidRPr="00F33494" w:rsidR="00FC1164">
        <w:rPr>
          <w:rFonts w:eastAsia="Times New Roman" w:hint="cs"/>
          <w:rtl/>
          <w:lang w:eastAsia="he-IL"/>
        </w:rPr>
        <w:t>כי הת</w:t>
      </w:r>
      <w:r w:rsidRPr="00F33494" w:rsidR="00EB1FB9">
        <w:rPr>
          <w:rFonts w:eastAsia="Times New Roman" w:hint="cs"/>
          <w:rtl/>
          <w:lang w:eastAsia="he-IL"/>
        </w:rPr>
        <w:t>ו</w:t>
      </w:r>
      <w:r w:rsidRPr="00F33494" w:rsidR="00FC1164">
        <w:rPr>
          <w:rFonts w:eastAsia="Times New Roman" w:hint="cs"/>
          <w:rtl/>
          <w:lang w:eastAsia="he-IL"/>
        </w:rPr>
        <w:t xml:space="preserve">כנית </w:t>
      </w:r>
      <w:r w:rsidRPr="00F33494" w:rsidR="003251EF">
        <w:rPr>
          <w:rFonts w:eastAsia="Times New Roman" w:hint="cs"/>
          <w:rtl/>
          <w:lang w:eastAsia="he-IL"/>
        </w:rPr>
        <w:t>שגיבש</w:t>
      </w:r>
      <w:r w:rsidRPr="00F33494" w:rsidR="00FC1164">
        <w:rPr>
          <w:rFonts w:eastAsia="Times New Roman" w:hint="cs"/>
          <w:rtl/>
          <w:lang w:eastAsia="he-IL"/>
        </w:rPr>
        <w:t xml:space="preserve"> פקע"ר בנושא </w:t>
      </w:r>
      <w:r w:rsidRPr="00F33494" w:rsidR="003251EF">
        <w:rPr>
          <w:rFonts w:eastAsia="Times New Roman" w:hint="cs"/>
          <w:rtl/>
          <w:lang w:eastAsia="he-IL"/>
        </w:rPr>
        <w:t>הגילוי ו</w:t>
      </w:r>
      <w:r w:rsidRPr="00F33494" w:rsidR="00FC1164">
        <w:rPr>
          <w:rFonts w:eastAsia="Times New Roman" w:hint="cs"/>
          <w:rtl/>
          <w:lang w:eastAsia="he-IL"/>
        </w:rPr>
        <w:t xml:space="preserve">ההתרעה מוכנה למימוש </w:t>
      </w:r>
      <w:r w:rsidRPr="00F33494" w:rsidR="003251EF">
        <w:rPr>
          <w:rFonts w:eastAsia="Times New Roman" w:hint="cs"/>
          <w:rtl/>
          <w:lang w:eastAsia="he-IL"/>
        </w:rPr>
        <w:t>בהינתן</w:t>
      </w:r>
      <w:r w:rsidRPr="00F33494" w:rsidR="00FC1164">
        <w:rPr>
          <w:rFonts w:eastAsia="Times New Roman" w:hint="cs"/>
          <w:rtl/>
          <w:lang w:eastAsia="he-IL"/>
        </w:rPr>
        <w:t xml:space="preserve"> תקציב, לרבות </w:t>
      </w:r>
      <w:r w:rsidRPr="00F33494" w:rsidR="00614542">
        <w:rPr>
          <w:rFonts w:eastAsia="Times New Roman" w:hint="cs"/>
          <w:rtl/>
          <w:lang w:eastAsia="he-IL"/>
        </w:rPr>
        <w:t xml:space="preserve">באמצעות </w:t>
      </w:r>
      <w:r w:rsidRPr="00F33494" w:rsidR="00FC1164">
        <w:rPr>
          <w:rFonts w:eastAsia="Times New Roman" w:hint="cs"/>
          <w:rtl/>
          <w:lang w:eastAsia="he-IL"/>
        </w:rPr>
        <w:t>מדרגות מימוש חלקיות על פי סדרי עדיפויות.</w:t>
      </w:r>
    </w:p>
    <w:p w:rsidR="00AD4A9F" w:rsidRPr="00AD4A9F" w:rsidP="006908C7">
      <w:pPr>
        <w:spacing w:line="269" w:lineRule="auto"/>
        <w:jc w:val="center"/>
        <w:rPr>
          <w:rFonts w:ascii="Arial" w:hAnsi="Arial" w:cs="Arial"/>
          <w:sz w:val="36"/>
          <w:rtl/>
          <w:lang w:eastAsia="he-IL"/>
        </w:rPr>
      </w:pPr>
      <w:r>
        <w:rPr>
          <w:rFonts w:ascii="MS Gothic" w:eastAsia="MS Gothic" w:hAnsi="MS Gothic" w:cs="MS Gothic" w:hint="eastAsia"/>
          <w:sz w:val="36"/>
          <w:rtl/>
          <w:lang w:eastAsia="he-IL"/>
        </w:rPr>
        <w:t>✰</w:t>
      </w:r>
    </w:p>
    <w:p w:rsidR="005112D2" w:rsidP="006908C7">
      <w:pPr>
        <w:widowControl w:val="0"/>
        <w:tabs>
          <w:tab w:val="left" w:pos="2"/>
        </w:tabs>
        <w:spacing w:line="269" w:lineRule="auto"/>
        <w:rPr>
          <w:rFonts w:eastAsia="Times New Roman"/>
          <w:b/>
          <w:bCs/>
          <w:rtl/>
          <w:lang w:eastAsia="he-IL"/>
        </w:rPr>
      </w:pPr>
    </w:p>
    <w:p w:rsidR="00287D98" w:rsidRPr="00F33494" w:rsidP="006908C7">
      <w:pPr>
        <w:widowControl w:val="0"/>
        <w:tabs>
          <w:tab w:val="left" w:pos="2"/>
        </w:tabs>
        <w:spacing w:line="269" w:lineRule="auto"/>
        <w:rPr>
          <w:rFonts w:eastAsia="Times New Roman"/>
          <w:b/>
          <w:bCs/>
          <w:rtl/>
          <w:lang w:eastAsia="he-IL"/>
        </w:rPr>
      </w:pPr>
      <w:r w:rsidRPr="00F33494">
        <w:rPr>
          <w:rFonts w:eastAsia="Times New Roman" w:hint="cs"/>
          <w:b/>
          <w:bCs/>
          <w:rtl/>
          <w:lang w:eastAsia="he-IL"/>
        </w:rPr>
        <w:t xml:space="preserve">משרד מבקר המדינה מציין בחיוב את השיפור שחל במערך הגילוי וההתרעה מאז הביקורת הקודמת. עם זאת עדיין קיימים </w:t>
      </w:r>
      <w:r w:rsidRPr="00F33494" w:rsidR="00607CA5">
        <w:rPr>
          <w:rFonts w:eastAsia="Times New Roman" w:hint="cs"/>
          <w:b/>
          <w:bCs/>
          <w:rtl/>
          <w:lang w:eastAsia="he-IL"/>
        </w:rPr>
        <w:t xml:space="preserve">פערים </w:t>
      </w:r>
      <w:r w:rsidRPr="00F33494">
        <w:rPr>
          <w:rFonts w:eastAsia="Times New Roman" w:hint="cs"/>
          <w:b/>
          <w:bCs/>
          <w:rtl/>
          <w:lang w:eastAsia="he-IL"/>
        </w:rPr>
        <w:t xml:space="preserve">מבצעיים בגילוי של ירי טילים ורקטות </w:t>
      </w:r>
      <w:r w:rsidRPr="00F33494" w:rsidR="0036741E">
        <w:rPr>
          <w:rFonts w:eastAsia="Times New Roman" w:hint="cs"/>
          <w:b/>
          <w:bCs/>
          <w:rtl/>
          <w:lang w:eastAsia="he-IL"/>
        </w:rPr>
        <w:t xml:space="preserve">שטרם </w:t>
      </w:r>
      <w:r w:rsidRPr="00F33494">
        <w:rPr>
          <w:rFonts w:eastAsia="Times New Roman" w:hint="cs"/>
          <w:b/>
          <w:bCs/>
          <w:rtl/>
          <w:lang w:eastAsia="he-IL"/>
        </w:rPr>
        <w:t>ניתן להם מענה. צרכים אלה הוצגו בתוכנית "מגן הצפון" לשנים</w:t>
      </w:r>
      <w:r w:rsidR="00781B37">
        <w:rPr>
          <w:rFonts w:eastAsia="Times New Roman" w:hint="cs"/>
          <w:b/>
          <w:bCs/>
          <w:rtl/>
          <w:lang w:eastAsia="he-IL"/>
        </w:rPr>
        <w:t xml:space="preserve"> </w:t>
      </w:r>
      <w:r w:rsidRPr="00F33494">
        <w:rPr>
          <w:rFonts w:eastAsia="Times New Roman" w:hint="cs"/>
          <w:b/>
          <w:bCs/>
          <w:rtl/>
          <w:lang w:eastAsia="he-IL"/>
        </w:rPr>
        <w:t xml:space="preserve">2019 </w:t>
      </w:r>
      <w:r w:rsidRPr="00F33494">
        <w:rPr>
          <w:rFonts w:eastAsia="Times New Roman"/>
          <w:b/>
          <w:bCs/>
          <w:rtl/>
          <w:lang w:eastAsia="he-IL"/>
        </w:rPr>
        <w:t>- 2030 שגיבש פקע"ר. מצב דברים זה עלול לפגוע בהתרעה</w:t>
      </w:r>
      <w:r w:rsidRPr="00F33494" w:rsidR="00DB46CF">
        <w:rPr>
          <w:rFonts w:eastAsia="Times New Roman" w:hint="cs"/>
          <w:b/>
          <w:bCs/>
          <w:rtl/>
          <w:lang w:eastAsia="he-IL"/>
        </w:rPr>
        <w:t xml:space="preserve"> הניתנת</w:t>
      </w:r>
      <w:r w:rsidRPr="00F33494">
        <w:rPr>
          <w:rFonts w:eastAsia="Times New Roman"/>
          <w:b/>
          <w:bCs/>
          <w:rtl/>
          <w:lang w:eastAsia="he-IL"/>
        </w:rPr>
        <w:t xml:space="preserve"> לתושבים, ובכך לסכן חיי אדם. ראוי כי הצוות הבין-משרדי </w:t>
      </w:r>
      <w:r w:rsidRPr="00F33494" w:rsidR="00DC733C">
        <w:rPr>
          <w:rFonts w:eastAsia="Times New Roman" w:hint="eastAsia"/>
          <w:b/>
          <w:bCs/>
          <w:rtl/>
          <w:lang w:eastAsia="he-IL"/>
        </w:rPr>
        <w:t>יבחן</w:t>
      </w:r>
      <w:r w:rsidRPr="00F33494" w:rsidR="00DC733C">
        <w:rPr>
          <w:rFonts w:eastAsia="Times New Roman"/>
          <w:b/>
          <w:bCs/>
          <w:rtl/>
          <w:lang w:eastAsia="he-IL"/>
        </w:rPr>
        <w:t xml:space="preserve"> </w:t>
      </w:r>
      <w:r w:rsidRPr="00F33494" w:rsidR="00DC733C">
        <w:rPr>
          <w:rFonts w:eastAsia="Times New Roman" w:hint="eastAsia"/>
          <w:b/>
          <w:bCs/>
          <w:rtl/>
          <w:lang w:eastAsia="he-IL"/>
        </w:rPr>
        <w:t>צרכים</w:t>
      </w:r>
      <w:r w:rsidRPr="00F33494" w:rsidR="00DC733C">
        <w:rPr>
          <w:rFonts w:eastAsia="Times New Roman"/>
          <w:b/>
          <w:bCs/>
          <w:rtl/>
          <w:lang w:eastAsia="he-IL"/>
        </w:rPr>
        <w:t xml:space="preserve"> </w:t>
      </w:r>
      <w:r w:rsidRPr="00F33494" w:rsidR="00DC733C">
        <w:rPr>
          <w:rFonts w:eastAsia="Times New Roman" w:hint="eastAsia"/>
          <w:b/>
          <w:bCs/>
          <w:rtl/>
          <w:lang w:eastAsia="he-IL"/>
        </w:rPr>
        <w:t>אלה</w:t>
      </w:r>
      <w:r w:rsidRPr="00F33494" w:rsidR="00DC733C">
        <w:rPr>
          <w:rFonts w:eastAsia="Times New Roman"/>
          <w:b/>
          <w:bCs/>
          <w:rtl/>
          <w:lang w:eastAsia="he-IL"/>
        </w:rPr>
        <w:t xml:space="preserve"> </w:t>
      </w:r>
      <w:r w:rsidRPr="00F33494" w:rsidR="00DC733C">
        <w:rPr>
          <w:rFonts w:eastAsia="Times New Roman" w:hint="eastAsia"/>
          <w:b/>
          <w:bCs/>
          <w:rtl/>
          <w:lang w:eastAsia="he-IL"/>
        </w:rPr>
        <w:t>בעת</w:t>
      </w:r>
      <w:r w:rsidRPr="00F33494" w:rsidR="00DC733C">
        <w:rPr>
          <w:rFonts w:eastAsia="Times New Roman"/>
          <w:b/>
          <w:bCs/>
          <w:rtl/>
          <w:lang w:eastAsia="he-IL"/>
        </w:rPr>
        <w:t xml:space="preserve"> </w:t>
      </w:r>
      <w:r w:rsidRPr="00F33494" w:rsidR="00DC733C">
        <w:rPr>
          <w:rFonts w:eastAsia="Times New Roman" w:hint="eastAsia"/>
          <w:b/>
          <w:bCs/>
          <w:rtl/>
          <w:lang w:eastAsia="he-IL"/>
        </w:rPr>
        <w:t>גיבוש</w:t>
      </w:r>
      <w:r w:rsidRPr="00F33494" w:rsidR="00DC733C">
        <w:rPr>
          <w:rFonts w:eastAsia="Times New Roman"/>
          <w:b/>
          <w:bCs/>
          <w:rtl/>
          <w:lang w:eastAsia="he-IL"/>
        </w:rPr>
        <w:t xml:space="preserve"> </w:t>
      </w:r>
      <w:r w:rsidRPr="00F33494" w:rsidR="00DC733C">
        <w:rPr>
          <w:rFonts w:eastAsia="Times New Roman" w:hint="eastAsia"/>
          <w:b/>
          <w:bCs/>
          <w:rtl/>
          <w:lang w:eastAsia="he-IL"/>
        </w:rPr>
        <w:t>הת</w:t>
      </w:r>
      <w:r w:rsidR="00971443">
        <w:rPr>
          <w:rFonts w:eastAsia="Times New Roman" w:hint="cs"/>
          <w:b/>
          <w:bCs/>
          <w:rtl/>
          <w:lang w:eastAsia="he-IL"/>
        </w:rPr>
        <w:t>ו</w:t>
      </w:r>
      <w:r w:rsidRPr="00F33494" w:rsidR="00DC733C">
        <w:rPr>
          <w:rFonts w:eastAsia="Times New Roman" w:hint="eastAsia"/>
          <w:b/>
          <w:bCs/>
          <w:rtl/>
          <w:lang w:eastAsia="he-IL"/>
        </w:rPr>
        <w:t>כנית</w:t>
      </w:r>
      <w:r w:rsidRPr="00F33494" w:rsidR="00DC733C">
        <w:rPr>
          <w:rFonts w:eastAsia="Times New Roman"/>
          <w:b/>
          <w:bCs/>
          <w:rtl/>
          <w:lang w:eastAsia="he-IL"/>
        </w:rPr>
        <w:t xml:space="preserve"> </w:t>
      </w:r>
      <w:r w:rsidRPr="00F33494" w:rsidR="00DC733C">
        <w:rPr>
          <w:rFonts w:eastAsia="Times New Roman" w:hint="eastAsia"/>
          <w:b/>
          <w:bCs/>
          <w:rtl/>
          <w:lang w:eastAsia="he-IL"/>
        </w:rPr>
        <w:t>הרב</w:t>
      </w:r>
      <w:r w:rsidRPr="00F33494" w:rsidR="00135AB0">
        <w:rPr>
          <w:rFonts w:eastAsia="Times New Roman" w:hint="cs"/>
          <w:b/>
          <w:bCs/>
          <w:rtl/>
          <w:lang w:eastAsia="he-IL"/>
        </w:rPr>
        <w:t>-</w:t>
      </w:r>
      <w:r w:rsidRPr="00F33494" w:rsidR="00DC733C">
        <w:rPr>
          <w:rFonts w:eastAsia="Times New Roman" w:hint="eastAsia"/>
          <w:b/>
          <w:bCs/>
          <w:rtl/>
          <w:lang w:eastAsia="he-IL"/>
        </w:rPr>
        <w:t>שנתית</w:t>
      </w:r>
      <w:r w:rsidRPr="00F33494" w:rsidR="00DC733C">
        <w:rPr>
          <w:rFonts w:eastAsia="Times New Roman"/>
          <w:b/>
          <w:bCs/>
          <w:rtl/>
          <w:lang w:eastAsia="he-IL"/>
        </w:rPr>
        <w:t xml:space="preserve"> </w:t>
      </w:r>
      <w:r w:rsidRPr="00F33494" w:rsidR="00DC733C">
        <w:rPr>
          <w:rFonts w:eastAsia="Times New Roman" w:hint="eastAsia"/>
          <w:b/>
          <w:bCs/>
          <w:rtl/>
          <w:lang w:eastAsia="he-IL"/>
        </w:rPr>
        <w:t>ולאחר</w:t>
      </w:r>
      <w:r w:rsidRPr="00F33494" w:rsidR="00DC733C">
        <w:rPr>
          <w:rFonts w:eastAsia="Times New Roman"/>
          <w:b/>
          <w:bCs/>
          <w:rtl/>
          <w:lang w:eastAsia="he-IL"/>
        </w:rPr>
        <w:t xml:space="preserve"> </w:t>
      </w:r>
      <w:r w:rsidRPr="00F33494" w:rsidR="00DC733C">
        <w:rPr>
          <w:rFonts w:eastAsia="Times New Roman" w:hint="eastAsia"/>
          <w:b/>
          <w:bCs/>
          <w:rtl/>
          <w:lang w:eastAsia="he-IL"/>
        </w:rPr>
        <w:t>מכן</w:t>
      </w:r>
      <w:r w:rsidRPr="00F33494" w:rsidR="00DC733C">
        <w:rPr>
          <w:rFonts w:eastAsia="Times New Roman"/>
          <w:b/>
          <w:bCs/>
          <w:rtl/>
          <w:lang w:eastAsia="he-IL"/>
        </w:rPr>
        <w:t xml:space="preserve"> </w:t>
      </w:r>
      <w:r w:rsidRPr="00F33494" w:rsidR="008364BC">
        <w:rPr>
          <w:rFonts w:eastAsia="Times New Roman" w:hint="eastAsia"/>
          <w:b/>
          <w:bCs/>
          <w:rtl/>
          <w:lang w:eastAsia="he-IL"/>
        </w:rPr>
        <w:t>יקדם</w:t>
      </w:r>
      <w:r w:rsidRPr="00F33494" w:rsidR="008364BC">
        <w:rPr>
          <w:rFonts w:eastAsia="Times New Roman"/>
          <w:b/>
          <w:bCs/>
          <w:rtl/>
          <w:lang w:eastAsia="he-IL"/>
        </w:rPr>
        <w:t xml:space="preserve"> </w:t>
      </w:r>
      <w:r w:rsidRPr="00F33494" w:rsidR="008364BC">
        <w:rPr>
          <w:rFonts w:eastAsia="Times New Roman" w:hint="eastAsia"/>
          <w:b/>
          <w:bCs/>
          <w:rtl/>
          <w:lang w:eastAsia="he-IL"/>
        </w:rPr>
        <w:t>את</w:t>
      </w:r>
      <w:r w:rsidRPr="00F33494" w:rsidR="008364BC">
        <w:rPr>
          <w:rFonts w:eastAsia="Times New Roman"/>
          <w:b/>
          <w:bCs/>
          <w:rtl/>
          <w:lang w:eastAsia="he-IL"/>
        </w:rPr>
        <w:t xml:space="preserve"> </w:t>
      </w:r>
      <w:r w:rsidRPr="00F33494" w:rsidR="008364BC">
        <w:rPr>
          <w:rFonts w:eastAsia="Times New Roman" w:hint="eastAsia"/>
          <w:b/>
          <w:bCs/>
          <w:rtl/>
          <w:lang w:eastAsia="he-IL"/>
        </w:rPr>
        <w:t>הפעולות</w:t>
      </w:r>
      <w:r w:rsidRPr="00F33494" w:rsidR="008364BC">
        <w:rPr>
          <w:rFonts w:eastAsia="Times New Roman"/>
          <w:b/>
          <w:bCs/>
          <w:rtl/>
          <w:lang w:eastAsia="he-IL"/>
        </w:rPr>
        <w:t xml:space="preserve"> </w:t>
      </w:r>
      <w:r w:rsidRPr="00F33494" w:rsidR="008364BC">
        <w:rPr>
          <w:rFonts w:eastAsia="Times New Roman" w:hint="eastAsia"/>
          <w:b/>
          <w:bCs/>
          <w:rtl/>
          <w:lang w:eastAsia="he-IL"/>
        </w:rPr>
        <w:t>הנדרשות</w:t>
      </w:r>
      <w:r w:rsidRPr="00F33494" w:rsidR="008364BC">
        <w:rPr>
          <w:rFonts w:eastAsia="Times New Roman"/>
          <w:b/>
          <w:bCs/>
          <w:rtl/>
          <w:lang w:eastAsia="he-IL"/>
        </w:rPr>
        <w:t xml:space="preserve"> </w:t>
      </w:r>
      <w:r w:rsidRPr="00F33494" w:rsidR="008364BC">
        <w:rPr>
          <w:rFonts w:eastAsia="Times New Roman" w:hint="eastAsia"/>
          <w:b/>
          <w:bCs/>
          <w:rtl/>
          <w:lang w:eastAsia="he-IL"/>
        </w:rPr>
        <w:t>למימוש</w:t>
      </w:r>
      <w:r w:rsidRPr="00F33494" w:rsidR="008364BC">
        <w:rPr>
          <w:rFonts w:eastAsia="Times New Roman"/>
          <w:b/>
          <w:bCs/>
          <w:rtl/>
          <w:lang w:eastAsia="he-IL"/>
        </w:rPr>
        <w:t xml:space="preserve"> </w:t>
      </w:r>
      <w:r w:rsidRPr="00F33494" w:rsidR="008364BC">
        <w:rPr>
          <w:rFonts w:eastAsia="Times New Roman" w:hint="eastAsia"/>
          <w:b/>
          <w:bCs/>
          <w:rtl/>
          <w:lang w:eastAsia="he-IL"/>
        </w:rPr>
        <w:t>התוכנית</w:t>
      </w:r>
      <w:r w:rsidRPr="00F33494" w:rsidR="008364BC">
        <w:rPr>
          <w:rFonts w:eastAsia="Times New Roman"/>
          <w:b/>
          <w:bCs/>
          <w:rtl/>
          <w:lang w:eastAsia="he-IL"/>
        </w:rPr>
        <w:t xml:space="preserve">. </w:t>
      </w:r>
    </w:p>
    <w:p w:rsidR="000D0617" w:rsidP="006908C7">
      <w:pPr>
        <w:bidi w:val="0"/>
        <w:spacing w:line="269" w:lineRule="auto"/>
        <w:rPr>
          <w:rFonts w:eastAsiaTheme="majorEastAsia"/>
          <w:bCs/>
          <w:szCs w:val="32"/>
          <w:rtl/>
        </w:rPr>
      </w:pPr>
    </w:p>
    <w:p w:rsidR="00287D98" w:rsidRPr="00F33494" w:rsidP="006908C7">
      <w:pPr>
        <w:pStyle w:val="Heading2"/>
        <w:spacing w:before="0" w:line="269" w:lineRule="auto"/>
        <w:rPr>
          <w:rtl/>
        </w:rPr>
      </w:pPr>
      <w:r w:rsidRPr="00F33494">
        <w:rPr>
          <w:rFonts w:hint="cs"/>
          <w:rtl/>
        </w:rPr>
        <w:t>פינוי אוכלוסייה</w:t>
      </w:r>
    </w:p>
    <w:p w:rsidR="005112D2"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בדוח מבקר המדינה על היערכות העורף ותפקודו במלחמת לבנון השנייה משנת 2007 נכתב</w:t>
      </w:r>
      <w:r w:rsidRPr="00F33494" w:rsidR="00140663">
        <w:rPr>
          <w:rFonts w:eastAsia="Times New Roman" w:hint="cs"/>
          <w:rtl/>
          <w:lang w:eastAsia="he-IL"/>
        </w:rPr>
        <w:t>:</w:t>
      </w:r>
      <w:r w:rsidRPr="00F33494">
        <w:rPr>
          <w:rFonts w:eastAsia="Times New Roman" w:hint="cs"/>
          <w:rtl/>
          <w:lang w:eastAsia="he-IL"/>
        </w:rPr>
        <w:t xml:space="preserve"> "יש לראות בחומרה את העובדה ששר הביטחון דאז לא העלה את הנושא [פינוי אוכלוסייה] בפני הממשלה בזמן המלחמה וכן את העובדה שהממשלה לא דנה בנושא ולא קיבלה שום החלטה בעניינו במהלך המלחמה כולה; עקב כך... עזבו מאות אלפי תושבים את בתיהם עצמאית ובעזרת ארגוני מתנדבים"</w:t>
      </w:r>
      <w:r>
        <w:rPr>
          <w:rFonts w:eastAsia="Times New Roman"/>
          <w:vertAlign w:val="superscript"/>
          <w:rtl/>
          <w:lang w:eastAsia="he-IL"/>
        </w:rPr>
        <w:footnoteReference w:id="38"/>
      </w:r>
      <w:r w:rsidRPr="00F33494">
        <w:rPr>
          <w:rFonts w:eastAsia="Times New Roman" w:hint="cs"/>
          <w:rtl/>
          <w:lang w:eastAsia="he-IL"/>
        </w:rPr>
        <w:t>.</w:t>
      </w:r>
      <w:r w:rsidR="005112D2">
        <w:rPr>
          <w:rFonts w:eastAsia="Times New Roman" w:hint="cs"/>
          <w:rtl/>
          <w:lang w:eastAsia="he-IL"/>
        </w:rPr>
        <w:t xml:space="preserve"> </w:t>
      </w:r>
      <w:r w:rsidRPr="00F33494">
        <w:rPr>
          <w:rFonts w:eastAsia="Times New Roman" w:hint="cs"/>
          <w:rtl/>
          <w:lang w:eastAsia="he-IL"/>
        </w:rPr>
        <w:t>בעקבות אותה מלחמה הוכנו כמה תוכניות שתכליתן היערכות לפינוי אוכלוסייה במצבי חירום.</w:t>
      </w:r>
    </w:p>
    <w:p w:rsidR="000A3501" w:rsidP="006908C7">
      <w:pPr>
        <w:widowControl w:val="0"/>
        <w:spacing w:line="269" w:lineRule="auto"/>
        <w:rPr>
          <w:rFonts w:eastAsia="Times New Roman"/>
          <w:rtl/>
          <w:lang w:eastAsia="he-IL"/>
        </w:rPr>
      </w:pPr>
    </w:p>
    <w:p w:rsidR="004C0B95" w:rsidRPr="00F33494" w:rsidP="006908C7">
      <w:pPr>
        <w:widowControl w:val="0"/>
        <w:spacing w:line="269" w:lineRule="auto"/>
        <w:rPr>
          <w:rFonts w:eastAsia="Times New Roman"/>
          <w:rtl/>
          <w:lang w:eastAsia="he-IL"/>
        </w:rPr>
      </w:pPr>
    </w:p>
    <w:p w:rsidR="00287D98" w:rsidRPr="00F33494" w:rsidP="006908C7">
      <w:pPr>
        <w:pStyle w:val="Heading3"/>
        <w:spacing w:before="0" w:line="269" w:lineRule="auto"/>
        <w:rPr>
          <w:rFonts w:eastAsia="Times New Roman"/>
          <w:rtl/>
          <w:lang w:eastAsia="he-IL"/>
        </w:rPr>
      </w:pPr>
      <w:r w:rsidRPr="00F33494">
        <w:rPr>
          <w:rFonts w:eastAsia="Times New Roman" w:hint="cs"/>
          <w:rtl/>
          <w:lang w:eastAsia="he-IL"/>
        </w:rPr>
        <w:t>תוכנית "מלון אורחים"</w:t>
      </w:r>
    </w:p>
    <w:p w:rsidR="005112D2" w:rsidP="006908C7">
      <w:pPr>
        <w:widowControl w:val="0"/>
        <w:spacing w:line="269" w:lineRule="auto"/>
        <w:rPr>
          <w:rFonts w:eastAsia="Times New Roman"/>
          <w:rtl/>
          <w:lang w:eastAsia="he-IL"/>
        </w:rPr>
      </w:pPr>
    </w:p>
    <w:p w:rsidR="00287D98" w:rsidRPr="00F33494" w:rsidP="00984818">
      <w:pPr>
        <w:widowControl w:val="0"/>
        <w:spacing w:line="269" w:lineRule="auto"/>
        <w:rPr>
          <w:rFonts w:eastAsia="Times New Roman"/>
          <w:rtl/>
          <w:lang w:eastAsia="he-IL"/>
        </w:rPr>
      </w:pPr>
      <w:r w:rsidRPr="00F33494">
        <w:rPr>
          <w:rFonts w:eastAsia="Times New Roman" w:hint="cs"/>
          <w:rtl/>
          <w:lang w:eastAsia="he-IL"/>
        </w:rPr>
        <w:t>ביולי 2012 החליטה הממשלה</w:t>
      </w:r>
      <w:r>
        <w:rPr>
          <w:rStyle w:val="FootnoteReference"/>
          <w:rFonts w:eastAsia="Times New Roman"/>
          <w:rtl/>
          <w:lang w:eastAsia="he-IL"/>
        </w:rPr>
        <w:footnoteReference w:id="39"/>
      </w:r>
      <w:r w:rsidRPr="00F33494">
        <w:rPr>
          <w:rFonts w:eastAsia="Times New Roman" w:hint="cs"/>
          <w:rtl/>
          <w:lang w:eastAsia="he-IL"/>
        </w:rPr>
        <w:t xml:space="preserve"> על אישור תוכנית "מלון אורחים - פינוי וקליטת אוכלוסייה במצבי חירום מחייבים" (להלן - תוכנית "מלון אורחים")</w:t>
      </w:r>
      <w:r w:rsidRPr="00F33494" w:rsidR="00140663">
        <w:rPr>
          <w:rFonts w:eastAsia="Times New Roman" w:hint="cs"/>
          <w:rtl/>
          <w:lang w:eastAsia="he-IL"/>
        </w:rPr>
        <w:t xml:space="preserve"> - </w:t>
      </w:r>
      <w:r w:rsidRPr="00F33494">
        <w:rPr>
          <w:rFonts w:eastAsia="Times New Roman" w:hint="cs"/>
          <w:rtl/>
          <w:lang w:eastAsia="he-IL"/>
        </w:rPr>
        <w:t xml:space="preserve">תוכנית לפינוי המוני ומאורגן של אוכלוסייה בשל סיכון המאיים עליה, למשל בשל פעולות איבה במרכזי אוכלוסייה או בשל אירוע אסון המוני, וקליטת האוכלוסייה המפונה במקומות </w:t>
      </w:r>
      <w:r w:rsidRPr="00F33494">
        <w:rPr>
          <w:rFonts w:eastAsia="Times New Roman" w:hint="cs"/>
          <w:rtl/>
          <w:lang w:eastAsia="he-IL"/>
        </w:rPr>
        <w:t xml:space="preserve">מוסדרים מראש. התוכנית מיועדת לקליטת אוכלוסייה בהיקף של עד 300,000 איש. יצוין כי מאז </w:t>
      </w:r>
      <w:r w:rsidRPr="00F33494" w:rsidR="00140663">
        <w:rPr>
          <w:rFonts w:eastAsia="Times New Roman" w:hint="cs"/>
          <w:rtl/>
          <w:lang w:eastAsia="he-IL"/>
        </w:rPr>
        <w:t xml:space="preserve">קבלת </w:t>
      </w:r>
      <w:r w:rsidRPr="00F33494">
        <w:rPr>
          <w:rFonts w:eastAsia="Times New Roman" w:hint="cs"/>
          <w:rtl/>
          <w:lang w:eastAsia="he-IL"/>
        </w:rPr>
        <w:t>ההחלטה לא הופעלה תוכנית "מלון אורחים"</w:t>
      </w:r>
      <w:r w:rsidRPr="00F33494" w:rsidR="00140663">
        <w:rPr>
          <w:rFonts w:eastAsia="Times New Roman" w:hint="cs"/>
          <w:rtl/>
          <w:lang w:eastAsia="he-IL"/>
        </w:rPr>
        <w:t>, וכי</w:t>
      </w:r>
      <w:r w:rsidRPr="00F33494">
        <w:rPr>
          <w:rFonts w:eastAsia="Times New Roman" w:hint="cs"/>
          <w:rtl/>
          <w:lang w:eastAsia="he-IL"/>
        </w:rPr>
        <w:t xml:space="preserve"> פינוי אזרחים שבוצע במהלך מבצע "צוק איתן" </w:t>
      </w:r>
      <w:r w:rsidRPr="00F33494" w:rsidR="00140663">
        <w:rPr>
          <w:rFonts w:eastAsia="Times New Roman" w:hint="cs"/>
          <w:rtl/>
          <w:lang w:eastAsia="he-IL"/>
        </w:rPr>
        <w:t xml:space="preserve">נעשה </w:t>
      </w:r>
      <w:r w:rsidR="00B14695">
        <w:rPr>
          <w:rFonts w:eastAsia="Times New Roman" w:hint="cs"/>
          <w:rtl/>
          <w:lang w:eastAsia="he-IL"/>
        </w:rPr>
        <w:t>באופן</w:t>
      </w:r>
      <w:r w:rsidRPr="00F33494" w:rsidR="00B14695">
        <w:rPr>
          <w:rFonts w:eastAsia="Times New Roman" w:hint="cs"/>
          <w:rtl/>
          <w:lang w:eastAsia="he-IL"/>
        </w:rPr>
        <w:t xml:space="preserve"> </w:t>
      </w:r>
      <w:r w:rsidRPr="00F33494">
        <w:rPr>
          <w:rFonts w:eastAsia="Times New Roman" w:hint="cs"/>
          <w:rtl/>
          <w:lang w:eastAsia="he-IL"/>
        </w:rPr>
        <w:t>עצמאי על ידי המועצות האזוריות בדרום הארץ.</w:t>
      </w:r>
    </w:p>
    <w:p w:rsidR="005112D2" w:rsidP="006908C7">
      <w:pPr>
        <w:widowControl w:val="0"/>
        <w:spacing w:line="269" w:lineRule="auto"/>
        <w:rPr>
          <w:rFonts w:eastAsia="Times New Roman"/>
          <w:rtl/>
          <w:lang w:eastAsia="he-IL"/>
        </w:rPr>
      </w:pPr>
    </w:p>
    <w:p w:rsidR="00287D98" w:rsidP="006908C7">
      <w:pPr>
        <w:widowControl w:val="0"/>
        <w:spacing w:line="269" w:lineRule="auto"/>
        <w:rPr>
          <w:rFonts w:eastAsia="Times New Roman"/>
          <w:rtl/>
          <w:lang w:eastAsia="he-IL"/>
        </w:rPr>
      </w:pPr>
      <w:r w:rsidRPr="00F33494">
        <w:rPr>
          <w:rFonts w:eastAsia="Times New Roman" w:hint="cs"/>
          <w:rtl/>
          <w:lang w:eastAsia="he-IL"/>
        </w:rPr>
        <w:t xml:space="preserve">בתוכנית "מלון אורחים" נקבע כי המשרד להגנת העורף יעקוב אחר ביצועה. עם סגירתו של המשרד להגנת העורף ביוני 2014 עברו הסמכויות שהוקנו לשר להגנת העורף לידי שר הביטחון. </w:t>
      </w:r>
      <w:r w:rsidRPr="00F33494">
        <w:rPr>
          <w:rFonts w:eastAsia="Times New Roman" w:hint="cs"/>
          <w:rtl/>
          <w:lang w:eastAsia="he-IL"/>
        </w:rPr>
        <w:t>רח"ל</w:t>
      </w:r>
      <w:r w:rsidRPr="00F33494">
        <w:rPr>
          <w:rFonts w:eastAsia="Times New Roman" w:hint="cs"/>
          <w:rtl/>
          <w:lang w:eastAsia="he-IL"/>
        </w:rPr>
        <w:t xml:space="preserve">, המשמשת גוף מטה מסייע לשר הביטחון במימוש אחריותו לטיפול בעורף, מרכזת את הטיפול בנושא זה. </w:t>
      </w:r>
    </w:p>
    <w:p w:rsidR="00D30015" w:rsidRPr="00F33494" w:rsidP="006908C7">
      <w:pPr>
        <w:widowControl w:val="0"/>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hint="cs"/>
          <w:rtl/>
          <w:lang w:eastAsia="he-IL"/>
        </w:rPr>
        <w:t xml:space="preserve">בנושא האחריות לביצוע פינוי האוכלוסייה נקבע בתוכנית "מלון אורחים" כי "על צה"ל/הרשויות המקומיות להכין, תוך תיאום ביניהם, תוכניות מגירה לפינוי אוכלוסייה", וכי "פינוי אוכלוסייה מאורגן יבוצע בידי צה"ל או הרשויות המקומיות בהתאם לאופי האירוע". </w:t>
      </w:r>
    </w:p>
    <w:p w:rsidR="005112D2"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hint="cs"/>
          <w:rtl/>
          <w:lang w:eastAsia="he-IL"/>
        </w:rPr>
        <w:t>על פי תוכנית "מלון אורחים", המפונים ישוכנו בבתי ספר ובמוסדות ציבור בתחום שיפוטן של הרשויות המקומיות, ומקומות אלה ישמשו מתקני קליטה. התוכנית מטילה על משרד הפנים את האחריות "לאתר מתקני קליטה בפריסה ארצית... להנחות את הרשויות המקומיות להיערך מבחינת תשתית ושירותים בסיסיים לקליטת אוכלוסייה בהיקף של לפחות 4% ממספר תושבי הרשות המקומית... לפקח על היערכות הרשויות המקומיות כאמור".</w:t>
      </w:r>
    </w:p>
    <w:p w:rsidR="00A2487D"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hint="cs"/>
          <w:rtl/>
          <w:lang w:eastAsia="he-IL"/>
        </w:rPr>
        <w:t>נוסף על כך התוכנית מפרטת את תחומי האחריות של משרדי ממשלה נוספים המעורבים בהיערכות לפינוי אוכלוסייה ולקליטתה במתקני הקליטה ברשויות המקומיות.</w:t>
      </w:r>
    </w:p>
    <w:p w:rsidR="005112D2"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בדוח הקודם העיר משרד מבקר המדינה כי במועד סיום הביקורת חלפו יותר משלוש שנים מאז קיבלה הממשלה את ההחלטה על תוכנית "מלון אורחים", ואולם תוכנית זו אינה בת-ביצוע בשל אי-השלמת היערכותם של חלק ממשרדי הממשלה ושל צה"ל. </w:t>
      </w:r>
    </w:p>
    <w:p w:rsidR="005112D2" w:rsidP="006908C7">
      <w:pPr>
        <w:spacing w:line="269" w:lineRule="auto"/>
        <w:rPr>
          <w:rFonts w:eastAsia="Times New Roman"/>
          <w:b/>
          <w:bCs/>
          <w:rtl/>
          <w:lang w:eastAsia="he-IL"/>
        </w:rPr>
      </w:pPr>
    </w:p>
    <w:p w:rsidR="00287D98" w:rsidRPr="00F33494" w:rsidP="006908C7">
      <w:pPr>
        <w:spacing w:line="269" w:lineRule="auto"/>
        <w:rPr>
          <w:rFonts w:eastAsia="Times New Roman"/>
          <w:b/>
          <w:bCs/>
          <w:rtl/>
          <w:lang w:eastAsia="he-IL"/>
        </w:rPr>
      </w:pPr>
      <w:r w:rsidRPr="00F33494">
        <w:rPr>
          <w:rFonts w:eastAsia="Times New Roman" w:hint="cs"/>
          <w:b/>
          <w:bCs/>
          <w:rtl/>
          <w:lang w:eastAsia="he-IL"/>
        </w:rPr>
        <w:t xml:space="preserve">משרד מבקר המדינה מציין בחיוב כי במועד סיום הביקורת, יולי 2019, נמצא כי משרד הפנים איתר יעדים לקליטת כ-420,000 מפונים, קרי יותר </w:t>
      </w:r>
      <w:r w:rsidRPr="00F33494" w:rsidR="00140663">
        <w:rPr>
          <w:rFonts w:eastAsia="Times New Roman" w:hint="cs"/>
          <w:b/>
          <w:bCs/>
          <w:rtl/>
          <w:lang w:eastAsia="he-IL"/>
        </w:rPr>
        <w:t>ממה שנקבע</w:t>
      </w:r>
      <w:r w:rsidRPr="00F33494">
        <w:rPr>
          <w:rFonts w:eastAsia="Times New Roman" w:hint="cs"/>
          <w:b/>
          <w:bCs/>
          <w:rtl/>
          <w:lang w:eastAsia="he-IL"/>
        </w:rPr>
        <w:t xml:space="preserve"> </w:t>
      </w:r>
      <w:r w:rsidRPr="00F33494" w:rsidR="00140663">
        <w:rPr>
          <w:rFonts w:eastAsia="Times New Roman" w:hint="cs"/>
          <w:b/>
          <w:bCs/>
          <w:rtl/>
          <w:lang w:eastAsia="he-IL"/>
        </w:rPr>
        <w:t>ב</w:t>
      </w:r>
      <w:r w:rsidRPr="00F33494">
        <w:rPr>
          <w:rFonts w:eastAsia="Times New Roman" w:hint="cs"/>
          <w:b/>
          <w:bCs/>
          <w:rtl/>
          <w:lang w:eastAsia="he-IL"/>
        </w:rPr>
        <w:t xml:space="preserve">דרישות </w:t>
      </w:r>
      <w:r w:rsidRPr="00F33494" w:rsidR="00140663">
        <w:rPr>
          <w:rFonts w:eastAsia="Times New Roman" w:hint="cs"/>
          <w:b/>
          <w:bCs/>
          <w:rtl/>
          <w:lang w:eastAsia="he-IL"/>
        </w:rPr>
        <w:t>ה</w:t>
      </w:r>
      <w:r w:rsidRPr="00F33494">
        <w:rPr>
          <w:rFonts w:eastAsia="Times New Roman" w:hint="cs"/>
          <w:b/>
          <w:bCs/>
          <w:rtl/>
          <w:lang w:eastAsia="he-IL"/>
        </w:rPr>
        <w:t>תוכנית "מלון אורחים", וכי לצה"ל יש תוכנית לפינוי יישובים במרחב פד"ם ופצ"ן.</w:t>
      </w:r>
    </w:p>
    <w:p w:rsidR="005112D2" w:rsidP="006908C7">
      <w:pPr>
        <w:spacing w:line="269" w:lineRule="auto"/>
        <w:rPr>
          <w:rtl/>
          <w:lang w:eastAsia="he-IL"/>
        </w:rPr>
      </w:pPr>
    </w:p>
    <w:p w:rsidR="00287D98" w:rsidP="006908C7">
      <w:pPr>
        <w:spacing w:line="269" w:lineRule="auto"/>
        <w:rPr>
          <w:rtl/>
          <w:lang w:eastAsia="he-IL"/>
        </w:rPr>
      </w:pPr>
      <w:r w:rsidRPr="00F33494">
        <w:rPr>
          <w:rFonts w:hint="cs"/>
          <w:rtl/>
          <w:lang w:eastAsia="he-IL"/>
        </w:rPr>
        <w:t>משרד מבקר המדינה בחן את היערכות צה"ל ומשרדי הממשלה למימוש תוכנית "מלון אורחים"</w:t>
      </w:r>
      <w:r w:rsidR="00D30015">
        <w:rPr>
          <w:rFonts w:hint="cs"/>
          <w:rtl/>
          <w:lang w:eastAsia="he-IL"/>
        </w:rPr>
        <w:t>.</w:t>
      </w:r>
      <w:r w:rsidRPr="00F33494">
        <w:rPr>
          <w:rFonts w:hint="cs"/>
          <w:rtl/>
          <w:lang w:eastAsia="he-IL"/>
        </w:rPr>
        <w:t xml:space="preserve"> להלן הממצאים</w:t>
      </w:r>
      <w:r w:rsidR="00D30015">
        <w:rPr>
          <w:rFonts w:hint="cs"/>
          <w:rtl/>
          <w:lang w:eastAsia="he-IL"/>
        </w:rPr>
        <w:t>:</w:t>
      </w:r>
    </w:p>
    <w:p w:rsidR="00F33494" w:rsidRPr="00F33494" w:rsidP="006908C7">
      <w:pPr>
        <w:spacing w:line="269" w:lineRule="auto"/>
        <w:rPr>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היערכות הרשויות המקומיות להספקת תנאי מחיה בסיסיים לאוכלוסייה המפונה</w:t>
      </w:r>
    </w:p>
    <w:p w:rsidR="005112D2" w:rsidP="006908C7">
      <w:pPr>
        <w:spacing w:line="269" w:lineRule="auto"/>
        <w:rPr>
          <w:rtl/>
          <w:lang w:eastAsia="he-IL"/>
        </w:rPr>
      </w:pPr>
    </w:p>
    <w:p w:rsidR="00287D98" w:rsidRPr="00F33494" w:rsidP="006908C7">
      <w:pPr>
        <w:spacing w:line="269" w:lineRule="auto"/>
        <w:rPr>
          <w:rFonts w:eastAsia="Times New Roman"/>
          <w:rtl/>
          <w:lang w:eastAsia="he-IL"/>
        </w:rPr>
      </w:pPr>
      <w:r w:rsidRPr="00F33494">
        <w:rPr>
          <w:rFonts w:hint="cs"/>
          <w:rtl/>
          <w:lang w:eastAsia="he-IL"/>
        </w:rPr>
        <w:t>יכולתה של האוכלוסייה המפונה לקיים שגרת חיים סבירה תלויה במידה רבה בהספקת תנאי מחיה בסיסיים שתספק לה הרשות המקומית הקולטת</w:t>
      </w:r>
      <w:r w:rsidRPr="00F33494">
        <w:rPr>
          <w:rFonts w:eastAsia="Times New Roman" w:hint="cs"/>
          <w:rtl/>
          <w:lang w:eastAsia="he-IL"/>
        </w:rPr>
        <w:t xml:space="preserve">. בהחלטה 4877 נקבע כי על הרשויות המקומיות הקולטות לספק למפונים "סל קליטה" שיאפשר להם תנאי מחיה בסיסיים (כדוגמת מקלחונים, שירותי כביסה והסעות). </w:t>
      </w:r>
    </w:p>
    <w:p w:rsidR="005112D2"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בדוח הקודם העיר משרד מבקר המדינה כי חוסר היערכותן של הרשויות המקומיות להספקת תנאי מחיה בסיסיים למפונים עלול לפגוע ביכולתם של המפונים לשהות לאורך זמן מחוץ לבתיהם.</w:t>
      </w:r>
    </w:p>
    <w:p w:rsidR="005112D2"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 xml:space="preserve">בתשובת </w:t>
      </w:r>
      <w:r w:rsidRPr="00F33494">
        <w:rPr>
          <w:rFonts w:hint="cs"/>
          <w:rtl/>
          <w:lang w:eastAsia="he-IL"/>
        </w:rPr>
        <w:t>רח"ל</w:t>
      </w:r>
      <w:r w:rsidRPr="00F33494">
        <w:rPr>
          <w:rFonts w:hint="cs"/>
          <w:rtl/>
          <w:lang w:eastAsia="he-IL"/>
        </w:rPr>
        <w:t xml:space="preserve"> על ממצאי הביקורת הקודמת צוין כי היא מקיימת עבודת מטה בשיתוף פקע"ר, משרד הפנים ומשרדי ממשלה נוספים לצורך חיזוק יכולתן של הרשויות </w:t>
      </w:r>
      <w:r w:rsidRPr="00F33494">
        <w:rPr>
          <w:rFonts w:hint="cs"/>
          <w:rtl/>
          <w:lang w:eastAsia="he-IL"/>
        </w:rPr>
        <w:t>המקומיות לספק את כלל השירותים המוניציפליים</w:t>
      </w:r>
      <w:r w:rsidRPr="00F33494" w:rsidR="00724CE3">
        <w:rPr>
          <w:rFonts w:hint="cs"/>
          <w:rtl/>
          <w:lang w:eastAsia="he-IL"/>
        </w:rPr>
        <w:t xml:space="preserve"> </w:t>
      </w:r>
      <w:r w:rsidRPr="00F33494" w:rsidR="00724CE3">
        <w:rPr>
          <w:rFonts w:hint="cs"/>
          <w:rtl/>
          <w:lang w:eastAsia="he-IL"/>
        </w:rPr>
        <w:t>בעיתות</w:t>
      </w:r>
      <w:r w:rsidRPr="00F33494" w:rsidR="00724CE3">
        <w:rPr>
          <w:rFonts w:hint="cs"/>
          <w:rtl/>
          <w:lang w:eastAsia="he-IL"/>
        </w:rPr>
        <w:t xml:space="preserve"> חירום</w:t>
      </w:r>
      <w:r w:rsidRPr="00F33494">
        <w:rPr>
          <w:rFonts w:hint="cs"/>
          <w:rtl/>
          <w:lang w:eastAsia="he-IL"/>
        </w:rPr>
        <w:t xml:space="preserve">, ובכלל זאת צורכי האוכלוסייה המפונה. </w:t>
      </w:r>
    </w:p>
    <w:p w:rsidR="005112D2" w:rsidP="006908C7">
      <w:pPr>
        <w:spacing w:line="269" w:lineRule="auto"/>
        <w:rPr>
          <w:b/>
          <w:bCs/>
          <w:rtl/>
          <w:lang w:eastAsia="he-IL"/>
        </w:rPr>
      </w:pPr>
    </w:p>
    <w:p w:rsidR="00287D98" w:rsidRPr="00F33494" w:rsidP="006908C7">
      <w:pPr>
        <w:spacing w:line="269" w:lineRule="auto"/>
        <w:rPr>
          <w:rtl/>
          <w:lang w:eastAsia="he-IL"/>
        </w:rPr>
      </w:pPr>
      <w:r w:rsidRPr="00F33494">
        <w:rPr>
          <w:rFonts w:hint="cs"/>
          <w:b/>
          <w:bCs/>
          <w:rtl/>
          <w:lang w:eastAsia="he-IL"/>
        </w:rPr>
        <w:t xml:space="preserve">בביקורת הנוכחית עלה כי עבודת המטה שעשתה </w:t>
      </w:r>
      <w:r w:rsidRPr="00F33494">
        <w:rPr>
          <w:rFonts w:hint="cs"/>
          <w:b/>
          <w:bCs/>
          <w:rtl/>
          <w:lang w:eastAsia="he-IL"/>
        </w:rPr>
        <w:t>רח"ל</w:t>
      </w:r>
      <w:r w:rsidRPr="00F33494">
        <w:rPr>
          <w:rFonts w:hint="cs"/>
          <w:b/>
          <w:bCs/>
          <w:rtl/>
          <w:lang w:eastAsia="he-IL"/>
        </w:rPr>
        <w:t xml:space="preserve"> לעניין היערכות הרשויות המקומיות לא הושלמה, וכי נושא זה נמצא בבחינה יחד עם כל מרכיבי תוכנית "מלון אורחים".</w:t>
      </w:r>
      <w:r w:rsidRPr="00F33494">
        <w:rPr>
          <w:rFonts w:hint="cs"/>
          <w:rtl/>
          <w:lang w:eastAsia="he-IL"/>
        </w:rPr>
        <w:t xml:space="preserve"> </w:t>
      </w:r>
    </w:p>
    <w:p w:rsidR="005112D2" w:rsidP="006908C7">
      <w:pPr>
        <w:spacing w:line="269" w:lineRule="auto"/>
        <w:rPr>
          <w:rtl/>
          <w:lang w:eastAsia="he-IL"/>
        </w:rPr>
      </w:pPr>
    </w:p>
    <w:p w:rsidR="00287D98" w:rsidP="006908C7">
      <w:pPr>
        <w:spacing w:line="269" w:lineRule="auto"/>
        <w:rPr>
          <w:rtl/>
          <w:lang w:eastAsia="he-IL"/>
        </w:rPr>
      </w:pPr>
      <w:r w:rsidRPr="00F33494">
        <w:rPr>
          <w:rFonts w:hint="cs"/>
          <w:rtl/>
          <w:lang w:eastAsia="he-IL"/>
        </w:rPr>
        <w:t xml:space="preserve">משרד הפנים מסר ביוני 2019 לצוות הביקורת כי רוב הרשויות המקומיות ערוכות לספק תנאי מחיה בסיסיים למפונים שייקלטו בתחומן, וכי רשות </w:t>
      </w:r>
      <w:r w:rsidRPr="00F33494">
        <w:rPr>
          <w:rFonts w:hint="cs"/>
          <w:rtl/>
          <w:lang w:eastAsia="he-IL"/>
        </w:rPr>
        <w:t>פס"ח</w:t>
      </w:r>
      <w:r w:rsidRPr="00F33494">
        <w:rPr>
          <w:rFonts w:hint="cs"/>
          <w:rtl/>
          <w:lang w:eastAsia="he-IL"/>
        </w:rPr>
        <w:t xml:space="preserve"> עורכת ביקורות לרשויות המקומיות אחת לשלוש שנים לשם בדיקת היערכותן לקליטת אוכלוסייה מפונה. </w:t>
      </w:r>
    </w:p>
    <w:p w:rsidR="00D30015" w:rsidRPr="00F33494"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 xml:space="preserve">ביולי 2019 סיכם ראש </w:t>
      </w:r>
      <w:r w:rsidRPr="00F33494">
        <w:rPr>
          <w:rFonts w:hint="cs"/>
          <w:rtl/>
          <w:lang w:eastAsia="he-IL"/>
        </w:rPr>
        <w:t>רח"ל</w:t>
      </w:r>
      <w:r w:rsidRPr="00F33494">
        <w:rPr>
          <w:rFonts w:hint="cs"/>
          <w:rtl/>
          <w:lang w:eastAsia="he-IL"/>
        </w:rPr>
        <w:t xml:space="preserve"> בדיון </w:t>
      </w:r>
      <w:r w:rsidR="00BE77B1">
        <w:rPr>
          <w:rFonts w:hint="cs"/>
          <w:rtl/>
          <w:lang w:eastAsia="he-IL"/>
        </w:rPr>
        <w:t>שערך</w:t>
      </w:r>
      <w:r w:rsidRPr="00F33494">
        <w:rPr>
          <w:rFonts w:hint="cs"/>
          <w:rtl/>
          <w:lang w:eastAsia="he-IL"/>
        </w:rPr>
        <w:t xml:space="preserve"> כי יש לבחון </w:t>
      </w:r>
      <w:r w:rsidRPr="00F33494" w:rsidR="009E2722">
        <w:rPr>
          <w:rFonts w:hint="cs"/>
          <w:rtl/>
          <w:lang w:eastAsia="he-IL"/>
        </w:rPr>
        <w:t xml:space="preserve">את </w:t>
      </w:r>
      <w:r w:rsidRPr="00F33494">
        <w:rPr>
          <w:rFonts w:hint="cs"/>
          <w:rtl/>
          <w:lang w:eastAsia="he-IL"/>
        </w:rPr>
        <w:t xml:space="preserve">מוכנותם של כלל המתקנים לקליטת אוכלוסייה בהתאם להנחיות משרד הפנים </w:t>
      </w:r>
      <w:r w:rsidRPr="00F33494" w:rsidR="009E2722">
        <w:rPr>
          <w:rFonts w:hint="cs"/>
          <w:rtl/>
          <w:lang w:eastAsia="he-IL"/>
        </w:rPr>
        <w:t xml:space="preserve">ורשות </w:t>
      </w:r>
      <w:r w:rsidRPr="00F33494">
        <w:rPr>
          <w:rFonts w:hint="cs"/>
          <w:rtl/>
          <w:lang w:eastAsia="he-IL"/>
        </w:rPr>
        <w:t>פס"ח</w:t>
      </w:r>
      <w:r w:rsidRPr="00F33494">
        <w:rPr>
          <w:rFonts w:hint="cs"/>
          <w:rtl/>
          <w:lang w:eastAsia="he-IL"/>
        </w:rPr>
        <w:t xml:space="preserve"> </w:t>
      </w:r>
      <w:r w:rsidRPr="00F33494" w:rsidR="009E2722">
        <w:rPr>
          <w:rFonts w:hint="cs"/>
          <w:rtl/>
          <w:lang w:eastAsia="he-IL"/>
        </w:rPr>
        <w:t>ו</w:t>
      </w:r>
      <w:r w:rsidRPr="00F33494">
        <w:rPr>
          <w:rFonts w:hint="cs"/>
          <w:rtl/>
          <w:lang w:eastAsia="he-IL"/>
        </w:rPr>
        <w:t xml:space="preserve">לוודא </w:t>
      </w:r>
      <w:r w:rsidRPr="00F33494" w:rsidR="009E2722">
        <w:rPr>
          <w:rFonts w:hint="cs"/>
          <w:rtl/>
          <w:lang w:eastAsia="he-IL"/>
        </w:rPr>
        <w:t>שההיערכות לקליטת אוכלוסייה מתורגלת ומבוקרת</w:t>
      </w:r>
      <w:r w:rsidRPr="00F33494">
        <w:rPr>
          <w:rFonts w:hint="cs"/>
          <w:rtl/>
          <w:lang w:eastAsia="he-IL"/>
        </w:rPr>
        <w:t>.</w:t>
      </w:r>
    </w:p>
    <w:p w:rsidR="005112D2" w:rsidP="006908C7">
      <w:pPr>
        <w:spacing w:line="269" w:lineRule="auto"/>
        <w:rPr>
          <w:b/>
          <w:bCs/>
          <w:rtl/>
          <w:lang w:eastAsia="he-IL"/>
        </w:rPr>
      </w:pPr>
    </w:p>
    <w:p w:rsidR="00287D98" w:rsidP="006908C7">
      <w:pPr>
        <w:spacing w:line="269" w:lineRule="auto"/>
        <w:rPr>
          <w:b/>
          <w:bCs/>
          <w:rtl/>
          <w:lang w:eastAsia="he-IL"/>
        </w:rPr>
      </w:pPr>
      <w:r w:rsidRPr="00F33494">
        <w:rPr>
          <w:rFonts w:hint="cs"/>
          <w:b/>
          <w:bCs/>
          <w:rtl/>
          <w:lang w:eastAsia="he-IL"/>
        </w:rPr>
        <w:t xml:space="preserve">על </w:t>
      </w:r>
      <w:r w:rsidRPr="00F33494">
        <w:rPr>
          <w:rFonts w:hint="cs"/>
          <w:b/>
          <w:bCs/>
          <w:rtl/>
          <w:lang w:eastAsia="he-IL"/>
        </w:rPr>
        <w:t>רח"ל</w:t>
      </w:r>
      <w:r w:rsidRPr="00F33494">
        <w:rPr>
          <w:rFonts w:hint="cs"/>
          <w:b/>
          <w:bCs/>
          <w:rtl/>
          <w:lang w:eastAsia="he-IL"/>
        </w:rPr>
        <w:t xml:space="preserve"> להשלים את עבודת המטה לבדיקת היערכות הרשויות המקומיות כדי להבטיח הספקת תנאי מחיה בסיסיים לאוכלוסייה המפונה</w:t>
      </w:r>
      <w:r w:rsidRPr="00F33494" w:rsidR="00724CE3">
        <w:rPr>
          <w:rFonts w:hint="cs"/>
          <w:b/>
          <w:bCs/>
          <w:rtl/>
          <w:lang w:eastAsia="he-IL"/>
        </w:rPr>
        <w:t xml:space="preserve"> </w:t>
      </w:r>
      <w:r w:rsidRPr="00F33494" w:rsidR="00724CE3">
        <w:rPr>
          <w:rFonts w:hint="cs"/>
          <w:b/>
          <w:bCs/>
          <w:rtl/>
          <w:lang w:eastAsia="he-IL"/>
        </w:rPr>
        <w:t>בעיתות</w:t>
      </w:r>
      <w:r w:rsidRPr="00F33494" w:rsidR="00724CE3">
        <w:rPr>
          <w:rFonts w:hint="cs"/>
          <w:b/>
          <w:bCs/>
          <w:rtl/>
          <w:lang w:eastAsia="he-IL"/>
        </w:rPr>
        <w:t xml:space="preserve"> חירום</w:t>
      </w:r>
      <w:r w:rsidRPr="00F33494">
        <w:rPr>
          <w:rFonts w:hint="cs"/>
          <w:b/>
          <w:bCs/>
          <w:rtl/>
          <w:lang w:eastAsia="he-IL"/>
        </w:rPr>
        <w:t>.</w:t>
      </w:r>
    </w:p>
    <w:p w:rsidR="00F33494" w:rsidRPr="00F33494" w:rsidP="006908C7">
      <w:pPr>
        <w:spacing w:line="269" w:lineRule="auto"/>
        <w:rPr>
          <w:b/>
          <w:bCs/>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 xml:space="preserve">שיפוי הרשויות המקומיות הקולטות </w:t>
      </w:r>
    </w:p>
    <w:p w:rsidR="005112D2"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על פי תוכנית "מלון אורחים", משרד האוצר יקצה לרשויות המקומיות שיקלטו את האוכלוסייה המפונה את התקציב הנדרש להספקת שירותים למפונים (להלן - שיפוי לרשויות המקומיות), על פי מפתח שנקבע בתוכנית.</w:t>
      </w:r>
      <w:r w:rsidRPr="00F33494" w:rsidR="00934277">
        <w:rPr>
          <w:rFonts w:eastAsia="Times New Roman" w:hint="cs"/>
          <w:rtl/>
          <w:lang w:eastAsia="he-IL"/>
        </w:rPr>
        <w:t xml:space="preserve"> בנספח א' לתוכנית נקבע כי </w:t>
      </w:r>
      <w:r w:rsidRPr="00F33494" w:rsidR="00E34F6B">
        <w:rPr>
          <w:rFonts w:eastAsia="Times New Roman" w:hint="cs"/>
          <w:rtl/>
          <w:lang w:eastAsia="he-IL"/>
        </w:rPr>
        <w:t>הרשויות המקומיות יהיו זכאיות לשיפוי האמור בגין הוצאותיהן אשר שולמו בפועל.</w:t>
      </w:r>
    </w:p>
    <w:p w:rsidR="005112D2"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בביקורת הקודמת עלה כי משרד הפנים</w:t>
      </w:r>
      <w:r>
        <w:rPr>
          <w:rStyle w:val="FootnoteReference"/>
          <w:rFonts w:eastAsia="Times New Roman"/>
          <w:rtl/>
          <w:lang w:eastAsia="he-IL"/>
        </w:rPr>
        <w:footnoteReference w:id="40"/>
      </w:r>
      <w:r w:rsidRPr="00F33494">
        <w:rPr>
          <w:rFonts w:eastAsia="Times New Roman" w:hint="cs"/>
          <w:rtl/>
          <w:lang w:eastAsia="he-IL"/>
        </w:rPr>
        <w:t xml:space="preserve">, </w:t>
      </w:r>
      <w:r w:rsidRPr="00F33494">
        <w:rPr>
          <w:rFonts w:eastAsia="Times New Roman" w:hint="cs"/>
          <w:rtl/>
          <w:lang w:eastAsia="he-IL"/>
        </w:rPr>
        <w:t>משהב"ט</w:t>
      </w:r>
      <w:r w:rsidRPr="00F33494">
        <w:rPr>
          <w:rFonts w:eastAsia="Times New Roman" w:hint="cs"/>
          <w:rtl/>
          <w:lang w:eastAsia="he-IL"/>
        </w:rPr>
        <w:t xml:space="preserve"> ומשרד האוצר לא הסדירו את השיפוי לרשויות המקומיות </w:t>
      </w:r>
      <w:r w:rsidRPr="00F33494" w:rsidR="00724CE3">
        <w:rPr>
          <w:rFonts w:eastAsia="Times New Roman" w:hint="cs"/>
          <w:rtl/>
          <w:lang w:eastAsia="he-IL"/>
        </w:rPr>
        <w:t xml:space="preserve">שאמורות לקלוט </w:t>
      </w:r>
      <w:r w:rsidRPr="00F33494">
        <w:rPr>
          <w:rFonts w:eastAsia="Times New Roman" w:hint="cs"/>
          <w:rtl/>
          <w:lang w:eastAsia="he-IL"/>
        </w:rPr>
        <w:t xml:space="preserve">את המפונים. </w:t>
      </w:r>
    </w:p>
    <w:p w:rsidR="005112D2" w:rsidP="006908C7">
      <w:pPr>
        <w:widowControl w:val="0"/>
        <w:spacing w:line="269" w:lineRule="auto"/>
        <w:rPr>
          <w:rFonts w:eastAsia="Times New Roman"/>
          <w:b/>
          <w:bCs/>
          <w:rtl/>
          <w:lang w:eastAsia="he-IL"/>
        </w:rPr>
      </w:pPr>
    </w:p>
    <w:p w:rsidR="00430A12" w:rsidRPr="00F33494" w:rsidP="006908C7">
      <w:pPr>
        <w:widowControl w:val="0"/>
        <w:spacing w:line="269" w:lineRule="auto"/>
        <w:rPr>
          <w:b/>
          <w:bCs/>
          <w:rtl/>
          <w:lang w:eastAsia="he-IL"/>
        </w:rPr>
      </w:pPr>
      <w:r w:rsidRPr="00F33494">
        <w:rPr>
          <w:rFonts w:eastAsia="Times New Roman" w:hint="cs"/>
          <w:b/>
          <w:bCs/>
          <w:rtl/>
          <w:lang w:eastAsia="he-IL"/>
        </w:rPr>
        <w:t xml:space="preserve">מאז הביקורת הקודמת הוסדר שיפוי הרשויות המקומיות באמצעות נוהל </w:t>
      </w:r>
      <w:r w:rsidRPr="00F33494" w:rsidR="00142A0D">
        <w:rPr>
          <w:rFonts w:eastAsia="Times New Roman" w:hint="cs"/>
          <w:b/>
          <w:bCs/>
          <w:rtl/>
          <w:lang w:eastAsia="he-IL"/>
        </w:rPr>
        <w:t>"</w:t>
      </w:r>
      <w:r w:rsidRPr="00F33494" w:rsidR="00C424D1">
        <w:rPr>
          <w:rFonts w:eastAsia="Times New Roman" w:hint="cs"/>
          <w:b/>
          <w:bCs/>
          <w:rtl/>
          <w:lang w:eastAsia="he-IL"/>
        </w:rPr>
        <w:t xml:space="preserve">מתקני </w:t>
      </w:r>
      <w:r w:rsidRPr="00F33494" w:rsidR="00C424D1">
        <w:rPr>
          <w:rFonts w:eastAsia="Times New Roman" w:hint="cs"/>
          <w:b/>
          <w:bCs/>
          <w:rtl/>
          <w:lang w:eastAsia="he-IL"/>
        </w:rPr>
        <w:t>פס"ח</w:t>
      </w:r>
      <w:r w:rsidRPr="00F33494" w:rsidR="00C424D1">
        <w:rPr>
          <w:rFonts w:eastAsia="Times New Roman" w:hint="cs"/>
          <w:b/>
          <w:bCs/>
          <w:rtl/>
          <w:lang w:eastAsia="he-IL"/>
        </w:rPr>
        <w:t xml:space="preserve"> ברשויות המקומיות - נוהל ביצוע תשלומים</w:t>
      </w:r>
      <w:r w:rsidRPr="00F33494" w:rsidR="00142A0D">
        <w:rPr>
          <w:rFonts w:eastAsia="Times New Roman" w:hint="cs"/>
          <w:b/>
          <w:bCs/>
          <w:rtl/>
          <w:lang w:eastAsia="he-IL"/>
        </w:rPr>
        <w:t>"</w:t>
      </w:r>
      <w:r w:rsidRPr="00F33494" w:rsidR="00C424D1">
        <w:rPr>
          <w:rFonts w:eastAsia="Times New Roman" w:hint="cs"/>
          <w:b/>
          <w:bCs/>
          <w:rtl/>
          <w:lang w:eastAsia="he-IL"/>
        </w:rPr>
        <w:t xml:space="preserve"> </w:t>
      </w:r>
      <w:r w:rsidRPr="00F33494">
        <w:rPr>
          <w:rFonts w:eastAsia="Times New Roman" w:hint="cs"/>
          <w:b/>
          <w:bCs/>
          <w:rtl/>
          <w:lang w:eastAsia="he-IL"/>
        </w:rPr>
        <w:t>של משרד הפנים</w:t>
      </w:r>
      <w:r w:rsidRPr="00F33494" w:rsidR="00C424D1">
        <w:rPr>
          <w:rFonts w:eastAsia="Times New Roman" w:hint="cs"/>
          <w:b/>
          <w:bCs/>
          <w:rtl/>
          <w:lang w:eastAsia="he-IL"/>
        </w:rPr>
        <w:t>,</w:t>
      </w:r>
      <w:r w:rsidRPr="00F33494">
        <w:rPr>
          <w:rFonts w:eastAsia="Times New Roman" w:hint="cs"/>
          <w:b/>
          <w:bCs/>
          <w:rtl/>
          <w:lang w:eastAsia="he-IL"/>
        </w:rPr>
        <w:t xml:space="preserve"> שאישר משרד האוצר.</w:t>
      </w:r>
      <w:r w:rsidRPr="00F33494">
        <w:rPr>
          <w:rFonts w:hint="cs"/>
          <w:b/>
          <w:bCs/>
          <w:rtl/>
          <w:lang w:eastAsia="he-IL"/>
        </w:rPr>
        <w:t xml:space="preserve"> יצוין בחיוב כי הנוהל האמור לעיל מסדיר את השיפוי לרשויות המקומיות </w:t>
      </w:r>
      <w:r w:rsidRPr="00F33494" w:rsidR="00724CE3">
        <w:rPr>
          <w:rFonts w:hint="cs"/>
          <w:b/>
          <w:bCs/>
          <w:rtl/>
          <w:lang w:eastAsia="he-IL"/>
        </w:rPr>
        <w:t xml:space="preserve">גם </w:t>
      </w:r>
      <w:r w:rsidRPr="00F33494">
        <w:rPr>
          <w:rFonts w:hint="cs"/>
          <w:b/>
          <w:bCs/>
          <w:rtl/>
          <w:lang w:eastAsia="he-IL"/>
        </w:rPr>
        <w:t xml:space="preserve">עבור הסעדה למפונים, אף שנושא ההסעדה אינו נזכר בתוכנית "מלון אורחים". </w:t>
      </w:r>
      <w:r w:rsidRPr="00F33494">
        <w:rPr>
          <w:rFonts w:eastAsia="Times New Roman" w:hint="cs"/>
          <w:b/>
          <w:bCs/>
          <w:rtl/>
          <w:lang w:eastAsia="he-IL"/>
        </w:rPr>
        <w:t>עם זאת, בביקורת הנוכחית</w:t>
      </w:r>
      <w:r w:rsidRPr="00F33494">
        <w:rPr>
          <w:rFonts w:eastAsia="Times New Roman"/>
          <w:b/>
          <w:bCs/>
          <w:rtl/>
          <w:lang w:eastAsia="he-IL"/>
        </w:rPr>
        <w:t xml:space="preserve"> </w:t>
      </w:r>
      <w:r w:rsidRPr="00F33494">
        <w:rPr>
          <w:rFonts w:eastAsia="Times New Roman" w:hint="eastAsia"/>
          <w:b/>
          <w:bCs/>
          <w:rtl/>
          <w:lang w:eastAsia="he-IL"/>
        </w:rPr>
        <w:t>עלה</w:t>
      </w:r>
      <w:r w:rsidRPr="00F33494">
        <w:rPr>
          <w:rFonts w:eastAsia="Times New Roman"/>
          <w:b/>
          <w:bCs/>
          <w:rtl/>
          <w:lang w:eastAsia="he-IL"/>
        </w:rPr>
        <w:t xml:space="preserve"> </w:t>
      </w:r>
      <w:r w:rsidRPr="00F33494">
        <w:rPr>
          <w:rFonts w:eastAsia="Times New Roman" w:hint="cs"/>
          <w:b/>
          <w:bCs/>
          <w:rtl/>
          <w:lang w:eastAsia="he-IL"/>
        </w:rPr>
        <w:t xml:space="preserve">כי </w:t>
      </w:r>
      <w:r w:rsidRPr="00F33494">
        <w:rPr>
          <w:rFonts w:hint="cs"/>
          <w:b/>
          <w:bCs/>
          <w:rtl/>
          <w:lang w:eastAsia="he-IL"/>
        </w:rPr>
        <w:t>אין מנגנון עיתי לעדכון התעריף לשיפוי לרשויות המקומיות</w:t>
      </w:r>
      <w:r w:rsidRPr="00F33494">
        <w:rPr>
          <w:b/>
          <w:bCs/>
          <w:rtl/>
          <w:lang w:eastAsia="he-IL"/>
        </w:rPr>
        <w:t>.</w:t>
      </w:r>
      <w:r w:rsidRPr="00F33494">
        <w:rPr>
          <w:rFonts w:eastAsia="Times New Roman" w:hint="cs"/>
          <w:b/>
          <w:bCs/>
          <w:rtl/>
          <w:lang w:eastAsia="he-IL"/>
        </w:rPr>
        <w:t xml:space="preserve"> </w:t>
      </w:r>
      <w:r w:rsidRPr="00F33494">
        <w:rPr>
          <w:rFonts w:hint="cs"/>
          <w:b/>
          <w:bCs/>
          <w:rtl/>
          <w:lang w:eastAsia="he-IL"/>
        </w:rPr>
        <w:t>על משרד האוצר</w:t>
      </w:r>
      <w:r w:rsidRPr="00F33494" w:rsidR="00724CE3">
        <w:rPr>
          <w:rFonts w:hint="cs"/>
          <w:b/>
          <w:bCs/>
          <w:rtl/>
          <w:lang w:eastAsia="he-IL"/>
        </w:rPr>
        <w:t>,</w:t>
      </w:r>
      <w:r w:rsidRPr="00F33494">
        <w:rPr>
          <w:rFonts w:hint="cs"/>
          <w:b/>
          <w:bCs/>
          <w:rtl/>
          <w:lang w:eastAsia="he-IL"/>
        </w:rPr>
        <w:t xml:space="preserve"> בשיתוף משרד הפנים</w:t>
      </w:r>
      <w:r w:rsidRPr="00F33494" w:rsidR="00724CE3">
        <w:rPr>
          <w:rFonts w:hint="cs"/>
          <w:b/>
          <w:bCs/>
          <w:rtl/>
          <w:lang w:eastAsia="he-IL"/>
        </w:rPr>
        <w:t>,</w:t>
      </w:r>
      <w:r w:rsidRPr="00F33494">
        <w:rPr>
          <w:rFonts w:hint="cs"/>
          <w:b/>
          <w:bCs/>
          <w:rtl/>
          <w:lang w:eastAsia="he-IL"/>
        </w:rPr>
        <w:t xml:space="preserve"> לבחון מנגנון עיתי לעדכון התעריף לשיפוי לרשויות המקומיות</w:t>
      </w:r>
      <w:r w:rsidRPr="00F33494">
        <w:rPr>
          <w:b/>
          <w:bCs/>
          <w:rtl/>
          <w:lang w:eastAsia="he-IL"/>
        </w:rPr>
        <w:t xml:space="preserve">. </w:t>
      </w:r>
      <w:r w:rsidRPr="00F33494">
        <w:rPr>
          <w:rFonts w:hint="cs"/>
          <w:b/>
          <w:bCs/>
          <w:rtl/>
          <w:lang w:eastAsia="he-IL"/>
        </w:rPr>
        <w:t xml:space="preserve">הגם שנושא ההסעדה הוסדר בנוהל, ראוי </w:t>
      </w:r>
      <w:r w:rsidRPr="00F33494">
        <w:rPr>
          <w:rFonts w:hint="cs"/>
          <w:b/>
          <w:bCs/>
          <w:rtl/>
          <w:lang w:eastAsia="he-IL"/>
        </w:rPr>
        <w:t>שרח"ל</w:t>
      </w:r>
      <w:r w:rsidRPr="00F33494">
        <w:rPr>
          <w:rFonts w:hint="cs"/>
          <w:b/>
          <w:bCs/>
          <w:rtl/>
          <w:lang w:eastAsia="he-IL"/>
        </w:rPr>
        <w:t xml:space="preserve"> תעדכן את תוכנית "מלון אורחים" כך שתכלול במפורש את הצורך בשיפוי </w:t>
      </w:r>
      <w:r w:rsidR="00CD34A4">
        <w:rPr>
          <w:b/>
          <w:bCs/>
          <w:rtl/>
          <w:lang w:eastAsia="he-IL"/>
        </w:rPr>
        <w:br/>
      </w:r>
      <w:r w:rsidRPr="00F33494">
        <w:rPr>
          <w:rFonts w:hint="cs"/>
          <w:b/>
          <w:bCs/>
          <w:rtl/>
          <w:lang w:eastAsia="he-IL"/>
        </w:rPr>
        <w:t xml:space="preserve">לרשויות המקומיות עבור ההסעדה כחלק מסל השירותים שהן מחויבות לתת למפונים. </w:t>
      </w:r>
    </w:p>
    <w:p w:rsidR="005112D2" w:rsidP="006908C7">
      <w:pPr>
        <w:spacing w:line="269" w:lineRule="auto"/>
        <w:rPr>
          <w:rtl/>
          <w:lang w:eastAsia="he-IL"/>
        </w:rPr>
      </w:pPr>
    </w:p>
    <w:p w:rsidR="00430A12" w:rsidRPr="00F33494" w:rsidP="006908C7">
      <w:pPr>
        <w:spacing w:line="269" w:lineRule="auto"/>
        <w:rPr>
          <w:rtl/>
          <w:lang w:eastAsia="he-IL"/>
        </w:rPr>
      </w:pPr>
      <w:r w:rsidRPr="00F33494">
        <w:rPr>
          <w:rFonts w:hint="cs"/>
          <w:rtl/>
          <w:lang w:eastAsia="he-IL"/>
        </w:rPr>
        <w:t xml:space="preserve">משרד הפנים </w:t>
      </w:r>
      <w:r w:rsidRPr="00F33494" w:rsidR="00724CE3">
        <w:rPr>
          <w:rFonts w:hint="cs"/>
          <w:rtl/>
          <w:lang w:eastAsia="he-IL"/>
        </w:rPr>
        <w:t xml:space="preserve">מסר </w:t>
      </w:r>
      <w:r w:rsidRPr="00F33494">
        <w:rPr>
          <w:rFonts w:hint="cs"/>
          <w:rtl/>
          <w:lang w:eastAsia="he-IL"/>
        </w:rPr>
        <w:t>בת</w:t>
      </w:r>
      <w:r w:rsidRPr="00F33494" w:rsidR="00BE5B92">
        <w:rPr>
          <w:rFonts w:hint="cs"/>
          <w:rtl/>
          <w:lang w:eastAsia="he-IL"/>
        </w:rPr>
        <w:t>ש</w:t>
      </w:r>
      <w:r w:rsidRPr="00F33494">
        <w:rPr>
          <w:rFonts w:hint="cs"/>
          <w:rtl/>
          <w:lang w:eastAsia="he-IL"/>
        </w:rPr>
        <w:t>וב</w:t>
      </w:r>
      <w:r w:rsidRPr="00F33494" w:rsidR="00724CE3">
        <w:rPr>
          <w:rFonts w:hint="cs"/>
          <w:rtl/>
          <w:lang w:eastAsia="he-IL"/>
        </w:rPr>
        <w:t>תו</w:t>
      </w:r>
      <w:r w:rsidRPr="00F33494">
        <w:rPr>
          <w:rFonts w:hint="cs"/>
          <w:rtl/>
          <w:lang w:eastAsia="he-IL"/>
        </w:rPr>
        <w:t xml:space="preserve"> כי </w:t>
      </w:r>
      <w:r w:rsidRPr="00F33494" w:rsidR="00724CE3">
        <w:rPr>
          <w:rFonts w:hint="cs"/>
          <w:rtl/>
          <w:lang w:eastAsia="he-IL"/>
        </w:rPr>
        <w:t>בכוונתו</w:t>
      </w:r>
      <w:r w:rsidRPr="00F33494">
        <w:rPr>
          <w:rFonts w:hint="cs"/>
          <w:rtl/>
          <w:lang w:eastAsia="he-IL"/>
        </w:rPr>
        <w:t xml:space="preserve"> </w:t>
      </w:r>
      <w:r w:rsidRPr="00F33494" w:rsidR="00724CE3">
        <w:rPr>
          <w:rFonts w:hint="cs"/>
          <w:rtl/>
          <w:lang w:eastAsia="he-IL"/>
        </w:rPr>
        <w:t>ל</w:t>
      </w:r>
      <w:r w:rsidRPr="00F33494">
        <w:rPr>
          <w:rFonts w:hint="cs"/>
          <w:rtl/>
          <w:lang w:eastAsia="he-IL"/>
        </w:rPr>
        <w:t>גבש הצעה לבניית מנגנון עיתי לעדכון התעריף לשיפוי הרשויות המקומיות ו</w:t>
      </w:r>
      <w:r w:rsidRPr="00F33494" w:rsidR="00724CE3">
        <w:rPr>
          <w:rFonts w:hint="cs"/>
          <w:rtl/>
          <w:lang w:eastAsia="he-IL"/>
        </w:rPr>
        <w:t>לה</w:t>
      </w:r>
      <w:r w:rsidRPr="00F33494">
        <w:rPr>
          <w:rFonts w:hint="cs"/>
          <w:rtl/>
          <w:lang w:eastAsia="he-IL"/>
        </w:rPr>
        <w:t>עביר אות</w:t>
      </w:r>
      <w:r w:rsidRPr="00F33494" w:rsidR="00724CE3">
        <w:rPr>
          <w:rFonts w:hint="cs"/>
          <w:rtl/>
          <w:lang w:eastAsia="he-IL"/>
        </w:rPr>
        <w:t>ה</w:t>
      </w:r>
      <w:r w:rsidRPr="00F33494">
        <w:rPr>
          <w:rFonts w:hint="cs"/>
          <w:rtl/>
          <w:lang w:eastAsia="he-IL"/>
        </w:rPr>
        <w:t xml:space="preserve"> להתייחסות משרד האוצר.</w:t>
      </w:r>
    </w:p>
    <w:p w:rsidR="004C0B95">
      <w:pPr>
        <w:bidi w:val="0"/>
        <w:spacing w:after="200" w:line="276" w:lineRule="auto"/>
        <w:rPr>
          <w:rtl/>
          <w:lang w:eastAsia="he-IL"/>
        </w:rPr>
      </w:pPr>
      <w:r>
        <w:rPr>
          <w:bCs/>
          <w:rtl/>
          <w:lang w:eastAsia="he-IL"/>
        </w:rPr>
        <w:br w:type="page"/>
      </w:r>
    </w:p>
    <w:p w:rsidR="00430A12" w:rsidRPr="00F33494" w:rsidP="006908C7">
      <w:pPr>
        <w:pStyle w:val="Heading4"/>
        <w:spacing w:before="0" w:line="269" w:lineRule="auto"/>
        <w:rPr>
          <w:rFonts w:eastAsia="Times New Roman"/>
          <w:rtl/>
          <w:lang w:eastAsia="he-IL"/>
        </w:rPr>
      </w:pPr>
      <w:r w:rsidRPr="00F33494">
        <w:rPr>
          <w:rFonts w:eastAsia="Times New Roman" w:hint="cs"/>
          <w:rtl/>
          <w:lang w:eastAsia="he-IL"/>
        </w:rPr>
        <w:t>תשלום מקדמות לרשויות מקומיות שייקלטו אוכלוסייה מפונה</w:t>
      </w:r>
    </w:p>
    <w:p w:rsidR="005112D2" w:rsidP="006908C7">
      <w:pPr>
        <w:widowControl w:val="0"/>
        <w:spacing w:line="269" w:lineRule="auto"/>
        <w:rPr>
          <w:rFonts w:eastAsia="Times New Roman"/>
          <w:rtl/>
          <w:lang w:eastAsia="he-IL"/>
        </w:rPr>
      </w:pPr>
    </w:p>
    <w:p w:rsidR="00063E8E"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ביוני </w:t>
      </w:r>
      <w:r w:rsidRPr="00F33494" w:rsidR="00304D72">
        <w:rPr>
          <w:rFonts w:eastAsia="Times New Roman" w:hint="cs"/>
          <w:rtl/>
          <w:lang w:eastAsia="he-IL"/>
        </w:rPr>
        <w:t xml:space="preserve">2019 </w:t>
      </w:r>
      <w:r w:rsidRPr="00F33494">
        <w:rPr>
          <w:rFonts w:eastAsia="Times New Roman" w:hint="cs"/>
          <w:rtl/>
          <w:lang w:eastAsia="he-IL"/>
        </w:rPr>
        <w:t xml:space="preserve">מסר </w:t>
      </w:r>
      <w:r w:rsidRPr="00F33494" w:rsidR="00335F8E">
        <w:rPr>
          <w:rFonts w:eastAsia="Times New Roman" w:hint="cs"/>
          <w:rtl/>
          <w:lang w:eastAsia="he-IL"/>
        </w:rPr>
        <w:t xml:space="preserve">ראש רשות </w:t>
      </w:r>
      <w:r w:rsidRPr="00F33494" w:rsidR="00335F8E">
        <w:rPr>
          <w:rFonts w:eastAsia="Times New Roman" w:hint="cs"/>
          <w:rtl/>
          <w:lang w:eastAsia="he-IL"/>
        </w:rPr>
        <w:t>פס"ח</w:t>
      </w:r>
      <w:r w:rsidRPr="00F33494" w:rsidR="00335F8E">
        <w:rPr>
          <w:rFonts w:eastAsia="Times New Roman" w:hint="cs"/>
          <w:rtl/>
          <w:lang w:eastAsia="he-IL"/>
        </w:rPr>
        <w:t xml:space="preserve"> כי </w:t>
      </w:r>
      <w:r w:rsidRPr="00F33494">
        <w:rPr>
          <w:rFonts w:eastAsia="Times New Roman" w:hint="eastAsia"/>
          <w:rtl/>
          <w:lang w:eastAsia="he-IL"/>
        </w:rPr>
        <w:t>בהתממש</w:t>
      </w:r>
      <w:r w:rsidRPr="00F33494">
        <w:rPr>
          <w:rFonts w:eastAsia="Times New Roman"/>
          <w:rtl/>
          <w:lang w:eastAsia="he-IL"/>
        </w:rPr>
        <w:t xml:space="preserve"> </w:t>
      </w:r>
      <w:r w:rsidRPr="00F33494">
        <w:rPr>
          <w:rFonts w:eastAsia="Times New Roman" w:hint="eastAsia"/>
          <w:rtl/>
          <w:lang w:eastAsia="he-IL"/>
        </w:rPr>
        <w:t>פינוי</w:t>
      </w:r>
      <w:r w:rsidRPr="00F33494">
        <w:rPr>
          <w:rFonts w:eastAsia="Times New Roman"/>
          <w:rtl/>
          <w:lang w:eastAsia="he-IL"/>
        </w:rPr>
        <w:t xml:space="preserve"> </w:t>
      </w:r>
      <w:r w:rsidRPr="00F33494">
        <w:rPr>
          <w:rFonts w:eastAsia="Times New Roman" w:hint="eastAsia"/>
          <w:rtl/>
          <w:lang w:eastAsia="he-IL"/>
        </w:rPr>
        <w:t>אוכלוסייה</w:t>
      </w:r>
      <w:r w:rsidRPr="00F33494">
        <w:rPr>
          <w:rFonts w:eastAsia="Times New Roman"/>
          <w:rtl/>
          <w:lang w:eastAsia="he-IL"/>
        </w:rPr>
        <w:t xml:space="preserve">, </w:t>
      </w:r>
      <w:r w:rsidRPr="00F33494">
        <w:rPr>
          <w:rFonts w:eastAsia="Times New Roman" w:hint="eastAsia"/>
          <w:rtl/>
          <w:lang w:eastAsia="he-IL"/>
        </w:rPr>
        <w:t>יש</w:t>
      </w:r>
      <w:r w:rsidRPr="00F33494">
        <w:rPr>
          <w:rFonts w:eastAsia="Times New Roman"/>
          <w:rtl/>
          <w:lang w:eastAsia="he-IL"/>
        </w:rPr>
        <w:t xml:space="preserve"> </w:t>
      </w:r>
      <w:r w:rsidRPr="00F33494">
        <w:rPr>
          <w:rFonts w:eastAsia="Times New Roman" w:hint="eastAsia"/>
          <w:rtl/>
          <w:lang w:eastAsia="he-IL"/>
        </w:rPr>
        <w:t>צורך</w:t>
      </w:r>
      <w:r w:rsidRPr="00F33494">
        <w:rPr>
          <w:rFonts w:eastAsia="Times New Roman"/>
          <w:rtl/>
          <w:lang w:eastAsia="he-IL"/>
        </w:rPr>
        <w:t xml:space="preserve"> בתשלום מקדמות לרשויות המקומיות שיקלטו את האוכלוסייה המפונה על מנת לאפשר להן לעמוד בהוצאות</w:t>
      </w:r>
      <w:r w:rsidRPr="00F33494" w:rsidR="00335F8E">
        <w:rPr>
          <w:rFonts w:eastAsia="Times New Roman" w:hint="cs"/>
          <w:rtl/>
          <w:lang w:eastAsia="he-IL"/>
        </w:rPr>
        <w:t xml:space="preserve"> הכרוכות בכך</w:t>
      </w:r>
      <w:r w:rsidRPr="00F33494">
        <w:rPr>
          <w:rFonts w:eastAsia="Times New Roman"/>
          <w:rtl/>
          <w:lang w:eastAsia="he-IL"/>
        </w:rPr>
        <w:t xml:space="preserve">. </w:t>
      </w:r>
    </w:p>
    <w:p w:rsidR="005112D2" w:rsidP="006908C7">
      <w:pPr>
        <w:spacing w:line="269" w:lineRule="auto"/>
        <w:rPr>
          <w:rtl/>
          <w:lang w:eastAsia="he-IL"/>
        </w:rPr>
      </w:pPr>
    </w:p>
    <w:p w:rsidR="0038700A" w:rsidRPr="00F33494" w:rsidP="006908C7">
      <w:pPr>
        <w:spacing w:line="269" w:lineRule="auto"/>
        <w:rPr>
          <w:rtl/>
          <w:lang w:eastAsia="he-IL"/>
        </w:rPr>
      </w:pPr>
      <w:r w:rsidRPr="00F33494">
        <w:rPr>
          <w:rFonts w:hint="cs"/>
          <w:rtl/>
          <w:lang w:eastAsia="he-IL"/>
        </w:rPr>
        <w:t xml:space="preserve">בתשובת </w:t>
      </w:r>
      <w:r w:rsidRPr="00F33494" w:rsidR="00453A2E">
        <w:rPr>
          <w:rFonts w:hint="cs"/>
          <w:rtl/>
          <w:lang w:eastAsia="he-IL"/>
        </w:rPr>
        <w:t xml:space="preserve">אגף התקציבים במשרד האוצר נכתב </w:t>
      </w:r>
      <w:r w:rsidRPr="00F33494">
        <w:rPr>
          <w:rFonts w:hint="cs"/>
          <w:rtl/>
          <w:lang w:eastAsia="he-IL"/>
        </w:rPr>
        <w:t>כי בנוהל לשיפוי הרשויות המקומיות שפרסם משרד הפנים נקבע כי "תשלום לרשויות המקומיות הקולטות מפונים ייעשה בגין הוצאות הרשות, בכפוף להצגת קבלות... וללא תשלום מקדמות... זאת בהתאם</w:t>
      </w:r>
      <w:r w:rsidRPr="00F33494" w:rsidR="00335F8E">
        <w:rPr>
          <w:rFonts w:hint="cs"/>
          <w:rtl/>
          <w:lang w:eastAsia="he-IL"/>
        </w:rPr>
        <w:t>...</w:t>
      </w:r>
      <w:r w:rsidRPr="00F33494" w:rsidR="006F5FB1">
        <w:rPr>
          <w:rFonts w:hint="cs"/>
          <w:rtl/>
          <w:lang w:eastAsia="he-IL"/>
        </w:rPr>
        <w:t xml:space="preserve"> להחלטת ממשלה </w:t>
      </w:r>
      <w:r w:rsidRPr="00F33494" w:rsidR="00292D4A">
        <w:rPr>
          <w:rFonts w:hint="cs"/>
          <w:rtl/>
          <w:lang w:eastAsia="he-IL"/>
        </w:rPr>
        <w:t>4877 ['מלון אורחים']</w:t>
      </w:r>
      <w:r w:rsidRPr="00F33494" w:rsidR="006F5FB1">
        <w:rPr>
          <w:rFonts w:hint="cs"/>
          <w:rtl/>
          <w:lang w:eastAsia="he-IL"/>
        </w:rPr>
        <w:t>".</w:t>
      </w:r>
    </w:p>
    <w:p w:rsidR="005112D2" w:rsidP="006908C7">
      <w:pPr>
        <w:spacing w:line="269" w:lineRule="auto"/>
        <w:rPr>
          <w:rtl/>
          <w:lang w:eastAsia="he-IL"/>
        </w:rPr>
      </w:pPr>
    </w:p>
    <w:p w:rsidR="008D3A7F" w:rsidRPr="00F33494" w:rsidP="006908C7">
      <w:pPr>
        <w:spacing w:line="269" w:lineRule="auto"/>
        <w:rPr>
          <w:rtl/>
          <w:lang w:eastAsia="he-IL"/>
        </w:rPr>
      </w:pPr>
      <w:r w:rsidRPr="00F33494">
        <w:rPr>
          <w:rFonts w:hint="cs"/>
          <w:rtl/>
          <w:lang w:eastAsia="he-IL"/>
        </w:rPr>
        <w:t xml:space="preserve">משרד הפנים </w:t>
      </w:r>
      <w:r w:rsidRPr="00F33494" w:rsidR="00C27262">
        <w:rPr>
          <w:rFonts w:hint="cs"/>
          <w:rtl/>
          <w:lang w:eastAsia="he-IL"/>
        </w:rPr>
        <w:t xml:space="preserve">מסר </w:t>
      </w:r>
      <w:r w:rsidRPr="00F33494" w:rsidR="001B22B2">
        <w:rPr>
          <w:rFonts w:hint="cs"/>
          <w:rtl/>
          <w:lang w:eastAsia="he-IL"/>
        </w:rPr>
        <w:t>בתשוב</w:t>
      </w:r>
      <w:r w:rsidRPr="00F33494" w:rsidR="00C27262">
        <w:rPr>
          <w:rFonts w:hint="cs"/>
          <w:rtl/>
          <w:lang w:eastAsia="he-IL"/>
        </w:rPr>
        <w:t>תו</w:t>
      </w:r>
      <w:r w:rsidRPr="00F33494">
        <w:rPr>
          <w:rFonts w:hint="cs"/>
          <w:rtl/>
          <w:lang w:eastAsia="he-IL"/>
        </w:rPr>
        <w:t xml:space="preserve"> כי "היעדר סיכום לגבי המקדמות עולה בכל התרגילים הלאומיים המתבצעים מדי שנה. קיימת הבנה שבע"פ שבין היתר באה לידי ביטוי בתרגילים שתבוצע הזרמה של מקדמה, אבל אין... הסכמה מראש [של משרד האוצר] להתחייב על הקצאת מקדמות". </w:t>
      </w:r>
    </w:p>
    <w:p w:rsidR="005112D2" w:rsidP="006908C7">
      <w:pPr>
        <w:spacing w:line="269" w:lineRule="auto"/>
        <w:rPr>
          <w:b/>
          <w:bCs/>
          <w:rtl/>
          <w:lang w:eastAsia="he-IL"/>
        </w:rPr>
      </w:pPr>
    </w:p>
    <w:p w:rsidR="0054077B" w:rsidRPr="00F33494" w:rsidP="006908C7">
      <w:pPr>
        <w:spacing w:line="269" w:lineRule="auto"/>
        <w:rPr>
          <w:rtl/>
          <w:lang w:eastAsia="he-IL"/>
        </w:rPr>
      </w:pPr>
      <w:r w:rsidRPr="00F33494">
        <w:rPr>
          <w:rFonts w:hint="cs"/>
          <w:b/>
          <w:bCs/>
          <w:rtl/>
          <w:lang w:eastAsia="he-IL"/>
        </w:rPr>
        <w:t xml:space="preserve">משרד מבקר המדינה </w:t>
      </w:r>
      <w:r w:rsidRPr="00F33494" w:rsidR="001D1F76">
        <w:rPr>
          <w:rFonts w:hint="cs"/>
          <w:b/>
          <w:bCs/>
          <w:rtl/>
          <w:lang w:eastAsia="he-IL"/>
        </w:rPr>
        <w:t xml:space="preserve">ממליץ כי </w:t>
      </w:r>
      <w:r w:rsidRPr="00F33494">
        <w:rPr>
          <w:rFonts w:hint="cs"/>
          <w:b/>
          <w:bCs/>
          <w:rtl/>
          <w:lang w:eastAsia="he-IL"/>
        </w:rPr>
        <w:t xml:space="preserve">משרד הפנים </w:t>
      </w:r>
      <w:r w:rsidRPr="00F33494" w:rsidR="001D1F76">
        <w:rPr>
          <w:rFonts w:hint="cs"/>
          <w:b/>
          <w:bCs/>
          <w:rtl/>
          <w:lang w:eastAsia="he-IL"/>
        </w:rPr>
        <w:t>יבחן מול משרד האוצר את ה</w:t>
      </w:r>
      <w:r w:rsidRPr="00F33494" w:rsidR="00466DC9">
        <w:rPr>
          <w:rFonts w:hint="cs"/>
          <w:b/>
          <w:bCs/>
          <w:rtl/>
          <w:lang w:eastAsia="he-IL"/>
        </w:rPr>
        <w:t>צורך ב</w:t>
      </w:r>
      <w:r w:rsidRPr="00F33494" w:rsidR="00292D4A">
        <w:rPr>
          <w:rFonts w:hint="cs"/>
          <w:b/>
          <w:bCs/>
          <w:rtl/>
          <w:lang w:eastAsia="he-IL"/>
        </w:rPr>
        <w:t xml:space="preserve">תשלום מקדמות </w:t>
      </w:r>
      <w:r w:rsidRPr="00F33494" w:rsidR="001D1F76">
        <w:rPr>
          <w:rFonts w:hint="cs"/>
          <w:b/>
          <w:bCs/>
          <w:rtl/>
          <w:lang w:eastAsia="he-IL"/>
        </w:rPr>
        <w:t>ו</w:t>
      </w:r>
      <w:r w:rsidRPr="00F33494" w:rsidR="00C27262">
        <w:rPr>
          <w:rFonts w:hint="cs"/>
          <w:b/>
          <w:bCs/>
          <w:rtl/>
          <w:lang w:eastAsia="he-IL"/>
        </w:rPr>
        <w:t>ב</w:t>
      </w:r>
      <w:r w:rsidRPr="00F33494" w:rsidR="00867467">
        <w:rPr>
          <w:rFonts w:hint="cs"/>
          <w:b/>
          <w:bCs/>
          <w:rtl/>
          <w:lang w:eastAsia="he-IL"/>
        </w:rPr>
        <w:t>עדכון</w:t>
      </w:r>
      <w:r w:rsidRPr="00F33494" w:rsidR="00292D4A">
        <w:rPr>
          <w:rFonts w:hint="cs"/>
          <w:b/>
          <w:bCs/>
          <w:rtl/>
          <w:lang w:eastAsia="he-IL"/>
        </w:rPr>
        <w:t xml:space="preserve"> תוכנית "מלון אורחים"</w:t>
      </w:r>
      <w:r w:rsidRPr="00F33494" w:rsidR="001D1F76">
        <w:rPr>
          <w:rFonts w:hint="cs"/>
          <w:b/>
          <w:bCs/>
          <w:rtl/>
          <w:lang w:eastAsia="he-IL"/>
        </w:rPr>
        <w:t xml:space="preserve"> בהתאם</w:t>
      </w:r>
      <w:r w:rsidRPr="00F33494" w:rsidR="00292D4A">
        <w:rPr>
          <w:rFonts w:hint="cs"/>
          <w:b/>
          <w:bCs/>
          <w:rtl/>
          <w:lang w:eastAsia="he-IL"/>
        </w:rPr>
        <w:t xml:space="preserve">. </w:t>
      </w:r>
    </w:p>
    <w:p w:rsidR="00972C53" w:rsidRPr="00F33494" w:rsidP="006908C7">
      <w:pPr>
        <w:spacing w:line="269" w:lineRule="auto"/>
        <w:rPr>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 xml:space="preserve">הקצאה כספית לתושבים המפונים </w:t>
      </w:r>
    </w:p>
    <w:p w:rsidR="005112D2"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בתוכנית "מלון אורחים" נקבע כי "משרד האוצר יקצה 150 ש"ח לאדם [באופן חד-פעמי] אשר פונה ממקום מגוריו על ידי הרשויות המוסמכות וזאת לצורך התארגנות ראשונית של המשפחה". </w:t>
      </w:r>
      <w:r w:rsidRPr="00F33494" w:rsidR="00C27262">
        <w:rPr>
          <w:rFonts w:eastAsia="Times New Roman" w:hint="cs"/>
          <w:rtl/>
          <w:lang w:eastAsia="he-IL"/>
        </w:rPr>
        <w:t>בתוכנית</w:t>
      </w:r>
      <w:r w:rsidRPr="00F33494">
        <w:rPr>
          <w:rFonts w:eastAsia="Times New Roman" w:hint="cs"/>
          <w:rtl/>
          <w:lang w:eastAsia="he-IL"/>
        </w:rPr>
        <w:t xml:space="preserve"> לא צוין המנגנו</w:t>
      </w:r>
      <w:r w:rsidRPr="00F33494">
        <w:rPr>
          <w:rFonts w:eastAsia="Times New Roman" w:hint="eastAsia"/>
          <w:rtl/>
          <w:lang w:eastAsia="he-IL"/>
        </w:rPr>
        <w:t>ן</w:t>
      </w:r>
      <w:r w:rsidRPr="00F33494">
        <w:rPr>
          <w:rFonts w:eastAsia="Times New Roman" w:hint="cs"/>
          <w:rtl/>
          <w:lang w:eastAsia="he-IL"/>
        </w:rPr>
        <w:t xml:space="preserve"> להעברת הכספים בהקצאה האמורה לעיל.</w:t>
      </w:r>
    </w:p>
    <w:p w:rsidR="005112D2"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בביקורת הנוכחית עלה כי </w:t>
      </w:r>
      <w:r w:rsidRPr="00F33494">
        <w:rPr>
          <w:rFonts w:eastAsia="Times New Roman"/>
          <w:rtl/>
          <w:lang w:eastAsia="he-IL"/>
        </w:rPr>
        <w:t>עד מועד סיום הביקורת</w:t>
      </w:r>
      <w:r w:rsidRPr="00F33494">
        <w:rPr>
          <w:rFonts w:eastAsia="Times New Roman" w:hint="cs"/>
          <w:rtl/>
          <w:lang w:eastAsia="he-IL"/>
        </w:rPr>
        <w:t xml:space="preserve"> (יולי 2019) לא קבע משרד האוצר את </w:t>
      </w:r>
      <w:r w:rsidRPr="00F33494">
        <w:rPr>
          <w:rFonts w:eastAsia="Times New Roman"/>
          <w:rtl/>
          <w:lang w:eastAsia="he-IL"/>
        </w:rPr>
        <w:t xml:space="preserve">המנגנון להעברת </w:t>
      </w:r>
      <w:r w:rsidRPr="00F33494">
        <w:rPr>
          <w:rFonts w:eastAsia="Times New Roman" w:hint="cs"/>
          <w:rtl/>
          <w:lang w:eastAsia="he-IL"/>
        </w:rPr>
        <w:t>הכספים לתושבים המפונים.</w:t>
      </w:r>
    </w:p>
    <w:p w:rsidR="005112D2" w:rsidP="006908C7">
      <w:pPr>
        <w:widowControl w:val="0"/>
        <w:spacing w:line="269" w:lineRule="auto"/>
        <w:rPr>
          <w:rFonts w:eastAsia="Times New Roman"/>
          <w:b/>
          <w:bCs/>
          <w:rtl/>
          <w:lang w:eastAsia="he-IL"/>
        </w:rPr>
      </w:pPr>
    </w:p>
    <w:p w:rsidR="00287D98" w:rsidRPr="00F33494" w:rsidP="006908C7">
      <w:pPr>
        <w:widowControl w:val="0"/>
        <w:spacing w:line="269" w:lineRule="auto"/>
        <w:rPr>
          <w:rFonts w:eastAsia="Times New Roman"/>
          <w:b/>
          <w:bCs/>
          <w:rtl/>
          <w:lang w:eastAsia="he-IL"/>
        </w:rPr>
      </w:pPr>
      <w:r w:rsidRPr="00F33494">
        <w:rPr>
          <w:rFonts w:eastAsia="Times New Roman" w:hint="cs"/>
          <w:b/>
          <w:bCs/>
          <w:rtl/>
          <w:lang w:eastAsia="he-IL"/>
        </w:rPr>
        <w:t xml:space="preserve">על משרד האוצר להסדיר בהקדם האפשרי את המנגנון להעברת הכספים לאוכלוסייה המפונה כפי שנקבע בהחלטת הממשלה, שכן כספים אלה יהיו נחוצים כחלק מההתארגנות והשהייה במקום הקליטה. כמו כן על משרד האוצר לבחון מנגנון לעדכון התעריף שנקבע. </w:t>
      </w:r>
    </w:p>
    <w:p w:rsidR="00AE6210" w:rsidRPr="00F33494" w:rsidP="006908C7">
      <w:pPr>
        <w:spacing w:line="269" w:lineRule="auto"/>
        <w:rPr>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 xml:space="preserve">תוכנית לטיפול במתפנים עצמאיים </w:t>
      </w:r>
    </w:p>
    <w:p w:rsidR="00287D98" w:rsidRPr="005112D2" w:rsidP="006908C7">
      <w:pPr>
        <w:pStyle w:val="a"/>
        <w:spacing w:line="269" w:lineRule="auto"/>
        <w:rPr>
          <w:sz w:val="24"/>
          <w:szCs w:val="24"/>
          <w:rtl/>
          <w:lang w:eastAsia="he-IL"/>
        </w:rPr>
      </w:pPr>
      <w:r>
        <w:rPr>
          <w:rFonts w:hint="cs"/>
          <w:rtl/>
          <w:lang w:eastAsia="he-IL"/>
        </w:rPr>
        <w:t xml:space="preserve"> </w:t>
      </w:r>
    </w:p>
    <w:p w:rsidR="00287D98" w:rsidRPr="00F33494" w:rsidP="006908C7">
      <w:pPr>
        <w:widowControl w:val="0"/>
        <w:tabs>
          <w:tab w:val="left" w:pos="2"/>
        </w:tabs>
        <w:spacing w:line="269" w:lineRule="auto"/>
        <w:rPr>
          <w:rFonts w:eastAsia="Times New Roman"/>
          <w:rtl/>
          <w:lang w:eastAsia="he-IL"/>
        </w:rPr>
      </w:pPr>
      <w:r w:rsidRPr="00F33494">
        <w:rPr>
          <w:rFonts w:hint="cs"/>
          <w:rtl/>
        </w:rPr>
        <w:t>תוכנית "מלון אורחים" מגדירה את המתפנים העצמאיים כ"אוכלוסייה המחליטה להתפנות על דעת עצמה וללא החלטה על פינוי מאורגן".</w:t>
      </w:r>
      <w:r w:rsidRPr="00F33494">
        <w:rPr>
          <w:rFonts w:eastAsia="Times New Roman" w:hint="cs"/>
          <w:rtl/>
          <w:lang w:eastAsia="he-IL"/>
        </w:rPr>
        <w:t xml:space="preserve"> יצוין כי ממסמכי צה"ל עולה </w:t>
      </w:r>
      <w:r w:rsidR="00F33494">
        <w:rPr>
          <w:rFonts w:eastAsia="Times New Roman"/>
          <w:rtl/>
          <w:lang w:eastAsia="he-IL"/>
        </w:rPr>
        <w:br/>
      </w:r>
      <w:r w:rsidRPr="00F33494">
        <w:rPr>
          <w:rFonts w:eastAsia="Times New Roman" w:hint="cs"/>
          <w:rtl/>
          <w:lang w:eastAsia="he-IL"/>
        </w:rPr>
        <w:t>שלעיתים היקף האוכלוסיי</w:t>
      </w:r>
      <w:r w:rsidRPr="00F33494">
        <w:rPr>
          <w:rFonts w:eastAsia="Times New Roman" w:hint="eastAsia"/>
          <w:rtl/>
          <w:lang w:eastAsia="he-IL"/>
        </w:rPr>
        <w:t>ה</w:t>
      </w:r>
      <w:r w:rsidRPr="00F33494">
        <w:rPr>
          <w:rFonts w:eastAsia="Times New Roman" w:hint="cs"/>
          <w:rtl/>
          <w:lang w:eastAsia="he-IL"/>
        </w:rPr>
        <w:t xml:space="preserve"> שמתפנה על דעת עצמה גדול מהיקף האוכלוסייה שהמדינה מנחה על פינויה</w:t>
      </w:r>
      <w:r w:rsidRPr="00F33494" w:rsidR="00C45D32">
        <w:rPr>
          <w:rFonts w:eastAsia="Times New Roman" w:hint="cs"/>
          <w:rtl/>
          <w:lang w:eastAsia="he-IL"/>
        </w:rPr>
        <w:t>.</w:t>
      </w:r>
    </w:p>
    <w:p w:rsidR="005112D2"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hint="cs"/>
          <w:rtl/>
          <w:lang w:eastAsia="he-IL"/>
        </w:rPr>
        <w:t>בתוכנית נקבע כי יש "להטיל על המשרד להגנת העורף</w:t>
      </w:r>
      <w:r>
        <w:rPr>
          <w:rFonts w:eastAsia="Times New Roman"/>
          <w:vertAlign w:val="superscript"/>
          <w:rtl/>
          <w:lang w:eastAsia="he-IL"/>
        </w:rPr>
        <w:footnoteReference w:id="41"/>
      </w:r>
      <w:r w:rsidRPr="00F33494">
        <w:rPr>
          <w:rFonts w:eastAsia="Times New Roman" w:hint="cs"/>
          <w:rtl/>
          <w:lang w:eastAsia="he-IL"/>
        </w:rPr>
        <w:t xml:space="preserve"> לגבש תפיסה לאומית כוללת לטיפול במתפנים עצמאיים... להטיל על משרדי הממשלה השונים, כל אחד בתחום אחריותו, ובתיאום עם הרשויות המקומיות, הענקת השירותים הבסיסיים למתפנים עצמאיים".</w:t>
      </w:r>
    </w:p>
    <w:p w:rsidR="005112D2"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hint="cs"/>
          <w:rtl/>
          <w:lang w:eastAsia="he-IL"/>
        </w:rPr>
        <w:t xml:space="preserve">בביקורת הקודמת עלה כי המשרד להגנת העורף לא גיבש תפיסה לאומית כוללת לטיפול במתפנים עצמאיים, וגם </w:t>
      </w:r>
      <w:r w:rsidRPr="00F33494">
        <w:rPr>
          <w:rFonts w:eastAsia="Times New Roman" w:hint="cs"/>
          <w:rtl/>
          <w:lang w:eastAsia="he-IL"/>
        </w:rPr>
        <w:t>משהב</w:t>
      </w:r>
      <w:r w:rsidRPr="00F33494">
        <w:rPr>
          <w:rFonts w:eastAsia="Times New Roman"/>
          <w:rtl/>
          <w:lang w:eastAsia="he-IL"/>
        </w:rPr>
        <w:t>"</w:t>
      </w:r>
      <w:r w:rsidRPr="00F33494">
        <w:rPr>
          <w:rFonts w:eastAsia="Times New Roman" w:hint="cs"/>
          <w:rtl/>
          <w:lang w:eastAsia="he-IL"/>
        </w:rPr>
        <w:t>ט</w:t>
      </w:r>
      <w:r w:rsidRPr="00F33494">
        <w:rPr>
          <w:rFonts w:eastAsia="Times New Roman" w:hint="cs"/>
          <w:rtl/>
          <w:lang w:eastAsia="he-IL"/>
        </w:rPr>
        <w:t xml:space="preserve">, שקיבל לאחריותו את תחום ההגנה על העורף, לא עשה זאת. משרד מבקר המדינה העיר בדוח הקודם כי נוכח היקף האוכלוסייה </w:t>
      </w:r>
      <w:r w:rsidRPr="00F33494">
        <w:rPr>
          <w:rFonts w:eastAsia="Times New Roman" w:hint="cs"/>
          <w:rtl/>
          <w:lang w:eastAsia="he-IL"/>
        </w:rPr>
        <w:t xml:space="preserve">שהתפנתה עצמאית במלחמת לבנון השנייה ובמבצעים "עמוד ענן" ו"צוק </w:t>
      </w:r>
      <w:r w:rsidR="00C6424B">
        <w:rPr>
          <w:rFonts w:eastAsia="Times New Roman"/>
          <w:rtl/>
          <w:lang w:eastAsia="he-IL"/>
        </w:rPr>
        <w:br/>
      </w:r>
      <w:r w:rsidRPr="00F33494">
        <w:rPr>
          <w:rFonts w:eastAsia="Times New Roman" w:hint="cs"/>
          <w:rtl/>
          <w:lang w:eastAsia="he-IL"/>
        </w:rPr>
        <w:t xml:space="preserve">איתן", יש לראות בחומרה את אי-גיבושה של תפיסה לאומית כוללת לטיפול במתפנים העצמאיים. </w:t>
      </w:r>
    </w:p>
    <w:p w:rsidR="005112D2" w:rsidP="006908C7">
      <w:pPr>
        <w:widowControl w:val="0"/>
        <w:tabs>
          <w:tab w:val="left" w:pos="2"/>
        </w:tabs>
        <w:spacing w:line="269" w:lineRule="auto"/>
        <w:rPr>
          <w:rFonts w:eastAsia="Times New Roman"/>
          <w:rtl/>
          <w:lang w:eastAsia="he-IL"/>
        </w:rPr>
      </w:pPr>
    </w:p>
    <w:p w:rsidR="00287D98" w:rsidRPr="00F33494" w:rsidP="006908C7">
      <w:pPr>
        <w:widowControl w:val="0"/>
        <w:tabs>
          <w:tab w:val="left" w:pos="2"/>
        </w:tabs>
        <w:spacing w:line="269" w:lineRule="auto"/>
        <w:rPr>
          <w:rFonts w:eastAsia="Times New Roman"/>
          <w:rtl/>
          <w:lang w:eastAsia="he-IL"/>
        </w:rPr>
      </w:pPr>
      <w:r w:rsidRPr="00F33494">
        <w:rPr>
          <w:rFonts w:eastAsia="Times New Roman" w:hint="cs"/>
          <w:rtl/>
          <w:lang w:eastAsia="he-IL"/>
        </w:rPr>
        <w:t xml:space="preserve">במרץ 2016 מסר ראש </w:t>
      </w:r>
      <w:r w:rsidRPr="00F33494">
        <w:rPr>
          <w:rFonts w:eastAsia="Times New Roman" w:hint="cs"/>
          <w:rtl/>
          <w:lang w:eastAsia="he-IL"/>
        </w:rPr>
        <w:t>רח"ל</w:t>
      </w:r>
      <w:r w:rsidRPr="00F33494">
        <w:rPr>
          <w:rFonts w:eastAsia="Times New Roman" w:hint="cs"/>
          <w:rtl/>
          <w:lang w:eastAsia="he-IL"/>
        </w:rPr>
        <w:t xml:space="preserve"> </w:t>
      </w:r>
      <w:r w:rsidRPr="00F33494" w:rsidR="001B22B2">
        <w:rPr>
          <w:rFonts w:eastAsia="Times New Roman" w:hint="cs"/>
          <w:rtl/>
          <w:lang w:eastAsia="he-IL"/>
        </w:rPr>
        <w:t xml:space="preserve">בתשובתו </w:t>
      </w:r>
      <w:r w:rsidRPr="00F33494" w:rsidR="009E6B47">
        <w:rPr>
          <w:rFonts w:eastAsia="Times New Roman" w:hint="cs"/>
          <w:rtl/>
          <w:lang w:eastAsia="he-IL"/>
        </w:rPr>
        <w:t>ע</w:t>
      </w:r>
      <w:r w:rsidRPr="00F33494">
        <w:rPr>
          <w:rFonts w:eastAsia="Times New Roman" w:hint="cs"/>
          <w:rtl/>
          <w:lang w:eastAsia="he-IL"/>
        </w:rPr>
        <w:t>ל</w:t>
      </w:r>
      <w:r w:rsidRPr="00F33494" w:rsidR="009E6B47">
        <w:rPr>
          <w:rFonts w:eastAsia="Times New Roman" w:hint="cs"/>
          <w:rtl/>
          <w:lang w:eastAsia="he-IL"/>
        </w:rPr>
        <w:t xml:space="preserve"> </w:t>
      </w:r>
      <w:r w:rsidRPr="00F33494">
        <w:rPr>
          <w:rFonts w:eastAsia="Times New Roman" w:hint="cs"/>
          <w:rtl/>
          <w:lang w:eastAsia="he-IL"/>
        </w:rPr>
        <w:t>ממצאי הביקורת הקודמת כי "</w:t>
      </w:r>
      <w:r w:rsidRPr="00F33494">
        <w:rPr>
          <w:rFonts w:eastAsia="Times New Roman" w:hint="cs"/>
          <w:rtl/>
          <w:lang w:eastAsia="he-IL"/>
        </w:rPr>
        <w:t>רח"ל</w:t>
      </w:r>
      <w:r w:rsidRPr="00F33494">
        <w:rPr>
          <w:rFonts w:eastAsia="Times New Roman" w:hint="cs"/>
          <w:rtl/>
          <w:lang w:eastAsia="he-IL"/>
        </w:rPr>
        <w:t xml:space="preserve"> בוחנת עם משרדי הממשלה האחרים את המשמעויות לטיפול במתפנים עצמאית. </w:t>
      </w:r>
      <w:r w:rsidRPr="00F33494">
        <w:rPr>
          <w:rFonts w:eastAsia="Times New Roman" w:hint="cs"/>
          <w:rtl/>
          <w:lang w:eastAsia="he-IL"/>
        </w:rPr>
        <w:t>רח"ל</w:t>
      </w:r>
      <w:r w:rsidRPr="00F33494">
        <w:rPr>
          <w:rFonts w:eastAsia="Times New Roman" w:hint="cs"/>
          <w:rtl/>
          <w:lang w:eastAsia="he-IL"/>
        </w:rPr>
        <w:t xml:space="preserve"> תשלים עד סוף חציון א' של 2016 את הבחינה של המשמעויות להקל על מתפנים עצמאית והאם ניתן לראות בהם 'סוג של מפונים' והמשמעויות מהגדרה זו".</w:t>
      </w:r>
    </w:p>
    <w:p w:rsidR="005112D2" w:rsidP="006908C7">
      <w:pPr>
        <w:widowControl w:val="0"/>
        <w:tabs>
          <w:tab w:val="left" w:pos="2"/>
        </w:tabs>
        <w:spacing w:line="269" w:lineRule="auto"/>
        <w:rPr>
          <w:rFonts w:eastAsia="Times New Roman"/>
          <w:b/>
          <w:bCs/>
          <w:rtl/>
          <w:lang w:eastAsia="he-IL"/>
        </w:rPr>
      </w:pPr>
    </w:p>
    <w:p w:rsidR="00287D98" w:rsidRPr="00F33494" w:rsidP="006908C7">
      <w:pPr>
        <w:widowControl w:val="0"/>
        <w:tabs>
          <w:tab w:val="left" w:pos="2"/>
        </w:tabs>
        <w:spacing w:line="269" w:lineRule="auto"/>
        <w:rPr>
          <w:rFonts w:eastAsia="Times New Roman"/>
          <w:b/>
          <w:bCs/>
          <w:rtl/>
          <w:lang w:eastAsia="he-IL"/>
        </w:rPr>
      </w:pPr>
      <w:r w:rsidRPr="00F33494">
        <w:rPr>
          <w:rFonts w:eastAsia="Times New Roman" w:hint="cs"/>
          <w:b/>
          <w:bCs/>
          <w:rtl/>
          <w:lang w:eastAsia="he-IL"/>
        </w:rPr>
        <w:t>בביקורת הנוכחית עלה כי</w:t>
      </w:r>
      <w:r w:rsidRPr="00F33494" w:rsidR="003B764A">
        <w:rPr>
          <w:rFonts w:eastAsia="Times New Roman" w:hint="cs"/>
          <w:b/>
          <w:bCs/>
          <w:rtl/>
          <w:lang w:eastAsia="he-IL"/>
        </w:rPr>
        <w:t xml:space="preserve"> על אף חלוף הזמן מהביקורת הקודמת,</w:t>
      </w:r>
      <w:r w:rsidRPr="00F33494">
        <w:rPr>
          <w:rFonts w:eastAsia="Times New Roman" w:hint="cs"/>
          <w:b/>
          <w:bCs/>
          <w:rtl/>
          <w:lang w:eastAsia="he-IL"/>
        </w:rPr>
        <w:t xml:space="preserve"> ליקוי זה טרם תוקן </w:t>
      </w:r>
      <w:r w:rsidRPr="00F33494" w:rsidR="003B764A">
        <w:rPr>
          <w:rFonts w:eastAsia="Times New Roman" w:hint="cs"/>
          <w:b/>
          <w:bCs/>
          <w:rtl/>
          <w:lang w:eastAsia="he-IL"/>
        </w:rPr>
        <w:t>ו</w:t>
      </w:r>
      <w:r w:rsidRPr="00F33494">
        <w:rPr>
          <w:rFonts w:eastAsia="Times New Roman" w:hint="cs"/>
          <w:b/>
          <w:bCs/>
          <w:rtl/>
          <w:lang w:eastAsia="he-IL"/>
        </w:rPr>
        <w:t>רח"ל</w:t>
      </w:r>
      <w:r w:rsidRPr="00F33494">
        <w:rPr>
          <w:rFonts w:eastAsia="Times New Roman" w:hint="cs"/>
          <w:b/>
          <w:bCs/>
          <w:rtl/>
          <w:lang w:eastAsia="he-IL"/>
        </w:rPr>
        <w:t xml:space="preserve"> טרם גיבשה תפיסה לאומית לטיפול במתפנים עצמאיים.</w:t>
      </w:r>
    </w:p>
    <w:p w:rsidR="005112D2" w:rsidP="006908C7">
      <w:pPr>
        <w:widowControl w:val="0"/>
        <w:tabs>
          <w:tab w:val="left" w:pos="2"/>
        </w:tabs>
        <w:spacing w:line="269" w:lineRule="auto"/>
        <w:rPr>
          <w:rFonts w:eastAsia="Times New Roman"/>
          <w:b/>
          <w:bCs/>
          <w:rtl/>
          <w:lang w:eastAsia="he-IL"/>
        </w:rPr>
      </w:pPr>
    </w:p>
    <w:p w:rsidR="00287D98" w:rsidP="006908C7">
      <w:pPr>
        <w:widowControl w:val="0"/>
        <w:tabs>
          <w:tab w:val="left" w:pos="2"/>
        </w:tabs>
        <w:spacing w:line="269" w:lineRule="auto"/>
        <w:rPr>
          <w:rFonts w:eastAsia="Times New Roman"/>
          <w:b/>
          <w:bCs/>
          <w:rtl/>
          <w:lang w:eastAsia="he-IL"/>
        </w:rPr>
      </w:pPr>
      <w:r w:rsidRPr="00F33494">
        <w:rPr>
          <w:rFonts w:eastAsia="Times New Roman" w:hint="cs"/>
          <w:b/>
          <w:bCs/>
          <w:rtl/>
          <w:lang w:eastAsia="he-IL"/>
        </w:rPr>
        <w:t>על</w:t>
      </w:r>
      <w:r w:rsidRPr="00F33494">
        <w:rPr>
          <w:rFonts w:eastAsia="Times New Roman"/>
          <w:b/>
          <w:bCs/>
          <w:rtl/>
          <w:lang w:eastAsia="he-IL"/>
        </w:rPr>
        <w:t xml:space="preserve"> </w:t>
      </w:r>
      <w:r w:rsidRPr="00F33494">
        <w:rPr>
          <w:rFonts w:eastAsia="Times New Roman" w:hint="cs"/>
          <w:b/>
          <w:bCs/>
          <w:rtl/>
          <w:lang w:eastAsia="he-IL"/>
        </w:rPr>
        <w:t>רח"ל</w:t>
      </w:r>
      <w:r w:rsidRPr="00F33494">
        <w:rPr>
          <w:rFonts w:eastAsia="Times New Roman" w:hint="cs"/>
          <w:b/>
          <w:bCs/>
          <w:rtl/>
          <w:lang w:eastAsia="he-IL"/>
        </w:rPr>
        <w:t xml:space="preserve"> </w:t>
      </w:r>
      <w:r w:rsidRPr="00F33494">
        <w:rPr>
          <w:rFonts w:eastAsia="Times New Roman" w:hint="eastAsia"/>
          <w:b/>
          <w:bCs/>
          <w:rtl/>
          <w:lang w:eastAsia="he-IL"/>
        </w:rPr>
        <w:t>לפעול</w:t>
      </w:r>
      <w:r w:rsidRPr="00F33494">
        <w:rPr>
          <w:rFonts w:eastAsia="Times New Roman"/>
          <w:b/>
          <w:bCs/>
          <w:rtl/>
          <w:lang w:eastAsia="he-IL"/>
        </w:rPr>
        <w:t xml:space="preserve"> בהקדם לגיבוש </w:t>
      </w:r>
      <w:r w:rsidRPr="00F33494">
        <w:rPr>
          <w:rFonts w:eastAsia="Times New Roman" w:hint="cs"/>
          <w:b/>
          <w:bCs/>
          <w:rtl/>
          <w:lang w:eastAsia="he-IL"/>
        </w:rPr>
        <w:t xml:space="preserve">תפיסה לאומית </w:t>
      </w:r>
      <w:r w:rsidRPr="00F33494">
        <w:rPr>
          <w:rFonts w:eastAsia="Times New Roman"/>
          <w:b/>
          <w:bCs/>
          <w:rtl/>
          <w:lang w:eastAsia="he-IL"/>
        </w:rPr>
        <w:t xml:space="preserve">לטיפול </w:t>
      </w:r>
      <w:r w:rsidRPr="00F33494">
        <w:rPr>
          <w:rFonts w:eastAsia="Times New Roman" w:hint="cs"/>
          <w:b/>
          <w:bCs/>
          <w:rtl/>
          <w:lang w:eastAsia="he-IL"/>
        </w:rPr>
        <w:t>בתושבים שיתפנו מבתיהם באופן עצמאי, ולתרגם תפיסה זו לתוכנית פעולה</w:t>
      </w:r>
      <w:r w:rsidRPr="00F33494">
        <w:rPr>
          <w:rFonts w:eastAsia="Times New Roman"/>
          <w:b/>
          <w:bCs/>
          <w:rtl/>
          <w:lang w:eastAsia="he-IL"/>
        </w:rPr>
        <w:t xml:space="preserve">. </w:t>
      </w:r>
      <w:r w:rsidRPr="00F33494">
        <w:rPr>
          <w:rFonts w:eastAsia="Times New Roman" w:hint="cs"/>
          <w:b/>
          <w:bCs/>
          <w:rtl/>
          <w:lang w:eastAsia="he-IL"/>
        </w:rPr>
        <w:t>חוסר ההיערכות לטיפול באוכלוסייה זו משמעותו פגיעה אפשרית במתן שירותים, אפילו בסיסיים, לתושבים שעזבו את בתיהם ואת קהילותיהם בעקבות מלחמה או אירוע חירום אחר.</w:t>
      </w:r>
    </w:p>
    <w:p w:rsidR="00F33494" w:rsidRPr="00F33494" w:rsidP="006908C7">
      <w:pPr>
        <w:widowControl w:val="0"/>
        <w:tabs>
          <w:tab w:val="left" w:pos="2"/>
        </w:tabs>
        <w:spacing w:line="269" w:lineRule="auto"/>
        <w:rPr>
          <w:rFonts w:eastAsia="Times New Roman"/>
          <w:b/>
          <w:bCs/>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 xml:space="preserve">פינוי אוכלוסיות </w:t>
      </w:r>
      <w:r w:rsidRPr="00F33494" w:rsidR="00F30AAE">
        <w:rPr>
          <w:rFonts w:eastAsia="Times New Roman" w:hint="cs"/>
          <w:rtl/>
          <w:lang w:eastAsia="he-IL"/>
        </w:rPr>
        <w:t>עם</w:t>
      </w:r>
      <w:r w:rsidRPr="00F33494" w:rsidR="004D746B">
        <w:rPr>
          <w:rFonts w:eastAsia="Times New Roman" w:hint="cs"/>
          <w:rtl/>
          <w:lang w:eastAsia="he-IL"/>
        </w:rPr>
        <w:t xml:space="preserve"> צרכים מיוחדים </w:t>
      </w:r>
    </w:p>
    <w:p w:rsidR="005112D2" w:rsidP="006908C7">
      <w:pPr>
        <w:spacing w:line="269" w:lineRule="auto"/>
        <w:rPr>
          <w:rtl/>
          <w:lang w:eastAsia="he-IL"/>
        </w:rPr>
      </w:pPr>
    </w:p>
    <w:p w:rsidR="00287D98" w:rsidRPr="00F33494" w:rsidP="00B75B72">
      <w:pPr>
        <w:spacing w:line="269" w:lineRule="auto"/>
        <w:rPr>
          <w:rtl/>
          <w:lang w:eastAsia="he-IL"/>
        </w:rPr>
      </w:pPr>
      <w:r w:rsidRPr="00F33494">
        <w:rPr>
          <w:rFonts w:hint="cs"/>
          <w:rtl/>
          <w:lang w:eastAsia="he-IL"/>
        </w:rPr>
        <w:t>בתוכנית "מלון אורחים" נקבע כי משרד הרווחה ימפה את האוכלוסייה בעלת הצרכים המיוחדים המתגוררת בקהילה ויכין תוכניות לפינויה וקליטתה</w:t>
      </w:r>
      <w:r w:rsidR="00B75B72">
        <w:rPr>
          <w:rFonts w:hint="cs"/>
          <w:rtl/>
          <w:lang w:eastAsia="he-IL"/>
        </w:rPr>
        <w:t>.</w:t>
      </w:r>
      <w:r w:rsidRPr="00F33494">
        <w:rPr>
          <w:rFonts w:hint="cs"/>
          <w:rtl/>
          <w:lang w:eastAsia="he-IL"/>
        </w:rPr>
        <w:t xml:space="preserve"> עוד נקבע כי משרד הפנים יקצה מתקני קליטה לשימוש אוכלוסייה זו בלבד.</w:t>
      </w:r>
    </w:p>
    <w:p w:rsidR="005112D2"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בביקורת הנוכחית עלה כי משרד הרווחה מבצע את המיפוי האמור באופן שוטף, באמצעות מחלקות הרווחה ברשויות המקומיות, וכי קיימות תוכניות לפינוי וקליטה של אוכלוסייה זו. עוד עלה בביקורת כי משרד הפנים הקצה מתקני קליטה לשימוש אוכלוסייה זו, כאמור בתוכנית "מלון אורחים".</w:t>
      </w:r>
    </w:p>
    <w:p w:rsidR="005112D2" w:rsidP="006908C7">
      <w:pPr>
        <w:spacing w:line="269" w:lineRule="auto"/>
        <w:rPr>
          <w:rtl/>
          <w:lang w:eastAsia="he-IL"/>
        </w:rPr>
      </w:pPr>
    </w:p>
    <w:p w:rsidR="00287D98" w:rsidP="006908C7">
      <w:pPr>
        <w:spacing w:line="269" w:lineRule="auto"/>
        <w:rPr>
          <w:rtl/>
          <w:lang w:eastAsia="he-IL"/>
        </w:rPr>
      </w:pPr>
      <w:r w:rsidRPr="00F33494">
        <w:rPr>
          <w:rFonts w:hint="cs"/>
          <w:rtl/>
          <w:lang w:eastAsia="he-IL"/>
        </w:rPr>
        <w:t>עוד נקבע בתוכנית "מלון אורחים" כי משרד הבריאות יכין תוכניות לפינוי חולים המרותקים לביתם. בביקורת הנוכחית עלה כי משרד הבריאות מבצע באמצעות קופות החולים מיפוי שוטף של אוכלוסייה בעלת צרכים רפואיים מיוחדים המתגוררת בקהילה. המיפוי כולל מאפיינים רלוונטיים, כמו אפיון רפואי מרכזי, אופן הפינוי המתאים (בשכיבה, בישיבה וכד'), תנאי הפינוי (למשל, אם יש מעלית בבניין). עוד עלה בביקורת כי למשרד הבריאות יש תוכנית לפינוי אוכלוסייה זו, ובכלל זאת חוזים נצורים</w:t>
      </w:r>
      <w:r>
        <w:rPr>
          <w:rStyle w:val="FootnoteReference"/>
          <w:rtl/>
          <w:lang w:eastAsia="he-IL"/>
        </w:rPr>
        <w:footnoteReference w:id="42"/>
      </w:r>
      <w:r w:rsidRPr="00F33494">
        <w:rPr>
          <w:rFonts w:hint="cs"/>
          <w:rtl/>
          <w:lang w:eastAsia="he-IL"/>
        </w:rPr>
        <w:t xml:space="preserve"> עם חברות בעלות כלי רכב מתאימים (למשל, כלי רכב עם מעלונים להעלאת כיסאות גלגלים).</w:t>
      </w:r>
    </w:p>
    <w:p w:rsidR="00015BE2" w:rsidRPr="00F33494" w:rsidP="006908C7">
      <w:pPr>
        <w:spacing w:line="269" w:lineRule="auto"/>
        <w:rPr>
          <w:rtl/>
          <w:lang w:eastAsia="he-IL"/>
        </w:rPr>
      </w:pPr>
    </w:p>
    <w:p w:rsidR="00287D98" w:rsidRPr="00F33494" w:rsidP="006908C7">
      <w:pPr>
        <w:spacing w:line="269" w:lineRule="auto"/>
        <w:rPr>
          <w:b/>
          <w:bCs/>
          <w:rtl/>
          <w:lang w:eastAsia="he-IL"/>
        </w:rPr>
      </w:pPr>
      <w:r w:rsidRPr="00F33494">
        <w:rPr>
          <w:rFonts w:hint="cs"/>
          <w:b/>
          <w:bCs/>
          <w:rtl/>
          <w:lang w:eastAsia="he-IL"/>
        </w:rPr>
        <w:t xml:space="preserve">משרד מבקר המדינה מציין בחיוב את היערכות משרד הבריאות ומשרד הרווחה לפינוי תושבים בעלי צרכים מיוחדים וחולים המרותקים לביתם, אשר יזדקקו לסיוע מוגבר בעת פינוי. </w:t>
      </w:r>
    </w:p>
    <w:p w:rsidR="00A6146D"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 xml:space="preserve">בתוכנית "מלון אורחים" נקבע כי אנשים השוהים במוסדות של משרד הבריאות ושל משרד הרווחה יפונו למוסדות אחרים של אותם משרדים. על המשרדים האמורים הוטלה האחריות לתכנון ולביצוע של הפינוי והקליטה של אוכלוסייה זו, בסיוע גורמי הפיקוד והשליטה על האירוע. כמו כן נקבע כי על משרד הפנים להקצות לאוכלוסייה זו מקומות במתקני הקליטה הכלליים "למקרה שיתעורר צורך מיוחד". </w:t>
      </w:r>
    </w:p>
    <w:p w:rsidR="00A6146D" w:rsidP="006908C7">
      <w:pPr>
        <w:spacing w:line="269" w:lineRule="auto"/>
        <w:rPr>
          <w:rtl/>
          <w:lang w:eastAsia="he-IL"/>
        </w:rPr>
      </w:pPr>
    </w:p>
    <w:p w:rsidR="00287D98" w:rsidRPr="00F33494" w:rsidP="00B75B72">
      <w:pPr>
        <w:spacing w:line="269" w:lineRule="auto"/>
        <w:rPr>
          <w:rtl/>
          <w:lang w:eastAsia="he-IL"/>
        </w:rPr>
      </w:pPr>
      <w:r w:rsidRPr="00F33494">
        <w:rPr>
          <w:rFonts w:hint="cs"/>
          <w:rtl/>
          <w:lang w:eastAsia="he-IL"/>
        </w:rPr>
        <w:t xml:space="preserve">על פי נתוני משרד הבריאות, באחריות המשרד </w:t>
      </w:r>
      <w:r w:rsidRPr="00F33494">
        <w:rPr>
          <w:rFonts w:ascii="David" w:hAnsi="David"/>
          <w:sz w:val="24"/>
          <w:lang w:eastAsia="he-IL"/>
        </w:rPr>
        <w:t>17</w:t>
      </w:r>
      <w:r w:rsidRPr="00F33494">
        <w:rPr>
          <w:rFonts w:hint="cs"/>
          <w:rtl/>
          <w:lang w:eastAsia="he-IL"/>
        </w:rPr>
        <w:t xml:space="preserve"> מוסדות שבהם מאושפזים</w:t>
      </w:r>
      <w:r w:rsidRPr="00F33494">
        <w:rPr>
          <w:rtl/>
          <w:lang w:eastAsia="he-IL"/>
        </w:rPr>
        <w:br/>
      </w:r>
      <w:r w:rsidRPr="00F33494">
        <w:rPr>
          <w:rFonts w:hint="cs"/>
          <w:rtl/>
          <w:lang w:eastAsia="he-IL"/>
        </w:rPr>
        <w:t>כ-</w:t>
      </w:r>
      <w:r w:rsidRPr="00F33494">
        <w:rPr>
          <w:rFonts w:ascii="David" w:hAnsi="David"/>
          <w:sz w:val="24"/>
          <w:lang w:eastAsia="he-IL"/>
        </w:rPr>
        <w:t>500</w:t>
      </w:r>
      <w:r w:rsidRPr="00F33494">
        <w:rPr>
          <w:rFonts w:hint="cs"/>
          <w:rtl/>
          <w:lang w:eastAsia="he-IL"/>
        </w:rPr>
        <w:t xml:space="preserve"> איש</w:t>
      </w:r>
      <w:r w:rsidR="00B75B72">
        <w:rPr>
          <w:rFonts w:hint="cs"/>
          <w:rtl/>
          <w:lang w:eastAsia="he-IL"/>
        </w:rPr>
        <w:t>.</w:t>
      </w:r>
      <w:r w:rsidRPr="00F33494" w:rsidR="00B75B72">
        <w:rPr>
          <w:rFonts w:hint="cs"/>
          <w:rtl/>
          <w:lang w:eastAsia="he-IL"/>
        </w:rPr>
        <w:t xml:space="preserve"> </w:t>
      </w:r>
      <w:r w:rsidRPr="00F33494">
        <w:rPr>
          <w:rFonts w:hint="cs"/>
          <w:rtl/>
          <w:lang w:eastAsia="he-IL"/>
        </w:rPr>
        <w:t xml:space="preserve">בכלל זה במרחב פצ"ן ביישובים הנמצאים בטווח של עד ארבעה ק"מ מהגבול מאושפזים 154 תושבים בחמישה מוסדות, ובמרחב פד"ם ביישובים הנמצאים בטווח של עד </w:t>
      </w:r>
      <w:r w:rsidRPr="00F33494" w:rsidR="001C0D42">
        <w:rPr>
          <w:rFonts w:hint="cs"/>
          <w:rtl/>
          <w:lang w:eastAsia="he-IL"/>
        </w:rPr>
        <w:t xml:space="preserve">4 </w:t>
      </w:r>
      <w:r w:rsidRPr="00F33494">
        <w:rPr>
          <w:rFonts w:hint="cs"/>
          <w:rtl/>
          <w:lang w:eastAsia="he-IL"/>
        </w:rPr>
        <w:t xml:space="preserve">ק"מ מהגבול מאושפזים 48 תושבים בשני מוסדות. על פי נתוני משרד הרווחה, </w:t>
      </w:r>
      <w:r w:rsidRPr="00F33494" w:rsidR="00B75B72">
        <w:rPr>
          <w:rFonts w:hint="cs"/>
          <w:rtl/>
          <w:lang w:eastAsia="he-IL"/>
        </w:rPr>
        <w:t xml:space="preserve">חוסים באחריותו </w:t>
      </w:r>
      <w:r w:rsidRPr="00F33494">
        <w:rPr>
          <w:rFonts w:hint="cs"/>
          <w:rtl/>
          <w:lang w:eastAsia="he-IL"/>
        </w:rPr>
        <w:t xml:space="preserve">כ-50,000 איש ב-674 מוסדות. בכלל זה, במרחב פצ"ן ביישובים הנמצאים בטווח של עד </w:t>
      </w:r>
      <w:r w:rsidRPr="00F33494" w:rsidR="001C0D42">
        <w:rPr>
          <w:rFonts w:hint="cs"/>
          <w:rtl/>
          <w:lang w:eastAsia="he-IL"/>
        </w:rPr>
        <w:t xml:space="preserve">4 </w:t>
      </w:r>
      <w:r w:rsidRPr="00F33494">
        <w:rPr>
          <w:rFonts w:hint="cs"/>
          <w:rtl/>
          <w:lang w:eastAsia="he-IL"/>
        </w:rPr>
        <w:t xml:space="preserve">ק"מ מהגבול חוסים 463 תושבים ב-12 מוסדות, ובמרחב פד"ם ביישובים הנמצאים בטווח של עד </w:t>
      </w:r>
      <w:r w:rsidRPr="00F33494" w:rsidR="001C0D42">
        <w:rPr>
          <w:rFonts w:hint="cs"/>
          <w:rtl/>
          <w:lang w:eastAsia="he-IL"/>
        </w:rPr>
        <w:t xml:space="preserve">4 </w:t>
      </w:r>
      <w:r w:rsidRPr="00F33494">
        <w:rPr>
          <w:rFonts w:hint="cs"/>
          <w:rtl/>
          <w:lang w:eastAsia="he-IL"/>
        </w:rPr>
        <w:t>ק"מ מהגבול חוסים 115 תושבים בארבעה מוסדות</w:t>
      </w:r>
      <w:r w:rsidR="00015BE2">
        <w:rPr>
          <w:rFonts w:hint="cs"/>
          <w:rtl/>
          <w:lang w:eastAsia="he-IL"/>
        </w:rPr>
        <w:t>.</w:t>
      </w:r>
      <w:r w:rsidRPr="00F33494">
        <w:rPr>
          <w:rFonts w:hint="cs"/>
          <w:rtl/>
          <w:lang w:eastAsia="he-IL"/>
        </w:rPr>
        <w:t xml:space="preserve"> </w:t>
      </w:r>
    </w:p>
    <w:p w:rsidR="00A6146D" w:rsidP="006908C7">
      <w:pPr>
        <w:spacing w:line="269" w:lineRule="auto"/>
        <w:rPr>
          <w:b/>
          <w:bCs/>
          <w:rtl/>
          <w:lang w:eastAsia="he-IL"/>
        </w:rPr>
      </w:pPr>
    </w:p>
    <w:p w:rsidR="00287D98" w:rsidRPr="00F33494" w:rsidP="006908C7">
      <w:pPr>
        <w:spacing w:line="269" w:lineRule="auto"/>
        <w:rPr>
          <w:b/>
          <w:bCs/>
          <w:rtl/>
          <w:lang w:eastAsia="he-IL"/>
        </w:rPr>
      </w:pPr>
      <w:r w:rsidRPr="00F33494">
        <w:rPr>
          <w:rFonts w:hint="cs"/>
          <w:b/>
          <w:bCs/>
          <w:rtl/>
          <w:lang w:eastAsia="he-IL"/>
        </w:rPr>
        <w:t xml:space="preserve">משרד מבקר המדינה מציין לחיוב כי משרד הבריאות </w:t>
      </w:r>
      <w:r w:rsidRPr="00F33494" w:rsidR="00142A0D">
        <w:rPr>
          <w:rFonts w:hint="cs"/>
          <w:b/>
          <w:bCs/>
          <w:rtl/>
          <w:lang w:eastAsia="he-IL"/>
        </w:rPr>
        <w:t>ו</w:t>
      </w:r>
      <w:r w:rsidRPr="00F33494">
        <w:rPr>
          <w:rFonts w:hint="cs"/>
          <w:b/>
          <w:bCs/>
          <w:rtl/>
          <w:lang w:eastAsia="he-IL"/>
        </w:rPr>
        <w:t xml:space="preserve">משרד הרווחה הקצו מקומות לקליטת האוכלוסייה במוסדות מתאימים </w:t>
      </w:r>
      <w:r w:rsidRPr="00F33494" w:rsidR="004902CF">
        <w:rPr>
          <w:rFonts w:hint="cs"/>
          <w:b/>
          <w:bCs/>
          <w:rtl/>
          <w:lang w:eastAsia="he-IL"/>
        </w:rPr>
        <w:t>ו</w:t>
      </w:r>
      <w:r w:rsidRPr="00F33494">
        <w:rPr>
          <w:rFonts w:hint="cs"/>
          <w:b/>
          <w:bCs/>
          <w:rtl/>
          <w:lang w:eastAsia="he-IL"/>
        </w:rPr>
        <w:t>שצה"ל, שאחראי בשילוב הצוות הרפואי לביצוע הפינוי, ערוך למשימה. עם זאת, בתוכנית "מלון אורחים" לא הוסדר שיפוי תקציבי למוסדות משרד הבריאות ולמוסדות משרד הרווחה שיקלטו אוכלוסייה מפונה.</w:t>
      </w:r>
      <w:r w:rsidR="00876987">
        <w:rPr>
          <w:rFonts w:hint="cs"/>
          <w:b/>
          <w:bCs/>
          <w:rtl/>
          <w:lang w:eastAsia="he-IL"/>
        </w:rPr>
        <w:t xml:space="preserve"> </w:t>
      </w:r>
    </w:p>
    <w:p w:rsidR="00A6146D"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 xml:space="preserve">מנהל אגף בכיר </w:t>
      </w:r>
      <w:r w:rsidRPr="00F33494" w:rsidR="000B143E">
        <w:rPr>
          <w:rFonts w:hint="cs"/>
          <w:rtl/>
          <w:lang w:eastAsia="he-IL"/>
        </w:rPr>
        <w:t>חירום ו</w:t>
      </w:r>
      <w:r w:rsidRPr="00F33494">
        <w:rPr>
          <w:rFonts w:hint="cs"/>
          <w:rtl/>
          <w:lang w:eastAsia="he-IL"/>
        </w:rPr>
        <w:t xml:space="preserve">ביטחון במשרד הרווחה </w:t>
      </w:r>
      <w:r w:rsidRPr="00F33494" w:rsidR="001C0D42">
        <w:rPr>
          <w:rFonts w:hint="cs"/>
          <w:rtl/>
          <w:lang w:eastAsia="he-IL"/>
        </w:rPr>
        <w:t xml:space="preserve">מסר </w:t>
      </w:r>
      <w:r w:rsidRPr="00F33494">
        <w:rPr>
          <w:rFonts w:hint="cs"/>
          <w:rtl/>
          <w:lang w:eastAsia="he-IL"/>
        </w:rPr>
        <w:t xml:space="preserve">לצוות הביקורת ביוני 2019 כי משרד האוצר הקצה למשרד הרווחה תקציב בסך 6 מיליון ש"ח המיועד לשימוש המשרד </w:t>
      </w:r>
      <w:r w:rsidRPr="00F33494">
        <w:rPr>
          <w:rFonts w:hint="cs"/>
          <w:rtl/>
          <w:lang w:eastAsia="he-IL"/>
        </w:rPr>
        <w:t>בעיתות</w:t>
      </w:r>
      <w:r w:rsidRPr="00F33494">
        <w:rPr>
          <w:rFonts w:hint="cs"/>
          <w:rtl/>
          <w:lang w:eastAsia="he-IL"/>
        </w:rPr>
        <w:t xml:space="preserve"> חירום. אם יהיה צורך לפנות אוכלוסייה למוסדות, ישופו המוסדות הקולטים מתקציב זה. </w:t>
      </w:r>
    </w:p>
    <w:p w:rsidR="00A6146D"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 xml:space="preserve">מנהל האגף לשעת חירום במשרד הבריאות מסר לצוות הביקורת ביוני 2019 כי משרד האוצר לא הקצה למשרד הבריאות תקציב לשימוש </w:t>
      </w:r>
      <w:r w:rsidRPr="00F33494">
        <w:rPr>
          <w:rFonts w:hint="cs"/>
          <w:rtl/>
          <w:lang w:eastAsia="he-IL"/>
        </w:rPr>
        <w:t>בעיתות</w:t>
      </w:r>
      <w:r w:rsidRPr="00F33494">
        <w:rPr>
          <w:rFonts w:hint="cs"/>
          <w:rtl/>
          <w:lang w:eastAsia="he-IL"/>
        </w:rPr>
        <w:t xml:space="preserve"> חירום שבאמצעותו יוכל לשפות את המוסדות שיקלטו אוכלוסייה מפונה. שיפוי זה נדרש משום שקליטת אוכלוסייה נוספת במוסדות </w:t>
      </w:r>
      <w:r w:rsidRPr="00F33494">
        <w:rPr>
          <w:rFonts w:hint="cs"/>
          <w:rtl/>
        </w:rPr>
        <w:t>כרוכה בהוצאות כספיות נוספות</w:t>
      </w:r>
      <w:r w:rsidRPr="00F33494" w:rsidR="001C0D42">
        <w:rPr>
          <w:rFonts w:hint="cs"/>
          <w:rtl/>
        </w:rPr>
        <w:t>,</w:t>
      </w:r>
      <w:r w:rsidRPr="00F33494">
        <w:rPr>
          <w:rFonts w:hint="cs"/>
          <w:rtl/>
        </w:rPr>
        <w:t xml:space="preserve"> </w:t>
      </w:r>
      <w:r w:rsidRPr="00F33494" w:rsidR="001C0D42">
        <w:rPr>
          <w:rFonts w:hint="cs"/>
          <w:rtl/>
        </w:rPr>
        <w:t>הנובעות מתגבור</w:t>
      </w:r>
      <w:r w:rsidRPr="00F33494">
        <w:rPr>
          <w:rFonts w:hint="cs"/>
          <w:rtl/>
          <w:lang w:eastAsia="he-IL"/>
        </w:rPr>
        <w:t xml:space="preserve"> </w:t>
      </w:r>
      <w:r w:rsidRPr="00F33494">
        <w:rPr>
          <w:rFonts w:hint="cs"/>
          <w:rtl/>
        </w:rPr>
        <w:t xml:space="preserve">הצוות הרפואי והתפעולי של המוסד הקולט, </w:t>
      </w:r>
      <w:r w:rsidRPr="00F33494" w:rsidR="001C0D42">
        <w:rPr>
          <w:rFonts w:hint="cs"/>
          <w:rtl/>
        </w:rPr>
        <w:t>מהגידול ב</w:t>
      </w:r>
      <w:r w:rsidRPr="00F33494">
        <w:rPr>
          <w:rFonts w:hint="cs"/>
          <w:rtl/>
        </w:rPr>
        <w:t xml:space="preserve">היקף הרכש של ציוד, תרופות ומיטות </w:t>
      </w:r>
      <w:r w:rsidRPr="00F33494" w:rsidR="001C0D42">
        <w:rPr>
          <w:rFonts w:hint="cs"/>
          <w:rtl/>
        </w:rPr>
        <w:t>ומגידול</w:t>
      </w:r>
      <w:r w:rsidRPr="00F33494">
        <w:rPr>
          <w:rFonts w:hint="cs"/>
          <w:rtl/>
        </w:rPr>
        <w:t xml:space="preserve"> </w:t>
      </w:r>
      <w:r w:rsidRPr="00F33494" w:rsidR="001C0D42">
        <w:rPr>
          <w:rFonts w:hint="cs"/>
          <w:rtl/>
        </w:rPr>
        <w:t>ב</w:t>
      </w:r>
      <w:r w:rsidRPr="00F33494">
        <w:rPr>
          <w:rFonts w:hint="cs"/>
          <w:rtl/>
        </w:rPr>
        <w:t xml:space="preserve">תקציב </w:t>
      </w:r>
      <w:r w:rsidRPr="00F33494" w:rsidR="001C0D42">
        <w:rPr>
          <w:rFonts w:hint="cs"/>
          <w:rtl/>
        </w:rPr>
        <w:t>ה</w:t>
      </w:r>
      <w:r w:rsidRPr="00F33494">
        <w:rPr>
          <w:rFonts w:hint="cs"/>
          <w:rtl/>
        </w:rPr>
        <w:t>הסעדה</w:t>
      </w:r>
      <w:r w:rsidRPr="00F33494">
        <w:rPr>
          <w:rFonts w:hint="cs"/>
          <w:rtl/>
          <w:lang w:eastAsia="he-IL"/>
        </w:rPr>
        <w:t xml:space="preserve">. </w:t>
      </w:r>
    </w:p>
    <w:p w:rsidR="00A6146D" w:rsidP="006908C7">
      <w:pPr>
        <w:spacing w:line="269" w:lineRule="auto"/>
        <w:rPr>
          <w:rtl/>
          <w:lang w:eastAsia="he-IL"/>
        </w:rPr>
      </w:pPr>
    </w:p>
    <w:p w:rsidR="00287D98" w:rsidP="006908C7">
      <w:pPr>
        <w:spacing w:line="269" w:lineRule="auto"/>
        <w:rPr>
          <w:rtl/>
          <w:lang w:eastAsia="he-IL"/>
        </w:rPr>
      </w:pPr>
      <w:r w:rsidRPr="00F33494">
        <w:rPr>
          <w:rFonts w:hint="cs"/>
          <w:rtl/>
          <w:lang w:eastAsia="he-IL"/>
        </w:rPr>
        <w:t xml:space="preserve">ביולי 2019 מסר ראש </w:t>
      </w:r>
      <w:r w:rsidRPr="00F33494">
        <w:rPr>
          <w:rFonts w:hint="cs"/>
          <w:rtl/>
          <w:lang w:eastAsia="he-IL"/>
        </w:rPr>
        <w:t>רח"ל</w:t>
      </w:r>
      <w:r w:rsidRPr="00F33494">
        <w:rPr>
          <w:rFonts w:hint="cs"/>
          <w:rtl/>
          <w:lang w:eastAsia="he-IL"/>
        </w:rPr>
        <w:t xml:space="preserve"> לצוות הביקורת כי אין צורך בשיפוי המוסדות הקולטים, שכן התקציב המוקצה למטופל השוהה במוסד </w:t>
      </w:r>
      <w:r w:rsidRPr="00F33494" w:rsidR="00B06480">
        <w:rPr>
          <w:rFonts w:hint="cs"/>
          <w:rtl/>
          <w:lang w:eastAsia="he-IL"/>
        </w:rPr>
        <w:t xml:space="preserve">יועבר בעת הצורך מהמוסד </w:t>
      </w:r>
      <w:r w:rsidRPr="00F33494">
        <w:rPr>
          <w:rFonts w:hint="cs"/>
          <w:rtl/>
          <w:lang w:eastAsia="he-IL"/>
        </w:rPr>
        <w:t xml:space="preserve">המפונה </w:t>
      </w:r>
      <w:r w:rsidRPr="00F33494" w:rsidR="00B06480">
        <w:rPr>
          <w:rFonts w:hint="cs"/>
          <w:rtl/>
          <w:lang w:eastAsia="he-IL"/>
        </w:rPr>
        <w:t>ל</w:t>
      </w:r>
      <w:r w:rsidRPr="00F33494">
        <w:rPr>
          <w:rFonts w:hint="cs"/>
          <w:rtl/>
          <w:lang w:eastAsia="he-IL"/>
        </w:rPr>
        <w:t xml:space="preserve">מוסד הקולט. </w:t>
      </w:r>
    </w:p>
    <w:p w:rsidR="0015060C" w:rsidRPr="00F33494" w:rsidP="006908C7">
      <w:pPr>
        <w:spacing w:line="269" w:lineRule="auto"/>
        <w:rPr>
          <w:rtl/>
          <w:lang w:eastAsia="he-IL"/>
        </w:rPr>
      </w:pPr>
    </w:p>
    <w:p w:rsidR="00287D98" w:rsidRPr="00F33494" w:rsidP="006908C7">
      <w:pPr>
        <w:spacing w:line="269" w:lineRule="auto"/>
        <w:rPr>
          <w:rtl/>
          <w:lang w:eastAsia="he-IL"/>
        </w:rPr>
      </w:pPr>
      <w:r w:rsidRPr="00F33494">
        <w:rPr>
          <w:rFonts w:eastAsia="Times New Roman" w:hint="cs"/>
          <w:b/>
          <w:bCs/>
          <w:sz w:val="24"/>
          <w:rtl/>
          <w:lang w:eastAsia="he-IL"/>
        </w:rPr>
        <w:t xml:space="preserve">משרד מבקר המדינה </w:t>
      </w:r>
      <w:r w:rsidRPr="00F33494" w:rsidR="004902CF">
        <w:rPr>
          <w:rFonts w:eastAsia="Times New Roman" w:hint="cs"/>
          <w:b/>
          <w:bCs/>
          <w:sz w:val="24"/>
          <w:rtl/>
          <w:lang w:eastAsia="he-IL"/>
        </w:rPr>
        <w:t xml:space="preserve">ממליץ </w:t>
      </w:r>
      <w:r w:rsidRPr="00F33494">
        <w:rPr>
          <w:rFonts w:eastAsia="Times New Roman" w:hint="cs"/>
          <w:b/>
          <w:bCs/>
          <w:sz w:val="24"/>
          <w:rtl/>
          <w:lang w:eastAsia="he-IL"/>
        </w:rPr>
        <w:t>לרח"ל</w:t>
      </w:r>
      <w:r w:rsidRPr="00F33494">
        <w:rPr>
          <w:rFonts w:eastAsia="Times New Roman" w:hint="cs"/>
          <w:b/>
          <w:bCs/>
          <w:sz w:val="24"/>
          <w:rtl/>
          <w:lang w:eastAsia="he-IL"/>
        </w:rPr>
        <w:t xml:space="preserve"> כי </w:t>
      </w:r>
      <w:r w:rsidRPr="00F33494" w:rsidR="00B67BB8">
        <w:rPr>
          <w:rFonts w:eastAsia="Times New Roman" w:hint="cs"/>
          <w:b/>
          <w:bCs/>
          <w:sz w:val="24"/>
          <w:rtl/>
          <w:lang w:eastAsia="he-IL"/>
        </w:rPr>
        <w:t xml:space="preserve">נוכח חילוקי הדעות בינה ובין משרד הבריאות בנושא זה </w:t>
      </w:r>
      <w:r w:rsidRPr="00F33494">
        <w:rPr>
          <w:rFonts w:eastAsia="Times New Roman" w:hint="cs"/>
          <w:b/>
          <w:bCs/>
          <w:sz w:val="24"/>
          <w:rtl/>
          <w:lang w:eastAsia="he-IL"/>
        </w:rPr>
        <w:t xml:space="preserve">עליה לבחון </w:t>
      </w:r>
      <w:r w:rsidRPr="00F33494" w:rsidR="00A45ECE">
        <w:rPr>
          <w:rFonts w:eastAsia="Times New Roman" w:hint="cs"/>
          <w:b/>
          <w:bCs/>
          <w:sz w:val="24"/>
          <w:rtl/>
          <w:lang w:eastAsia="he-IL"/>
        </w:rPr>
        <w:t xml:space="preserve">- </w:t>
      </w:r>
      <w:r w:rsidRPr="00F33494">
        <w:rPr>
          <w:rFonts w:eastAsia="Times New Roman" w:hint="cs"/>
          <w:b/>
          <w:bCs/>
          <w:sz w:val="24"/>
          <w:rtl/>
          <w:lang w:eastAsia="he-IL"/>
        </w:rPr>
        <w:t xml:space="preserve">בשיתוף משרד הבריאות ומשרד הרווחה </w:t>
      </w:r>
      <w:r w:rsidRPr="00F33494" w:rsidR="00A45ECE">
        <w:rPr>
          <w:rFonts w:eastAsia="Times New Roman" w:hint="cs"/>
          <w:b/>
          <w:bCs/>
          <w:sz w:val="24"/>
          <w:rtl/>
          <w:lang w:eastAsia="he-IL"/>
        </w:rPr>
        <w:t xml:space="preserve">- </w:t>
      </w:r>
      <w:r w:rsidRPr="00F33494">
        <w:rPr>
          <w:rFonts w:eastAsia="Times New Roman" w:hint="cs"/>
          <w:b/>
          <w:bCs/>
          <w:sz w:val="24"/>
          <w:rtl/>
          <w:lang w:eastAsia="he-IL"/>
        </w:rPr>
        <w:t xml:space="preserve">את העלויות הכרוכות בפינוי אוכלוסייה, ובהתאם לכך עליה לבחון אם יש צורך בשיפוי המוסדות שיקלטו את המטופלים. אם יימצא כי יש צורך בשיפוי, על </w:t>
      </w:r>
      <w:r w:rsidRPr="00F33494">
        <w:rPr>
          <w:rFonts w:eastAsia="Times New Roman" w:hint="cs"/>
          <w:b/>
          <w:bCs/>
          <w:sz w:val="24"/>
          <w:rtl/>
          <w:lang w:eastAsia="he-IL"/>
        </w:rPr>
        <w:t>רח"ל</w:t>
      </w:r>
      <w:r w:rsidRPr="00F33494" w:rsidR="00A45ECE">
        <w:rPr>
          <w:rFonts w:eastAsia="Times New Roman" w:hint="cs"/>
          <w:b/>
          <w:bCs/>
          <w:sz w:val="24"/>
          <w:rtl/>
          <w:lang w:eastAsia="he-IL"/>
        </w:rPr>
        <w:t>,</w:t>
      </w:r>
      <w:r w:rsidRPr="00F33494">
        <w:rPr>
          <w:rFonts w:eastAsia="Times New Roman" w:hint="cs"/>
          <w:b/>
          <w:bCs/>
          <w:sz w:val="24"/>
          <w:rtl/>
          <w:lang w:eastAsia="he-IL"/>
        </w:rPr>
        <w:t xml:space="preserve"> בשיתוף משרד האוצר</w:t>
      </w:r>
      <w:r w:rsidRPr="00F33494" w:rsidR="00A45ECE">
        <w:rPr>
          <w:rFonts w:eastAsia="Times New Roman" w:hint="cs"/>
          <w:b/>
          <w:bCs/>
          <w:sz w:val="24"/>
          <w:rtl/>
          <w:lang w:eastAsia="he-IL"/>
        </w:rPr>
        <w:t>,</w:t>
      </w:r>
      <w:r w:rsidRPr="00F33494">
        <w:rPr>
          <w:rFonts w:eastAsia="Times New Roman" w:hint="cs"/>
          <w:b/>
          <w:bCs/>
          <w:sz w:val="24"/>
          <w:rtl/>
          <w:lang w:eastAsia="he-IL"/>
        </w:rPr>
        <w:t xml:space="preserve"> להסדיר את העניין ולעדכן בהתאם לכך את תוכנית "מלון אורחים".</w:t>
      </w:r>
    </w:p>
    <w:p w:rsidR="0031187A"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אגף שיקום נכים </w:t>
      </w:r>
      <w:r w:rsidRPr="00F33494">
        <w:rPr>
          <w:rFonts w:eastAsia="Times New Roman" w:hint="cs"/>
          <w:rtl/>
          <w:lang w:eastAsia="he-IL"/>
        </w:rPr>
        <w:t>במשהב"ט</w:t>
      </w:r>
      <w:r w:rsidRPr="00F33494">
        <w:rPr>
          <w:rFonts w:eastAsia="Times New Roman" w:hint="cs"/>
          <w:rtl/>
          <w:lang w:eastAsia="he-IL"/>
        </w:rPr>
        <w:t xml:space="preserve"> (להלן - אגף השיקום) הפועל מתוקף חוק הנכים (תגמולים ושיקום), התשי"ט-1959, אחראי לטיפול בנכי צה"ל מטעם מדינת ישראל. האגף אחראי, בין היתר, למתן שירותים רפואיים ושירותי</w:t>
      </w:r>
      <w:r w:rsidRPr="00F33494">
        <w:rPr>
          <w:rFonts w:eastAsia="Times New Roman" w:hint="eastAsia"/>
          <w:rtl/>
          <w:lang w:eastAsia="he-IL"/>
        </w:rPr>
        <w:t>ם</w:t>
      </w:r>
      <w:r w:rsidRPr="00F33494">
        <w:rPr>
          <w:rFonts w:eastAsia="Times New Roman" w:hint="cs"/>
          <w:rtl/>
          <w:lang w:eastAsia="he-IL"/>
        </w:rPr>
        <w:t xml:space="preserve"> חברתיים פסיכולוגיי</w:t>
      </w:r>
      <w:r w:rsidRPr="00F33494">
        <w:rPr>
          <w:rFonts w:eastAsia="Times New Roman" w:hint="eastAsia"/>
          <w:rtl/>
          <w:lang w:eastAsia="he-IL"/>
        </w:rPr>
        <w:t>ם</w:t>
      </w:r>
      <w:r w:rsidRPr="00F33494">
        <w:rPr>
          <w:rFonts w:eastAsia="Times New Roman" w:hint="cs"/>
          <w:rtl/>
          <w:lang w:eastAsia="he-IL"/>
        </w:rPr>
        <w:t xml:space="preserve"> לנכי צה"ל. </w:t>
      </w:r>
    </w:p>
    <w:p w:rsidR="00A6146D"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מחלקות הרווחה של הרשויות המקומיות מרכזות מידע </w:t>
      </w:r>
      <w:r w:rsidRPr="00F33494" w:rsidR="00A45ECE">
        <w:rPr>
          <w:rFonts w:eastAsia="Times New Roman" w:hint="cs"/>
          <w:rtl/>
          <w:lang w:eastAsia="he-IL"/>
        </w:rPr>
        <w:t xml:space="preserve">שהן מקבלות מהמוסד לביטוח לאומי על </w:t>
      </w:r>
      <w:r w:rsidRPr="00F33494">
        <w:rPr>
          <w:rFonts w:eastAsia="Times New Roman" w:hint="cs"/>
          <w:rtl/>
          <w:lang w:eastAsia="he-IL"/>
        </w:rPr>
        <w:t xml:space="preserve">אודות </w:t>
      </w:r>
      <w:r w:rsidRPr="00F33494" w:rsidR="00A45ECE">
        <w:rPr>
          <w:rFonts w:eastAsia="Times New Roman" w:hint="cs"/>
          <w:rtl/>
          <w:lang w:eastAsia="he-IL"/>
        </w:rPr>
        <w:t xml:space="preserve">אנשים עם מוגבלות </w:t>
      </w:r>
      <w:r w:rsidRPr="00F33494">
        <w:rPr>
          <w:rFonts w:eastAsia="Times New Roman" w:hint="cs"/>
          <w:rtl/>
          <w:lang w:eastAsia="he-IL"/>
        </w:rPr>
        <w:t>בתחומן. למחלקות אלה אין מידע על נכי צה"ל</w:t>
      </w:r>
      <w:r w:rsidRPr="00F33494" w:rsidR="00A45ECE">
        <w:rPr>
          <w:rFonts w:eastAsia="Times New Roman" w:hint="cs"/>
          <w:rtl/>
          <w:lang w:eastAsia="he-IL"/>
        </w:rPr>
        <w:t>,</w:t>
      </w:r>
      <w:r w:rsidRPr="00F33494">
        <w:rPr>
          <w:rFonts w:eastAsia="Times New Roman" w:hint="cs"/>
          <w:rtl/>
          <w:lang w:eastAsia="he-IL"/>
        </w:rPr>
        <w:t xml:space="preserve"> שמט</w:t>
      </w:r>
      <w:r w:rsidRPr="00F33494" w:rsidR="00A45ECE">
        <w:rPr>
          <w:rFonts w:eastAsia="Times New Roman" w:hint="cs"/>
          <w:rtl/>
          <w:lang w:eastAsia="he-IL"/>
        </w:rPr>
        <w:t>ו</w:t>
      </w:r>
      <w:r w:rsidRPr="00F33494">
        <w:rPr>
          <w:rFonts w:eastAsia="Times New Roman" w:hint="cs"/>
          <w:rtl/>
          <w:lang w:eastAsia="he-IL"/>
        </w:rPr>
        <w:t>פל</w:t>
      </w:r>
      <w:r w:rsidRPr="00F33494" w:rsidR="00A45ECE">
        <w:rPr>
          <w:rFonts w:eastAsia="Times New Roman" w:hint="cs"/>
          <w:rtl/>
          <w:lang w:eastAsia="he-IL"/>
        </w:rPr>
        <w:t>ים בשגרה ב</w:t>
      </w:r>
      <w:r w:rsidRPr="00F33494">
        <w:rPr>
          <w:rFonts w:eastAsia="Times New Roman" w:hint="cs"/>
          <w:rtl/>
          <w:lang w:eastAsia="he-IL"/>
        </w:rPr>
        <w:t xml:space="preserve">אגף השיקום </w:t>
      </w:r>
      <w:r w:rsidRPr="00F33494">
        <w:rPr>
          <w:rFonts w:eastAsia="Times New Roman" w:hint="cs"/>
          <w:rtl/>
          <w:lang w:eastAsia="he-IL"/>
        </w:rPr>
        <w:t>במשהב"ט</w:t>
      </w:r>
      <w:r w:rsidRPr="00F33494">
        <w:rPr>
          <w:rFonts w:eastAsia="Times New Roman" w:hint="cs"/>
          <w:rtl/>
          <w:lang w:eastAsia="he-IL"/>
        </w:rPr>
        <w:t>.</w:t>
      </w:r>
      <w:r w:rsidR="00876987">
        <w:rPr>
          <w:rFonts w:eastAsia="Times New Roman" w:hint="cs"/>
          <w:rtl/>
          <w:lang w:eastAsia="he-IL"/>
        </w:rPr>
        <w:t xml:space="preserve"> </w:t>
      </w:r>
    </w:p>
    <w:p w:rsidR="00A6146D" w:rsidP="006908C7">
      <w:pPr>
        <w:widowControl w:val="0"/>
        <w:spacing w:line="269" w:lineRule="auto"/>
        <w:rPr>
          <w:rFonts w:eastAsia="Times New Roman"/>
          <w:b/>
          <w:bCs/>
          <w:rtl/>
          <w:lang w:eastAsia="he-IL"/>
        </w:rPr>
      </w:pPr>
    </w:p>
    <w:p w:rsidR="00A45ECE" w:rsidRPr="00F33494" w:rsidP="006908C7">
      <w:pPr>
        <w:widowControl w:val="0"/>
        <w:spacing w:line="269" w:lineRule="auto"/>
        <w:rPr>
          <w:rFonts w:eastAsia="Times New Roman"/>
          <w:b/>
          <w:bCs/>
          <w:rtl/>
          <w:lang w:eastAsia="he-IL"/>
        </w:rPr>
      </w:pPr>
      <w:r w:rsidRPr="00F33494">
        <w:rPr>
          <w:rFonts w:eastAsia="Times New Roman" w:hint="cs"/>
          <w:b/>
          <w:bCs/>
          <w:rtl/>
          <w:lang w:eastAsia="he-IL"/>
        </w:rPr>
        <w:t>בביקורת עלה כי תוכנית "מלון אורחים" אינה כוללת מענה לפינוי אוכלוסיית נכי צה"ל.</w:t>
      </w:r>
    </w:p>
    <w:p w:rsidR="00A6146D" w:rsidP="006908C7">
      <w:pPr>
        <w:widowControl w:val="0"/>
        <w:spacing w:line="269" w:lineRule="auto"/>
        <w:rPr>
          <w:rFonts w:eastAsia="Times New Roman"/>
          <w:rtl/>
          <w:lang w:eastAsia="he-IL"/>
        </w:rPr>
      </w:pPr>
    </w:p>
    <w:p w:rsidR="00287D98" w:rsidRPr="00F33494" w:rsidP="006908C7">
      <w:pPr>
        <w:widowControl w:val="0"/>
        <w:spacing w:line="269" w:lineRule="auto"/>
        <w:rPr>
          <w:rFonts w:eastAsia="Times New Roman"/>
          <w:rtl/>
          <w:lang w:eastAsia="he-IL"/>
        </w:rPr>
      </w:pPr>
      <w:r w:rsidRPr="00F33494">
        <w:rPr>
          <w:rFonts w:eastAsia="Times New Roman" w:hint="cs"/>
          <w:rtl/>
          <w:lang w:eastAsia="he-IL"/>
        </w:rPr>
        <w:t xml:space="preserve">בינואר 2018 נערכה פגישה בנושא הטיפול בנכי צה"ל בשעת חירום, בהשתתפות נציגים מאגף השיקום, משרד הרווחה ומרכז השלטון המקומי. בפגישה ביקש נציג אגף השיקום </w:t>
      </w:r>
      <w:r w:rsidRPr="00F33494">
        <w:rPr>
          <w:rFonts w:eastAsia="Times New Roman" w:hint="cs"/>
          <w:rtl/>
          <w:lang w:eastAsia="he-IL"/>
        </w:rPr>
        <w:t>להעביר את הטיפול בנכי צה"ל בעלי אחוזי נכות גבוהים</w:t>
      </w:r>
      <w:r>
        <w:rPr>
          <w:rStyle w:val="FootnoteReference"/>
          <w:rFonts w:eastAsia="Times New Roman"/>
          <w:rtl/>
          <w:lang w:eastAsia="he-IL"/>
        </w:rPr>
        <w:footnoteReference w:id="43"/>
      </w:r>
      <w:r w:rsidRPr="00F33494">
        <w:rPr>
          <w:rFonts w:eastAsia="Times New Roman" w:hint="cs"/>
          <w:rtl/>
          <w:lang w:eastAsia="he-IL"/>
        </w:rPr>
        <w:t xml:space="preserve"> (שמספרם נאמד בכ-500 אנשים מתוך כ-57,000 נכי צה"ל) </w:t>
      </w:r>
      <w:r w:rsidRPr="00F33494" w:rsidR="00A45ECE">
        <w:rPr>
          <w:rFonts w:eastAsia="Times New Roman" w:hint="cs"/>
          <w:rtl/>
          <w:lang w:eastAsia="he-IL"/>
        </w:rPr>
        <w:t xml:space="preserve">מאגף השיקום </w:t>
      </w:r>
      <w:r w:rsidRPr="00F33494">
        <w:rPr>
          <w:rFonts w:eastAsia="Times New Roman" w:hint="cs"/>
          <w:rtl/>
          <w:lang w:eastAsia="he-IL"/>
        </w:rPr>
        <w:t>לרשויות המקומיות בשעת חירום. יצוין כי בנוסף לנכי צה"ל עליהם דובר בדיון האמור ישנם נכי צה"ל נוספים שיתכן ויזדקקו לסיוע בעת פינוי אוכלוסייה.</w:t>
      </w:r>
    </w:p>
    <w:p w:rsidR="00A6146D" w:rsidP="006908C7">
      <w:pPr>
        <w:spacing w:line="269" w:lineRule="auto"/>
        <w:rPr>
          <w:rtl/>
          <w:lang w:eastAsia="he-IL"/>
        </w:rPr>
      </w:pPr>
    </w:p>
    <w:p w:rsidR="00DD6D23" w:rsidRPr="00F33494" w:rsidP="006908C7">
      <w:pPr>
        <w:spacing w:line="269" w:lineRule="auto"/>
        <w:rPr>
          <w:rtl/>
          <w:lang w:eastAsia="he-IL"/>
        </w:rPr>
      </w:pPr>
      <w:r w:rsidRPr="00F33494">
        <w:rPr>
          <w:rFonts w:hint="cs"/>
          <w:rtl/>
          <w:lang w:eastAsia="he-IL"/>
        </w:rPr>
        <w:t xml:space="preserve">באוגוסט 2019 מסר אגף השיקום </w:t>
      </w:r>
      <w:r w:rsidRPr="00F33494" w:rsidR="001B22B2">
        <w:rPr>
          <w:rFonts w:hint="cs"/>
          <w:rtl/>
          <w:lang w:eastAsia="he-IL"/>
        </w:rPr>
        <w:t xml:space="preserve">בתשובתו </w:t>
      </w:r>
      <w:r w:rsidRPr="00F33494">
        <w:rPr>
          <w:rFonts w:hint="cs"/>
          <w:rtl/>
          <w:lang w:eastAsia="he-IL"/>
        </w:rPr>
        <w:t>לממצאי הדוח כי על פי ת</w:t>
      </w:r>
      <w:r w:rsidR="00971443">
        <w:rPr>
          <w:rFonts w:hint="cs"/>
          <w:rtl/>
          <w:lang w:eastAsia="he-IL"/>
        </w:rPr>
        <w:t>ו</w:t>
      </w:r>
      <w:r w:rsidRPr="00F33494">
        <w:rPr>
          <w:rFonts w:hint="cs"/>
          <w:rtl/>
          <w:lang w:eastAsia="he-IL"/>
        </w:rPr>
        <w:t xml:space="preserve">כנית "מלון אורחים", האחריות למיפוי אוכלוסיות מיוחדות מוטלת על משרד הרווחה, ובכלל זאת אוכלוסיית נכי צה"ל. עוד מסר אגף השיקום כי הוא </w:t>
      </w:r>
      <w:r w:rsidRPr="00F33494" w:rsidR="00A50CAB">
        <w:rPr>
          <w:rFonts w:hint="cs"/>
          <w:rtl/>
          <w:lang w:eastAsia="he-IL"/>
        </w:rPr>
        <w:t xml:space="preserve">מיפה </w:t>
      </w:r>
      <w:r w:rsidRPr="00F33494">
        <w:rPr>
          <w:rFonts w:hint="cs"/>
          <w:rtl/>
          <w:lang w:eastAsia="he-IL"/>
        </w:rPr>
        <w:t xml:space="preserve">כאמור </w:t>
      </w:r>
      <w:r w:rsidRPr="00F33494">
        <w:rPr>
          <w:rFonts w:eastAsia="Times New Roman" w:hint="cs"/>
          <w:rtl/>
          <w:lang w:eastAsia="he-IL"/>
        </w:rPr>
        <w:t xml:space="preserve">נכי צה"ל בעלי אחוזי נכות גבוהים, </w:t>
      </w:r>
      <w:r w:rsidRPr="00F33494" w:rsidR="00A50CAB">
        <w:rPr>
          <w:rFonts w:eastAsia="Times New Roman" w:hint="cs"/>
          <w:rtl/>
          <w:lang w:eastAsia="he-IL"/>
        </w:rPr>
        <w:t>ואת אלה מהם</w:t>
      </w:r>
      <w:r w:rsidRPr="00F33494" w:rsidR="00A50CAB">
        <w:rPr>
          <w:rFonts w:hint="cs"/>
          <w:rtl/>
          <w:lang w:eastAsia="he-IL"/>
        </w:rPr>
        <w:t xml:space="preserve"> </w:t>
      </w:r>
      <w:r w:rsidRPr="00F33494">
        <w:rPr>
          <w:rFonts w:hint="cs"/>
          <w:rtl/>
          <w:lang w:eastAsia="he-IL"/>
        </w:rPr>
        <w:t xml:space="preserve">המעוניינים שפרטיהם יועברו למחלקות הרווחה באזור מגוריהם </w:t>
      </w:r>
      <w:r w:rsidRPr="00F33494" w:rsidR="00AC3581">
        <w:rPr>
          <w:rFonts w:hint="cs"/>
          <w:rtl/>
          <w:lang w:eastAsia="he-IL"/>
        </w:rPr>
        <w:t xml:space="preserve">החתים </w:t>
      </w:r>
      <w:r w:rsidRPr="00F33494">
        <w:rPr>
          <w:rFonts w:hint="cs"/>
          <w:rtl/>
          <w:lang w:eastAsia="he-IL"/>
        </w:rPr>
        <w:t xml:space="preserve">על טופס ויתור סודיות ייעודי. </w:t>
      </w:r>
      <w:r w:rsidRPr="00F33494" w:rsidR="00AC3581">
        <w:rPr>
          <w:rFonts w:hint="cs"/>
          <w:rtl/>
          <w:lang w:eastAsia="he-IL"/>
        </w:rPr>
        <w:t xml:space="preserve">על פי תשובת אגף השיקום, </w:t>
      </w:r>
      <w:r w:rsidRPr="00F33494">
        <w:rPr>
          <w:rFonts w:hint="cs"/>
          <w:rtl/>
          <w:lang w:eastAsia="he-IL"/>
        </w:rPr>
        <w:t>נכון</w:t>
      </w:r>
      <w:r w:rsidRPr="00F33494">
        <w:rPr>
          <w:rtl/>
          <w:lang w:eastAsia="he-IL"/>
        </w:rPr>
        <w:t xml:space="preserve"> לאוגוסט 2019 הפרטים לא הועברו למחלקות הרווחה ברשויות המקומיות "עקב סירוב משרד הרווחה לקבלם". </w:t>
      </w:r>
    </w:p>
    <w:p w:rsidR="00A6146D" w:rsidP="006908C7">
      <w:pPr>
        <w:spacing w:line="269" w:lineRule="auto"/>
        <w:rPr>
          <w:rtl/>
          <w:lang w:eastAsia="he-IL"/>
        </w:rPr>
      </w:pPr>
    </w:p>
    <w:p w:rsidR="00AA71E6" w:rsidRPr="00F33494" w:rsidP="006908C7">
      <w:pPr>
        <w:spacing w:line="269" w:lineRule="auto"/>
        <w:rPr>
          <w:rtl/>
          <w:lang w:eastAsia="he-IL"/>
        </w:rPr>
      </w:pPr>
      <w:r w:rsidRPr="00F33494">
        <w:rPr>
          <w:rFonts w:hint="cs"/>
          <w:rtl/>
          <w:lang w:eastAsia="he-IL"/>
        </w:rPr>
        <w:t>בת</w:t>
      </w:r>
      <w:r w:rsidRPr="00F33494" w:rsidR="00BE5B92">
        <w:rPr>
          <w:rFonts w:hint="cs"/>
          <w:rtl/>
          <w:lang w:eastAsia="he-IL"/>
        </w:rPr>
        <w:t>ש</w:t>
      </w:r>
      <w:r w:rsidRPr="00F33494">
        <w:rPr>
          <w:rFonts w:hint="cs"/>
          <w:rtl/>
          <w:lang w:eastAsia="he-IL"/>
        </w:rPr>
        <w:t xml:space="preserve">ובה </w:t>
      </w:r>
      <w:r w:rsidRPr="00F33494" w:rsidR="00AC3581">
        <w:rPr>
          <w:rFonts w:hint="cs"/>
          <w:rtl/>
          <w:lang w:eastAsia="he-IL"/>
        </w:rPr>
        <w:t>ע</w:t>
      </w:r>
      <w:r w:rsidRPr="00F33494">
        <w:rPr>
          <w:rFonts w:hint="cs"/>
          <w:rtl/>
          <w:lang w:eastAsia="he-IL"/>
        </w:rPr>
        <w:t>ל</w:t>
      </w:r>
      <w:r w:rsidRPr="00F33494" w:rsidR="00AC3581">
        <w:rPr>
          <w:rFonts w:hint="cs"/>
          <w:rtl/>
          <w:lang w:eastAsia="he-IL"/>
        </w:rPr>
        <w:t xml:space="preserve"> </w:t>
      </w:r>
      <w:r w:rsidRPr="00F33494">
        <w:rPr>
          <w:rFonts w:hint="cs"/>
          <w:rtl/>
          <w:lang w:eastAsia="he-IL"/>
        </w:rPr>
        <w:t xml:space="preserve">כך מסר משרד הרווחה </w:t>
      </w:r>
      <w:r w:rsidRPr="00F33494" w:rsidR="00AC3581">
        <w:rPr>
          <w:rFonts w:hint="cs"/>
          <w:rtl/>
          <w:lang w:eastAsia="he-IL"/>
        </w:rPr>
        <w:t xml:space="preserve">בנובמבר 2019 </w:t>
      </w:r>
      <w:r w:rsidRPr="00F33494">
        <w:rPr>
          <w:rFonts w:hint="cs"/>
          <w:rtl/>
          <w:lang w:eastAsia="he-IL"/>
        </w:rPr>
        <w:t xml:space="preserve">כי הוא התנה את </w:t>
      </w:r>
      <w:r w:rsidRPr="00F33494" w:rsidR="001A2308">
        <w:rPr>
          <w:rFonts w:hint="cs"/>
          <w:rtl/>
          <w:lang w:eastAsia="he-IL"/>
        </w:rPr>
        <w:t xml:space="preserve">הסכמתו לטפל באותם הנכים בקבלת טופס ויתור סודיות </w:t>
      </w:r>
      <w:r w:rsidRPr="00F33494" w:rsidR="001A2308">
        <w:rPr>
          <w:rFonts w:hint="cs"/>
          <w:rtl/>
          <w:lang w:eastAsia="he-IL"/>
        </w:rPr>
        <w:t>וב"קבלת</w:t>
      </w:r>
      <w:r w:rsidRPr="00F33494" w:rsidR="001A2308">
        <w:rPr>
          <w:rFonts w:hint="cs"/>
          <w:rtl/>
          <w:lang w:eastAsia="he-IL"/>
        </w:rPr>
        <w:t xml:space="preserve"> פרטי העובדים הסוציאליים של משרד הביטחון על מנת שישולבו בטיפול ככל שנצטרך... בקשה זו לא נענתה".</w:t>
      </w:r>
    </w:p>
    <w:p w:rsidR="00A6146D" w:rsidP="006908C7">
      <w:pPr>
        <w:spacing w:line="269" w:lineRule="auto"/>
        <w:rPr>
          <w:rtl/>
          <w:lang w:eastAsia="he-IL"/>
        </w:rPr>
      </w:pPr>
    </w:p>
    <w:p w:rsidR="00DD6D23" w:rsidRPr="00F33494" w:rsidP="006908C7">
      <w:pPr>
        <w:spacing w:line="269" w:lineRule="auto"/>
        <w:rPr>
          <w:rtl/>
          <w:lang w:eastAsia="he-IL"/>
        </w:rPr>
      </w:pPr>
      <w:r w:rsidRPr="00F33494">
        <w:rPr>
          <w:rtl/>
          <w:lang w:eastAsia="he-IL"/>
        </w:rPr>
        <w:t xml:space="preserve">אגף השיקום </w:t>
      </w:r>
      <w:r w:rsidRPr="00F33494" w:rsidR="00AC3581">
        <w:rPr>
          <w:rFonts w:hint="cs"/>
          <w:rtl/>
          <w:lang w:eastAsia="he-IL"/>
        </w:rPr>
        <w:t xml:space="preserve">מסר </w:t>
      </w:r>
      <w:r w:rsidRPr="00F33494">
        <w:rPr>
          <w:rtl/>
          <w:lang w:eastAsia="he-IL"/>
        </w:rPr>
        <w:t xml:space="preserve">כי הוא "פועל עם </w:t>
      </w:r>
      <w:r w:rsidRPr="00F33494">
        <w:rPr>
          <w:rFonts w:hint="cs"/>
          <w:rtl/>
          <w:lang w:eastAsia="he-IL"/>
        </w:rPr>
        <w:t>רח</w:t>
      </w:r>
      <w:r w:rsidRPr="00F33494">
        <w:rPr>
          <w:rtl/>
          <w:lang w:eastAsia="he-IL"/>
        </w:rPr>
        <w:t>"ל</w:t>
      </w:r>
      <w:r w:rsidRPr="00F33494">
        <w:rPr>
          <w:rtl/>
          <w:lang w:eastAsia="he-IL"/>
        </w:rPr>
        <w:t xml:space="preserve"> ליצירת מנגנון טיפול בנכי האגף בעת חירום, במקביל לדרישה להעברת שמות נכים למתן תשומת לב מיוחדת למשרד הרווחה כמו יתר בעלי המוגבלויות במדינה. מומלץ </w:t>
      </w:r>
      <w:r w:rsidRPr="00F33494">
        <w:rPr>
          <w:rFonts w:hint="cs"/>
          <w:rtl/>
          <w:lang w:eastAsia="he-IL"/>
        </w:rPr>
        <w:t>שרח</w:t>
      </w:r>
      <w:r w:rsidRPr="00F33494">
        <w:rPr>
          <w:rtl/>
          <w:lang w:eastAsia="he-IL"/>
        </w:rPr>
        <w:t>"ל</w:t>
      </w:r>
      <w:r w:rsidRPr="00F33494">
        <w:rPr>
          <w:rtl/>
          <w:lang w:eastAsia="he-IL"/>
        </w:rPr>
        <w:t xml:space="preserve"> תפעל להבהרה חד-משמעית בתכנית 'מלון אורחים' לפיה נכי צה"ל נכללים ב'אוכלוסייה המוגבלת'"</w:t>
      </w:r>
      <w:r w:rsidRPr="00F33494" w:rsidR="00AC3581">
        <w:rPr>
          <w:rFonts w:hint="cs"/>
          <w:rtl/>
          <w:lang w:eastAsia="he-IL"/>
        </w:rPr>
        <w:t>.</w:t>
      </w:r>
      <w:r w:rsidRPr="00F33494" w:rsidR="004F665D">
        <w:rPr>
          <w:rFonts w:hint="cs"/>
          <w:rtl/>
          <w:lang w:eastAsia="he-IL"/>
        </w:rPr>
        <w:t xml:space="preserve"> עוד נמסר כי</w:t>
      </w:r>
      <w:r w:rsidRPr="00F33494" w:rsidR="006E77C0">
        <w:rPr>
          <w:rFonts w:hint="cs"/>
          <w:rtl/>
          <w:lang w:eastAsia="he-IL"/>
        </w:rPr>
        <w:t xml:space="preserve"> </w:t>
      </w:r>
      <w:r w:rsidRPr="00F33494" w:rsidR="004F665D">
        <w:rPr>
          <w:rFonts w:hint="cs"/>
          <w:rtl/>
          <w:lang w:eastAsia="he-IL"/>
        </w:rPr>
        <w:t xml:space="preserve">אגף </w:t>
      </w:r>
      <w:r w:rsidRPr="00F33494" w:rsidR="0079151F">
        <w:rPr>
          <w:rFonts w:hint="cs"/>
          <w:rtl/>
          <w:lang w:eastAsia="he-IL"/>
        </w:rPr>
        <w:t>ה</w:t>
      </w:r>
      <w:r w:rsidRPr="00F33494" w:rsidR="004F665D">
        <w:rPr>
          <w:rFonts w:hint="cs"/>
          <w:rtl/>
          <w:lang w:eastAsia="he-IL"/>
        </w:rPr>
        <w:t xml:space="preserve">שיקום </w:t>
      </w:r>
      <w:r w:rsidRPr="00F33494" w:rsidR="0079151F">
        <w:rPr>
          <w:rFonts w:hint="cs"/>
          <w:rtl/>
          <w:lang w:eastAsia="he-IL"/>
        </w:rPr>
        <w:t>פ</w:t>
      </w:r>
      <w:r w:rsidR="00015BE2">
        <w:rPr>
          <w:rFonts w:hint="cs"/>
          <w:rtl/>
          <w:lang w:eastAsia="he-IL"/>
        </w:rPr>
        <w:t>י</w:t>
      </w:r>
      <w:r w:rsidRPr="00F33494" w:rsidR="0079151F">
        <w:rPr>
          <w:rFonts w:hint="cs"/>
          <w:rtl/>
          <w:lang w:eastAsia="he-IL"/>
        </w:rPr>
        <w:t xml:space="preserve">תח </w:t>
      </w:r>
      <w:r w:rsidRPr="00F33494" w:rsidR="004F665D">
        <w:rPr>
          <w:rFonts w:hint="cs"/>
          <w:rtl/>
          <w:lang w:eastAsia="he-IL"/>
        </w:rPr>
        <w:t xml:space="preserve">מערכת </w:t>
      </w:r>
      <w:r w:rsidRPr="00F33494" w:rsidR="004F665D">
        <w:rPr>
          <w:lang w:eastAsia="he-IL"/>
        </w:rPr>
        <w:t>GIS</w:t>
      </w:r>
      <w:r w:rsidRPr="00F33494" w:rsidR="004F665D">
        <w:rPr>
          <w:rFonts w:hint="cs"/>
          <w:rtl/>
          <w:lang w:eastAsia="he-IL"/>
        </w:rPr>
        <w:t xml:space="preserve"> </w:t>
      </w:r>
      <w:r w:rsidRPr="00F33494" w:rsidR="00AC3581">
        <w:rPr>
          <w:rFonts w:hint="cs"/>
          <w:rtl/>
          <w:lang w:eastAsia="he-IL"/>
        </w:rPr>
        <w:t>ש</w:t>
      </w:r>
      <w:r w:rsidRPr="00F33494" w:rsidR="004F665D">
        <w:rPr>
          <w:rFonts w:hint="cs"/>
          <w:rtl/>
          <w:lang w:eastAsia="he-IL"/>
        </w:rPr>
        <w:t xml:space="preserve">בה הוטמעו פרטי </w:t>
      </w:r>
      <w:r w:rsidRPr="00F33494" w:rsidR="00AC3581">
        <w:rPr>
          <w:rFonts w:hint="cs"/>
          <w:rtl/>
          <w:lang w:eastAsia="he-IL"/>
        </w:rPr>
        <w:t>המטופלים ב</w:t>
      </w:r>
      <w:r w:rsidRPr="00F33494" w:rsidR="004F665D">
        <w:rPr>
          <w:rFonts w:hint="cs"/>
          <w:rtl/>
          <w:lang w:eastAsia="he-IL"/>
        </w:rPr>
        <w:t xml:space="preserve">אגף. באמצעות מערכת זו </w:t>
      </w:r>
      <w:r w:rsidRPr="00F33494" w:rsidR="00AC3581">
        <w:rPr>
          <w:rFonts w:hint="cs"/>
          <w:rtl/>
          <w:lang w:eastAsia="he-IL"/>
        </w:rPr>
        <w:t>אפשר לעשות</w:t>
      </w:r>
      <w:r w:rsidRPr="00F33494" w:rsidR="004F665D">
        <w:rPr>
          <w:rFonts w:hint="cs"/>
          <w:rtl/>
          <w:lang w:eastAsia="he-IL"/>
        </w:rPr>
        <w:t xml:space="preserve"> מיפוי </w:t>
      </w:r>
      <w:r w:rsidRPr="00F33494" w:rsidR="00A10151">
        <w:rPr>
          <w:rFonts w:hint="cs"/>
          <w:rtl/>
          <w:lang w:eastAsia="he-IL"/>
        </w:rPr>
        <w:t>ב</w:t>
      </w:r>
      <w:r w:rsidRPr="00F33494" w:rsidR="004F665D">
        <w:rPr>
          <w:rFonts w:hint="cs"/>
          <w:rtl/>
          <w:lang w:eastAsia="he-IL"/>
        </w:rPr>
        <w:t xml:space="preserve">חתכים נדרשים לאיתור </w:t>
      </w:r>
      <w:r w:rsidRPr="00F33494" w:rsidR="00A10151">
        <w:rPr>
          <w:rFonts w:hint="cs"/>
          <w:rtl/>
          <w:lang w:eastAsia="he-IL"/>
        </w:rPr>
        <w:t xml:space="preserve">מטופלים </w:t>
      </w:r>
      <w:r w:rsidRPr="00F33494" w:rsidR="004F665D">
        <w:rPr>
          <w:rFonts w:hint="cs"/>
          <w:rtl/>
          <w:lang w:eastAsia="he-IL"/>
        </w:rPr>
        <w:t>באזור ספציפי</w:t>
      </w:r>
      <w:r w:rsidRPr="00F33494" w:rsidR="00A10151">
        <w:rPr>
          <w:rFonts w:hint="cs"/>
          <w:rtl/>
          <w:lang w:eastAsia="he-IL"/>
        </w:rPr>
        <w:t xml:space="preserve"> בכל רגע נתון</w:t>
      </w:r>
      <w:r w:rsidRPr="00F33494" w:rsidR="004F665D">
        <w:rPr>
          <w:rFonts w:hint="cs"/>
          <w:rtl/>
          <w:lang w:eastAsia="he-IL"/>
        </w:rPr>
        <w:t>.</w:t>
      </w:r>
    </w:p>
    <w:p w:rsidR="00A6146D" w:rsidP="006908C7">
      <w:pPr>
        <w:spacing w:line="269" w:lineRule="auto"/>
        <w:rPr>
          <w:rtl/>
          <w:lang w:eastAsia="he-IL"/>
        </w:rPr>
      </w:pPr>
    </w:p>
    <w:p w:rsidR="009368D4" w:rsidRPr="00F33494" w:rsidP="006908C7">
      <w:pPr>
        <w:spacing w:line="269" w:lineRule="auto"/>
        <w:rPr>
          <w:rtl/>
          <w:lang w:eastAsia="he-IL"/>
        </w:rPr>
      </w:pPr>
      <w:r w:rsidRPr="00F33494">
        <w:rPr>
          <w:rFonts w:hint="cs"/>
          <w:rtl/>
          <w:lang w:eastAsia="he-IL"/>
        </w:rPr>
        <w:t>ב</w:t>
      </w:r>
      <w:r w:rsidRPr="00F33494" w:rsidR="00A10151">
        <w:rPr>
          <w:rFonts w:hint="cs"/>
          <w:rtl/>
          <w:lang w:eastAsia="he-IL"/>
        </w:rPr>
        <w:t xml:space="preserve">תשובה שמסרה </w:t>
      </w:r>
      <w:r w:rsidRPr="00F33494" w:rsidR="00A10151">
        <w:rPr>
          <w:rFonts w:hint="cs"/>
          <w:rtl/>
          <w:lang w:eastAsia="he-IL"/>
        </w:rPr>
        <w:t>רח"ל</w:t>
      </w:r>
      <w:r w:rsidRPr="00F33494" w:rsidR="00A10151">
        <w:rPr>
          <w:rFonts w:hint="cs"/>
          <w:rtl/>
          <w:lang w:eastAsia="he-IL"/>
        </w:rPr>
        <w:t xml:space="preserve"> למשרד מבקר המדינה ב</w:t>
      </w:r>
      <w:r w:rsidRPr="00F33494">
        <w:rPr>
          <w:rFonts w:hint="cs"/>
          <w:rtl/>
          <w:lang w:eastAsia="he-IL"/>
        </w:rPr>
        <w:t xml:space="preserve">אוגוסט 2019 </w:t>
      </w:r>
      <w:r w:rsidRPr="00F33494" w:rsidR="00A10151">
        <w:rPr>
          <w:rFonts w:hint="cs"/>
          <w:rtl/>
          <w:lang w:eastAsia="he-IL"/>
        </w:rPr>
        <w:t>צוין</w:t>
      </w:r>
      <w:r w:rsidRPr="00F33494">
        <w:rPr>
          <w:rFonts w:hint="cs"/>
          <w:rtl/>
          <w:lang w:eastAsia="he-IL"/>
        </w:rPr>
        <w:t xml:space="preserve"> כי "תכנית 'מלון אורחים' אינה נותנת מענה לנכי צה"ל, המענה להם ניתן באופן ישיר ובאחריות אגף השיקום במשרד הביטחון. בשלב זה מתקיימת עבודה משותפת של אגף השיקום עם </w:t>
      </w:r>
      <w:r w:rsidRPr="00F33494">
        <w:rPr>
          <w:rFonts w:hint="cs"/>
          <w:rtl/>
          <w:lang w:eastAsia="he-IL"/>
        </w:rPr>
        <w:t>רח"ל</w:t>
      </w:r>
      <w:r w:rsidRPr="00F33494">
        <w:rPr>
          <w:rFonts w:hint="cs"/>
          <w:rtl/>
          <w:lang w:eastAsia="he-IL"/>
        </w:rPr>
        <w:t xml:space="preserve"> להגדיר [את] המענה ו[את] אופן מימושו".</w:t>
      </w:r>
    </w:p>
    <w:p w:rsidR="00A6146D" w:rsidP="006908C7">
      <w:pPr>
        <w:spacing w:line="269" w:lineRule="auto"/>
        <w:rPr>
          <w:rFonts w:eastAsia="Times New Roman"/>
          <w:b/>
          <w:bCs/>
          <w:sz w:val="24"/>
          <w:rtl/>
          <w:lang w:eastAsia="he-IL"/>
        </w:rPr>
      </w:pPr>
    </w:p>
    <w:p w:rsidR="00287D98" w:rsidP="006908C7">
      <w:pPr>
        <w:spacing w:line="269" w:lineRule="auto"/>
        <w:rPr>
          <w:rFonts w:eastAsia="Times New Roman"/>
          <w:b/>
          <w:bCs/>
          <w:sz w:val="24"/>
          <w:rtl/>
          <w:lang w:eastAsia="he-IL"/>
        </w:rPr>
      </w:pPr>
      <w:r w:rsidRPr="00F33494">
        <w:rPr>
          <w:rFonts w:eastAsia="Times New Roman" w:hint="eastAsia"/>
          <w:b/>
          <w:bCs/>
          <w:sz w:val="24"/>
          <w:rtl/>
          <w:lang w:eastAsia="he-IL"/>
        </w:rPr>
        <w:t>משרד</w:t>
      </w:r>
      <w:r w:rsidRPr="00F33494">
        <w:rPr>
          <w:rFonts w:eastAsia="Times New Roman"/>
          <w:b/>
          <w:bCs/>
          <w:sz w:val="24"/>
          <w:rtl/>
          <w:lang w:eastAsia="he-IL"/>
        </w:rPr>
        <w:t xml:space="preserve"> מבקר המדינה מעיר </w:t>
      </w:r>
      <w:r w:rsidRPr="00F33494">
        <w:rPr>
          <w:rFonts w:eastAsia="Times New Roman" w:hint="cs"/>
          <w:b/>
          <w:bCs/>
          <w:sz w:val="24"/>
          <w:rtl/>
          <w:lang w:eastAsia="he-IL"/>
        </w:rPr>
        <w:t>למשהב"ט</w:t>
      </w:r>
      <w:r w:rsidRPr="00F33494">
        <w:rPr>
          <w:rFonts w:eastAsia="Times New Roman" w:hint="cs"/>
          <w:b/>
          <w:bCs/>
          <w:sz w:val="24"/>
          <w:rtl/>
          <w:lang w:eastAsia="he-IL"/>
        </w:rPr>
        <w:t xml:space="preserve"> </w:t>
      </w:r>
      <w:r w:rsidRPr="00F33494" w:rsidR="004F665D">
        <w:rPr>
          <w:rFonts w:eastAsia="Times New Roman" w:hint="cs"/>
          <w:b/>
          <w:bCs/>
          <w:sz w:val="24"/>
          <w:rtl/>
          <w:lang w:eastAsia="he-IL"/>
        </w:rPr>
        <w:t>ו</w:t>
      </w:r>
      <w:r w:rsidRPr="00F33494" w:rsidR="00A4320F">
        <w:rPr>
          <w:rFonts w:eastAsia="Times New Roman" w:hint="cs"/>
          <w:b/>
          <w:bCs/>
          <w:sz w:val="24"/>
          <w:rtl/>
          <w:lang w:eastAsia="he-IL"/>
        </w:rPr>
        <w:t>ל</w:t>
      </w:r>
      <w:r w:rsidRPr="00F33494" w:rsidR="004F665D">
        <w:rPr>
          <w:rFonts w:eastAsia="Times New Roman" w:hint="cs"/>
          <w:b/>
          <w:bCs/>
          <w:sz w:val="24"/>
          <w:rtl/>
          <w:lang w:eastAsia="he-IL"/>
        </w:rPr>
        <w:t>רח"ל</w:t>
      </w:r>
      <w:r w:rsidRPr="00F33494" w:rsidR="004F665D">
        <w:rPr>
          <w:rFonts w:eastAsia="Times New Roman" w:hint="cs"/>
          <w:b/>
          <w:bCs/>
          <w:sz w:val="24"/>
          <w:rtl/>
          <w:lang w:eastAsia="he-IL"/>
        </w:rPr>
        <w:t xml:space="preserve"> </w:t>
      </w:r>
      <w:r w:rsidRPr="00F33494">
        <w:rPr>
          <w:rFonts w:eastAsia="Times New Roman" w:hint="cs"/>
          <w:b/>
          <w:bCs/>
          <w:sz w:val="24"/>
          <w:rtl/>
          <w:lang w:eastAsia="he-IL"/>
        </w:rPr>
        <w:t xml:space="preserve">כי </w:t>
      </w:r>
      <w:r w:rsidRPr="00F33494" w:rsidR="004E45B7">
        <w:rPr>
          <w:rFonts w:eastAsia="Times New Roman" w:hint="cs"/>
          <w:b/>
          <w:bCs/>
          <w:rtl/>
          <w:lang w:eastAsia="he-IL"/>
        </w:rPr>
        <w:t>טרם נקבע</w:t>
      </w:r>
      <w:r w:rsidRPr="00F33494">
        <w:rPr>
          <w:rFonts w:eastAsia="Times New Roman" w:hint="cs"/>
          <w:b/>
          <w:bCs/>
          <w:rtl/>
          <w:lang w:eastAsia="he-IL"/>
        </w:rPr>
        <w:t xml:space="preserve"> </w:t>
      </w:r>
      <w:r w:rsidRPr="00F33494" w:rsidR="00A10151">
        <w:rPr>
          <w:rFonts w:eastAsia="Times New Roman" w:hint="cs"/>
          <w:b/>
          <w:bCs/>
          <w:rtl/>
          <w:lang w:eastAsia="he-IL"/>
        </w:rPr>
        <w:t>ה</w:t>
      </w:r>
      <w:r w:rsidRPr="00F33494">
        <w:rPr>
          <w:rFonts w:eastAsia="Times New Roman" w:hint="cs"/>
          <w:b/>
          <w:bCs/>
          <w:rtl/>
          <w:lang w:eastAsia="he-IL"/>
        </w:rPr>
        <w:t>גורם האחראי לפינוי אוכלוסיית נכי צה"ל שתזדקק לסיוע</w:t>
      </w:r>
      <w:r w:rsidRPr="00F33494">
        <w:rPr>
          <w:rFonts w:eastAsia="Times New Roman" w:hint="cs"/>
          <w:b/>
          <w:bCs/>
          <w:sz w:val="24"/>
          <w:rtl/>
          <w:lang w:eastAsia="he-IL"/>
        </w:rPr>
        <w:t xml:space="preserve"> </w:t>
      </w:r>
      <w:r w:rsidRPr="00F33494" w:rsidR="00A10151">
        <w:rPr>
          <w:rFonts w:eastAsia="Times New Roman" w:hint="cs"/>
          <w:b/>
          <w:bCs/>
          <w:sz w:val="24"/>
          <w:rtl/>
          <w:lang w:eastAsia="he-IL"/>
        </w:rPr>
        <w:t xml:space="preserve">- </w:t>
      </w:r>
      <w:r w:rsidRPr="00F33494">
        <w:rPr>
          <w:rFonts w:eastAsia="Times New Roman" w:hint="cs"/>
          <w:b/>
          <w:bCs/>
          <w:sz w:val="24"/>
          <w:rtl/>
          <w:lang w:eastAsia="he-IL"/>
        </w:rPr>
        <w:t xml:space="preserve">פינוי המחייב היערכות </w:t>
      </w:r>
      <w:r w:rsidR="006D19CE">
        <w:rPr>
          <w:rFonts w:eastAsia="Times New Roman" w:hint="cs"/>
          <w:b/>
          <w:bCs/>
          <w:sz w:val="24"/>
          <w:rtl/>
          <w:lang w:eastAsia="he-IL"/>
        </w:rPr>
        <w:t>ייחודית</w:t>
      </w:r>
      <w:r w:rsidRPr="00F33494" w:rsidR="006D19CE">
        <w:rPr>
          <w:rFonts w:eastAsia="Times New Roman" w:hint="cs"/>
          <w:b/>
          <w:bCs/>
          <w:sz w:val="24"/>
          <w:rtl/>
          <w:lang w:eastAsia="he-IL"/>
        </w:rPr>
        <w:t xml:space="preserve"> </w:t>
      </w:r>
      <w:r w:rsidRPr="00F33494">
        <w:rPr>
          <w:rFonts w:eastAsia="Times New Roman" w:hint="cs"/>
          <w:b/>
          <w:bCs/>
          <w:sz w:val="24"/>
          <w:rtl/>
          <w:lang w:eastAsia="he-IL"/>
        </w:rPr>
        <w:t>וציוד מתאים</w:t>
      </w:r>
      <w:r w:rsidRPr="00F33494">
        <w:rPr>
          <w:rFonts w:eastAsia="Times New Roman" w:hint="cs"/>
          <w:b/>
          <w:bCs/>
          <w:rtl/>
          <w:lang w:eastAsia="he-IL"/>
        </w:rPr>
        <w:t xml:space="preserve"> לכך.</w:t>
      </w:r>
      <w:r w:rsidRPr="00F33494">
        <w:rPr>
          <w:rFonts w:eastAsia="Times New Roman" w:hint="cs"/>
          <w:b/>
          <w:bCs/>
          <w:sz w:val="24"/>
          <w:rtl/>
          <w:lang w:eastAsia="he-IL"/>
        </w:rPr>
        <w:t xml:space="preserve"> על </w:t>
      </w:r>
      <w:r w:rsidRPr="00F33494">
        <w:rPr>
          <w:rFonts w:eastAsia="Times New Roman" w:hint="cs"/>
          <w:b/>
          <w:bCs/>
          <w:sz w:val="24"/>
          <w:rtl/>
          <w:lang w:eastAsia="he-IL"/>
        </w:rPr>
        <w:t>משהב"ט</w:t>
      </w:r>
      <w:r w:rsidRPr="00F33494">
        <w:rPr>
          <w:rFonts w:eastAsia="Times New Roman" w:hint="cs"/>
          <w:b/>
          <w:bCs/>
          <w:sz w:val="24"/>
          <w:rtl/>
          <w:lang w:eastAsia="he-IL"/>
        </w:rPr>
        <w:t xml:space="preserve"> </w:t>
      </w:r>
      <w:r w:rsidRPr="00F33494" w:rsidR="004E45B7">
        <w:rPr>
          <w:rFonts w:eastAsia="Times New Roman" w:hint="cs"/>
          <w:b/>
          <w:bCs/>
          <w:sz w:val="24"/>
          <w:rtl/>
          <w:lang w:eastAsia="he-IL"/>
        </w:rPr>
        <w:t>ורח"ל</w:t>
      </w:r>
      <w:r w:rsidRPr="00F33494" w:rsidR="004E45B7">
        <w:rPr>
          <w:rFonts w:eastAsia="Times New Roman" w:hint="cs"/>
          <w:b/>
          <w:bCs/>
          <w:sz w:val="24"/>
          <w:rtl/>
          <w:lang w:eastAsia="he-IL"/>
        </w:rPr>
        <w:t xml:space="preserve"> לסיים את עבודתם ו</w:t>
      </w:r>
      <w:r w:rsidRPr="00F33494">
        <w:rPr>
          <w:rFonts w:eastAsia="Times New Roman" w:hint="cs"/>
          <w:b/>
          <w:bCs/>
          <w:sz w:val="24"/>
          <w:rtl/>
          <w:lang w:eastAsia="he-IL"/>
        </w:rPr>
        <w:t>לקבוע את הגורם ש</w:t>
      </w:r>
      <w:r w:rsidRPr="00F33494" w:rsidR="00A10151">
        <w:rPr>
          <w:rFonts w:eastAsia="Times New Roman" w:hint="cs"/>
          <w:b/>
          <w:bCs/>
          <w:sz w:val="24"/>
          <w:rtl/>
          <w:lang w:eastAsia="he-IL"/>
        </w:rPr>
        <w:t xml:space="preserve">יהיה </w:t>
      </w:r>
      <w:r w:rsidRPr="00F33494">
        <w:rPr>
          <w:rFonts w:eastAsia="Times New Roman" w:hint="cs"/>
          <w:b/>
          <w:bCs/>
          <w:sz w:val="24"/>
          <w:rtl/>
          <w:lang w:eastAsia="he-IL"/>
        </w:rPr>
        <w:t>אחראי לפינוי נכי צה"ל</w:t>
      </w:r>
      <w:r w:rsidR="00D530D2">
        <w:rPr>
          <w:rFonts w:eastAsia="Times New Roman" w:hint="cs"/>
          <w:b/>
          <w:bCs/>
          <w:sz w:val="24"/>
          <w:rtl/>
          <w:lang w:eastAsia="he-IL"/>
        </w:rPr>
        <w:t>,</w:t>
      </w:r>
      <w:r w:rsidRPr="00F33494">
        <w:rPr>
          <w:rFonts w:eastAsia="Times New Roman" w:hint="cs"/>
          <w:b/>
          <w:bCs/>
          <w:sz w:val="24"/>
          <w:rtl/>
          <w:lang w:eastAsia="he-IL"/>
        </w:rPr>
        <w:t xml:space="preserve"> ו</w:t>
      </w:r>
      <w:r w:rsidRPr="00F33494" w:rsidR="00A10151">
        <w:rPr>
          <w:rFonts w:eastAsia="Times New Roman" w:hint="cs"/>
          <w:b/>
          <w:bCs/>
          <w:sz w:val="24"/>
          <w:rtl/>
          <w:lang w:eastAsia="he-IL"/>
        </w:rPr>
        <w:t xml:space="preserve">כן </w:t>
      </w:r>
      <w:r w:rsidRPr="00F33494">
        <w:rPr>
          <w:rFonts w:eastAsia="Times New Roman" w:hint="cs"/>
          <w:b/>
          <w:bCs/>
          <w:sz w:val="24"/>
          <w:rtl/>
          <w:lang w:eastAsia="he-IL"/>
        </w:rPr>
        <w:t>לוודא כי יהיו בידיו המידע הדרוש בנוגע לאוכלוסייה זו והמשאבים הנדרשים לביצוע הפינוי בעת הצורך.</w:t>
      </w:r>
      <w:r w:rsidR="00876987">
        <w:rPr>
          <w:rFonts w:eastAsia="Times New Roman" w:hint="cs"/>
          <w:b/>
          <w:bCs/>
          <w:sz w:val="24"/>
          <w:rtl/>
          <w:lang w:eastAsia="he-IL"/>
        </w:rPr>
        <w:t xml:space="preserve"> </w:t>
      </w:r>
    </w:p>
    <w:p w:rsidR="00F33494" w:rsidRPr="00F33494" w:rsidP="006908C7">
      <w:pPr>
        <w:spacing w:line="269" w:lineRule="auto"/>
        <w:rPr>
          <w:rFonts w:eastAsia="Times New Roman"/>
          <w:b/>
          <w:bCs/>
          <w:sz w:val="24"/>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החזרת אוכלוסייה מפונה לביתה</w:t>
      </w:r>
    </w:p>
    <w:p w:rsidR="00A6146D"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בתוכנית "מלון אורחים" נקבע כי על משרד הפנים להנחות את הרשויות המקומיות להכין תוכניות לביצוע החזרה של התושבים לבתיהם.</w:t>
      </w:r>
    </w:p>
    <w:p w:rsidR="00A6146D" w:rsidP="006908C7">
      <w:pPr>
        <w:spacing w:line="269" w:lineRule="auto"/>
        <w:rPr>
          <w:b/>
          <w:bCs/>
          <w:rtl/>
          <w:lang w:eastAsia="he-IL"/>
        </w:rPr>
      </w:pPr>
    </w:p>
    <w:p w:rsidR="00287D98" w:rsidRPr="00F33494" w:rsidP="006908C7">
      <w:pPr>
        <w:spacing w:line="269" w:lineRule="auto"/>
        <w:rPr>
          <w:b/>
          <w:bCs/>
          <w:rtl/>
          <w:lang w:eastAsia="he-IL"/>
        </w:rPr>
      </w:pPr>
      <w:r w:rsidRPr="00F33494">
        <w:rPr>
          <w:rFonts w:hint="cs"/>
          <w:b/>
          <w:bCs/>
          <w:rtl/>
          <w:lang w:eastAsia="he-IL"/>
        </w:rPr>
        <w:t xml:space="preserve">בביקורת הנוכחית עלה שמשרד הפנים </w:t>
      </w:r>
      <w:r w:rsidRPr="00F33494" w:rsidR="00A04C8F">
        <w:rPr>
          <w:rFonts w:hint="cs"/>
          <w:b/>
          <w:bCs/>
          <w:rtl/>
          <w:lang w:eastAsia="he-IL"/>
        </w:rPr>
        <w:t xml:space="preserve">טרם </w:t>
      </w:r>
      <w:r w:rsidRPr="00F33494">
        <w:rPr>
          <w:rFonts w:hint="cs"/>
          <w:b/>
          <w:bCs/>
          <w:rtl/>
          <w:lang w:eastAsia="he-IL"/>
        </w:rPr>
        <w:t>הנחה את הרשויות המקומיות להכין תוכניות להשבת התושבים לבתיהם.</w:t>
      </w:r>
    </w:p>
    <w:p w:rsidR="00A6146D" w:rsidP="006908C7">
      <w:pPr>
        <w:spacing w:line="269" w:lineRule="auto"/>
        <w:rPr>
          <w:rFonts w:eastAsia="Times New Roman"/>
          <w:rtl/>
          <w:lang w:eastAsia="he-IL"/>
        </w:rPr>
      </w:pPr>
    </w:p>
    <w:p w:rsidR="00287D98" w:rsidP="006908C7">
      <w:pPr>
        <w:spacing w:line="269" w:lineRule="auto"/>
        <w:rPr>
          <w:rFonts w:eastAsia="Times New Roman"/>
          <w:rtl/>
          <w:lang w:eastAsia="he-IL"/>
        </w:rPr>
      </w:pPr>
      <w:r w:rsidRPr="00F33494">
        <w:rPr>
          <w:rFonts w:eastAsia="Times New Roman" w:hint="cs"/>
          <w:rtl/>
          <w:lang w:eastAsia="he-IL"/>
        </w:rPr>
        <w:t xml:space="preserve">בהקשר זה נמצא בבדיקה מדגמית שביצע צוות הביקורת כי למועצות האזוריות שער הנגב וגליל עליון ולמועצה המקומית שלומי אין תוכניות להשבת התושבים המפונים לבתיהם. </w:t>
      </w:r>
    </w:p>
    <w:p w:rsidR="00015BE2" w:rsidRPr="00F33494" w:rsidP="006908C7">
      <w:pPr>
        <w:spacing w:line="269" w:lineRule="auto"/>
        <w:rPr>
          <w:rFonts w:eastAsia="Times New Roman"/>
          <w:rtl/>
          <w:lang w:eastAsia="he-IL"/>
        </w:rPr>
      </w:pPr>
    </w:p>
    <w:p w:rsidR="00287D98" w:rsidRPr="00F33494" w:rsidP="006908C7">
      <w:pPr>
        <w:spacing w:line="269" w:lineRule="auto"/>
        <w:rPr>
          <w:rtl/>
          <w:lang w:eastAsia="he-IL"/>
        </w:rPr>
      </w:pPr>
      <w:r w:rsidRPr="00F33494">
        <w:rPr>
          <w:rFonts w:hint="cs"/>
          <w:rtl/>
          <w:lang w:eastAsia="he-IL"/>
        </w:rPr>
        <w:t xml:space="preserve">ביוני 2019 מסר ראש רשות </w:t>
      </w:r>
      <w:r w:rsidRPr="00F33494">
        <w:rPr>
          <w:rFonts w:hint="cs"/>
          <w:rtl/>
          <w:lang w:eastAsia="he-IL"/>
        </w:rPr>
        <w:t>פס"ח</w:t>
      </w:r>
      <w:r w:rsidRPr="00F33494">
        <w:rPr>
          <w:rFonts w:hint="cs"/>
          <w:rtl/>
          <w:lang w:eastAsia="he-IL"/>
        </w:rPr>
        <w:t xml:space="preserve"> במשרד הפנים לצוות הביקורת בעניין זה כי "הרשויות המקומיות אחראיות לקלוט חזרה את אוכלוסייתן שפונתה בסיום מצב החירום. הרשויות המקומיות נדרשות לתת מענה שוטף, באמצעות משרדי הממשלה השונים, לאוכלוסייה בסיום מצב החירום, כפי שקרה טרם מצב החירום".</w:t>
      </w:r>
    </w:p>
    <w:p w:rsidR="00A6146D" w:rsidP="006908C7">
      <w:pPr>
        <w:spacing w:line="269" w:lineRule="auto"/>
        <w:rPr>
          <w:rtl/>
          <w:lang w:eastAsia="he-IL"/>
        </w:rPr>
      </w:pPr>
    </w:p>
    <w:p w:rsidR="00E16800" w:rsidRPr="00F33494" w:rsidP="006908C7">
      <w:pPr>
        <w:spacing w:line="269" w:lineRule="auto"/>
        <w:rPr>
          <w:rtl/>
          <w:lang w:eastAsia="he-IL"/>
        </w:rPr>
      </w:pPr>
      <w:r w:rsidRPr="00F33494">
        <w:rPr>
          <w:rFonts w:hint="cs"/>
          <w:rtl/>
          <w:lang w:eastAsia="he-IL"/>
        </w:rPr>
        <w:t xml:space="preserve">משרד הפנים </w:t>
      </w:r>
      <w:r w:rsidRPr="00F33494" w:rsidR="00B640DC">
        <w:rPr>
          <w:rFonts w:hint="cs"/>
          <w:rtl/>
          <w:lang w:eastAsia="he-IL"/>
        </w:rPr>
        <w:t xml:space="preserve">מסר </w:t>
      </w:r>
      <w:r w:rsidRPr="00F33494" w:rsidR="001B22B2">
        <w:rPr>
          <w:rFonts w:hint="cs"/>
          <w:rtl/>
          <w:lang w:eastAsia="he-IL"/>
        </w:rPr>
        <w:t>בתשובתו</w:t>
      </w:r>
      <w:r w:rsidRPr="00F33494" w:rsidR="00B640DC">
        <w:rPr>
          <w:rFonts w:hint="cs"/>
          <w:rtl/>
          <w:lang w:eastAsia="he-IL"/>
        </w:rPr>
        <w:t>:</w:t>
      </w:r>
      <w:r w:rsidRPr="00F33494" w:rsidR="001B22B2">
        <w:rPr>
          <w:rFonts w:hint="cs"/>
          <w:rtl/>
          <w:lang w:eastAsia="he-IL"/>
        </w:rPr>
        <w:t xml:space="preserve"> </w:t>
      </w:r>
      <w:r w:rsidRPr="00F33494">
        <w:rPr>
          <w:rFonts w:hint="cs"/>
          <w:rtl/>
          <w:lang w:eastAsia="he-IL"/>
        </w:rPr>
        <w:t>"אין לנו מידע מראש על היקף הנזקים... ומהו הצורך בדיור חלופי ו/או זמני. משרד הפנים מתכוון לפעול במסגרת תיקון החלטת הממשלה אותה מובילה רשות החירום הלאומית לשם הסרת סעיף זה מאחריות משרד הפנים".</w:t>
      </w:r>
    </w:p>
    <w:p w:rsidR="00A6146D" w:rsidP="006908C7">
      <w:pPr>
        <w:spacing w:line="269" w:lineRule="auto"/>
        <w:rPr>
          <w:b/>
          <w:bCs/>
          <w:rtl/>
          <w:lang w:eastAsia="he-IL"/>
        </w:rPr>
      </w:pPr>
    </w:p>
    <w:p w:rsidR="00287D98" w:rsidRPr="00F33494" w:rsidP="006908C7">
      <w:pPr>
        <w:spacing w:line="269" w:lineRule="auto"/>
        <w:rPr>
          <w:b/>
          <w:bCs/>
          <w:rtl/>
          <w:lang w:eastAsia="he-IL"/>
        </w:rPr>
      </w:pPr>
      <w:r w:rsidRPr="00F33494">
        <w:rPr>
          <w:rFonts w:hint="cs"/>
          <w:b/>
          <w:bCs/>
          <w:rtl/>
          <w:lang w:eastAsia="he-IL"/>
        </w:rPr>
        <w:t xml:space="preserve">משרד מבקר המדינה מעיר למשרד הפנים כי על פי תוכנית "מלון אורחים" עליו להנחות את הרשויות המקומיות להכין תוכניות להשבת התושבים המפונים לבתיהם. אם לדעתו עניין זה אינו בתחום אחריותו עליו לפעול לתיקון החלטת הממשלה המפרטת את תוכנית "מלון אורחים". </w:t>
      </w:r>
    </w:p>
    <w:p w:rsidR="00287D98" w:rsidRPr="00F33494" w:rsidP="006908C7">
      <w:pPr>
        <w:spacing w:line="269" w:lineRule="auto"/>
        <w:rPr>
          <w:b/>
          <w:bCs/>
          <w:rtl/>
          <w:lang w:eastAsia="he-IL"/>
        </w:rPr>
      </w:pPr>
    </w:p>
    <w:p w:rsidR="00287D98" w:rsidRPr="00F33494" w:rsidP="006908C7">
      <w:pPr>
        <w:widowControl w:val="0"/>
        <w:tabs>
          <w:tab w:val="left" w:pos="2"/>
        </w:tabs>
        <w:spacing w:line="269" w:lineRule="auto"/>
        <w:jc w:val="center"/>
        <w:rPr>
          <w:rFonts w:ascii="MS Gothic" w:eastAsia="MS Gothic" w:hAnsi="MS Gothic" w:cs="MS Gothic"/>
          <w:sz w:val="36"/>
          <w:rtl/>
          <w:lang w:eastAsia="he-IL"/>
        </w:rPr>
      </w:pPr>
      <w:r w:rsidRPr="00F33494">
        <w:rPr>
          <w:rFonts w:ascii="MS Gothic" w:eastAsia="MS Gothic" w:hAnsi="MS Gothic" w:cs="MS Gothic" w:hint="eastAsia"/>
          <w:sz w:val="36"/>
          <w:rtl/>
          <w:lang w:eastAsia="he-IL"/>
        </w:rPr>
        <w:t>✰</w:t>
      </w:r>
    </w:p>
    <w:p w:rsidR="00A6146D" w:rsidP="006908C7">
      <w:pPr>
        <w:widowControl w:val="0"/>
        <w:tabs>
          <w:tab w:val="left" w:pos="-778"/>
        </w:tabs>
        <w:spacing w:line="269" w:lineRule="auto"/>
        <w:rPr>
          <w:rFonts w:eastAsia="Times New Roman"/>
          <w:b/>
          <w:bCs/>
          <w:rtl/>
          <w:lang w:eastAsia="he-IL"/>
        </w:rPr>
      </w:pPr>
    </w:p>
    <w:p w:rsidR="00287D98" w:rsidRPr="00F33494" w:rsidP="00D530D2">
      <w:pPr>
        <w:widowControl w:val="0"/>
        <w:tabs>
          <w:tab w:val="left" w:pos="-778"/>
        </w:tabs>
        <w:spacing w:line="269" w:lineRule="auto"/>
        <w:rPr>
          <w:rFonts w:eastAsia="Times New Roman"/>
          <w:b/>
          <w:bCs/>
          <w:rtl/>
          <w:lang w:eastAsia="he-IL"/>
        </w:rPr>
      </w:pPr>
      <w:r w:rsidRPr="00F33494">
        <w:rPr>
          <w:rFonts w:eastAsia="Times New Roman" w:hint="eastAsia"/>
          <w:b/>
          <w:bCs/>
          <w:rtl/>
          <w:lang w:eastAsia="he-IL"/>
        </w:rPr>
        <w:t>משרד</w:t>
      </w:r>
      <w:r w:rsidRPr="00F33494">
        <w:rPr>
          <w:rFonts w:eastAsia="Times New Roman"/>
          <w:b/>
          <w:bCs/>
          <w:rtl/>
          <w:lang w:eastAsia="he-IL"/>
        </w:rPr>
        <w:t xml:space="preserve"> מבקר המדינה מציין בחיוב </w:t>
      </w:r>
      <w:r w:rsidRPr="00F33494">
        <w:rPr>
          <w:rFonts w:eastAsia="Times New Roman" w:hint="eastAsia"/>
          <w:b/>
          <w:bCs/>
          <w:rtl/>
          <w:lang w:eastAsia="he-IL"/>
        </w:rPr>
        <w:t>שרח</w:t>
      </w:r>
      <w:r w:rsidRPr="00F33494">
        <w:rPr>
          <w:rFonts w:eastAsia="Times New Roman"/>
          <w:b/>
          <w:bCs/>
          <w:rtl/>
          <w:lang w:eastAsia="he-IL"/>
        </w:rPr>
        <w:t>"ל</w:t>
      </w:r>
      <w:r w:rsidRPr="00F33494">
        <w:rPr>
          <w:rFonts w:eastAsia="Times New Roman"/>
          <w:b/>
          <w:bCs/>
          <w:rtl/>
          <w:lang w:eastAsia="he-IL"/>
        </w:rPr>
        <w:t xml:space="preserve"> ומשרדי ממשלה</w:t>
      </w:r>
      <w:r w:rsidRPr="00F33494" w:rsidR="00C424D1">
        <w:rPr>
          <w:rFonts w:eastAsia="Times New Roman"/>
          <w:b/>
          <w:bCs/>
          <w:rtl/>
          <w:lang w:eastAsia="he-IL"/>
        </w:rPr>
        <w:t xml:space="preserve"> כגון משרד הפנים, משרד הבריאות ומשרד הרווחה</w:t>
      </w:r>
      <w:r w:rsidRPr="00F33494">
        <w:rPr>
          <w:rFonts w:eastAsia="Times New Roman"/>
          <w:b/>
          <w:bCs/>
          <w:rtl/>
          <w:lang w:eastAsia="he-IL"/>
        </w:rPr>
        <w:t xml:space="preserve"> שיפרו את היערכותם לפינוי אוכלוסייה וקליטתה, למשל באמצעות הקצאת מתקנים לקליטת אוכלוסייה מפונה ברשויות המקומיות וגיבוש נוהל לשיפוי הרשויות המקומיות הקולטות, מיפוי האוכלוסיות המיוחדות שיזדקקו לסיוע וחתימה על חוזים נצורים עם חברות היסעים לפינוי האוכלוסייה. עם זאת משרד מבקר המדינה </w:t>
      </w:r>
      <w:r w:rsidRPr="00F33494" w:rsidR="00901A3F">
        <w:rPr>
          <w:rFonts w:eastAsia="Times New Roman" w:hint="eastAsia"/>
          <w:b/>
          <w:bCs/>
          <w:rtl/>
          <w:lang w:eastAsia="he-IL"/>
        </w:rPr>
        <w:t>מציין</w:t>
      </w:r>
      <w:r w:rsidRPr="00F33494" w:rsidR="00901A3F">
        <w:rPr>
          <w:rFonts w:eastAsia="Times New Roman"/>
          <w:b/>
          <w:bCs/>
          <w:rtl/>
          <w:lang w:eastAsia="he-IL"/>
        </w:rPr>
        <w:t xml:space="preserve"> </w:t>
      </w:r>
      <w:r w:rsidRPr="00F33494">
        <w:rPr>
          <w:rFonts w:eastAsia="Times New Roman" w:hint="eastAsia"/>
          <w:b/>
          <w:bCs/>
          <w:rtl/>
          <w:lang w:eastAsia="he-IL"/>
        </w:rPr>
        <w:t>לרח</w:t>
      </w:r>
      <w:r w:rsidRPr="00F33494">
        <w:rPr>
          <w:rFonts w:eastAsia="Times New Roman"/>
          <w:b/>
          <w:bCs/>
          <w:rtl/>
          <w:lang w:eastAsia="he-IL"/>
        </w:rPr>
        <w:t>"ל</w:t>
      </w:r>
      <w:r w:rsidRPr="00F33494">
        <w:rPr>
          <w:rFonts w:eastAsia="Times New Roman"/>
          <w:b/>
          <w:bCs/>
          <w:rtl/>
          <w:lang w:eastAsia="he-IL"/>
        </w:rPr>
        <w:t xml:space="preserve"> שבמועד סיום הביקורת, כשבע שנים לאחר שקיבלה הממשלה את ההחלטה ליישום </w:t>
      </w:r>
      <w:r w:rsidRPr="00F33494">
        <w:rPr>
          <w:rFonts w:eastAsia="Times New Roman" w:hint="eastAsia"/>
          <w:b/>
          <w:bCs/>
          <w:rtl/>
          <w:lang w:eastAsia="he-IL"/>
        </w:rPr>
        <w:t>תוכנית</w:t>
      </w:r>
      <w:r w:rsidRPr="00F33494">
        <w:rPr>
          <w:rFonts w:eastAsia="Times New Roman"/>
          <w:b/>
          <w:bCs/>
          <w:rtl/>
          <w:lang w:eastAsia="he-IL"/>
        </w:rPr>
        <w:t xml:space="preserve"> "מלון אורחים", לא הושלמה בחינת יכולתן של הרשויות המקומיות שיקלטו את האוכלוסייה המפונה לספק לה תנאי מחיה בסיסיים</w:t>
      </w:r>
      <w:r w:rsidRPr="00F33494" w:rsidR="00B640DC">
        <w:rPr>
          <w:rFonts w:eastAsia="Times New Roman" w:hint="cs"/>
          <w:b/>
          <w:bCs/>
          <w:rtl/>
          <w:lang w:eastAsia="he-IL"/>
        </w:rPr>
        <w:t>;</w:t>
      </w:r>
      <w:r w:rsidRPr="00F33494">
        <w:rPr>
          <w:rFonts w:eastAsia="Times New Roman"/>
          <w:b/>
          <w:bCs/>
          <w:rtl/>
          <w:lang w:eastAsia="he-IL"/>
        </w:rPr>
        <w:t xml:space="preserve"> טרם הוסדר</w:t>
      </w:r>
      <w:r w:rsidR="00D530D2">
        <w:rPr>
          <w:rFonts w:eastAsia="Times New Roman" w:hint="cs"/>
          <w:b/>
          <w:bCs/>
          <w:rtl/>
          <w:lang w:eastAsia="he-IL"/>
        </w:rPr>
        <w:t xml:space="preserve">ו </w:t>
      </w:r>
      <w:r w:rsidRPr="00F33494">
        <w:rPr>
          <w:rFonts w:eastAsia="Times New Roman"/>
          <w:b/>
          <w:bCs/>
          <w:rtl/>
          <w:lang w:eastAsia="he-IL"/>
        </w:rPr>
        <w:t>באופן מלא השיפוי לרשויות המקומיות הקולטות וההקצאה הכספית למפונים עצמם</w:t>
      </w:r>
      <w:r w:rsidRPr="00F33494" w:rsidR="00B640DC">
        <w:rPr>
          <w:rFonts w:eastAsia="Times New Roman" w:hint="cs"/>
          <w:b/>
          <w:bCs/>
          <w:rtl/>
          <w:lang w:eastAsia="he-IL"/>
        </w:rPr>
        <w:t>;</w:t>
      </w:r>
      <w:r w:rsidRPr="00F33494">
        <w:rPr>
          <w:rFonts w:eastAsia="Times New Roman"/>
          <w:b/>
          <w:bCs/>
          <w:rtl/>
          <w:lang w:eastAsia="he-IL"/>
        </w:rPr>
        <w:t xml:space="preserve"> לא גובשה </w:t>
      </w:r>
      <w:r w:rsidRPr="00F33494">
        <w:rPr>
          <w:rFonts w:eastAsia="Times New Roman" w:hint="eastAsia"/>
          <w:b/>
          <w:bCs/>
          <w:rtl/>
          <w:lang w:eastAsia="he-IL"/>
        </w:rPr>
        <w:t>תוכנית</w:t>
      </w:r>
      <w:r w:rsidRPr="00F33494">
        <w:rPr>
          <w:rFonts w:eastAsia="Times New Roman"/>
          <w:b/>
          <w:bCs/>
          <w:rtl/>
          <w:lang w:eastAsia="he-IL"/>
        </w:rPr>
        <w:t xml:space="preserve"> לטיפול במתפנים עצמאיים</w:t>
      </w:r>
      <w:r w:rsidRPr="00F33494" w:rsidR="00B640DC">
        <w:rPr>
          <w:rFonts w:eastAsia="Times New Roman" w:hint="cs"/>
          <w:b/>
          <w:bCs/>
          <w:rtl/>
          <w:lang w:eastAsia="he-IL"/>
        </w:rPr>
        <w:t>;</w:t>
      </w:r>
      <w:r w:rsidRPr="00F33494">
        <w:rPr>
          <w:rFonts w:eastAsia="Times New Roman"/>
          <w:b/>
          <w:bCs/>
          <w:rtl/>
          <w:lang w:eastAsia="he-IL"/>
        </w:rPr>
        <w:t xml:space="preserve"> קיימים עדיין פערים בהיערכות לפינוי אוכלוסיות מיוחדות</w:t>
      </w:r>
      <w:r w:rsidRPr="00F33494" w:rsidR="00B640DC">
        <w:rPr>
          <w:rFonts w:eastAsia="Times New Roman" w:hint="cs"/>
          <w:b/>
          <w:bCs/>
          <w:rtl/>
          <w:lang w:eastAsia="he-IL"/>
        </w:rPr>
        <w:t>,</w:t>
      </w:r>
      <w:r w:rsidRPr="00F33494">
        <w:rPr>
          <w:rFonts w:eastAsia="Times New Roman"/>
          <w:b/>
          <w:bCs/>
          <w:rtl/>
          <w:lang w:eastAsia="he-IL"/>
        </w:rPr>
        <w:t xml:space="preserve"> ולא הוכנו </w:t>
      </w:r>
      <w:r w:rsidRPr="00F33494">
        <w:rPr>
          <w:rFonts w:eastAsia="Times New Roman" w:hint="eastAsia"/>
          <w:b/>
          <w:bCs/>
          <w:rtl/>
          <w:lang w:eastAsia="he-IL"/>
        </w:rPr>
        <w:t>תוכניות</w:t>
      </w:r>
      <w:r w:rsidRPr="00F33494">
        <w:rPr>
          <w:rFonts w:eastAsia="Times New Roman"/>
          <w:b/>
          <w:bCs/>
          <w:rtl/>
          <w:lang w:eastAsia="he-IL"/>
        </w:rPr>
        <w:t xml:space="preserve"> להשבת המפונים לבתיהם. בשל חשיבותה של התוכנית יש לזרז את הטיפול בהיערכות למימושה. </w:t>
      </w:r>
    </w:p>
    <w:p w:rsidR="000A3501" w:rsidRPr="00F33494" w:rsidP="006908C7">
      <w:pPr>
        <w:widowControl w:val="0"/>
        <w:tabs>
          <w:tab w:val="left" w:pos="-778"/>
        </w:tabs>
        <w:spacing w:line="269" w:lineRule="auto"/>
        <w:rPr>
          <w:rFonts w:eastAsia="Times New Roman"/>
          <w:b/>
          <w:bCs/>
          <w:rtl/>
          <w:lang w:eastAsia="he-IL"/>
        </w:rPr>
      </w:pPr>
    </w:p>
    <w:p w:rsidR="007D2194" w:rsidP="006908C7">
      <w:pPr>
        <w:spacing w:line="269" w:lineRule="auto"/>
        <w:rPr>
          <w:rtl/>
          <w:lang w:eastAsia="he-IL"/>
        </w:rPr>
      </w:pPr>
    </w:p>
    <w:p w:rsidR="000A3501" w:rsidRPr="00F33494" w:rsidP="006908C7">
      <w:pPr>
        <w:pStyle w:val="Heading3"/>
        <w:spacing w:before="0" w:line="269" w:lineRule="auto"/>
        <w:rPr>
          <w:rFonts w:eastAsia="Times New Roman"/>
          <w:rtl/>
          <w:lang w:eastAsia="he-IL"/>
        </w:rPr>
      </w:pPr>
      <w:r w:rsidRPr="00F33494">
        <w:rPr>
          <w:rFonts w:eastAsia="Times New Roman" w:hint="cs"/>
          <w:rtl/>
          <w:lang w:eastAsia="he-IL"/>
        </w:rPr>
        <w:t>תוכנית "מלונית"</w:t>
      </w:r>
    </w:p>
    <w:p w:rsidR="00A6146D" w:rsidP="006908C7">
      <w:pPr>
        <w:widowControl w:val="0"/>
        <w:tabs>
          <w:tab w:val="left" w:pos="-427"/>
        </w:tabs>
        <w:spacing w:line="269" w:lineRule="auto"/>
        <w:ind w:left="-1" w:hanging="855"/>
        <w:rPr>
          <w:rFonts w:eastAsia="Times New Roman"/>
          <w:rtl/>
          <w:lang w:eastAsia="he-IL"/>
        </w:rPr>
      </w:pPr>
    </w:p>
    <w:p w:rsidR="00CD154F" w:rsidRPr="00F33494" w:rsidP="006908C7">
      <w:pPr>
        <w:widowControl w:val="0"/>
        <w:tabs>
          <w:tab w:val="left" w:pos="-427"/>
        </w:tabs>
        <w:spacing w:line="269" w:lineRule="auto"/>
        <w:ind w:left="-1" w:hanging="855"/>
        <w:rPr>
          <w:rFonts w:eastAsia="Times New Roman"/>
          <w:rtl/>
          <w:lang w:eastAsia="he-IL"/>
        </w:rPr>
      </w:pPr>
      <w:r w:rsidRPr="00F33494">
        <w:rPr>
          <w:rFonts w:eastAsia="Times New Roman" w:hint="cs"/>
          <w:rtl/>
          <w:lang w:eastAsia="he-IL"/>
        </w:rPr>
        <w:tab/>
      </w:r>
      <w:r w:rsidRPr="00F33494">
        <w:rPr>
          <w:rFonts w:eastAsia="Times New Roman" w:hint="cs"/>
          <w:rtl/>
          <w:lang w:eastAsia="he-IL"/>
        </w:rPr>
        <w:tab/>
      </w:r>
      <w:r w:rsidRPr="00F33494" w:rsidR="00947712">
        <w:rPr>
          <w:rFonts w:eastAsia="Times New Roman" w:hint="cs"/>
          <w:rtl/>
          <w:lang w:eastAsia="he-IL"/>
        </w:rPr>
        <w:t>במרץ 2015</w:t>
      </w:r>
      <w:r w:rsidRPr="00F33494">
        <w:rPr>
          <w:rFonts w:eastAsia="Times New Roman" w:hint="cs"/>
          <w:rtl/>
          <w:lang w:eastAsia="he-IL"/>
        </w:rPr>
        <w:t xml:space="preserve"> פרסמה </w:t>
      </w:r>
      <w:r w:rsidRPr="00F33494">
        <w:rPr>
          <w:rFonts w:eastAsia="Times New Roman" w:hint="cs"/>
          <w:rtl/>
          <w:lang w:eastAsia="he-IL"/>
        </w:rPr>
        <w:t>רח"ל</w:t>
      </w:r>
      <w:r w:rsidRPr="00F33494">
        <w:rPr>
          <w:rFonts w:eastAsia="Times New Roman" w:hint="cs"/>
          <w:rtl/>
          <w:lang w:eastAsia="he-IL"/>
        </w:rPr>
        <w:t xml:space="preserve"> את טיוטת תוכנית "מלונית - תוכנית לקליטת אוכלוסייה במצבי ביניים" שגובשה בשיתוף צה"ל ומשרד הפנים. </w:t>
      </w:r>
      <w:r w:rsidRPr="00F33494" w:rsidR="00947712">
        <w:rPr>
          <w:rFonts w:eastAsia="Times New Roman" w:hint="cs"/>
          <w:rtl/>
          <w:lang w:eastAsia="he-IL"/>
        </w:rPr>
        <w:t>בינואר 2018</w:t>
      </w:r>
      <w:r w:rsidRPr="00F33494">
        <w:rPr>
          <w:rFonts w:eastAsia="Times New Roman" w:hint="cs"/>
          <w:rtl/>
          <w:lang w:eastAsia="he-IL"/>
        </w:rPr>
        <w:t xml:space="preserve"> פרסמה </w:t>
      </w:r>
      <w:r w:rsidRPr="00F33494">
        <w:rPr>
          <w:rFonts w:eastAsia="Times New Roman" w:hint="cs"/>
          <w:rtl/>
          <w:lang w:eastAsia="he-IL"/>
        </w:rPr>
        <w:t>רח"ל</w:t>
      </w:r>
      <w:r w:rsidRPr="00F33494">
        <w:rPr>
          <w:rFonts w:eastAsia="Times New Roman" w:hint="cs"/>
          <w:rtl/>
          <w:lang w:eastAsia="he-IL"/>
        </w:rPr>
        <w:t xml:space="preserve"> טיוטה נוספת של התוכנית (להלן - תוכנית "מלונית"). </w:t>
      </w:r>
      <w:r w:rsidRPr="00F33494" w:rsidR="00150305">
        <w:rPr>
          <w:rFonts w:eastAsia="Times New Roman" w:hint="cs"/>
          <w:rtl/>
          <w:lang w:eastAsia="he-IL"/>
        </w:rPr>
        <w:t xml:space="preserve">יצוין כי אף שהתוכנית לא הובאה לאישור הממשלה, הגופים הרלוונטיים, כדוגמת </w:t>
      </w:r>
      <w:r w:rsidR="00824ACC">
        <w:rPr>
          <w:rFonts w:eastAsia="Times New Roman" w:hint="cs"/>
          <w:rtl/>
          <w:lang w:eastAsia="he-IL"/>
        </w:rPr>
        <w:t>משהב"ט</w:t>
      </w:r>
      <w:r w:rsidRPr="00F33494" w:rsidR="00150305">
        <w:rPr>
          <w:rFonts w:eastAsia="Times New Roman" w:hint="cs"/>
          <w:rtl/>
          <w:lang w:eastAsia="he-IL"/>
        </w:rPr>
        <w:t xml:space="preserve"> </w:t>
      </w:r>
      <w:r w:rsidRPr="00F33494">
        <w:rPr>
          <w:rFonts w:eastAsia="Times New Roman" w:hint="cs"/>
          <w:rtl/>
          <w:lang w:eastAsia="he-IL"/>
        </w:rPr>
        <w:t>ו</w:t>
      </w:r>
      <w:r w:rsidRPr="00F33494" w:rsidR="00150305">
        <w:rPr>
          <w:rFonts w:eastAsia="Times New Roman" w:hint="cs"/>
          <w:rtl/>
          <w:lang w:eastAsia="he-IL"/>
        </w:rPr>
        <w:t xml:space="preserve">משרד הפנים </w:t>
      </w:r>
      <w:r w:rsidRPr="00F33494">
        <w:rPr>
          <w:rFonts w:eastAsia="Times New Roman" w:hint="cs"/>
          <w:rtl/>
          <w:lang w:eastAsia="he-IL"/>
        </w:rPr>
        <w:t xml:space="preserve">נערכו ליישומה. </w:t>
      </w:r>
    </w:p>
    <w:p w:rsidR="00CD154F" w:rsidRPr="00F33494" w:rsidP="006908C7">
      <w:pPr>
        <w:widowControl w:val="0"/>
        <w:tabs>
          <w:tab w:val="left" w:pos="-427"/>
        </w:tabs>
        <w:spacing w:line="269" w:lineRule="auto"/>
        <w:ind w:left="-1" w:hanging="855"/>
        <w:rPr>
          <w:rFonts w:eastAsia="Times New Roman"/>
          <w:rtl/>
          <w:lang w:eastAsia="he-IL"/>
        </w:rPr>
      </w:pPr>
      <w:r w:rsidRPr="00F33494">
        <w:rPr>
          <w:rFonts w:eastAsia="Times New Roman" w:hint="cs"/>
          <w:rtl/>
          <w:lang w:eastAsia="he-IL"/>
        </w:rPr>
        <w:tab/>
      </w:r>
      <w:r w:rsidRPr="00F33494">
        <w:rPr>
          <w:rFonts w:eastAsia="Times New Roman" w:hint="cs"/>
          <w:rtl/>
          <w:lang w:eastAsia="he-IL"/>
        </w:rPr>
        <w:tab/>
      </w:r>
    </w:p>
    <w:p w:rsidR="000A3501" w:rsidRPr="00F33494" w:rsidP="006908C7">
      <w:pPr>
        <w:widowControl w:val="0"/>
        <w:tabs>
          <w:tab w:val="left" w:pos="-427"/>
        </w:tabs>
        <w:spacing w:line="269" w:lineRule="auto"/>
        <w:ind w:left="-1" w:hanging="855"/>
        <w:rPr>
          <w:rFonts w:eastAsia="Times New Roman"/>
          <w:rtl/>
          <w:lang w:eastAsia="he-IL"/>
        </w:rPr>
      </w:pPr>
      <w:r w:rsidRPr="00F33494">
        <w:rPr>
          <w:rFonts w:eastAsia="Times New Roman" w:hint="cs"/>
          <w:rtl/>
          <w:lang w:eastAsia="he-IL"/>
        </w:rPr>
        <w:tab/>
      </w:r>
      <w:r w:rsidRPr="00F33494">
        <w:rPr>
          <w:rFonts w:eastAsia="Times New Roman" w:hint="cs"/>
          <w:rtl/>
          <w:lang w:eastAsia="he-IL"/>
        </w:rPr>
        <w:tab/>
      </w:r>
      <w:r w:rsidR="0015060C">
        <w:rPr>
          <w:rFonts w:eastAsia="Times New Roman" w:hint="cs"/>
          <w:rtl/>
          <w:lang w:eastAsia="he-IL"/>
        </w:rPr>
        <w:tab/>
      </w:r>
      <w:r w:rsidRPr="00F33494">
        <w:rPr>
          <w:rFonts w:eastAsia="Times New Roman" w:hint="cs"/>
          <w:rtl/>
          <w:lang w:eastAsia="he-IL"/>
        </w:rPr>
        <w:t>בתוכנית נקבע כי היא מתבססת על מספר החלטות ממשלה ומסמכי יסוד</w:t>
      </w:r>
      <w:r>
        <w:rPr>
          <w:rFonts w:eastAsia="Times New Roman"/>
          <w:vertAlign w:val="superscript"/>
          <w:rtl/>
          <w:lang w:eastAsia="he-IL"/>
        </w:rPr>
        <w:footnoteReference w:id="44"/>
      </w:r>
      <w:r w:rsidRPr="00F33494">
        <w:rPr>
          <w:rFonts w:eastAsia="Times New Roman" w:hint="cs"/>
          <w:rtl/>
          <w:lang w:eastAsia="he-IL"/>
        </w:rPr>
        <w:t xml:space="preserve">, והיא מוגדרת "כתוכנית בת בתוכנית האב 'מלון אורחים'". התוכנית מבחינה בין תוכנית "מלון אורחים" שהיא תוכנית פעולה לאומית </w:t>
      </w:r>
      <w:r w:rsidRPr="00F33494" w:rsidR="005B01B1">
        <w:rPr>
          <w:rFonts w:eastAsia="Times New Roman" w:hint="cs"/>
          <w:rtl/>
          <w:lang w:eastAsia="he-IL"/>
        </w:rPr>
        <w:t xml:space="preserve">כללית </w:t>
      </w:r>
      <w:r w:rsidRPr="00F33494">
        <w:rPr>
          <w:rFonts w:eastAsia="Times New Roman" w:hint="cs"/>
          <w:rtl/>
          <w:lang w:eastAsia="he-IL"/>
        </w:rPr>
        <w:t>לפינוי המוני של אוכלוסייה וקליטתה</w:t>
      </w:r>
      <w:r w:rsidRPr="00F33494" w:rsidR="005B01B1">
        <w:rPr>
          <w:rFonts w:eastAsia="Times New Roman" w:hint="cs"/>
          <w:rtl/>
          <w:lang w:eastAsia="he-IL"/>
        </w:rPr>
        <w:t>,</w:t>
      </w:r>
      <w:r w:rsidRPr="00F33494">
        <w:rPr>
          <w:rFonts w:eastAsia="Times New Roman" w:hint="cs"/>
          <w:rtl/>
          <w:lang w:eastAsia="he-IL"/>
        </w:rPr>
        <w:t xml:space="preserve"> לבין תוכנית </w:t>
      </w:r>
      <w:r w:rsidRPr="00F33494" w:rsidR="005B01B1">
        <w:rPr>
          <w:rFonts w:eastAsia="Times New Roman" w:hint="cs"/>
          <w:rtl/>
          <w:lang w:eastAsia="he-IL"/>
        </w:rPr>
        <w:t>"</w:t>
      </w:r>
      <w:r w:rsidRPr="00F33494">
        <w:rPr>
          <w:rFonts w:eastAsia="Times New Roman" w:hint="cs"/>
          <w:rtl/>
          <w:lang w:eastAsia="he-IL"/>
        </w:rPr>
        <w:t>מלונית</w:t>
      </w:r>
      <w:r w:rsidRPr="00F33494" w:rsidR="005B01B1">
        <w:rPr>
          <w:rFonts w:eastAsia="Times New Roman" w:hint="cs"/>
          <w:rtl/>
          <w:lang w:eastAsia="he-IL"/>
        </w:rPr>
        <w:t>"</w:t>
      </w:r>
      <w:r w:rsidRPr="00F33494">
        <w:rPr>
          <w:rFonts w:eastAsia="Times New Roman" w:hint="cs"/>
          <w:rtl/>
          <w:lang w:eastAsia="he-IL"/>
        </w:rPr>
        <w:t xml:space="preserve"> שהיא </w:t>
      </w:r>
      <w:r w:rsidRPr="00F33494" w:rsidR="005B01B1">
        <w:rPr>
          <w:rFonts w:eastAsia="Times New Roman" w:hint="cs"/>
          <w:rtl/>
          <w:lang w:eastAsia="he-IL"/>
        </w:rPr>
        <w:t>תוכנית ל</w:t>
      </w:r>
      <w:r w:rsidRPr="00F33494">
        <w:rPr>
          <w:rFonts w:eastAsia="Times New Roman" w:hint="cs"/>
          <w:rtl/>
          <w:lang w:eastAsia="he-IL"/>
        </w:rPr>
        <w:t xml:space="preserve">פינוי </w:t>
      </w:r>
      <w:r w:rsidRPr="00F33494" w:rsidR="005B01B1">
        <w:rPr>
          <w:rFonts w:eastAsia="Times New Roman" w:hint="cs"/>
          <w:rtl/>
          <w:lang w:eastAsia="he-IL"/>
        </w:rPr>
        <w:t xml:space="preserve">ממוקד של </w:t>
      </w:r>
      <w:r w:rsidRPr="00F33494">
        <w:rPr>
          <w:rFonts w:eastAsia="Times New Roman" w:hint="cs"/>
          <w:rtl/>
          <w:lang w:eastAsia="he-IL"/>
        </w:rPr>
        <w:t>אוכלוסייה מקווי העימות במצב חירום</w:t>
      </w:r>
      <w:r w:rsidRPr="00F33494" w:rsidR="005B01B1">
        <w:rPr>
          <w:rFonts w:eastAsia="Times New Roman" w:hint="cs"/>
          <w:rtl/>
          <w:lang w:eastAsia="he-IL"/>
        </w:rPr>
        <w:t xml:space="preserve"> או </w:t>
      </w:r>
      <w:r w:rsidRPr="00F33494">
        <w:rPr>
          <w:rFonts w:eastAsia="Times New Roman" w:hint="cs"/>
          <w:rtl/>
          <w:lang w:eastAsia="he-IL"/>
        </w:rPr>
        <w:t>מלחמה.</w:t>
      </w:r>
    </w:p>
    <w:p w:rsidR="00A6146D" w:rsidP="006908C7">
      <w:pPr>
        <w:widowControl w:val="0"/>
        <w:tabs>
          <w:tab w:val="left" w:pos="-427"/>
        </w:tabs>
        <w:spacing w:line="269" w:lineRule="auto"/>
        <w:ind w:left="-1"/>
        <w:rPr>
          <w:rtl/>
        </w:rPr>
      </w:pPr>
    </w:p>
    <w:p w:rsidR="004D7A9B" w:rsidRPr="00F33494" w:rsidP="004473AA">
      <w:pPr>
        <w:widowControl w:val="0"/>
        <w:tabs>
          <w:tab w:val="left" w:pos="-427"/>
        </w:tabs>
        <w:spacing w:line="269" w:lineRule="auto"/>
        <w:ind w:left="-1"/>
        <w:rPr>
          <w:rFonts w:eastAsia="Times New Roman"/>
          <w:rtl/>
          <w:lang w:eastAsia="he-IL"/>
        </w:rPr>
      </w:pPr>
      <w:r w:rsidRPr="00F33494">
        <w:rPr>
          <w:rFonts w:hint="cs"/>
          <w:rtl/>
        </w:rPr>
        <w:t xml:space="preserve">בדיון ועדת השרים לעניין מוכנות הזירה האזרחית למצבי חירום </w:t>
      </w:r>
      <w:r w:rsidRPr="00F33494" w:rsidR="005B01B1">
        <w:rPr>
          <w:rFonts w:hint="cs"/>
          <w:rtl/>
        </w:rPr>
        <w:t>שהתקיים בדצמבר 2017</w:t>
      </w:r>
      <w:r w:rsidRPr="00F33494">
        <w:rPr>
          <w:rFonts w:hint="cs"/>
          <w:rtl/>
        </w:rPr>
        <w:t xml:space="preserve"> הסביר מנהל </w:t>
      </w:r>
      <w:r w:rsidRPr="00F33494">
        <w:rPr>
          <w:rFonts w:hint="cs"/>
          <w:rtl/>
        </w:rPr>
        <w:t>מינהל</w:t>
      </w:r>
      <w:r w:rsidRPr="00F33494">
        <w:rPr>
          <w:rFonts w:hint="cs"/>
          <w:rtl/>
        </w:rPr>
        <w:t xml:space="preserve"> החירום במשרד הפנים כי "'מלונית' היא לקח... מ'צוק איתן', כאשר אתה נדרש להיקפים הרבה יותר קטנים... [ביחס לתוכנית 'מלון אורחים'] ואתה רוצה לשכן את האנשים בתנאים יותר נוחים, יותר טובים לפרקי זמן יחסית לא ארוכים... במתקנים שבהם יש הסעדה ולינה וזה לא בתי ספר עם בעיות</w:t>
      </w:r>
      <w:r w:rsidR="00B34ABE">
        <w:rPr>
          <w:rFonts w:hint="cs"/>
          <w:rtl/>
        </w:rPr>
        <w:t xml:space="preserve"> </w:t>
      </w:r>
      <w:r w:rsidRPr="00F33494">
        <w:rPr>
          <w:rFonts w:hint="cs"/>
          <w:rtl/>
        </w:rPr>
        <w:t>סניטציה ובעיות</w:t>
      </w:r>
      <w:r w:rsidR="004473AA">
        <w:rPr>
          <w:rFonts w:hint="cs"/>
          <w:rtl/>
        </w:rPr>
        <w:t xml:space="preserve"> </w:t>
      </w:r>
      <w:r w:rsidR="00B34ABE">
        <w:rPr>
          <w:rtl/>
        </w:rPr>
        <w:br/>
      </w:r>
      <w:r w:rsidRPr="00F33494">
        <w:rPr>
          <w:rFonts w:hint="cs"/>
          <w:rtl/>
        </w:rPr>
        <w:t>אחרות, ואנשים יכולים לקיים שגרת חיים סבירה בפרק הזמן של עד תום העימות הצבאי".</w:t>
      </w:r>
    </w:p>
    <w:p w:rsidR="00A6146D" w:rsidP="006908C7">
      <w:pPr>
        <w:widowControl w:val="0"/>
        <w:tabs>
          <w:tab w:val="left" w:pos="-427"/>
        </w:tabs>
        <w:spacing w:line="269" w:lineRule="auto"/>
        <w:ind w:left="-1"/>
        <w:rPr>
          <w:rFonts w:eastAsia="Times New Roman"/>
          <w:rtl/>
          <w:lang w:eastAsia="he-IL"/>
        </w:rPr>
      </w:pPr>
    </w:p>
    <w:p w:rsidR="000A3501" w:rsidRPr="00F33494" w:rsidP="006908C7">
      <w:pPr>
        <w:widowControl w:val="0"/>
        <w:tabs>
          <w:tab w:val="left" w:pos="-427"/>
        </w:tabs>
        <w:spacing w:line="269" w:lineRule="auto"/>
        <w:ind w:left="-1"/>
        <w:rPr>
          <w:rFonts w:eastAsia="Times New Roman"/>
          <w:rtl/>
          <w:lang w:eastAsia="he-IL"/>
        </w:rPr>
      </w:pPr>
      <w:r w:rsidRPr="00F33494">
        <w:rPr>
          <w:rFonts w:eastAsia="Times New Roman" w:hint="cs"/>
          <w:rtl/>
          <w:lang w:eastAsia="he-IL"/>
        </w:rPr>
        <w:tab/>
        <w:t xml:space="preserve">תוכנית "מלונית" נועדה לתת מענה לפינוי וקליטה של כ-75% מתושבי היישובים (לא כולל ערים) הנמצאים בטווח של עד </w:t>
      </w:r>
      <w:r w:rsidRPr="00F33494" w:rsidR="00056047">
        <w:rPr>
          <w:rFonts w:eastAsia="Times New Roman" w:hint="cs"/>
          <w:rtl/>
          <w:lang w:eastAsia="he-IL"/>
        </w:rPr>
        <w:t xml:space="preserve">4 </w:t>
      </w:r>
      <w:r w:rsidRPr="00F33494">
        <w:rPr>
          <w:rFonts w:eastAsia="Times New Roman" w:hint="cs"/>
          <w:rtl/>
          <w:lang w:eastAsia="he-IL"/>
        </w:rPr>
        <w:t xml:space="preserve">ק"מ מגבול עזה, לבנון וסוריה, בהיקף כולל של כ-60,000 מפונים. על פי התוכנית, האוכלוסייה המפונה תשוכן במתקנים </w:t>
      </w:r>
      <w:r w:rsidRPr="00F33494" w:rsidR="006C524A">
        <w:rPr>
          <w:rFonts w:eastAsia="Times New Roman" w:hint="cs"/>
          <w:rtl/>
          <w:lang w:eastAsia="he-IL"/>
        </w:rPr>
        <w:t>של</w:t>
      </w:r>
      <w:r w:rsidR="006456AD">
        <w:rPr>
          <w:rFonts w:eastAsia="Times New Roman" w:hint="cs"/>
          <w:rtl/>
          <w:lang w:eastAsia="he-IL"/>
        </w:rPr>
        <w:t xml:space="preserve"> </w:t>
      </w:r>
      <w:r w:rsidRPr="00F33494">
        <w:rPr>
          <w:rFonts w:eastAsia="Times New Roman" w:hint="cs"/>
          <w:rtl/>
          <w:lang w:eastAsia="he-IL"/>
        </w:rPr>
        <w:t>משהב"ט</w:t>
      </w:r>
      <w:r w:rsidRPr="00F33494">
        <w:rPr>
          <w:rFonts w:eastAsia="Times New Roman" w:hint="cs"/>
          <w:rtl/>
          <w:lang w:eastAsia="he-IL"/>
        </w:rPr>
        <w:t xml:space="preserve"> יש התקשרות איתם, כמו אכסניות נוער, בתי ספר שדה ומתקני האגודה למען החייל, ובמלונות השייכים להתאחדות המלונות, באופן שיאפשר "לאוכלוסייה המפונה שגרת </w:t>
      </w:r>
      <w:r w:rsidR="00C6424B">
        <w:rPr>
          <w:rFonts w:eastAsia="Times New Roman"/>
          <w:rtl/>
          <w:lang w:eastAsia="he-IL"/>
        </w:rPr>
        <w:br/>
      </w:r>
      <w:r w:rsidRPr="00F33494">
        <w:rPr>
          <w:rFonts w:eastAsia="Times New Roman" w:hint="cs"/>
          <w:rtl/>
          <w:lang w:eastAsia="he-IL"/>
        </w:rPr>
        <w:t>חיים סבירה באזור המרוחק מאזורי העימות, עד שתתאפשר חזרתם למגורי קבע".</w:t>
      </w:r>
      <w:r w:rsidRPr="00F33494">
        <w:rPr>
          <w:rFonts w:eastAsia="Times New Roman"/>
          <w:rtl/>
          <w:lang w:eastAsia="he-IL"/>
        </w:rPr>
        <w:t xml:space="preserve"> </w:t>
      </w:r>
      <w:r w:rsidRPr="00F33494">
        <w:rPr>
          <w:rFonts w:eastAsia="Times New Roman" w:hint="cs"/>
          <w:rtl/>
          <w:lang w:eastAsia="he-IL"/>
        </w:rPr>
        <w:t xml:space="preserve">על פי </w:t>
      </w:r>
      <w:r w:rsidRPr="00F33494">
        <w:rPr>
          <w:rFonts w:eastAsia="Times New Roman" w:hint="eastAsia"/>
          <w:rtl/>
          <w:lang w:eastAsia="he-IL"/>
        </w:rPr>
        <w:t>תוכנית</w:t>
      </w:r>
      <w:r w:rsidRPr="00F33494">
        <w:rPr>
          <w:rFonts w:eastAsia="Times New Roman" w:hint="cs"/>
          <w:rtl/>
          <w:lang w:eastAsia="he-IL"/>
        </w:rPr>
        <w:t xml:space="preserve"> "מלונית",</w:t>
      </w:r>
      <w:r w:rsidRPr="00F33494">
        <w:rPr>
          <w:rFonts w:eastAsia="Times New Roman"/>
          <w:rtl/>
          <w:lang w:eastAsia="he-IL"/>
        </w:rPr>
        <w:t xml:space="preserve"> </w:t>
      </w:r>
      <w:r w:rsidRPr="00F33494">
        <w:rPr>
          <w:rFonts w:eastAsia="Times New Roman" w:hint="cs"/>
          <w:rtl/>
          <w:lang w:eastAsia="he-IL"/>
        </w:rPr>
        <w:t>ל</w:t>
      </w:r>
      <w:r w:rsidRPr="00F33494">
        <w:rPr>
          <w:rFonts w:eastAsia="Times New Roman" w:hint="eastAsia"/>
          <w:rtl/>
          <w:lang w:eastAsia="he-IL"/>
        </w:rPr>
        <w:t>כל</w:t>
      </w:r>
      <w:r w:rsidRPr="00F33494">
        <w:rPr>
          <w:rFonts w:eastAsia="Times New Roman"/>
          <w:rtl/>
          <w:lang w:eastAsia="he-IL"/>
        </w:rPr>
        <w:t xml:space="preserve"> </w:t>
      </w:r>
      <w:r w:rsidRPr="00F33494">
        <w:rPr>
          <w:rFonts w:eastAsia="Times New Roman" w:hint="cs"/>
          <w:rtl/>
          <w:lang w:eastAsia="he-IL"/>
        </w:rPr>
        <w:t xml:space="preserve">יישוב שמתוכנן להתפנות יש יעד קליטה ידוע וקבוע מראש. </w:t>
      </w:r>
    </w:p>
    <w:p w:rsidR="0031187A" w:rsidP="006908C7">
      <w:pPr>
        <w:spacing w:line="269" w:lineRule="auto"/>
        <w:rPr>
          <w:b/>
          <w:bCs/>
          <w:rtl/>
          <w:lang w:eastAsia="he-IL"/>
        </w:rPr>
      </w:pPr>
    </w:p>
    <w:p w:rsidR="000A3501" w:rsidRPr="00F33494" w:rsidP="006908C7">
      <w:pPr>
        <w:spacing w:line="269" w:lineRule="auto"/>
        <w:rPr>
          <w:b/>
          <w:bCs/>
          <w:rtl/>
          <w:lang w:eastAsia="he-IL"/>
        </w:rPr>
      </w:pPr>
      <w:r w:rsidRPr="00F33494">
        <w:rPr>
          <w:rFonts w:hint="cs"/>
          <w:b/>
          <w:bCs/>
          <w:rtl/>
          <w:lang w:eastAsia="he-IL"/>
        </w:rPr>
        <w:t>בביקורת</w:t>
      </w:r>
      <w:r w:rsidRPr="00F33494">
        <w:rPr>
          <w:b/>
          <w:bCs/>
          <w:rtl/>
          <w:lang w:eastAsia="he-IL"/>
        </w:rPr>
        <w:t xml:space="preserve"> הנוכחית עלה כי </w:t>
      </w:r>
      <w:r w:rsidRPr="00F33494" w:rsidR="00150305">
        <w:rPr>
          <w:rFonts w:hint="cs"/>
          <w:b/>
          <w:bCs/>
          <w:rtl/>
          <w:lang w:eastAsia="he-IL"/>
        </w:rPr>
        <w:t>על</w:t>
      </w:r>
      <w:r w:rsidRPr="00F33494" w:rsidR="00150305">
        <w:rPr>
          <w:b/>
          <w:bCs/>
          <w:rtl/>
          <w:lang w:eastAsia="he-IL"/>
        </w:rPr>
        <w:t xml:space="preserve"> פי קביעת </w:t>
      </w:r>
      <w:r w:rsidRPr="00F33494" w:rsidR="00150305">
        <w:rPr>
          <w:rFonts w:hint="cs"/>
          <w:b/>
          <w:bCs/>
          <w:rtl/>
          <w:lang w:eastAsia="he-IL"/>
        </w:rPr>
        <w:t>רח</w:t>
      </w:r>
      <w:r w:rsidRPr="00F33494" w:rsidR="00150305">
        <w:rPr>
          <w:b/>
          <w:bCs/>
          <w:rtl/>
          <w:lang w:eastAsia="he-IL"/>
        </w:rPr>
        <w:t>"ל</w:t>
      </w:r>
      <w:r w:rsidRPr="00F33494" w:rsidR="00150305">
        <w:rPr>
          <w:b/>
          <w:bCs/>
          <w:rtl/>
          <w:lang w:eastAsia="he-IL"/>
        </w:rPr>
        <w:t>,</w:t>
      </w:r>
      <w:r w:rsidRPr="00F33494" w:rsidR="004902CF">
        <w:rPr>
          <w:rFonts w:hint="cs"/>
          <w:b/>
          <w:bCs/>
          <w:rtl/>
          <w:lang w:eastAsia="he-IL"/>
        </w:rPr>
        <w:t xml:space="preserve"> </w:t>
      </w:r>
      <w:r w:rsidRPr="00F33494">
        <w:rPr>
          <w:rFonts w:hint="cs"/>
          <w:b/>
          <w:bCs/>
          <w:rtl/>
          <w:lang w:eastAsia="he-IL"/>
        </w:rPr>
        <w:t>תוכנית</w:t>
      </w:r>
      <w:r w:rsidRPr="00F33494">
        <w:rPr>
          <w:b/>
          <w:bCs/>
          <w:rtl/>
          <w:lang w:eastAsia="he-IL"/>
        </w:rPr>
        <w:t xml:space="preserve"> "מלונית" </w:t>
      </w:r>
      <w:r w:rsidRPr="00F33494">
        <w:rPr>
          <w:rFonts w:hint="cs"/>
          <w:b/>
          <w:bCs/>
          <w:rtl/>
          <w:lang w:eastAsia="he-IL"/>
        </w:rPr>
        <w:t>מבוססת</w:t>
      </w:r>
      <w:r w:rsidRPr="00F33494">
        <w:rPr>
          <w:b/>
          <w:bCs/>
          <w:rtl/>
          <w:lang w:eastAsia="he-IL"/>
        </w:rPr>
        <w:t xml:space="preserve"> </w:t>
      </w:r>
      <w:r w:rsidRPr="00F33494">
        <w:rPr>
          <w:rFonts w:hint="cs"/>
          <w:b/>
          <w:bCs/>
          <w:rtl/>
          <w:lang w:eastAsia="he-IL"/>
        </w:rPr>
        <w:t>על</w:t>
      </w:r>
      <w:r w:rsidRPr="00F33494">
        <w:rPr>
          <w:b/>
          <w:bCs/>
          <w:rtl/>
          <w:lang w:eastAsia="he-IL"/>
        </w:rPr>
        <w:t xml:space="preserve"> </w:t>
      </w:r>
      <w:r w:rsidRPr="00F33494">
        <w:rPr>
          <w:rFonts w:hint="cs"/>
          <w:b/>
          <w:bCs/>
          <w:rtl/>
          <w:lang w:eastAsia="he-IL"/>
        </w:rPr>
        <w:t>עקרונות</w:t>
      </w:r>
      <w:r w:rsidRPr="00F33494">
        <w:rPr>
          <w:b/>
          <w:bCs/>
          <w:rtl/>
          <w:lang w:eastAsia="he-IL"/>
        </w:rPr>
        <w:t xml:space="preserve"> </w:t>
      </w:r>
      <w:r w:rsidRPr="00F33494">
        <w:rPr>
          <w:rFonts w:hint="cs"/>
          <w:b/>
          <w:bCs/>
          <w:rtl/>
          <w:lang w:eastAsia="he-IL"/>
        </w:rPr>
        <w:t>יסוד</w:t>
      </w:r>
      <w:r w:rsidRPr="00F33494">
        <w:rPr>
          <w:b/>
          <w:bCs/>
          <w:rtl/>
          <w:lang w:eastAsia="he-IL"/>
        </w:rPr>
        <w:t xml:space="preserve"> </w:t>
      </w:r>
      <w:r w:rsidRPr="00F33494">
        <w:rPr>
          <w:rFonts w:hint="cs"/>
          <w:b/>
          <w:bCs/>
          <w:rtl/>
          <w:lang w:eastAsia="he-IL"/>
        </w:rPr>
        <w:t>שגויים</w:t>
      </w:r>
      <w:r w:rsidRPr="00F33494">
        <w:rPr>
          <w:b/>
          <w:bCs/>
          <w:rtl/>
          <w:lang w:eastAsia="he-IL"/>
        </w:rPr>
        <w:t xml:space="preserve">, </w:t>
      </w:r>
      <w:r w:rsidRPr="00F33494">
        <w:rPr>
          <w:rFonts w:hint="cs"/>
          <w:b/>
          <w:bCs/>
          <w:rtl/>
          <w:lang w:eastAsia="he-IL"/>
        </w:rPr>
        <w:t>שכן</w:t>
      </w:r>
      <w:r w:rsidRPr="00F33494">
        <w:rPr>
          <w:b/>
          <w:bCs/>
          <w:rtl/>
          <w:lang w:eastAsia="he-IL"/>
        </w:rPr>
        <w:t xml:space="preserve"> </w:t>
      </w:r>
      <w:r w:rsidRPr="00F33494">
        <w:rPr>
          <w:rFonts w:hint="cs"/>
          <w:b/>
          <w:bCs/>
          <w:rtl/>
          <w:lang w:eastAsia="he-IL"/>
        </w:rPr>
        <w:t>מתקני</w:t>
      </w:r>
      <w:r w:rsidRPr="00F33494">
        <w:rPr>
          <w:b/>
          <w:bCs/>
          <w:rtl/>
          <w:lang w:eastAsia="he-IL"/>
        </w:rPr>
        <w:t xml:space="preserve"> </w:t>
      </w:r>
      <w:r w:rsidRPr="00F33494">
        <w:rPr>
          <w:rFonts w:hint="cs"/>
          <w:b/>
          <w:bCs/>
          <w:rtl/>
          <w:lang w:eastAsia="he-IL"/>
        </w:rPr>
        <w:t>האירוח</w:t>
      </w:r>
      <w:r w:rsidRPr="00F33494">
        <w:rPr>
          <w:b/>
          <w:bCs/>
          <w:rtl/>
          <w:lang w:eastAsia="he-IL"/>
        </w:rPr>
        <w:t xml:space="preserve"> </w:t>
      </w:r>
      <w:r w:rsidRPr="00F33494">
        <w:rPr>
          <w:rFonts w:hint="cs"/>
          <w:b/>
          <w:bCs/>
          <w:rtl/>
          <w:lang w:eastAsia="he-IL"/>
        </w:rPr>
        <w:t>לא</w:t>
      </w:r>
      <w:r w:rsidRPr="00F33494">
        <w:rPr>
          <w:b/>
          <w:bCs/>
          <w:rtl/>
          <w:lang w:eastAsia="he-IL"/>
        </w:rPr>
        <w:t xml:space="preserve"> </w:t>
      </w:r>
      <w:r w:rsidRPr="00F33494">
        <w:rPr>
          <w:rFonts w:hint="cs"/>
          <w:b/>
          <w:bCs/>
          <w:rtl/>
          <w:lang w:eastAsia="he-IL"/>
        </w:rPr>
        <w:t>יהיו</w:t>
      </w:r>
      <w:r w:rsidRPr="00F33494">
        <w:rPr>
          <w:b/>
          <w:bCs/>
          <w:rtl/>
          <w:lang w:eastAsia="he-IL"/>
        </w:rPr>
        <w:t xml:space="preserve"> </w:t>
      </w:r>
      <w:r w:rsidRPr="00F33494">
        <w:rPr>
          <w:rFonts w:hint="cs"/>
          <w:b/>
          <w:bCs/>
          <w:rtl/>
          <w:lang w:eastAsia="he-IL"/>
        </w:rPr>
        <w:t>פנויים</w:t>
      </w:r>
      <w:r w:rsidRPr="00F33494">
        <w:rPr>
          <w:b/>
          <w:bCs/>
          <w:rtl/>
          <w:lang w:eastAsia="he-IL"/>
        </w:rPr>
        <w:t xml:space="preserve"> </w:t>
      </w:r>
      <w:r w:rsidRPr="00F33494">
        <w:rPr>
          <w:rFonts w:hint="cs"/>
          <w:b/>
          <w:bCs/>
          <w:rtl/>
          <w:lang w:eastAsia="he-IL"/>
        </w:rPr>
        <w:t>לקליטת</w:t>
      </w:r>
      <w:r w:rsidRPr="00F33494">
        <w:rPr>
          <w:b/>
          <w:bCs/>
          <w:rtl/>
          <w:lang w:eastAsia="he-IL"/>
        </w:rPr>
        <w:t xml:space="preserve"> </w:t>
      </w:r>
      <w:r w:rsidRPr="00F33494">
        <w:rPr>
          <w:rFonts w:hint="cs"/>
          <w:b/>
          <w:bCs/>
          <w:rtl/>
          <w:lang w:eastAsia="he-IL"/>
        </w:rPr>
        <w:t>המפונים</w:t>
      </w:r>
      <w:r w:rsidRPr="00F33494">
        <w:rPr>
          <w:b/>
          <w:bCs/>
          <w:rtl/>
          <w:lang w:eastAsia="he-IL"/>
        </w:rPr>
        <w:t xml:space="preserve"> </w:t>
      </w:r>
      <w:r w:rsidRPr="00F33494">
        <w:rPr>
          <w:rFonts w:hint="cs"/>
          <w:b/>
          <w:bCs/>
          <w:rtl/>
          <w:lang w:eastAsia="he-IL"/>
        </w:rPr>
        <w:t>ולא</w:t>
      </w:r>
      <w:r w:rsidRPr="00F33494">
        <w:rPr>
          <w:b/>
          <w:bCs/>
          <w:rtl/>
          <w:lang w:eastAsia="he-IL"/>
        </w:rPr>
        <w:t xml:space="preserve"> </w:t>
      </w:r>
      <w:r w:rsidRPr="00F33494">
        <w:rPr>
          <w:rFonts w:hint="cs"/>
          <w:b/>
          <w:bCs/>
          <w:rtl/>
          <w:lang w:eastAsia="he-IL"/>
        </w:rPr>
        <w:t>יוכלו</w:t>
      </w:r>
      <w:r w:rsidRPr="00F33494">
        <w:rPr>
          <w:b/>
          <w:bCs/>
          <w:rtl/>
          <w:lang w:eastAsia="he-IL"/>
        </w:rPr>
        <w:t xml:space="preserve"> </w:t>
      </w:r>
      <w:r w:rsidRPr="00F33494">
        <w:rPr>
          <w:rFonts w:hint="cs"/>
          <w:b/>
          <w:bCs/>
          <w:rtl/>
          <w:lang w:eastAsia="he-IL"/>
        </w:rPr>
        <w:t>להכיל</w:t>
      </w:r>
      <w:r w:rsidRPr="00F33494">
        <w:rPr>
          <w:b/>
          <w:bCs/>
          <w:rtl/>
          <w:lang w:eastAsia="he-IL"/>
        </w:rPr>
        <w:t xml:space="preserve"> </w:t>
      </w:r>
      <w:r w:rsidRPr="00F33494">
        <w:rPr>
          <w:rFonts w:hint="cs"/>
          <w:b/>
          <w:bCs/>
          <w:rtl/>
          <w:lang w:eastAsia="he-IL"/>
        </w:rPr>
        <w:t>את</w:t>
      </w:r>
      <w:r w:rsidRPr="00F33494">
        <w:rPr>
          <w:b/>
          <w:bCs/>
          <w:rtl/>
          <w:lang w:eastAsia="he-IL"/>
        </w:rPr>
        <w:t xml:space="preserve"> </w:t>
      </w:r>
      <w:r w:rsidRPr="00F33494">
        <w:rPr>
          <w:rFonts w:hint="cs"/>
          <w:b/>
          <w:bCs/>
          <w:rtl/>
          <w:lang w:eastAsia="he-IL"/>
        </w:rPr>
        <w:t>מספר</w:t>
      </w:r>
      <w:r w:rsidRPr="00F33494">
        <w:rPr>
          <w:b/>
          <w:bCs/>
          <w:rtl/>
          <w:lang w:eastAsia="he-IL"/>
        </w:rPr>
        <w:t xml:space="preserve"> </w:t>
      </w:r>
      <w:r w:rsidRPr="00F33494">
        <w:rPr>
          <w:rFonts w:hint="cs"/>
          <w:b/>
          <w:bCs/>
          <w:rtl/>
          <w:lang w:eastAsia="he-IL"/>
        </w:rPr>
        <w:t>המפונים</w:t>
      </w:r>
      <w:r w:rsidRPr="00F33494">
        <w:rPr>
          <w:b/>
          <w:bCs/>
          <w:rtl/>
          <w:lang w:eastAsia="he-IL"/>
        </w:rPr>
        <w:t xml:space="preserve"> </w:t>
      </w:r>
      <w:r w:rsidRPr="00F33494">
        <w:rPr>
          <w:rFonts w:hint="cs"/>
          <w:b/>
          <w:bCs/>
          <w:rtl/>
          <w:lang w:eastAsia="he-IL"/>
        </w:rPr>
        <w:t>המתוכנן</w:t>
      </w:r>
      <w:r w:rsidRPr="00F33494">
        <w:rPr>
          <w:b/>
          <w:bCs/>
          <w:rtl/>
          <w:lang w:eastAsia="he-IL"/>
        </w:rPr>
        <w:t xml:space="preserve">. נוסף על כך, לא אותרו די מקומות לקליטת כל המפונים; לא נקבע </w:t>
      </w:r>
      <w:r w:rsidRPr="00F33494">
        <w:rPr>
          <w:rFonts w:eastAsia="Times New Roman" w:hint="eastAsia"/>
          <w:b/>
          <w:bCs/>
          <w:rtl/>
          <w:lang w:eastAsia="he-IL"/>
        </w:rPr>
        <w:t>מנגנון</w:t>
      </w:r>
      <w:r w:rsidRPr="00F33494">
        <w:rPr>
          <w:rFonts w:eastAsia="Times New Roman"/>
          <w:b/>
          <w:bCs/>
          <w:rtl/>
          <w:lang w:eastAsia="he-IL"/>
        </w:rPr>
        <w:t xml:space="preserve"> </w:t>
      </w:r>
      <w:r w:rsidRPr="00F33494">
        <w:rPr>
          <w:rFonts w:eastAsia="Times New Roman" w:hint="eastAsia"/>
          <w:b/>
          <w:bCs/>
          <w:rtl/>
          <w:lang w:eastAsia="he-IL"/>
        </w:rPr>
        <w:t>סדור</w:t>
      </w:r>
      <w:r w:rsidRPr="00F33494">
        <w:rPr>
          <w:rFonts w:eastAsia="Times New Roman"/>
          <w:b/>
          <w:bCs/>
          <w:rtl/>
          <w:lang w:eastAsia="he-IL"/>
        </w:rPr>
        <w:t xml:space="preserve"> </w:t>
      </w:r>
      <w:r w:rsidRPr="00F33494">
        <w:rPr>
          <w:rFonts w:eastAsia="Times New Roman" w:hint="eastAsia"/>
          <w:b/>
          <w:bCs/>
          <w:rtl/>
          <w:lang w:eastAsia="he-IL"/>
        </w:rPr>
        <w:t>לתשלום</w:t>
      </w:r>
      <w:r w:rsidRPr="00F33494">
        <w:rPr>
          <w:rFonts w:eastAsia="Times New Roman"/>
          <w:b/>
          <w:bCs/>
          <w:rtl/>
          <w:lang w:eastAsia="he-IL"/>
        </w:rPr>
        <w:t xml:space="preserve"> </w:t>
      </w:r>
      <w:r w:rsidRPr="00F33494">
        <w:rPr>
          <w:rFonts w:eastAsia="Times New Roman" w:hint="eastAsia"/>
          <w:b/>
          <w:bCs/>
          <w:rtl/>
          <w:lang w:eastAsia="he-IL"/>
        </w:rPr>
        <w:t>עבור</w:t>
      </w:r>
      <w:r w:rsidRPr="00F33494">
        <w:rPr>
          <w:rFonts w:eastAsia="Times New Roman"/>
          <w:b/>
          <w:bCs/>
          <w:rtl/>
          <w:lang w:eastAsia="he-IL"/>
        </w:rPr>
        <w:t xml:space="preserve"> </w:t>
      </w:r>
      <w:r w:rsidRPr="00F33494">
        <w:rPr>
          <w:rFonts w:eastAsia="Times New Roman" w:hint="eastAsia"/>
          <w:b/>
          <w:bCs/>
          <w:rtl/>
          <w:lang w:eastAsia="he-IL"/>
        </w:rPr>
        <w:t>החדרים</w:t>
      </w:r>
      <w:r w:rsidRPr="00F33494">
        <w:rPr>
          <w:rFonts w:eastAsia="Times New Roman"/>
          <w:b/>
          <w:bCs/>
          <w:rtl/>
          <w:lang w:eastAsia="he-IL"/>
        </w:rPr>
        <w:t xml:space="preserve"> </w:t>
      </w:r>
      <w:r w:rsidRPr="00F33494">
        <w:rPr>
          <w:rFonts w:eastAsia="Times New Roman" w:hint="eastAsia"/>
          <w:b/>
          <w:bCs/>
          <w:rtl/>
          <w:lang w:eastAsia="he-IL"/>
        </w:rPr>
        <w:t>במתקני</w:t>
      </w:r>
      <w:r w:rsidRPr="00F33494">
        <w:rPr>
          <w:rFonts w:eastAsia="Times New Roman"/>
          <w:b/>
          <w:bCs/>
          <w:rtl/>
          <w:lang w:eastAsia="he-IL"/>
        </w:rPr>
        <w:t xml:space="preserve"> </w:t>
      </w:r>
      <w:r w:rsidRPr="00F33494">
        <w:rPr>
          <w:rFonts w:eastAsia="Times New Roman" w:hint="eastAsia"/>
          <w:b/>
          <w:bCs/>
          <w:rtl/>
          <w:lang w:eastAsia="he-IL"/>
        </w:rPr>
        <w:t>הקליטה</w:t>
      </w:r>
      <w:r w:rsidRPr="00F33494" w:rsidR="00056047">
        <w:rPr>
          <w:rFonts w:eastAsia="Times New Roman" w:hint="cs"/>
          <w:b/>
          <w:bCs/>
          <w:rtl/>
          <w:lang w:eastAsia="he-IL"/>
        </w:rPr>
        <w:t>,</w:t>
      </w:r>
      <w:r w:rsidRPr="00F33494">
        <w:rPr>
          <w:b/>
          <w:bCs/>
          <w:rtl/>
          <w:lang w:eastAsia="he-IL"/>
        </w:rPr>
        <w:t xml:space="preserve"> ועלויות התוכנית לא נאמדו וממילא לא הוקצה לה תקציב.</w:t>
      </w:r>
      <w:r w:rsidRPr="00F33494" w:rsidR="0007317B">
        <w:rPr>
          <w:rFonts w:hint="cs"/>
          <w:b/>
          <w:bCs/>
          <w:rtl/>
          <w:lang w:eastAsia="he-IL"/>
        </w:rPr>
        <w:t xml:space="preserve"> כל זאת יפגע ב</w:t>
      </w:r>
      <w:r w:rsidRPr="00F33494" w:rsidR="004072B4">
        <w:rPr>
          <w:rFonts w:hint="cs"/>
          <w:b/>
          <w:bCs/>
          <w:rtl/>
          <w:lang w:eastAsia="he-IL"/>
        </w:rPr>
        <w:t>יישום</w:t>
      </w:r>
      <w:r w:rsidRPr="00F33494" w:rsidR="00363698">
        <w:rPr>
          <w:rFonts w:hint="cs"/>
          <w:b/>
          <w:bCs/>
          <w:rtl/>
          <w:lang w:eastAsia="he-IL"/>
        </w:rPr>
        <w:t xml:space="preserve"> </w:t>
      </w:r>
      <w:r w:rsidRPr="00F33494" w:rsidR="0007317B">
        <w:rPr>
          <w:rFonts w:hint="cs"/>
          <w:b/>
          <w:bCs/>
          <w:rtl/>
          <w:lang w:eastAsia="he-IL"/>
        </w:rPr>
        <w:t>ה</w:t>
      </w:r>
      <w:r w:rsidRPr="00F33494" w:rsidR="00363698">
        <w:rPr>
          <w:rFonts w:hint="cs"/>
          <w:b/>
          <w:bCs/>
          <w:rtl/>
          <w:lang w:eastAsia="he-IL"/>
        </w:rPr>
        <w:t>תוכנית</w:t>
      </w:r>
      <w:r w:rsidRPr="00F33494" w:rsidR="004072B4">
        <w:rPr>
          <w:rFonts w:hint="cs"/>
          <w:b/>
          <w:bCs/>
          <w:rtl/>
          <w:lang w:eastAsia="he-IL"/>
        </w:rPr>
        <w:t xml:space="preserve"> בעת הצורך</w:t>
      </w:r>
      <w:r w:rsidRPr="00F33494" w:rsidR="00363698">
        <w:rPr>
          <w:rFonts w:hint="cs"/>
          <w:b/>
          <w:bCs/>
          <w:rtl/>
          <w:lang w:eastAsia="he-IL"/>
        </w:rPr>
        <w:t>.</w:t>
      </w:r>
    </w:p>
    <w:p w:rsidR="000A3501" w:rsidRPr="00F33494" w:rsidP="006908C7">
      <w:pPr>
        <w:spacing w:line="269" w:lineRule="auto"/>
        <w:rPr>
          <w:rtl/>
          <w:lang w:eastAsia="he-IL"/>
        </w:rPr>
      </w:pPr>
    </w:p>
    <w:p w:rsidR="000A3501" w:rsidRPr="00F33494" w:rsidP="006908C7">
      <w:pPr>
        <w:pStyle w:val="Heading4"/>
        <w:spacing w:before="0" w:line="269" w:lineRule="auto"/>
        <w:rPr>
          <w:rtl/>
          <w:lang w:eastAsia="he-IL"/>
        </w:rPr>
      </w:pPr>
      <w:r w:rsidRPr="00F33494">
        <w:rPr>
          <w:rFonts w:hint="cs"/>
          <w:rtl/>
          <w:lang w:eastAsia="he-IL"/>
        </w:rPr>
        <w:t>פינוי אוכלוסייה מיישובי עוטף עזה</w:t>
      </w:r>
    </w:p>
    <w:p w:rsidR="00A6146D" w:rsidP="006908C7">
      <w:pPr>
        <w:spacing w:line="269" w:lineRule="auto"/>
        <w:rPr>
          <w:rtl/>
          <w:lang w:eastAsia="he-IL"/>
        </w:rPr>
      </w:pPr>
    </w:p>
    <w:p w:rsidR="000A3501" w:rsidRPr="00F33494" w:rsidP="006908C7">
      <w:pPr>
        <w:spacing w:line="269" w:lineRule="auto"/>
        <w:rPr>
          <w:rtl/>
          <w:lang w:eastAsia="he-IL"/>
        </w:rPr>
      </w:pPr>
      <w:r w:rsidRPr="00F33494">
        <w:rPr>
          <w:rFonts w:hint="cs"/>
          <w:rtl/>
          <w:lang w:eastAsia="he-IL"/>
        </w:rPr>
        <w:t xml:space="preserve">בשנת 2019 החלה </w:t>
      </w:r>
      <w:r w:rsidRPr="00F33494">
        <w:rPr>
          <w:rFonts w:hint="cs"/>
          <w:rtl/>
          <w:lang w:eastAsia="he-IL"/>
        </w:rPr>
        <w:t>רח"ל</w:t>
      </w:r>
      <w:r w:rsidRPr="00F33494">
        <w:rPr>
          <w:rFonts w:hint="cs"/>
          <w:rtl/>
          <w:lang w:eastAsia="he-IL"/>
        </w:rPr>
        <w:t xml:space="preserve"> בגיבוש תוכנית חדשה (להלן - תוכנית "מלונית" המעודכנת) שתיתן מענה לפינוי ולקליטה של כ-75% מתושבי יישובי עוטף עזה בלבד הנמצאים בטווח של עד </w:t>
      </w:r>
      <w:r w:rsidRPr="00F33494" w:rsidR="0049361B">
        <w:rPr>
          <w:rFonts w:hint="cs"/>
          <w:rtl/>
          <w:lang w:eastAsia="he-IL"/>
        </w:rPr>
        <w:t xml:space="preserve">4 </w:t>
      </w:r>
      <w:r w:rsidRPr="00F33494">
        <w:rPr>
          <w:rFonts w:hint="cs"/>
          <w:rtl/>
          <w:lang w:eastAsia="he-IL"/>
        </w:rPr>
        <w:t xml:space="preserve">ק"מ מגבול </w:t>
      </w:r>
      <w:r w:rsidR="00015BE2">
        <w:rPr>
          <w:rFonts w:hint="cs"/>
          <w:rtl/>
          <w:lang w:eastAsia="he-IL"/>
        </w:rPr>
        <w:t xml:space="preserve">רצועת </w:t>
      </w:r>
      <w:r w:rsidRPr="00F33494">
        <w:rPr>
          <w:rFonts w:hint="cs"/>
          <w:rtl/>
          <w:lang w:eastAsia="he-IL"/>
        </w:rPr>
        <w:t>עזה, בסה"כ כ-9,500 תושבים (ולא לפינוי יישובי גבול הצפון). על פי תוכנית "מלונית" המעודכנת, התושבים יפונו בשלב ראשון לקיבוצים</w:t>
      </w:r>
      <w:r>
        <w:rPr>
          <w:rStyle w:val="FootnoteReference"/>
          <w:rtl/>
          <w:lang w:eastAsia="he-IL"/>
        </w:rPr>
        <w:footnoteReference w:id="45"/>
      </w:r>
      <w:r w:rsidRPr="00F33494">
        <w:rPr>
          <w:rFonts w:hint="cs"/>
          <w:rtl/>
          <w:lang w:eastAsia="he-IL"/>
        </w:rPr>
        <w:t xml:space="preserve">, שם הם ישוכנו במבני ציבור כדוגמת חדרי אוכל. לאחר </w:t>
      </w:r>
      <w:r w:rsidRPr="00F33494" w:rsidR="0049361B">
        <w:rPr>
          <w:rFonts w:hint="cs"/>
          <w:rtl/>
          <w:lang w:eastAsia="he-IL"/>
        </w:rPr>
        <w:t xml:space="preserve">72 - 96 </w:t>
      </w:r>
      <w:r w:rsidRPr="00F33494">
        <w:rPr>
          <w:rFonts w:hint="cs"/>
          <w:rtl/>
          <w:lang w:eastAsia="he-IL"/>
        </w:rPr>
        <w:t>שעות</w:t>
      </w:r>
      <w:r w:rsidRPr="00F33494" w:rsidR="0049361B">
        <w:rPr>
          <w:rFonts w:hint="cs"/>
          <w:rtl/>
          <w:lang w:eastAsia="he-IL"/>
        </w:rPr>
        <w:t xml:space="preserve"> בקירוב</w:t>
      </w:r>
      <w:r w:rsidRPr="00F33494">
        <w:rPr>
          <w:rFonts w:hint="cs"/>
          <w:rtl/>
          <w:lang w:eastAsia="he-IL"/>
        </w:rPr>
        <w:t>, אם המצב הביטחוני לא יאפשר להם לשוב לבתיהם, הם ייקלטו במתקנים בהם השהייה נוחה יותר, ושעד מועד זה יתפנו מאורחים, כדוגמת בתי מלון ואכסניות (להלן - מתקני אירוח). יצוין כי על פי התוכנית כל פינוי נוסף יחייב את הפעלת תוכנית "מלון אורחים".</w:t>
      </w:r>
    </w:p>
    <w:p w:rsidR="00A6146D" w:rsidP="006908C7">
      <w:pPr>
        <w:spacing w:line="269" w:lineRule="auto"/>
        <w:rPr>
          <w:rtl/>
          <w:lang w:eastAsia="he-IL"/>
        </w:rPr>
      </w:pPr>
    </w:p>
    <w:p w:rsidR="000A3501" w:rsidRPr="00F33494" w:rsidP="006908C7">
      <w:pPr>
        <w:spacing w:line="269" w:lineRule="auto"/>
        <w:rPr>
          <w:rtl/>
          <w:lang w:eastAsia="he-IL"/>
        </w:rPr>
      </w:pPr>
      <w:r w:rsidRPr="00F33494">
        <w:rPr>
          <w:rFonts w:hint="cs"/>
          <w:rtl/>
          <w:lang w:eastAsia="he-IL"/>
        </w:rPr>
        <w:t xml:space="preserve">בדיון שנערך בתחילת יולי 2019 בראשות ראש </w:t>
      </w:r>
      <w:r w:rsidRPr="00F33494">
        <w:rPr>
          <w:rFonts w:hint="cs"/>
          <w:rtl/>
          <w:lang w:eastAsia="he-IL"/>
        </w:rPr>
        <w:t>רח"ל</w:t>
      </w:r>
      <w:r w:rsidRPr="00F33494">
        <w:rPr>
          <w:rFonts w:hint="cs"/>
          <w:rtl/>
          <w:lang w:eastAsia="he-IL"/>
        </w:rPr>
        <w:t xml:space="preserve"> ובהשתתפות נציגי צה"ל, משרד הפנים ומשרדי ממשלה נוספים, קבע ראש </w:t>
      </w:r>
      <w:r w:rsidRPr="00F33494">
        <w:rPr>
          <w:rFonts w:hint="cs"/>
          <w:rtl/>
          <w:lang w:eastAsia="he-IL"/>
        </w:rPr>
        <w:t>רח"ל</w:t>
      </w:r>
      <w:r w:rsidRPr="00F33494">
        <w:rPr>
          <w:rFonts w:hint="cs"/>
          <w:rtl/>
          <w:lang w:eastAsia="he-IL"/>
        </w:rPr>
        <w:t xml:space="preserve"> כי עד סוף יולי 2019 תושלם עבודת המטה לגיבוש תוכנית "מלונית" המעודכנת, והיא תפורסם במעמד "ארעי" ותעבור להתייחסות הגופים הרלוונטיים</w:t>
      </w:r>
      <w:r w:rsidRPr="00F33494" w:rsidR="0049361B">
        <w:rPr>
          <w:rFonts w:hint="cs"/>
          <w:rtl/>
          <w:lang w:eastAsia="he-IL"/>
        </w:rPr>
        <w:t>.</w:t>
      </w:r>
      <w:r w:rsidRPr="00F33494">
        <w:rPr>
          <w:rFonts w:hint="cs"/>
          <w:rtl/>
          <w:lang w:eastAsia="he-IL"/>
        </w:rPr>
        <w:t xml:space="preserve"> </w:t>
      </w:r>
      <w:r w:rsidRPr="00F33494">
        <w:rPr>
          <w:rFonts w:eastAsia="Times New Roman" w:hint="cs"/>
          <w:rtl/>
          <w:lang w:eastAsia="he-IL"/>
        </w:rPr>
        <w:t xml:space="preserve">במסמך שהפיץ ראש </w:t>
      </w:r>
      <w:r w:rsidRPr="00F33494">
        <w:rPr>
          <w:rFonts w:eastAsia="Times New Roman" w:hint="cs"/>
          <w:rtl/>
          <w:lang w:eastAsia="he-IL"/>
        </w:rPr>
        <w:t>רח"ל</w:t>
      </w:r>
      <w:r w:rsidRPr="00F33494">
        <w:rPr>
          <w:rFonts w:eastAsia="Times New Roman" w:hint="cs"/>
          <w:rtl/>
          <w:lang w:eastAsia="he-IL"/>
        </w:rPr>
        <w:t xml:space="preserve"> ב</w:t>
      </w:r>
      <w:r w:rsidR="00A76ACB">
        <w:rPr>
          <w:rFonts w:eastAsia="Times New Roman" w:hint="cs"/>
          <w:rtl/>
          <w:lang w:eastAsia="he-IL"/>
        </w:rPr>
        <w:t xml:space="preserve">יולי 2019 </w:t>
      </w:r>
      <w:r w:rsidRPr="00F33494">
        <w:rPr>
          <w:rFonts w:eastAsia="Times New Roman" w:hint="cs"/>
          <w:rtl/>
          <w:lang w:eastAsia="he-IL"/>
        </w:rPr>
        <w:t xml:space="preserve">למנכ"ל משרד הפנים, מנהל </w:t>
      </w:r>
      <w:r w:rsidRPr="00F33494">
        <w:rPr>
          <w:rFonts w:eastAsia="Times New Roman" w:hint="cs"/>
          <w:rtl/>
          <w:lang w:eastAsia="he-IL"/>
        </w:rPr>
        <w:t>מינהל</w:t>
      </w:r>
      <w:r w:rsidRPr="00F33494">
        <w:rPr>
          <w:rFonts w:eastAsia="Times New Roman" w:hint="cs"/>
          <w:rtl/>
          <w:lang w:eastAsia="he-IL"/>
        </w:rPr>
        <w:t xml:space="preserve"> החירום וראש </w:t>
      </w:r>
      <w:r w:rsidR="00723FB7">
        <w:rPr>
          <w:rFonts w:eastAsia="Times New Roman" w:hint="cs"/>
          <w:rtl/>
          <w:lang w:eastAsia="he-IL"/>
        </w:rPr>
        <w:t>רשות</w:t>
      </w:r>
      <w:r w:rsidRPr="00F33494" w:rsidR="00723FB7">
        <w:rPr>
          <w:rFonts w:eastAsia="Times New Roman" w:hint="cs"/>
          <w:rtl/>
          <w:lang w:eastAsia="he-IL"/>
        </w:rPr>
        <w:t xml:space="preserve"> </w:t>
      </w:r>
      <w:r w:rsidRPr="00F33494">
        <w:rPr>
          <w:rFonts w:eastAsia="Times New Roman" w:hint="cs"/>
          <w:rtl/>
          <w:lang w:eastAsia="he-IL"/>
        </w:rPr>
        <w:t>פס"ח</w:t>
      </w:r>
      <w:r w:rsidRPr="00F33494">
        <w:rPr>
          <w:rFonts w:eastAsia="Times New Roman" w:hint="cs"/>
          <w:rtl/>
          <w:lang w:eastAsia="he-IL"/>
        </w:rPr>
        <w:t xml:space="preserve"> במשרד הפנים, חטיבת המבצעים בצה"ל, משטרת ישראל ונציגי משרדי ממשלה שונים, קבע ראש </w:t>
      </w:r>
      <w:r w:rsidRPr="00F33494">
        <w:rPr>
          <w:rFonts w:eastAsia="Times New Roman" w:hint="cs"/>
          <w:rtl/>
          <w:lang w:eastAsia="he-IL"/>
        </w:rPr>
        <w:t>רח"ל</w:t>
      </w:r>
      <w:r w:rsidRPr="00F33494">
        <w:rPr>
          <w:rFonts w:eastAsia="Times New Roman" w:hint="cs"/>
          <w:rtl/>
          <w:lang w:eastAsia="he-IL"/>
        </w:rPr>
        <w:t xml:space="preserve"> כי </w:t>
      </w:r>
      <w:r w:rsidRPr="00F33494">
        <w:rPr>
          <w:rFonts w:hint="cs"/>
          <w:rtl/>
          <w:lang w:eastAsia="he-IL"/>
        </w:rPr>
        <w:t xml:space="preserve">לאחר גיבוש תוכנית "מלונית" המעודכנת היא תשולב בתוכנית "מלון אורחים", ואז יעודכן המענה התקציבי הנדרש בתיאום עם משרד האוצר. </w:t>
      </w:r>
      <w:r w:rsidRPr="00F33494">
        <w:rPr>
          <w:rFonts w:eastAsia="Times New Roman" w:hint="cs"/>
          <w:rtl/>
          <w:lang w:eastAsia="he-IL"/>
        </w:rPr>
        <w:t xml:space="preserve">יצוין כי התוכנית </w:t>
      </w:r>
      <w:r w:rsidRPr="00F33494" w:rsidR="00521D39">
        <w:rPr>
          <w:rFonts w:eastAsia="Times New Roman" w:hint="cs"/>
          <w:rtl/>
          <w:lang w:eastAsia="he-IL"/>
        </w:rPr>
        <w:t xml:space="preserve">המעודכנת </w:t>
      </w:r>
      <w:r w:rsidRPr="00F33494">
        <w:rPr>
          <w:rFonts w:eastAsia="Times New Roman" w:hint="cs"/>
          <w:rtl/>
          <w:lang w:eastAsia="he-IL"/>
        </w:rPr>
        <w:t xml:space="preserve">מחייבת חתימה על חוזים נצורים עם חברות היסעים, ספקיות מזון ומתקני אירוח שאמורים לתת מענה למפונים בהפעלת התוכנית, </w:t>
      </w:r>
      <w:r w:rsidRPr="00F33494">
        <w:rPr>
          <w:rFonts w:hint="cs"/>
          <w:rtl/>
          <w:lang w:eastAsia="he-IL"/>
        </w:rPr>
        <w:t>וכי עלויות התוכנית טרם נאמדו</w:t>
      </w:r>
      <w:r w:rsidRPr="00F33494">
        <w:rPr>
          <w:rFonts w:eastAsia="Times New Roman" w:hint="cs"/>
          <w:rtl/>
          <w:lang w:eastAsia="he-IL"/>
        </w:rPr>
        <w:t>.</w:t>
      </w:r>
      <w:r w:rsidRPr="00F33494">
        <w:rPr>
          <w:rFonts w:hint="cs"/>
          <w:rtl/>
          <w:lang w:eastAsia="he-IL"/>
        </w:rPr>
        <w:t xml:space="preserve"> עוד צוין כי עד השלמת </w:t>
      </w:r>
      <w:r w:rsidRPr="00F33494" w:rsidR="00521D39">
        <w:rPr>
          <w:rFonts w:hint="cs"/>
          <w:rtl/>
          <w:lang w:eastAsia="he-IL"/>
        </w:rPr>
        <w:t>ה</w:t>
      </w:r>
      <w:r w:rsidRPr="00F33494">
        <w:rPr>
          <w:rFonts w:hint="cs"/>
          <w:rtl/>
          <w:lang w:eastAsia="he-IL"/>
        </w:rPr>
        <w:t xml:space="preserve">תוכנית </w:t>
      </w:r>
      <w:r w:rsidRPr="00F33494" w:rsidR="00521D39">
        <w:rPr>
          <w:rFonts w:hint="cs"/>
          <w:rtl/>
          <w:lang w:eastAsia="he-IL"/>
        </w:rPr>
        <w:t xml:space="preserve">המעודכנת </w:t>
      </w:r>
      <w:r w:rsidRPr="00F33494">
        <w:rPr>
          <w:rFonts w:hint="cs"/>
          <w:rtl/>
          <w:lang w:eastAsia="he-IL"/>
        </w:rPr>
        <w:t>תמשיך תוכנית "מלונית" הקיימת להיות בתוקף על אף הפגמים שנמצאו בה.</w:t>
      </w:r>
    </w:p>
    <w:p w:rsidR="00A6146D" w:rsidP="006908C7">
      <w:pPr>
        <w:spacing w:line="269" w:lineRule="auto"/>
        <w:rPr>
          <w:b/>
          <w:bCs/>
          <w:rtl/>
          <w:lang w:eastAsia="he-IL"/>
        </w:rPr>
      </w:pPr>
    </w:p>
    <w:p w:rsidR="000A3501" w:rsidRPr="00F33494" w:rsidP="006908C7">
      <w:pPr>
        <w:spacing w:line="269" w:lineRule="auto"/>
        <w:rPr>
          <w:b/>
          <w:bCs/>
          <w:rtl/>
          <w:lang w:eastAsia="he-IL"/>
        </w:rPr>
      </w:pPr>
      <w:r w:rsidRPr="00F33494">
        <w:rPr>
          <w:rFonts w:hint="cs"/>
          <w:b/>
          <w:bCs/>
          <w:rtl/>
          <w:lang w:eastAsia="he-IL"/>
        </w:rPr>
        <w:t xml:space="preserve">על </w:t>
      </w:r>
      <w:r w:rsidRPr="00F33494">
        <w:rPr>
          <w:rFonts w:hint="cs"/>
          <w:b/>
          <w:bCs/>
          <w:rtl/>
          <w:lang w:eastAsia="he-IL"/>
        </w:rPr>
        <w:t>רח"ל</w:t>
      </w:r>
      <w:r w:rsidRPr="00F33494">
        <w:rPr>
          <w:rFonts w:hint="cs"/>
          <w:b/>
          <w:bCs/>
          <w:rtl/>
          <w:lang w:eastAsia="he-IL"/>
        </w:rPr>
        <w:t xml:space="preserve"> </w:t>
      </w:r>
      <w:r w:rsidRPr="00F33494">
        <w:rPr>
          <w:rFonts w:hint="cs"/>
          <w:b/>
          <w:bCs/>
          <w:rtl/>
        </w:rPr>
        <w:t>להאיץ ולסיים את גיבוש תוכנית "מלונית" המעודכנת כדי לאפשר פינוי יעיל של תושבים מאזור סכנה. במסגרת גיבוש התוכנית יש לאמוד את עלויות</w:t>
      </w:r>
      <w:r w:rsidRPr="00F33494" w:rsidR="00521D39">
        <w:rPr>
          <w:rFonts w:hint="cs"/>
          <w:b/>
          <w:bCs/>
          <w:rtl/>
        </w:rPr>
        <w:t>יה</w:t>
      </w:r>
      <w:r w:rsidRPr="00F33494">
        <w:rPr>
          <w:rFonts w:hint="cs"/>
          <w:b/>
          <w:bCs/>
          <w:rtl/>
        </w:rPr>
        <w:t xml:space="preserve"> ולהביאה לאישור הממשלה כדי לאפשר את ישימותה. </w:t>
      </w:r>
    </w:p>
    <w:p w:rsidR="00521D39" w:rsidRPr="00F33494" w:rsidP="006908C7">
      <w:pPr>
        <w:spacing w:line="269" w:lineRule="auto"/>
        <w:rPr>
          <w:b/>
          <w:bCs/>
          <w:rtl/>
          <w:lang w:eastAsia="he-IL"/>
        </w:rPr>
      </w:pPr>
    </w:p>
    <w:p w:rsidR="000A3501" w:rsidRPr="00F33494" w:rsidP="006908C7">
      <w:pPr>
        <w:pStyle w:val="Heading4"/>
        <w:spacing w:before="0" w:line="269" w:lineRule="auto"/>
        <w:rPr>
          <w:rtl/>
          <w:lang w:eastAsia="he-IL"/>
        </w:rPr>
      </w:pPr>
      <w:r>
        <w:rPr>
          <w:rtl/>
          <w:lang w:eastAsia="he-IL"/>
        </w:rPr>
        <w:br/>
      </w:r>
      <w:r w:rsidRPr="00F33494" w:rsidR="006974FD">
        <w:rPr>
          <w:rFonts w:hint="cs"/>
          <w:rtl/>
          <w:lang w:eastAsia="he-IL"/>
        </w:rPr>
        <w:t>פינוי אוכלוסייה מיישובים בגזרת הצפון</w:t>
      </w:r>
    </w:p>
    <w:p w:rsidR="00A6146D" w:rsidP="006908C7">
      <w:pPr>
        <w:spacing w:line="269" w:lineRule="auto"/>
        <w:rPr>
          <w:rtl/>
          <w:lang w:eastAsia="he-IL"/>
        </w:rPr>
      </w:pPr>
    </w:p>
    <w:p w:rsidR="000A3501" w:rsidRPr="00F33494" w:rsidP="006908C7">
      <w:pPr>
        <w:spacing w:line="269" w:lineRule="auto"/>
        <w:rPr>
          <w:rtl/>
          <w:lang w:eastAsia="he-IL"/>
        </w:rPr>
      </w:pPr>
      <w:r w:rsidRPr="00F33494">
        <w:rPr>
          <w:rFonts w:hint="cs"/>
          <w:rtl/>
          <w:lang w:eastAsia="he-IL"/>
        </w:rPr>
        <w:t xml:space="preserve">כאמור יישובי הצפון לא נכללו בתוכנית "מלונית" המעודכנת. בנוגע לפינוי יישובים אלה מסר ראש </w:t>
      </w:r>
      <w:r w:rsidRPr="00F33494">
        <w:rPr>
          <w:rFonts w:hint="cs"/>
          <w:rtl/>
          <w:lang w:eastAsia="he-IL"/>
        </w:rPr>
        <w:t>רח"ל</w:t>
      </w:r>
      <w:r w:rsidRPr="00F33494">
        <w:rPr>
          <w:rFonts w:hint="cs"/>
          <w:rtl/>
          <w:lang w:eastAsia="he-IL"/>
        </w:rPr>
        <w:t xml:space="preserve"> לצוות הביקורת ביולי 2019 כי תוכנית לפינוים טרם גובשה. הוא ציין כי על פי תפיסתו המענה לפינוי 13 יישובי מועצות אזוריות הנמצאים במרחק של עד קילומטר אחד מגבול לבנון יהיה באמצעות תוכנית נפרדת, </w:t>
      </w:r>
      <w:r w:rsidRPr="00F33494" w:rsidR="00521D39">
        <w:rPr>
          <w:rFonts w:hint="cs"/>
          <w:rtl/>
          <w:lang w:eastAsia="he-IL"/>
        </w:rPr>
        <w:t>ו</w:t>
      </w:r>
      <w:r w:rsidRPr="00F33494">
        <w:rPr>
          <w:rFonts w:hint="cs"/>
          <w:rtl/>
          <w:lang w:eastAsia="he-IL"/>
        </w:rPr>
        <w:t xml:space="preserve">כי כל פינוי נוסף על יישובים אלה יחייב את הפעלת תוכנית "מלון אורחים". </w:t>
      </w:r>
      <w:r w:rsidRPr="00F33494" w:rsidR="005F32EC">
        <w:rPr>
          <w:rFonts w:hint="cs"/>
          <w:rtl/>
          <w:lang w:eastAsia="he-IL"/>
        </w:rPr>
        <w:t xml:space="preserve">עוד מסר </w:t>
      </w:r>
      <w:r w:rsidRPr="00F33494">
        <w:rPr>
          <w:rFonts w:hint="cs"/>
          <w:rtl/>
          <w:lang w:eastAsia="he-IL"/>
        </w:rPr>
        <w:t>שיישובים אלו יפונו בטווח הזמן הקצר אל יישובים אחרים המרוחקים מעט יותר מהגבול ונמצאים בתחומי אותן מועצות אזוריות</w:t>
      </w:r>
      <w:r w:rsidR="009D2EF9">
        <w:rPr>
          <w:rFonts w:hint="cs"/>
          <w:rtl/>
          <w:lang w:eastAsia="he-IL"/>
        </w:rPr>
        <w:t xml:space="preserve"> (להלן - פינוי מהיר)</w:t>
      </w:r>
      <w:r w:rsidRPr="00F33494">
        <w:rPr>
          <w:rFonts w:hint="cs"/>
          <w:rtl/>
          <w:lang w:eastAsia="he-IL"/>
        </w:rPr>
        <w:t xml:space="preserve">. את הפינוי יבצעו המועצות האזוריות באופן עצמאי תוך שימוש באוטובוסים ובמשאבים שברשותן, ומשרדי הממשלה יסייעו במתן שירותים למפונים ביעדי הקליטה, כדוגמת מזון ושירותי רפואה. </w:t>
      </w:r>
    </w:p>
    <w:p w:rsidR="00A6146D" w:rsidP="006908C7">
      <w:pPr>
        <w:spacing w:line="269" w:lineRule="auto"/>
        <w:rPr>
          <w:rtl/>
          <w:lang w:eastAsia="he-IL"/>
        </w:rPr>
      </w:pPr>
    </w:p>
    <w:p w:rsidR="000A3501" w:rsidRPr="00F33494" w:rsidP="006908C7">
      <w:pPr>
        <w:spacing w:line="269" w:lineRule="auto"/>
        <w:rPr>
          <w:rtl/>
        </w:rPr>
      </w:pPr>
      <w:r w:rsidRPr="00F33494">
        <w:rPr>
          <w:rFonts w:hint="cs"/>
          <w:rtl/>
          <w:lang w:eastAsia="he-IL"/>
        </w:rPr>
        <w:t xml:space="preserve">עוד מסר ראש </w:t>
      </w:r>
      <w:r w:rsidRPr="00F33494">
        <w:rPr>
          <w:rFonts w:hint="cs"/>
          <w:rtl/>
          <w:lang w:eastAsia="he-IL"/>
        </w:rPr>
        <w:t>רח"ל</w:t>
      </w:r>
      <w:r w:rsidRPr="00F33494">
        <w:rPr>
          <w:rFonts w:hint="cs"/>
          <w:rtl/>
          <w:lang w:eastAsia="he-IL"/>
        </w:rPr>
        <w:t xml:space="preserve"> לצוות הביקורת כי עדיין לא גובשה תפיסה לפינוי מהיר של המועצה המקומית שלומי, הממוקמת בצמוד לגבול לבנון, ובה מתגוררים כ-6,200 תושבים. </w:t>
      </w:r>
      <w:r w:rsidRPr="00F33494">
        <w:rPr>
          <w:rFonts w:hint="cs"/>
          <w:rtl/>
        </w:rPr>
        <w:t xml:space="preserve">יצוין כי במועד סיום הביקורת </w:t>
      </w:r>
      <w:r w:rsidRPr="00F33494" w:rsidR="00B10230">
        <w:rPr>
          <w:rFonts w:hint="cs"/>
          <w:rtl/>
        </w:rPr>
        <w:t>תוכנ</w:t>
      </w:r>
      <w:r w:rsidR="00B10230">
        <w:rPr>
          <w:rFonts w:hint="cs"/>
          <w:rtl/>
        </w:rPr>
        <w:t>י</w:t>
      </w:r>
      <w:r w:rsidRPr="00F33494" w:rsidR="00B10230">
        <w:rPr>
          <w:rFonts w:hint="cs"/>
          <w:rtl/>
        </w:rPr>
        <w:t>ת</w:t>
      </w:r>
      <w:r w:rsidRPr="00F33494">
        <w:rPr>
          <w:rFonts w:hint="cs"/>
          <w:rtl/>
        </w:rPr>
        <w:t xml:space="preserve"> הפינוי של המועצה המקומית שלומי</w:t>
      </w:r>
      <w:r w:rsidRPr="00F33494" w:rsidR="005F32EC">
        <w:rPr>
          <w:rFonts w:hint="cs"/>
          <w:rtl/>
        </w:rPr>
        <w:t>,</w:t>
      </w:r>
      <w:r w:rsidRPr="00F33494">
        <w:rPr>
          <w:rFonts w:hint="cs"/>
          <w:rtl/>
        </w:rPr>
        <w:t xml:space="preserve"> </w:t>
      </w:r>
      <w:r w:rsidRPr="00F33494" w:rsidR="005F32EC">
        <w:rPr>
          <w:rFonts w:hint="cs"/>
          <w:rtl/>
        </w:rPr>
        <w:t>ה</w:t>
      </w:r>
      <w:r w:rsidRPr="00F33494">
        <w:rPr>
          <w:rFonts w:hint="cs"/>
          <w:rtl/>
        </w:rPr>
        <w:t>כוללת פינוי לבתי מלון בירושלים</w:t>
      </w:r>
      <w:r w:rsidRPr="00F33494" w:rsidR="005F32EC">
        <w:rPr>
          <w:rFonts w:hint="cs"/>
          <w:rtl/>
        </w:rPr>
        <w:t>,</w:t>
      </w:r>
      <w:r w:rsidRPr="00F33494">
        <w:rPr>
          <w:rFonts w:hint="cs"/>
          <w:rtl/>
        </w:rPr>
        <w:t xml:space="preserve"> </w:t>
      </w:r>
      <w:r w:rsidRPr="00F33494" w:rsidR="009D2EF9">
        <w:rPr>
          <w:rFonts w:hint="cs"/>
          <w:rtl/>
        </w:rPr>
        <w:t>תורגל</w:t>
      </w:r>
      <w:r w:rsidR="009D2EF9">
        <w:rPr>
          <w:rFonts w:hint="cs"/>
          <w:rtl/>
        </w:rPr>
        <w:t>ה</w:t>
      </w:r>
      <w:r w:rsidRPr="00F33494" w:rsidR="009D2EF9">
        <w:rPr>
          <w:rFonts w:hint="cs"/>
          <w:rtl/>
        </w:rPr>
        <w:t xml:space="preserve"> </w:t>
      </w:r>
      <w:r w:rsidRPr="00F33494" w:rsidR="005F32EC">
        <w:rPr>
          <w:rFonts w:hint="cs"/>
          <w:rtl/>
        </w:rPr>
        <w:t xml:space="preserve">על ידי </w:t>
      </w:r>
      <w:r w:rsidRPr="00F33494">
        <w:rPr>
          <w:rFonts w:hint="cs"/>
          <w:rtl/>
        </w:rPr>
        <w:t xml:space="preserve">שתי הרשויות המקומיות </w:t>
      </w:r>
      <w:r w:rsidR="00BC61C1">
        <w:rPr>
          <w:rFonts w:hint="cs"/>
          <w:rtl/>
        </w:rPr>
        <w:t>(</w:t>
      </w:r>
      <w:r w:rsidR="0020426D">
        <w:rPr>
          <w:rFonts w:hint="cs"/>
          <w:rtl/>
        </w:rPr>
        <w:t xml:space="preserve">המועצה המקומית </w:t>
      </w:r>
      <w:r w:rsidR="00BC61C1">
        <w:rPr>
          <w:rFonts w:hint="cs"/>
          <w:rtl/>
        </w:rPr>
        <w:t>שלומי ו</w:t>
      </w:r>
      <w:r w:rsidR="0020426D">
        <w:rPr>
          <w:rFonts w:hint="cs"/>
          <w:rtl/>
        </w:rPr>
        <w:t xml:space="preserve">עיריית </w:t>
      </w:r>
      <w:r w:rsidR="00BC61C1">
        <w:rPr>
          <w:rFonts w:hint="cs"/>
          <w:rtl/>
        </w:rPr>
        <w:t xml:space="preserve">ירושלים) </w:t>
      </w:r>
      <w:r w:rsidRPr="00F33494">
        <w:rPr>
          <w:rFonts w:hint="cs"/>
          <w:rtl/>
        </w:rPr>
        <w:t>ומשרדי ממשלה נוספים</w:t>
      </w:r>
      <w:r w:rsidR="009D2EF9">
        <w:rPr>
          <w:rFonts w:hint="cs"/>
          <w:rtl/>
        </w:rPr>
        <w:t>.</w:t>
      </w:r>
      <w:r w:rsidR="00294A85">
        <w:rPr>
          <w:rFonts w:hint="cs"/>
          <w:rtl/>
        </w:rPr>
        <w:t xml:space="preserve"> </w:t>
      </w:r>
      <w:r w:rsidR="009D2EF9">
        <w:rPr>
          <w:rFonts w:hint="cs"/>
          <w:rtl/>
        </w:rPr>
        <w:t>אולם</w:t>
      </w:r>
      <w:r w:rsidR="00294A85">
        <w:rPr>
          <w:rFonts w:hint="cs"/>
          <w:rtl/>
        </w:rPr>
        <w:t>,</w:t>
      </w:r>
      <w:r w:rsidR="009D2EF9">
        <w:rPr>
          <w:rFonts w:hint="cs"/>
          <w:rtl/>
        </w:rPr>
        <w:t xml:space="preserve"> </w:t>
      </w:r>
      <w:r w:rsidRPr="00F33494">
        <w:rPr>
          <w:rFonts w:hint="cs"/>
          <w:rtl/>
        </w:rPr>
        <w:t xml:space="preserve">ראש </w:t>
      </w:r>
      <w:r w:rsidRPr="00F33494">
        <w:rPr>
          <w:rFonts w:hint="cs"/>
          <w:rtl/>
        </w:rPr>
        <w:t>רח"ל</w:t>
      </w:r>
      <w:r w:rsidRPr="00F33494">
        <w:rPr>
          <w:rFonts w:hint="cs"/>
          <w:rtl/>
        </w:rPr>
        <w:t xml:space="preserve"> </w:t>
      </w:r>
      <w:r w:rsidR="009D2EF9">
        <w:rPr>
          <w:rFonts w:hint="cs"/>
          <w:rtl/>
        </w:rPr>
        <w:t xml:space="preserve">מסר </w:t>
      </w:r>
      <w:r w:rsidRPr="00F33494">
        <w:rPr>
          <w:rFonts w:hint="cs"/>
          <w:rtl/>
        </w:rPr>
        <w:t xml:space="preserve">לצוות הביקורת כי </w:t>
      </w:r>
      <w:r w:rsidR="00A76B60">
        <w:rPr>
          <w:rFonts w:hint="cs"/>
          <w:rtl/>
        </w:rPr>
        <w:t xml:space="preserve">פינוי מהיר על פי תוכנית זו אינו בר ביצוע </w:t>
      </w:r>
      <w:r w:rsidRPr="00F33494" w:rsidR="005F32EC">
        <w:rPr>
          <w:rFonts w:hint="cs"/>
          <w:rtl/>
        </w:rPr>
        <w:t>משום</w:t>
      </w:r>
      <w:r w:rsidRPr="00F33494">
        <w:rPr>
          <w:rFonts w:hint="cs"/>
          <w:rtl/>
        </w:rPr>
        <w:t xml:space="preserve"> </w:t>
      </w:r>
      <w:r w:rsidRPr="00F33494" w:rsidR="005F32EC">
        <w:rPr>
          <w:rFonts w:hint="cs"/>
          <w:rtl/>
        </w:rPr>
        <w:t>ש</w:t>
      </w:r>
      <w:r w:rsidRPr="00F33494">
        <w:rPr>
          <w:rFonts w:hint="cs"/>
          <w:rtl/>
        </w:rPr>
        <w:t>בתי המלון לא יהיו פנויים לקליטת האוכלוסייה המפונה</w:t>
      </w:r>
      <w:r w:rsidR="00A76B60">
        <w:rPr>
          <w:rFonts w:hint="cs"/>
          <w:rtl/>
        </w:rPr>
        <w:t xml:space="preserve"> באופן </w:t>
      </w:r>
      <w:r w:rsidR="00A76B60">
        <w:rPr>
          <w:rFonts w:hint="cs"/>
          <w:rtl/>
        </w:rPr>
        <w:t>מיידי</w:t>
      </w:r>
      <w:r w:rsidR="00294A85">
        <w:rPr>
          <w:rFonts w:hint="cs"/>
          <w:rtl/>
        </w:rPr>
        <w:t>,</w:t>
      </w:r>
      <w:r w:rsidR="000F2B43">
        <w:rPr>
          <w:rFonts w:hint="cs"/>
          <w:rtl/>
        </w:rPr>
        <w:t xml:space="preserve"> </w:t>
      </w:r>
      <w:r w:rsidR="000F2B43">
        <w:rPr>
          <w:rFonts w:hint="cs"/>
          <w:rtl/>
          <w:lang w:eastAsia="he-IL"/>
        </w:rPr>
        <w:t>ו</w:t>
      </w:r>
      <w:r w:rsidRPr="00F33494" w:rsidR="000F2B43">
        <w:rPr>
          <w:rFonts w:hint="cs"/>
          <w:rtl/>
          <w:lang w:eastAsia="he-IL"/>
        </w:rPr>
        <w:t xml:space="preserve">כי עדיין לא גובשה תפיסה לפינוי מהיר של </w:t>
      </w:r>
      <w:r w:rsidR="000F2B43">
        <w:rPr>
          <w:rFonts w:hint="cs"/>
          <w:rtl/>
          <w:lang w:eastAsia="he-IL"/>
        </w:rPr>
        <w:t>תושבי המועצה.</w:t>
      </w:r>
    </w:p>
    <w:p w:rsidR="00A6146D" w:rsidP="006908C7">
      <w:pPr>
        <w:spacing w:line="269" w:lineRule="auto"/>
        <w:rPr>
          <w:rtl/>
          <w:lang w:eastAsia="he-IL"/>
        </w:rPr>
      </w:pPr>
    </w:p>
    <w:p w:rsidR="000A3501" w:rsidRPr="00F33494" w:rsidP="006908C7">
      <w:pPr>
        <w:spacing w:line="269" w:lineRule="auto"/>
        <w:rPr>
          <w:rtl/>
          <w:lang w:eastAsia="he-IL"/>
        </w:rPr>
      </w:pPr>
      <w:r w:rsidRPr="00F33494">
        <w:rPr>
          <w:rFonts w:hint="cs"/>
          <w:rtl/>
          <w:lang w:eastAsia="he-IL"/>
        </w:rPr>
        <w:t xml:space="preserve">בביקורת עלה כי התפיסה של </w:t>
      </w:r>
      <w:r w:rsidRPr="00F33494">
        <w:rPr>
          <w:rFonts w:hint="cs"/>
          <w:rtl/>
          <w:lang w:eastAsia="he-IL"/>
        </w:rPr>
        <w:t>רח"ל</w:t>
      </w:r>
      <w:r w:rsidRPr="00F33494">
        <w:rPr>
          <w:rFonts w:hint="cs"/>
          <w:rtl/>
          <w:lang w:eastAsia="he-IL"/>
        </w:rPr>
        <w:t xml:space="preserve"> לגבי פינוי היישובים בצפון אינה מתואמת עם עמדת צה"ל. בעקבות דיון שערך ראש </w:t>
      </w:r>
      <w:r w:rsidRPr="00F33494">
        <w:rPr>
          <w:rFonts w:hint="cs"/>
          <w:rtl/>
          <w:lang w:eastAsia="he-IL"/>
        </w:rPr>
        <w:t>רח"ל</w:t>
      </w:r>
      <w:r w:rsidRPr="00F33494">
        <w:rPr>
          <w:rFonts w:hint="cs"/>
          <w:rtl/>
          <w:lang w:eastAsia="he-IL"/>
        </w:rPr>
        <w:t xml:space="preserve"> במרץ 2019 במסגרת עבודת המטה לגיבוש תוכנית "מלונית" המעודכנת, מסר באפריל 2019 רמ"ח התכנון בחטיבת המבצעים </w:t>
      </w:r>
      <w:r w:rsidRPr="00F33494">
        <w:rPr>
          <w:rFonts w:hint="cs"/>
          <w:rtl/>
          <w:lang w:eastAsia="he-IL"/>
        </w:rPr>
        <w:t>באמ"ץ</w:t>
      </w:r>
      <w:r w:rsidRPr="00F33494">
        <w:rPr>
          <w:rFonts w:hint="cs"/>
          <w:rtl/>
          <w:lang w:eastAsia="he-IL"/>
        </w:rPr>
        <w:t xml:space="preserve"> לראש </w:t>
      </w:r>
      <w:r w:rsidRPr="00F33494">
        <w:rPr>
          <w:rFonts w:hint="cs"/>
          <w:rtl/>
          <w:lang w:eastAsia="he-IL"/>
        </w:rPr>
        <w:t>רח"ל</w:t>
      </w:r>
      <w:r w:rsidRPr="00F33494">
        <w:rPr>
          <w:rFonts w:hint="cs"/>
          <w:rtl/>
          <w:lang w:eastAsia="he-IL"/>
        </w:rPr>
        <w:t xml:space="preserve"> כי </w:t>
      </w:r>
      <w:r w:rsidRPr="00F33494" w:rsidR="005F32EC">
        <w:rPr>
          <w:rFonts w:hint="cs"/>
          <w:rtl/>
          <w:lang w:eastAsia="he-IL"/>
        </w:rPr>
        <w:t>ל</w:t>
      </w:r>
      <w:r w:rsidRPr="00F33494">
        <w:rPr>
          <w:rFonts w:hint="cs"/>
          <w:rtl/>
          <w:lang w:eastAsia="he-IL"/>
        </w:rPr>
        <w:t xml:space="preserve">נושא קליטת האוכלוסייה, הגם שאינו באחריות צה"ל, </w:t>
      </w:r>
      <w:r w:rsidRPr="00F33494" w:rsidR="005F32EC">
        <w:rPr>
          <w:rFonts w:hint="cs"/>
          <w:rtl/>
          <w:lang w:eastAsia="he-IL"/>
        </w:rPr>
        <w:t>יש משקל נכבד</w:t>
      </w:r>
      <w:r w:rsidRPr="00F33494">
        <w:rPr>
          <w:rFonts w:hint="cs"/>
          <w:rtl/>
          <w:lang w:eastAsia="he-IL"/>
        </w:rPr>
        <w:t xml:space="preserve"> בהחלטה על פינוי אוכלוסייה. בהתאם לכך צה"ל ממליץ שלא לצמצם את מספר היישובים שלפינוים ולקליטתם יש להיערך מבעוד מועד, ובכלל זאת לקבוע מראש את יעדי הקליטה במתקנים נוחים לשהייה, כפי שתוכנן בתוכנית "מלונית". עוד מסר רמ"ח התכנון כי בכל מקרה יש חשיבות גבוהה לשימור פתרון זה עבור יישובים הנמצאים בטווח של עד </w:t>
      </w:r>
      <w:r w:rsidRPr="00F33494" w:rsidR="005F32EC">
        <w:rPr>
          <w:rFonts w:hint="cs"/>
          <w:rtl/>
          <w:lang w:eastAsia="he-IL"/>
        </w:rPr>
        <w:t xml:space="preserve">2 </w:t>
      </w:r>
      <w:r w:rsidRPr="00F33494">
        <w:rPr>
          <w:rFonts w:hint="cs"/>
          <w:rtl/>
          <w:lang w:eastAsia="he-IL"/>
        </w:rPr>
        <w:t xml:space="preserve">ק"מ מגבול לבנון. </w:t>
      </w:r>
    </w:p>
    <w:p w:rsidR="00A6146D" w:rsidP="006908C7">
      <w:pPr>
        <w:spacing w:line="269" w:lineRule="auto"/>
        <w:rPr>
          <w:rtl/>
          <w:lang w:eastAsia="he-IL"/>
        </w:rPr>
      </w:pPr>
    </w:p>
    <w:p w:rsidR="00260C1B" w:rsidRPr="00F33494" w:rsidP="006908C7">
      <w:pPr>
        <w:spacing w:line="269" w:lineRule="auto"/>
        <w:rPr>
          <w:rtl/>
          <w:lang w:eastAsia="he-IL"/>
        </w:rPr>
      </w:pPr>
      <w:r w:rsidRPr="00F33494">
        <w:rPr>
          <w:rFonts w:hint="cs"/>
          <w:rtl/>
          <w:lang w:eastAsia="he-IL"/>
        </w:rPr>
        <w:t xml:space="preserve">באוגוסט 2019 מסר ראש </w:t>
      </w:r>
      <w:r w:rsidRPr="00F33494">
        <w:rPr>
          <w:rFonts w:hint="cs"/>
          <w:rtl/>
          <w:lang w:eastAsia="he-IL"/>
        </w:rPr>
        <w:t>רח"ל</w:t>
      </w:r>
      <w:r w:rsidRPr="00F33494">
        <w:rPr>
          <w:rFonts w:hint="cs"/>
          <w:rtl/>
          <w:lang w:eastAsia="he-IL"/>
        </w:rPr>
        <w:t xml:space="preserve"> בת</w:t>
      </w:r>
      <w:r w:rsidRPr="00F33494" w:rsidR="00BE5B92">
        <w:rPr>
          <w:rFonts w:hint="cs"/>
          <w:rtl/>
          <w:lang w:eastAsia="he-IL"/>
        </w:rPr>
        <w:t>ש</w:t>
      </w:r>
      <w:r w:rsidRPr="00F33494">
        <w:rPr>
          <w:rFonts w:hint="cs"/>
          <w:rtl/>
          <w:lang w:eastAsia="he-IL"/>
        </w:rPr>
        <w:t>וב</w:t>
      </w:r>
      <w:r w:rsidRPr="00F33494" w:rsidR="005F32EC">
        <w:rPr>
          <w:rFonts w:hint="cs"/>
          <w:rtl/>
          <w:lang w:eastAsia="he-IL"/>
        </w:rPr>
        <w:t>תו</w:t>
      </w:r>
      <w:r w:rsidRPr="00F33494">
        <w:rPr>
          <w:rFonts w:hint="cs"/>
          <w:rtl/>
          <w:lang w:eastAsia="he-IL"/>
        </w:rPr>
        <w:t xml:space="preserve"> </w:t>
      </w:r>
      <w:r w:rsidRPr="00F33494" w:rsidR="009E6B47">
        <w:rPr>
          <w:rFonts w:hint="cs"/>
          <w:rtl/>
          <w:lang w:eastAsia="he-IL"/>
        </w:rPr>
        <w:t>ע</w:t>
      </w:r>
      <w:r w:rsidRPr="00F33494">
        <w:rPr>
          <w:rFonts w:hint="cs"/>
          <w:rtl/>
          <w:lang w:eastAsia="he-IL"/>
        </w:rPr>
        <w:t>ל</w:t>
      </w:r>
      <w:r w:rsidRPr="00F33494" w:rsidR="009E6B47">
        <w:rPr>
          <w:rFonts w:hint="cs"/>
          <w:rtl/>
          <w:lang w:eastAsia="he-IL"/>
        </w:rPr>
        <w:t xml:space="preserve"> </w:t>
      </w:r>
      <w:r w:rsidRPr="00F33494">
        <w:rPr>
          <w:rFonts w:hint="cs"/>
          <w:rtl/>
          <w:lang w:eastAsia="he-IL"/>
        </w:rPr>
        <w:t xml:space="preserve">ממצאי הביקורת כי בדיונים שקיים על פינוי אוכלוסייה </w:t>
      </w:r>
      <w:r w:rsidRPr="00F33494" w:rsidR="005F32EC">
        <w:rPr>
          <w:rFonts w:hint="cs"/>
          <w:rtl/>
          <w:lang w:eastAsia="he-IL"/>
        </w:rPr>
        <w:t>"</w:t>
      </w:r>
      <w:r w:rsidRPr="00F33494">
        <w:rPr>
          <w:rFonts w:hint="cs"/>
          <w:rtl/>
          <w:lang w:eastAsia="he-IL"/>
        </w:rPr>
        <w:t xml:space="preserve">התגלו פערים רבים הן בתפיסה הלאומית והן בעקרונות התכנון, הביצוע, ההבנה והידע של כל הגורמים העוסקים בכך. לאור האמור, רשות החירום הלאומית תיכנס לעבודת מטה ייעודית לנושא כדי לסיים לבחון ולהשלים את כל הנדרש ולהכין תכנית לאומית מובנית, ידועה ומפורטת לכל הגורמים... עבודת מטה זו תימשך כמספר חודשים ובכוונתי לסיימה עד סוף שנת 2019, כאשר במעלה הדרך ניתן פתרונות זמניים לפינוי במידת הצורך ליישובים </w:t>
      </w:r>
      <w:r w:rsidRPr="00F33494">
        <w:rPr>
          <w:rFonts w:hint="cs"/>
          <w:rtl/>
          <w:lang w:eastAsia="he-IL"/>
        </w:rPr>
        <w:t>סמוכי</w:t>
      </w:r>
      <w:r w:rsidRPr="00F33494">
        <w:rPr>
          <w:rFonts w:hint="cs"/>
          <w:rtl/>
          <w:lang w:eastAsia="he-IL"/>
        </w:rPr>
        <w:t xml:space="preserve"> / </w:t>
      </w:r>
      <w:r w:rsidRPr="00F33494">
        <w:rPr>
          <w:rFonts w:hint="cs"/>
          <w:rtl/>
          <w:lang w:eastAsia="he-IL"/>
        </w:rPr>
        <w:t>צמודי</w:t>
      </w:r>
      <w:r w:rsidRPr="00F33494">
        <w:rPr>
          <w:rFonts w:hint="cs"/>
          <w:rtl/>
          <w:lang w:eastAsia="he-IL"/>
        </w:rPr>
        <w:t xml:space="preserve"> גדר בעוטף [עזה] ובצפון".</w:t>
      </w:r>
    </w:p>
    <w:p w:rsidR="00A6146D" w:rsidP="006908C7">
      <w:pPr>
        <w:spacing w:line="269" w:lineRule="auto"/>
        <w:rPr>
          <w:b/>
          <w:bCs/>
          <w:rtl/>
          <w:lang w:eastAsia="he-IL"/>
        </w:rPr>
      </w:pPr>
    </w:p>
    <w:p w:rsidR="00363698" w:rsidRPr="00F33494" w:rsidP="006908C7">
      <w:pPr>
        <w:spacing w:line="269" w:lineRule="auto"/>
        <w:rPr>
          <w:b/>
          <w:bCs/>
          <w:rtl/>
          <w:lang w:eastAsia="he-IL"/>
        </w:rPr>
      </w:pPr>
      <w:r w:rsidRPr="00F33494">
        <w:rPr>
          <w:rFonts w:hint="cs"/>
          <w:b/>
          <w:bCs/>
          <w:rtl/>
          <w:lang w:eastAsia="he-IL"/>
        </w:rPr>
        <w:t>על</w:t>
      </w:r>
      <w:r w:rsidRPr="00F33494">
        <w:rPr>
          <w:b/>
          <w:bCs/>
          <w:rtl/>
          <w:lang w:eastAsia="he-IL"/>
        </w:rPr>
        <w:t xml:space="preserve"> </w:t>
      </w:r>
      <w:r w:rsidRPr="00F33494">
        <w:rPr>
          <w:rFonts w:hint="cs"/>
          <w:b/>
          <w:bCs/>
          <w:rtl/>
          <w:lang w:eastAsia="he-IL"/>
        </w:rPr>
        <w:t>רח</w:t>
      </w:r>
      <w:r w:rsidRPr="00F33494">
        <w:rPr>
          <w:b/>
          <w:bCs/>
          <w:rtl/>
          <w:lang w:eastAsia="he-IL"/>
        </w:rPr>
        <w:t>"ל</w:t>
      </w:r>
      <w:r w:rsidRPr="00F33494" w:rsidR="005F32EC">
        <w:rPr>
          <w:rFonts w:hint="cs"/>
          <w:b/>
          <w:bCs/>
          <w:rtl/>
          <w:lang w:eastAsia="he-IL"/>
        </w:rPr>
        <w:t>,</w:t>
      </w:r>
      <w:r w:rsidRPr="00F33494">
        <w:rPr>
          <w:rFonts w:hint="cs"/>
          <w:b/>
          <w:bCs/>
          <w:rtl/>
          <w:lang w:eastAsia="he-IL"/>
        </w:rPr>
        <w:t xml:space="preserve"> בשיתוף צה"ל, רשות </w:t>
      </w:r>
      <w:r w:rsidRPr="00F33494">
        <w:rPr>
          <w:rFonts w:hint="cs"/>
          <w:b/>
          <w:bCs/>
          <w:rtl/>
          <w:lang w:eastAsia="he-IL"/>
        </w:rPr>
        <w:t>פס"ח</w:t>
      </w:r>
      <w:r w:rsidRPr="00F33494">
        <w:rPr>
          <w:rFonts w:hint="cs"/>
          <w:b/>
          <w:bCs/>
          <w:rtl/>
          <w:lang w:eastAsia="he-IL"/>
        </w:rPr>
        <w:t xml:space="preserve"> ומשרדי הממשלה הרלוונטיים, להשלים בהקדם את גיבושה של תוכנית שלמה לפינוי ולקליט</w:t>
      </w:r>
      <w:r w:rsidRPr="00F33494" w:rsidR="005F32EC">
        <w:rPr>
          <w:rFonts w:hint="cs"/>
          <w:b/>
          <w:bCs/>
          <w:rtl/>
          <w:lang w:eastAsia="he-IL"/>
        </w:rPr>
        <w:t>ה של</w:t>
      </w:r>
      <w:r w:rsidRPr="00F33494">
        <w:rPr>
          <w:rFonts w:hint="cs"/>
          <w:b/>
          <w:bCs/>
          <w:rtl/>
          <w:lang w:eastAsia="he-IL"/>
        </w:rPr>
        <w:t xml:space="preserve"> תושבי הצפון, בכפוף לצרכים המבצעיים וליכולות המימוש של קליטת האוכלוסייה. </w:t>
      </w:r>
      <w:r w:rsidRPr="00F33494" w:rsidR="005F32EC">
        <w:rPr>
          <w:rFonts w:hint="cs"/>
          <w:b/>
          <w:bCs/>
          <w:rtl/>
          <w:lang w:eastAsia="he-IL"/>
        </w:rPr>
        <w:t>בד בבד יש</w:t>
      </w:r>
      <w:r w:rsidRPr="00F33494">
        <w:rPr>
          <w:b/>
          <w:bCs/>
          <w:rtl/>
          <w:lang w:eastAsia="he-IL"/>
        </w:rPr>
        <w:t xml:space="preserve"> לתת את הדעת לפינוי אוכלוסיות מיוחדות,</w:t>
      </w:r>
      <w:r w:rsidRPr="00F33494">
        <w:rPr>
          <w:rFonts w:hint="cs"/>
          <w:b/>
          <w:bCs/>
          <w:rtl/>
          <w:lang w:eastAsia="he-IL"/>
        </w:rPr>
        <w:t xml:space="preserve"> אשר לא בהכרח יוכלו להיות מפונות על ידי הרשויות המקומיות ללא קבלת סיוע. כמו כן, על התוכנית להיות מגובה בהיערכות תקציבית </w:t>
      </w:r>
      <w:r w:rsidRPr="00F33494">
        <w:rPr>
          <w:rFonts w:hint="cs"/>
          <w:b/>
          <w:bCs/>
          <w:rtl/>
          <w:lang w:eastAsia="he-IL"/>
        </w:rPr>
        <w:t xml:space="preserve">ותפעולית מצד </w:t>
      </w:r>
      <w:r w:rsidRPr="00F33494" w:rsidR="005F32EC">
        <w:rPr>
          <w:rFonts w:hint="cs"/>
          <w:b/>
          <w:bCs/>
          <w:rtl/>
          <w:lang w:eastAsia="he-IL"/>
        </w:rPr>
        <w:t>כמה</w:t>
      </w:r>
      <w:r w:rsidRPr="00F33494">
        <w:rPr>
          <w:rFonts w:hint="cs"/>
          <w:b/>
          <w:bCs/>
          <w:rtl/>
          <w:lang w:eastAsia="he-IL"/>
        </w:rPr>
        <w:t xml:space="preserve"> משרדי ממשלה, ויש לעגנה בהחלטת ממשלה, בדומה לתוכנית "מלון אורחים".</w:t>
      </w:r>
    </w:p>
    <w:p w:rsidR="00287D98" w:rsidRPr="00F33494" w:rsidP="006908C7">
      <w:pPr>
        <w:pStyle w:val="Heading3"/>
        <w:spacing w:before="0" w:line="269" w:lineRule="auto"/>
        <w:rPr>
          <w:rFonts w:eastAsia="Times New Roman"/>
          <w:rtl/>
          <w:lang w:eastAsia="he-IL"/>
        </w:rPr>
      </w:pPr>
      <w:r>
        <w:rPr>
          <w:rFonts w:eastAsia="Times New Roman"/>
          <w:rtl/>
          <w:lang w:eastAsia="he-IL"/>
        </w:rPr>
        <w:br/>
      </w:r>
      <w:r>
        <w:rPr>
          <w:rFonts w:eastAsia="Times New Roman"/>
          <w:rtl/>
          <w:lang w:eastAsia="he-IL"/>
        </w:rPr>
        <w:br/>
      </w:r>
      <w:r w:rsidRPr="00F33494" w:rsidR="006974FD">
        <w:rPr>
          <w:rFonts w:eastAsia="Times New Roman" w:hint="cs"/>
          <w:rtl/>
          <w:lang w:eastAsia="he-IL"/>
        </w:rPr>
        <w:t>תוכנית "מרחק בטוח"</w:t>
      </w:r>
    </w:p>
    <w:p w:rsidR="00A6146D" w:rsidP="006908C7">
      <w:pPr>
        <w:spacing w:line="269" w:lineRule="auto"/>
        <w:rPr>
          <w:rFonts w:eastAsia="Times New Roman"/>
          <w:rtl/>
          <w:lang w:eastAsia="he-IL"/>
        </w:rPr>
      </w:pPr>
    </w:p>
    <w:p w:rsidR="00287D98" w:rsidRPr="00F33494" w:rsidP="008E57BA">
      <w:pPr>
        <w:spacing w:line="269" w:lineRule="auto"/>
        <w:rPr>
          <w:rtl/>
          <w:lang w:eastAsia="he-IL"/>
        </w:rPr>
      </w:pPr>
      <w:r w:rsidRPr="00F33494">
        <w:rPr>
          <w:rFonts w:eastAsia="Times New Roman" w:hint="cs"/>
          <w:rtl/>
          <w:lang w:eastAsia="he-IL"/>
        </w:rPr>
        <w:t>בסוף שנת 2015 אישר צה"ל את תוכנית "'מרחק בטוח' (מטכ"ל) - תוכנית לפינוי יישובי גבול לבנון, רמת הגולן ועוטף עזה" (להלן - תוכנית "מרחק בטוח"). תוכנית זו עוסקת בפינוי התושבים השוכנים ביישובים המרוחקים עד 4 ק"מ מהגבול</w:t>
      </w:r>
      <w:r>
        <w:rPr>
          <w:rStyle w:val="FootnoteReference"/>
          <w:rFonts w:eastAsia="Times New Roman"/>
          <w:rtl/>
          <w:lang w:eastAsia="he-IL"/>
        </w:rPr>
        <w:footnoteReference w:id="46"/>
      </w:r>
      <w:r w:rsidRPr="00F33494">
        <w:rPr>
          <w:rFonts w:eastAsia="Times New Roman" w:hint="cs"/>
          <w:rtl/>
          <w:lang w:eastAsia="he-IL"/>
        </w:rPr>
        <w:t xml:space="preserve"> אשר מונים כ-60,000 תושבים בגזרת הצפון, כ-14,000 תושבים מיישובי עוטף עזה, כ-24,000 תושבים מקריית שמונה וכ-24,000 תושבים משדרות. התוכנית עודכנה לאחרונה ביולי 2018.</w:t>
      </w:r>
      <w:r w:rsidRPr="00F33494">
        <w:rPr>
          <w:rFonts w:hint="cs"/>
          <w:rtl/>
          <w:lang w:eastAsia="he-IL"/>
        </w:rPr>
        <w:t xml:space="preserve"> על פי התוכנית, ההחלטה על פינוי עשויה להתקבל לנוכח </w:t>
      </w:r>
      <w:r w:rsidR="001A4DA2">
        <w:rPr>
          <w:rFonts w:hint="cs"/>
          <w:rtl/>
          <w:lang w:eastAsia="he-IL"/>
        </w:rPr>
        <w:t>איומים מסוימים</w:t>
      </w:r>
      <w:r w:rsidR="00841E5D">
        <w:rPr>
          <w:rFonts w:hint="cs"/>
          <w:rtl/>
          <w:lang w:eastAsia="he-IL"/>
        </w:rPr>
        <w:t>.</w:t>
      </w:r>
      <w:r w:rsidR="001A4DA2">
        <w:rPr>
          <w:rFonts w:hint="cs"/>
          <w:rtl/>
          <w:lang w:eastAsia="he-IL"/>
        </w:rPr>
        <w:t xml:space="preserve"> </w:t>
      </w:r>
      <w:r w:rsidRPr="00F33494">
        <w:rPr>
          <w:rFonts w:hint="cs"/>
          <w:rtl/>
          <w:lang w:eastAsia="he-IL"/>
        </w:rPr>
        <w:t>עוד נקבע בתוכנית כי בימי הלחימה הראשונים האויב צפוי לרכז מאמץ ירי רציף ומתמשך לעבר יישובים בסמוך לגבול, וכי בידי</w:t>
      </w:r>
      <w:r w:rsidRPr="00F33494" w:rsidR="006D4D71">
        <w:rPr>
          <w:rFonts w:hint="cs"/>
          <w:rtl/>
          <w:lang w:eastAsia="he-IL"/>
        </w:rPr>
        <w:t>ו</w:t>
      </w:r>
      <w:r w:rsidRPr="00F33494">
        <w:rPr>
          <w:rFonts w:hint="cs"/>
          <w:rtl/>
          <w:lang w:eastAsia="he-IL"/>
        </w:rPr>
        <w:t xml:space="preserve"> עשרות אלפי טילים ורקטות קצרי טווח. משרד מבקר המדינה בחן את היערכות צה"ל למימוש תוכנית "מרחק בטוח", ולהלן מובאים הממצאים</w:t>
      </w:r>
      <w:r w:rsidR="00015BE2">
        <w:rPr>
          <w:rFonts w:hint="cs"/>
          <w:rtl/>
          <w:lang w:eastAsia="he-IL"/>
        </w:rPr>
        <w:t>:</w:t>
      </w:r>
    </w:p>
    <w:p w:rsidR="00820118" w:rsidRPr="00F33494" w:rsidP="006908C7">
      <w:pPr>
        <w:spacing w:line="269" w:lineRule="auto"/>
        <w:rPr>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פינוי ערים</w:t>
      </w:r>
    </w:p>
    <w:p w:rsidR="00A6146D" w:rsidP="006908C7">
      <w:pPr>
        <w:widowControl w:val="0"/>
        <w:tabs>
          <w:tab w:val="left" w:pos="2"/>
        </w:tabs>
        <w:spacing w:line="269" w:lineRule="auto"/>
        <w:ind w:hanging="1"/>
        <w:rPr>
          <w:rFonts w:eastAsia="Times New Roman"/>
          <w:rtl/>
          <w:lang w:eastAsia="he-IL"/>
        </w:rPr>
      </w:pPr>
    </w:p>
    <w:p w:rsidR="00287D98" w:rsidRPr="00F33494" w:rsidP="006908C7">
      <w:pPr>
        <w:widowControl w:val="0"/>
        <w:tabs>
          <w:tab w:val="left" w:pos="2"/>
        </w:tabs>
        <w:spacing w:line="269" w:lineRule="auto"/>
        <w:ind w:hanging="1"/>
        <w:rPr>
          <w:rFonts w:eastAsia="Times New Roman"/>
          <w:rtl/>
          <w:lang w:eastAsia="he-IL"/>
        </w:rPr>
      </w:pPr>
      <w:r w:rsidRPr="00F33494">
        <w:rPr>
          <w:rFonts w:eastAsia="Times New Roman" w:hint="cs"/>
          <w:rtl/>
          <w:lang w:eastAsia="he-IL"/>
        </w:rPr>
        <w:t xml:space="preserve">בדוח הקודם צוין כי תוכנית </w:t>
      </w:r>
      <w:r w:rsidRPr="00F33494" w:rsidR="006D4D71">
        <w:rPr>
          <w:rFonts w:eastAsia="Times New Roman" w:hint="cs"/>
          <w:rtl/>
          <w:lang w:eastAsia="he-IL"/>
        </w:rPr>
        <w:t xml:space="preserve">"מרחק בטוח" </w:t>
      </w:r>
      <w:r w:rsidRPr="00F33494">
        <w:rPr>
          <w:rFonts w:eastAsia="Times New Roman" w:hint="cs"/>
          <w:rtl/>
          <w:lang w:eastAsia="he-IL"/>
        </w:rPr>
        <w:t xml:space="preserve">לא כללה את פינוי הערים הנמצאות בגזרות הצפונית והדרומית, קריית שמונה ושדרות. </w:t>
      </w:r>
      <w:r w:rsidRPr="00F33494" w:rsidR="001B22B2">
        <w:rPr>
          <w:rFonts w:eastAsia="Times New Roman" w:hint="cs"/>
          <w:rtl/>
          <w:lang w:eastAsia="he-IL"/>
        </w:rPr>
        <w:t xml:space="preserve">בתשובת </w:t>
      </w:r>
      <w:r w:rsidRPr="00F33494">
        <w:rPr>
          <w:rFonts w:eastAsia="Times New Roman" w:hint="cs"/>
          <w:rtl/>
          <w:lang w:eastAsia="he-IL"/>
        </w:rPr>
        <w:t xml:space="preserve">צה"ל </w:t>
      </w:r>
      <w:r w:rsidRPr="00F33494" w:rsidR="006D4D71">
        <w:rPr>
          <w:rFonts w:eastAsia="Times New Roman" w:hint="cs"/>
          <w:rtl/>
          <w:lang w:eastAsia="he-IL"/>
        </w:rPr>
        <w:t>ע</w:t>
      </w:r>
      <w:r w:rsidRPr="00F33494">
        <w:rPr>
          <w:rFonts w:eastAsia="Times New Roman" w:hint="cs"/>
          <w:rtl/>
          <w:lang w:eastAsia="he-IL"/>
        </w:rPr>
        <w:t>ל</w:t>
      </w:r>
      <w:r w:rsidRPr="00F33494" w:rsidR="006D4D71">
        <w:rPr>
          <w:rFonts w:eastAsia="Times New Roman" w:hint="cs"/>
          <w:rtl/>
          <w:lang w:eastAsia="he-IL"/>
        </w:rPr>
        <w:t xml:space="preserve"> </w:t>
      </w:r>
      <w:r w:rsidRPr="00F33494">
        <w:rPr>
          <w:rFonts w:eastAsia="Times New Roman" w:hint="cs"/>
          <w:rtl/>
          <w:lang w:eastAsia="he-IL"/>
        </w:rPr>
        <w:t xml:space="preserve">טיוטת הדוח ממרץ 2016 נכתב </w:t>
      </w:r>
      <w:r w:rsidRPr="00F33494">
        <w:rPr>
          <w:rFonts w:eastAsia="Times New Roman" w:hint="cs"/>
          <w:rtl/>
          <w:lang w:eastAsia="he-IL"/>
        </w:rPr>
        <w:t>שאמ"ץ</w:t>
      </w:r>
      <w:r w:rsidRPr="00F33494">
        <w:rPr>
          <w:rFonts w:eastAsia="Times New Roman" w:hint="cs"/>
          <w:rtl/>
          <w:lang w:eastAsia="he-IL"/>
        </w:rPr>
        <w:t xml:space="preserve"> הנחה את הפיקודים לתכנן אפשרות של פינוי </w:t>
      </w:r>
      <w:r w:rsidRPr="00F33494" w:rsidR="006D4D71">
        <w:rPr>
          <w:rFonts w:eastAsia="Times New Roman" w:hint="cs"/>
          <w:rtl/>
          <w:lang w:eastAsia="he-IL"/>
        </w:rPr>
        <w:t xml:space="preserve">שתי </w:t>
      </w:r>
      <w:r w:rsidRPr="00F33494">
        <w:rPr>
          <w:rFonts w:eastAsia="Times New Roman" w:hint="cs"/>
          <w:rtl/>
          <w:lang w:eastAsia="he-IL"/>
        </w:rPr>
        <w:t xml:space="preserve">הערים </w:t>
      </w:r>
      <w:r w:rsidRPr="00F33494" w:rsidR="006D4D71">
        <w:rPr>
          <w:rFonts w:eastAsia="Times New Roman" w:hint="cs"/>
          <w:rtl/>
          <w:lang w:eastAsia="he-IL"/>
        </w:rPr>
        <w:t>הללו</w:t>
      </w:r>
      <w:r w:rsidRPr="00F33494">
        <w:rPr>
          <w:rFonts w:eastAsia="Times New Roman" w:hint="cs"/>
          <w:rtl/>
          <w:lang w:eastAsia="he-IL"/>
        </w:rPr>
        <w:t>.</w:t>
      </w:r>
    </w:p>
    <w:p w:rsidR="00A6146D" w:rsidP="006908C7">
      <w:pPr>
        <w:pStyle w:val="a"/>
        <w:spacing w:line="269" w:lineRule="auto"/>
        <w:ind w:left="0"/>
        <w:rPr>
          <w:b/>
          <w:bCs/>
          <w:szCs w:val="24"/>
          <w:rtl/>
          <w:lang w:eastAsia="he-IL"/>
        </w:rPr>
      </w:pPr>
    </w:p>
    <w:p w:rsidR="00287D98" w:rsidRPr="00F923D7" w:rsidP="008E57BA">
      <w:pPr>
        <w:spacing w:line="269" w:lineRule="auto"/>
        <w:rPr>
          <w:b/>
          <w:bCs/>
          <w:sz w:val="24"/>
          <w:rtl/>
          <w:lang w:eastAsia="he-IL"/>
        </w:rPr>
      </w:pPr>
      <w:r w:rsidRPr="00F923D7">
        <w:rPr>
          <w:rFonts w:hint="eastAsia"/>
          <w:b/>
          <w:bCs/>
          <w:rtl/>
          <w:lang w:eastAsia="he-IL"/>
        </w:rPr>
        <w:t>בביקורת</w:t>
      </w:r>
      <w:r w:rsidRPr="00F923D7">
        <w:rPr>
          <w:b/>
          <w:bCs/>
          <w:rtl/>
          <w:lang w:eastAsia="he-IL"/>
        </w:rPr>
        <w:t xml:space="preserve"> הנוכחית עלה כי </w:t>
      </w:r>
      <w:r w:rsidRPr="00F923D7">
        <w:rPr>
          <w:rFonts w:hint="eastAsia"/>
          <w:b/>
          <w:bCs/>
          <w:rtl/>
          <w:lang w:eastAsia="he-IL"/>
        </w:rPr>
        <w:t>תוכניות</w:t>
      </w:r>
      <w:r w:rsidRPr="00F923D7">
        <w:rPr>
          <w:b/>
          <w:bCs/>
          <w:rtl/>
          <w:lang w:eastAsia="he-IL"/>
        </w:rPr>
        <w:t xml:space="preserve"> "מרחק בטוח" למרחב פד"ם ולמרחב פצ"ן כוללות גם את פינוי הערים קריית שמונה ושדרות. עם זאת, </w:t>
      </w:r>
      <w:r w:rsidRPr="00F923D7" w:rsidR="00462330">
        <w:rPr>
          <w:rFonts w:hint="cs"/>
          <w:b/>
          <w:bCs/>
          <w:rtl/>
          <w:lang w:eastAsia="he-IL"/>
        </w:rPr>
        <w:t xml:space="preserve">עד </w:t>
      </w:r>
      <w:r w:rsidRPr="00F923D7" w:rsidR="003E55F1">
        <w:rPr>
          <w:rFonts w:hint="cs"/>
          <w:b/>
          <w:bCs/>
          <w:rtl/>
          <w:lang w:eastAsia="he-IL"/>
        </w:rPr>
        <w:t>אוקטובר</w:t>
      </w:r>
      <w:r w:rsidRPr="00F923D7" w:rsidR="000E0FF4">
        <w:rPr>
          <w:rFonts w:hint="cs"/>
          <w:b/>
          <w:bCs/>
          <w:rtl/>
          <w:lang w:eastAsia="he-IL"/>
        </w:rPr>
        <w:t xml:space="preserve"> 2019,</w:t>
      </w:r>
      <w:r w:rsidRPr="00F923D7">
        <w:rPr>
          <w:b/>
          <w:bCs/>
          <w:rtl/>
          <w:lang w:eastAsia="he-IL"/>
        </w:rPr>
        <w:t xml:space="preserve"> </w:t>
      </w:r>
      <w:r w:rsidRPr="00F923D7" w:rsidR="006D4D71">
        <w:rPr>
          <w:rFonts w:hint="cs"/>
          <w:b/>
          <w:bCs/>
          <w:rtl/>
          <w:lang w:eastAsia="he-IL"/>
        </w:rPr>
        <w:t xml:space="preserve">טרם השלימו </w:t>
      </w:r>
      <w:r w:rsidRPr="00F923D7">
        <w:rPr>
          <w:b/>
          <w:bCs/>
          <w:rtl/>
          <w:lang w:eastAsia="he-IL"/>
        </w:rPr>
        <w:t xml:space="preserve">הגורמים הרלוונטיים את </w:t>
      </w:r>
      <w:r w:rsidRPr="00F923D7">
        <w:rPr>
          <w:rFonts w:hint="eastAsia"/>
          <w:b/>
          <w:bCs/>
          <w:rtl/>
          <w:lang w:eastAsia="he-IL"/>
        </w:rPr>
        <w:t>תוכניות</w:t>
      </w:r>
      <w:r w:rsidRPr="00F923D7">
        <w:rPr>
          <w:b/>
          <w:bCs/>
          <w:rtl/>
          <w:lang w:eastAsia="he-IL"/>
        </w:rPr>
        <w:t xml:space="preserve"> הפינוי של תושבי </w:t>
      </w:r>
      <w:r w:rsidR="008E57BA">
        <w:rPr>
          <w:rFonts w:hint="cs"/>
          <w:b/>
          <w:bCs/>
          <w:rtl/>
          <w:lang w:eastAsia="he-IL"/>
        </w:rPr>
        <w:t>ערים אלה.</w:t>
      </w:r>
      <w:r w:rsidRPr="00F923D7">
        <w:rPr>
          <w:b/>
          <w:bCs/>
          <w:rtl/>
          <w:lang w:eastAsia="he-IL"/>
        </w:rPr>
        <w:t xml:space="preserve"> </w:t>
      </w:r>
    </w:p>
    <w:p w:rsidR="00722BB4" w:rsidRPr="00A6146D" w:rsidP="006908C7">
      <w:pPr>
        <w:pStyle w:val="a"/>
        <w:spacing w:line="269" w:lineRule="auto"/>
        <w:rPr>
          <w:sz w:val="24"/>
          <w:szCs w:val="24"/>
          <w:rtl/>
        </w:rPr>
      </w:pPr>
    </w:p>
    <w:p w:rsidR="00722BB4" w:rsidRPr="00F33494" w:rsidP="006908C7">
      <w:pPr>
        <w:spacing w:line="269" w:lineRule="auto"/>
        <w:rPr>
          <w:rtl/>
        </w:rPr>
      </w:pPr>
      <w:r w:rsidRPr="00F33494">
        <w:rPr>
          <w:rFonts w:hint="cs"/>
          <w:rtl/>
        </w:rPr>
        <w:t xml:space="preserve">עיריית קריית שמונה </w:t>
      </w:r>
      <w:r w:rsidRPr="00F33494" w:rsidR="006D4D71">
        <w:rPr>
          <w:rFonts w:hint="cs"/>
          <w:rtl/>
        </w:rPr>
        <w:t xml:space="preserve">ציינה בתשובתה </w:t>
      </w:r>
      <w:r w:rsidRPr="00F33494" w:rsidR="00D43C51">
        <w:rPr>
          <w:rFonts w:hint="cs"/>
          <w:rtl/>
        </w:rPr>
        <w:t xml:space="preserve">כי </w:t>
      </w:r>
      <w:r w:rsidRPr="00F33494" w:rsidR="00C45D32">
        <w:rPr>
          <w:rFonts w:hint="cs"/>
          <w:rtl/>
        </w:rPr>
        <w:t>היא</w:t>
      </w:r>
      <w:r w:rsidRPr="00F33494" w:rsidR="00397234">
        <w:rPr>
          <w:rFonts w:hint="cs"/>
          <w:rtl/>
        </w:rPr>
        <w:t xml:space="preserve"> קיימה</w:t>
      </w:r>
      <w:r w:rsidRPr="00F33494" w:rsidR="009912EA">
        <w:rPr>
          <w:rFonts w:hint="cs"/>
          <w:rtl/>
        </w:rPr>
        <w:t xml:space="preserve"> </w:t>
      </w:r>
      <w:r w:rsidRPr="00F33494" w:rsidR="006D4D71">
        <w:rPr>
          <w:rFonts w:hint="cs"/>
          <w:rtl/>
        </w:rPr>
        <w:t xml:space="preserve">כמה </w:t>
      </w:r>
      <w:r w:rsidRPr="00F33494" w:rsidR="00D43C51">
        <w:rPr>
          <w:rFonts w:hint="cs"/>
          <w:rtl/>
        </w:rPr>
        <w:t>מפגשים</w:t>
      </w:r>
      <w:r w:rsidRPr="00F33494" w:rsidR="009912EA">
        <w:rPr>
          <w:rFonts w:hint="cs"/>
          <w:rtl/>
        </w:rPr>
        <w:t xml:space="preserve"> </w:t>
      </w:r>
      <w:r w:rsidRPr="00F33494" w:rsidR="00397234">
        <w:rPr>
          <w:rFonts w:hint="cs"/>
          <w:rtl/>
        </w:rPr>
        <w:t xml:space="preserve">בנושא פינוי אוכלוסייה </w:t>
      </w:r>
      <w:r w:rsidRPr="00F33494" w:rsidR="009912EA">
        <w:rPr>
          <w:rFonts w:hint="cs"/>
          <w:rtl/>
        </w:rPr>
        <w:t>עם משרדי ממשלה</w:t>
      </w:r>
      <w:r w:rsidRPr="00F33494" w:rsidR="00D43C51">
        <w:rPr>
          <w:rFonts w:hint="cs"/>
          <w:rtl/>
        </w:rPr>
        <w:t xml:space="preserve"> </w:t>
      </w:r>
      <w:r w:rsidRPr="00F33494" w:rsidR="00397234">
        <w:rPr>
          <w:rFonts w:hint="cs"/>
          <w:rtl/>
        </w:rPr>
        <w:t xml:space="preserve">רלוונטיים, </w:t>
      </w:r>
      <w:r w:rsidRPr="00F33494" w:rsidR="00D43C51">
        <w:rPr>
          <w:rFonts w:hint="cs"/>
          <w:rtl/>
        </w:rPr>
        <w:t xml:space="preserve">עם </w:t>
      </w:r>
      <w:r w:rsidRPr="00F33494" w:rsidR="00397234">
        <w:rPr>
          <w:rFonts w:hint="cs"/>
          <w:rtl/>
        </w:rPr>
        <w:t xml:space="preserve">מפקד פצ"ן ועם נציגי </w:t>
      </w:r>
      <w:r w:rsidRPr="00F33494" w:rsidR="00D43C51">
        <w:rPr>
          <w:rFonts w:hint="cs"/>
          <w:rtl/>
        </w:rPr>
        <w:t>פקע"ר</w:t>
      </w:r>
      <w:r w:rsidRPr="00F33494" w:rsidR="00736994">
        <w:rPr>
          <w:rFonts w:hint="cs"/>
          <w:rtl/>
        </w:rPr>
        <w:t>, ו</w:t>
      </w:r>
      <w:r w:rsidRPr="00F33494" w:rsidR="00397234">
        <w:rPr>
          <w:rFonts w:hint="cs"/>
          <w:rtl/>
        </w:rPr>
        <w:t xml:space="preserve">מועד סיום הביקורת </w:t>
      </w:r>
      <w:r w:rsidRPr="00F33494" w:rsidR="00F80E70">
        <w:rPr>
          <w:rFonts w:hint="cs"/>
          <w:rtl/>
        </w:rPr>
        <w:t xml:space="preserve">הייתה </w:t>
      </w:r>
      <w:r w:rsidRPr="00F33494" w:rsidR="00397234">
        <w:rPr>
          <w:rFonts w:hint="cs"/>
          <w:rtl/>
        </w:rPr>
        <w:t>קיימת</w:t>
      </w:r>
      <w:r w:rsidRPr="00F33494" w:rsidR="00202AD9">
        <w:rPr>
          <w:rFonts w:hint="cs"/>
          <w:rtl/>
        </w:rPr>
        <w:t xml:space="preserve"> </w:t>
      </w:r>
      <w:r w:rsidRPr="00F33494" w:rsidR="007038DF">
        <w:rPr>
          <w:rFonts w:hint="cs"/>
          <w:rtl/>
        </w:rPr>
        <w:t xml:space="preserve">רק </w:t>
      </w:r>
      <w:r w:rsidRPr="00F33494" w:rsidR="00D43C51">
        <w:rPr>
          <w:rFonts w:hint="cs"/>
          <w:rtl/>
        </w:rPr>
        <w:t>ת</w:t>
      </w:r>
      <w:r w:rsidRPr="00F33494" w:rsidR="00F80E70">
        <w:rPr>
          <w:rFonts w:hint="cs"/>
          <w:rtl/>
        </w:rPr>
        <w:t>ו</w:t>
      </w:r>
      <w:r w:rsidRPr="00F33494" w:rsidR="00D43C51">
        <w:rPr>
          <w:rFonts w:hint="cs"/>
          <w:rtl/>
        </w:rPr>
        <w:t xml:space="preserve">כנית </w:t>
      </w:r>
      <w:r w:rsidRPr="00F33494" w:rsidR="00202AD9">
        <w:rPr>
          <w:rFonts w:hint="cs"/>
          <w:rtl/>
        </w:rPr>
        <w:t xml:space="preserve">בסיסית </w:t>
      </w:r>
      <w:r w:rsidRPr="00F33494" w:rsidR="00D43C51">
        <w:rPr>
          <w:rFonts w:hint="cs"/>
          <w:rtl/>
        </w:rPr>
        <w:t>לפינוי אוכלוסייה מיוחדת</w:t>
      </w:r>
      <w:r w:rsidRPr="00F33494" w:rsidR="00736994">
        <w:rPr>
          <w:rFonts w:hint="cs"/>
          <w:rtl/>
        </w:rPr>
        <w:t xml:space="preserve">. </w:t>
      </w:r>
      <w:r w:rsidRPr="00F33494" w:rsidR="00F80E70">
        <w:rPr>
          <w:rFonts w:hint="cs"/>
          <w:rtl/>
        </w:rPr>
        <w:t>ב</w:t>
      </w:r>
      <w:r w:rsidRPr="00F33494" w:rsidR="00736994">
        <w:rPr>
          <w:rFonts w:hint="cs"/>
          <w:rtl/>
        </w:rPr>
        <w:t xml:space="preserve">סיכום </w:t>
      </w:r>
      <w:r w:rsidRPr="00F33494" w:rsidR="00F80E70">
        <w:rPr>
          <w:rFonts w:hint="cs"/>
          <w:rtl/>
        </w:rPr>
        <w:t xml:space="preserve">התשובה </w:t>
      </w:r>
      <w:r w:rsidRPr="00F33494" w:rsidR="00B25C07">
        <w:rPr>
          <w:rFonts w:hint="cs"/>
          <w:rtl/>
        </w:rPr>
        <w:t>נכתב</w:t>
      </w:r>
      <w:r w:rsidRPr="00F33494" w:rsidR="00736994">
        <w:rPr>
          <w:rFonts w:hint="cs"/>
          <w:rtl/>
        </w:rPr>
        <w:t xml:space="preserve"> כי</w:t>
      </w:r>
      <w:r w:rsidRPr="00F33494" w:rsidR="009912EA">
        <w:rPr>
          <w:rFonts w:hint="cs"/>
          <w:rtl/>
        </w:rPr>
        <w:t xml:space="preserve"> </w:t>
      </w:r>
      <w:r w:rsidRPr="00F33494" w:rsidR="00233B8B">
        <w:rPr>
          <w:rFonts w:hint="cs"/>
          <w:rtl/>
        </w:rPr>
        <w:t>"</w:t>
      </w:r>
      <w:r w:rsidRPr="00F33494" w:rsidR="009912EA">
        <w:rPr>
          <w:rFonts w:hint="cs"/>
          <w:rtl/>
        </w:rPr>
        <w:t>נכון להיום אין הרשות ערוכה ל[מימוש ת</w:t>
      </w:r>
      <w:r w:rsidR="00971443">
        <w:rPr>
          <w:rFonts w:hint="cs"/>
          <w:rtl/>
        </w:rPr>
        <w:t>ו</w:t>
      </w:r>
      <w:r w:rsidRPr="00F33494" w:rsidR="009912EA">
        <w:rPr>
          <w:rFonts w:hint="cs"/>
          <w:rtl/>
        </w:rPr>
        <w:t>כנית]</w:t>
      </w:r>
      <w:r w:rsidRPr="00F33494" w:rsidR="00F80E70">
        <w:rPr>
          <w:rFonts w:hint="cs"/>
          <w:rtl/>
        </w:rPr>
        <w:t xml:space="preserve"> </w:t>
      </w:r>
      <w:r w:rsidRPr="00F33494" w:rsidR="009912EA">
        <w:rPr>
          <w:rFonts w:hint="cs"/>
          <w:rtl/>
        </w:rPr>
        <w:t>'מרחק בטוח'".</w:t>
      </w:r>
    </w:p>
    <w:p w:rsidR="00A6146D" w:rsidP="006908C7">
      <w:pPr>
        <w:spacing w:line="269" w:lineRule="auto"/>
        <w:rPr>
          <w:rtl/>
          <w:lang w:eastAsia="he-IL"/>
        </w:rPr>
      </w:pPr>
    </w:p>
    <w:p w:rsidR="00AF1DF4" w:rsidRPr="00F33494" w:rsidP="006908C7">
      <w:pPr>
        <w:spacing w:line="269" w:lineRule="auto"/>
        <w:rPr>
          <w:rtl/>
          <w:lang w:eastAsia="he-IL"/>
        </w:rPr>
      </w:pPr>
      <w:r w:rsidRPr="00F33494">
        <w:rPr>
          <w:rFonts w:hint="cs"/>
          <w:rtl/>
          <w:lang w:eastAsia="he-IL"/>
        </w:rPr>
        <w:t xml:space="preserve">צה"ל </w:t>
      </w:r>
      <w:r w:rsidRPr="00F33494" w:rsidR="00F80E70">
        <w:rPr>
          <w:rFonts w:hint="cs"/>
          <w:rtl/>
          <w:lang w:eastAsia="he-IL"/>
        </w:rPr>
        <w:t xml:space="preserve">מסר בתשובתו </w:t>
      </w:r>
      <w:r w:rsidRPr="00F33494" w:rsidR="00DC6413">
        <w:rPr>
          <w:rFonts w:hint="cs"/>
          <w:rtl/>
          <w:lang w:eastAsia="he-IL"/>
        </w:rPr>
        <w:t xml:space="preserve">כי </w:t>
      </w:r>
      <w:r w:rsidRPr="00F33494" w:rsidR="00CB2144">
        <w:rPr>
          <w:rFonts w:hint="cs"/>
          <w:rtl/>
          <w:lang w:eastAsia="he-IL"/>
        </w:rPr>
        <w:t>הוא מקבל את ממצאי הביקורת בנושא זה</w:t>
      </w:r>
      <w:r w:rsidRPr="00F33494" w:rsidR="00F80E70">
        <w:rPr>
          <w:rFonts w:hint="cs"/>
          <w:rtl/>
          <w:lang w:eastAsia="he-IL"/>
        </w:rPr>
        <w:t>,</w:t>
      </w:r>
      <w:r w:rsidRPr="00F33494" w:rsidR="00CB2144">
        <w:rPr>
          <w:rFonts w:hint="cs"/>
          <w:rtl/>
          <w:lang w:eastAsia="he-IL"/>
        </w:rPr>
        <w:t xml:space="preserve"> וכי "המוכנות לפינוי ערים נמוכה הן בשל הסבירות הנמוכה יותר לפינוי ערים ביחס לפינוי יישובים, והן לנוכח העובדה כי לערים לא קיימת תכנית קליטה סדורה על ידי </w:t>
      </w:r>
      <w:r w:rsidRPr="00F33494" w:rsidR="00CB2144">
        <w:rPr>
          <w:rFonts w:hint="cs"/>
          <w:rtl/>
          <w:lang w:eastAsia="he-IL"/>
        </w:rPr>
        <w:t>פס"ח</w:t>
      </w:r>
      <w:r w:rsidRPr="00F33494" w:rsidR="00CB2144">
        <w:rPr>
          <w:rFonts w:hint="cs"/>
          <w:rtl/>
          <w:lang w:eastAsia="he-IL"/>
        </w:rPr>
        <w:t>... בימים אלה הסתיימה כתיבת הוראת תכנון לפינוי העיר שדרות והועברה להתייחסות הפיקודים"</w:t>
      </w:r>
      <w:r w:rsidR="00D5333B">
        <w:rPr>
          <w:rFonts w:hint="cs"/>
          <w:rtl/>
          <w:lang w:eastAsia="he-IL"/>
        </w:rPr>
        <w:t>.</w:t>
      </w:r>
      <w:r w:rsidRPr="00F33494" w:rsidR="00BF67B5">
        <w:rPr>
          <w:rFonts w:hint="cs"/>
          <w:rtl/>
          <w:lang w:eastAsia="he-IL"/>
        </w:rPr>
        <w:t xml:space="preserve"> </w:t>
      </w:r>
      <w:r w:rsidR="00D5333B">
        <w:rPr>
          <w:rFonts w:hint="cs"/>
          <w:rtl/>
          <w:lang w:eastAsia="he-IL"/>
        </w:rPr>
        <w:t xml:space="preserve">עוד מסר </w:t>
      </w:r>
      <w:r w:rsidRPr="00F33494">
        <w:rPr>
          <w:rFonts w:hint="cs"/>
          <w:rtl/>
          <w:lang w:eastAsia="he-IL"/>
        </w:rPr>
        <w:t xml:space="preserve">צה"ל </w:t>
      </w:r>
      <w:r w:rsidR="00D5333B">
        <w:rPr>
          <w:rFonts w:hint="cs"/>
          <w:rtl/>
          <w:lang w:eastAsia="he-IL"/>
        </w:rPr>
        <w:t xml:space="preserve">כי </w:t>
      </w:r>
      <w:r w:rsidRPr="00F33494">
        <w:rPr>
          <w:rFonts w:hint="cs"/>
          <w:rtl/>
          <w:lang w:eastAsia="he-IL"/>
        </w:rPr>
        <w:t xml:space="preserve">הוא פועל להשלמת תוכנית </w:t>
      </w:r>
      <w:r w:rsidR="00D5333B">
        <w:rPr>
          <w:rFonts w:hint="cs"/>
          <w:rtl/>
          <w:lang w:eastAsia="he-IL"/>
        </w:rPr>
        <w:t xml:space="preserve">הפינוי לקריית שמונה ואף </w:t>
      </w:r>
      <w:r w:rsidRPr="00F33494">
        <w:rPr>
          <w:rFonts w:hint="cs"/>
          <w:rtl/>
          <w:lang w:eastAsia="he-IL"/>
        </w:rPr>
        <w:t xml:space="preserve">ביצע היערכות </w:t>
      </w:r>
      <w:r w:rsidR="00D5333B">
        <w:rPr>
          <w:rFonts w:hint="cs"/>
          <w:rtl/>
          <w:lang w:eastAsia="he-IL"/>
        </w:rPr>
        <w:t xml:space="preserve">עם </w:t>
      </w:r>
      <w:r w:rsidRPr="00F33494">
        <w:rPr>
          <w:rFonts w:hint="cs"/>
          <w:rtl/>
          <w:lang w:eastAsia="he-IL"/>
        </w:rPr>
        <w:t xml:space="preserve">הרשות המקומית. </w:t>
      </w:r>
    </w:p>
    <w:p w:rsidR="00AF1DF4" w:rsidP="006908C7">
      <w:pPr>
        <w:spacing w:line="269" w:lineRule="auto"/>
        <w:rPr>
          <w:rtl/>
          <w:lang w:eastAsia="he-IL"/>
        </w:rPr>
      </w:pPr>
    </w:p>
    <w:p w:rsidR="000A3501" w:rsidRPr="00F33494" w:rsidP="006908C7">
      <w:pPr>
        <w:spacing w:line="269" w:lineRule="auto"/>
        <w:rPr>
          <w:rtl/>
          <w:lang w:eastAsia="he-IL"/>
        </w:rPr>
      </w:pPr>
      <w:r w:rsidRPr="00F33494">
        <w:rPr>
          <w:rFonts w:hint="cs"/>
          <w:rtl/>
          <w:lang w:eastAsia="he-IL"/>
        </w:rPr>
        <w:t xml:space="preserve">עוד מסר צה"ל כי </w:t>
      </w:r>
      <w:r w:rsidRPr="00F33494" w:rsidR="00DC6413">
        <w:rPr>
          <w:rFonts w:hint="cs"/>
          <w:rtl/>
          <w:lang w:eastAsia="he-IL"/>
        </w:rPr>
        <w:t>"גם אם יפונו ערים, פינוי הערים יבוצע לאחר השלמת פינוי היישובים הכפריים, ועל כן יהיה פרק זמן להשלים תכנון מפורט לפינוי הערים</w:t>
      </w:r>
      <w:r w:rsidRPr="00F33494" w:rsidR="00CB2144">
        <w:rPr>
          <w:rFonts w:hint="cs"/>
          <w:rtl/>
          <w:lang w:eastAsia="he-IL"/>
        </w:rPr>
        <w:t xml:space="preserve"> בהלימה ליעדי הקליטה שיקבעו על ידי </w:t>
      </w:r>
      <w:r w:rsidRPr="00F33494" w:rsidR="00CB2144">
        <w:rPr>
          <w:rFonts w:hint="cs"/>
          <w:rtl/>
          <w:lang w:eastAsia="he-IL"/>
        </w:rPr>
        <w:t>פס"ח</w:t>
      </w:r>
      <w:r w:rsidRPr="00F33494" w:rsidR="00DC6413">
        <w:rPr>
          <w:rFonts w:hint="cs"/>
          <w:rtl/>
          <w:lang w:eastAsia="he-IL"/>
        </w:rPr>
        <w:t>".</w:t>
      </w:r>
      <w:r w:rsidRPr="00F33494">
        <w:rPr>
          <w:rFonts w:hint="cs"/>
          <w:rtl/>
          <w:lang w:eastAsia="he-IL"/>
        </w:rPr>
        <w:t xml:space="preserve"> </w:t>
      </w:r>
    </w:p>
    <w:p w:rsidR="00A6146D" w:rsidP="006908C7">
      <w:pPr>
        <w:spacing w:line="269" w:lineRule="auto"/>
        <w:rPr>
          <w:b/>
          <w:bCs/>
          <w:rtl/>
          <w:lang w:eastAsia="he-IL"/>
        </w:rPr>
      </w:pPr>
    </w:p>
    <w:p w:rsidR="00CB2144" w:rsidRPr="00F33494" w:rsidP="006908C7">
      <w:pPr>
        <w:spacing w:line="269" w:lineRule="auto"/>
        <w:rPr>
          <w:b/>
          <w:bCs/>
          <w:rtl/>
          <w:lang w:eastAsia="he-IL"/>
        </w:rPr>
      </w:pPr>
      <w:r w:rsidRPr="00F33494">
        <w:rPr>
          <w:b/>
          <w:bCs/>
          <w:rtl/>
          <w:lang w:eastAsia="he-IL"/>
        </w:rPr>
        <w:t xml:space="preserve">פינוי ערים הוא אירוע </w:t>
      </w:r>
      <w:r w:rsidRPr="00F33494">
        <w:rPr>
          <w:rFonts w:hint="cs"/>
          <w:b/>
          <w:bCs/>
          <w:rtl/>
          <w:lang w:eastAsia="he-IL"/>
        </w:rPr>
        <w:t>מורכב</w:t>
      </w:r>
      <w:r w:rsidRPr="00F33494">
        <w:rPr>
          <w:b/>
          <w:bCs/>
          <w:rtl/>
          <w:lang w:eastAsia="he-IL"/>
        </w:rPr>
        <w:t xml:space="preserve"> המחייב </w:t>
      </w:r>
      <w:r w:rsidRPr="00F33494">
        <w:rPr>
          <w:rFonts w:hint="cs"/>
          <w:b/>
          <w:bCs/>
          <w:rtl/>
          <w:lang w:eastAsia="he-IL"/>
        </w:rPr>
        <w:t>תכנון</w:t>
      </w:r>
      <w:r w:rsidRPr="00F33494">
        <w:rPr>
          <w:b/>
          <w:bCs/>
          <w:rtl/>
          <w:lang w:eastAsia="he-IL"/>
        </w:rPr>
        <w:t xml:space="preserve"> </w:t>
      </w:r>
      <w:r w:rsidRPr="00F33494">
        <w:rPr>
          <w:rFonts w:hint="cs"/>
          <w:b/>
          <w:bCs/>
          <w:rtl/>
          <w:lang w:eastAsia="he-IL"/>
        </w:rPr>
        <w:t>ותיאום</w:t>
      </w:r>
      <w:r w:rsidRPr="00F33494">
        <w:rPr>
          <w:b/>
          <w:bCs/>
          <w:rtl/>
          <w:lang w:eastAsia="he-IL"/>
        </w:rPr>
        <w:t xml:space="preserve"> בין </w:t>
      </w:r>
      <w:r w:rsidRPr="00F33494">
        <w:rPr>
          <w:rFonts w:hint="cs"/>
          <w:b/>
          <w:bCs/>
          <w:rtl/>
          <w:lang w:eastAsia="he-IL"/>
        </w:rPr>
        <w:t>הרשות</w:t>
      </w:r>
      <w:r w:rsidRPr="00F33494">
        <w:rPr>
          <w:b/>
          <w:bCs/>
          <w:rtl/>
          <w:lang w:eastAsia="he-IL"/>
        </w:rPr>
        <w:t xml:space="preserve"> המקומית </w:t>
      </w:r>
      <w:r w:rsidRPr="00F33494" w:rsidR="00F80E70">
        <w:rPr>
          <w:rFonts w:hint="cs"/>
          <w:b/>
          <w:bCs/>
          <w:rtl/>
          <w:lang w:eastAsia="he-IL"/>
        </w:rPr>
        <w:t>ל</w:t>
      </w:r>
      <w:r w:rsidRPr="00F33494">
        <w:rPr>
          <w:b/>
          <w:bCs/>
          <w:rtl/>
          <w:lang w:eastAsia="he-IL"/>
        </w:rPr>
        <w:t xml:space="preserve">גורמים המפנים </w:t>
      </w:r>
      <w:r w:rsidRPr="00F33494">
        <w:rPr>
          <w:rFonts w:hint="cs"/>
          <w:b/>
          <w:bCs/>
          <w:rtl/>
          <w:lang w:eastAsia="he-IL"/>
        </w:rPr>
        <w:t>ו</w:t>
      </w:r>
      <w:r w:rsidRPr="00F33494" w:rsidR="00F80E70">
        <w:rPr>
          <w:rFonts w:hint="cs"/>
          <w:b/>
          <w:bCs/>
          <w:rtl/>
          <w:lang w:eastAsia="he-IL"/>
        </w:rPr>
        <w:t>ל</w:t>
      </w:r>
      <w:r w:rsidRPr="00F33494">
        <w:rPr>
          <w:rFonts w:hint="cs"/>
          <w:b/>
          <w:bCs/>
          <w:rtl/>
          <w:lang w:eastAsia="he-IL"/>
        </w:rPr>
        <w:t>גופים</w:t>
      </w:r>
      <w:r w:rsidRPr="00F33494">
        <w:rPr>
          <w:b/>
          <w:bCs/>
          <w:rtl/>
          <w:lang w:eastAsia="he-IL"/>
        </w:rPr>
        <w:t xml:space="preserve"> </w:t>
      </w:r>
      <w:r w:rsidRPr="00F33494">
        <w:rPr>
          <w:rFonts w:hint="cs"/>
          <w:b/>
          <w:bCs/>
          <w:rtl/>
          <w:lang w:eastAsia="he-IL"/>
        </w:rPr>
        <w:t>נוספים</w:t>
      </w:r>
      <w:r w:rsidRPr="00F33494">
        <w:rPr>
          <w:b/>
          <w:bCs/>
          <w:rtl/>
          <w:lang w:eastAsia="he-IL"/>
        </w:rPr>
        <w:t xml:space="preserve">. </w:t>
      </w:r>
      <w:r w:rsidRPr="00F33494">
        <w:rPr>
          <w:rFonts w:hint="cs"/>
          <w:b/>
          <w:bCs/>
          <w:rtl/>
          <w:lang w:eastAsia="he-IL"/>
        </w:rPr>
        <w:t>על</w:t>
      </w:r>
      <w:r w:rsidRPr="00F33494">
        <w:rPr>
          <w:b/>
          <w:bCs/>
          <w:rtl/>
          <w:lang w:eastAsia="he-IL"/>
        </w:rPr>
        <w:t xml:space="preserve"> </w:t>
      </w:r>
      <w:r w:rsidRPr="00F33494">
        <w:rPr>
          <w:rFonts w:hint="cs"/>
          <w:b/>
          <w:bCs/>
          <w:rtl/>
          <w:lang w:eastAsia="he-IL"/>
        </w:rPr>
        <w:t>כן</w:t>
      </w:r>
      <w:r w:rsidRPr="00F33494">
        <w:rPr>
          <w:b/>
          <w:bCs/>
          <w:rtl/>
          <w:lang w:eastAsia="he-IL"/>
        </w:rPr>
        <w:t xml:space="preserve"> </w:t>
      </w:r>
      <w:r w:rsidRPr="00F33494">
        <w:rPr>
          <w:rFonts w:hint="cs"/>
          <w:b/>
          <w:bCs/>
          <w:rtl/>
          <w:lang w:eastAsia="he-IL"/>
        </w:rPr>
        <w:t>יש</w:t>
      </w:r>
      <w:r w:rsidRPr="00F33494">
        <w:rPr>
          <w:b/>
          <w:bCs/>
          <w:rtl/>
          <w:lang w:eastAsia="he-IL"/>
        </w:rPr>
        <w:t xml:space="preserve"> </w:t>
      </w:r>
      <w:r w:rsidRPr="00F33494">
        <w:rPr>
          <w:rFonts w:hint="cs"/>
          <w:b/>
          <w:bCs/>
          <w:rtl/>
          <w:lang w:eastAsia="he-IL"/>
        </w:rPr>
        <w:t>לסיים</w:t>
      </w:r>
      <w:r w:rsidRPr="00F33494">
        <w:rPr>
          <w:b/>
          <w:bCs/>
          <w:rtl/>
          <w:lang w:eastAsia="he-IL"/>
        </w:rPr>
        <w:t xml:space="preserve"> </w:t>
      </w:r>
      <w:r w:rsidRPr="00F33494">
        <w:rPr>
          <w:rFonts w:hint="cs"/>
          <w:b/>
          <w:bCs/>
          <w:rtl/>
          <w:lang w:eastAsia="he-IL"/>
        </w:rPr>
        <w:t>את</w:t>
      </w:r>
      <w:r w:rsidRPr="00F33494">
        <w:rPr>
          <w:b/>
          <w:bCs/>
          <w:rtl/>
          <w:lang w:eastAsia="he-IL"/>
        </w:rPr>
        <w:t xml:space="preserve"> </w:t>
      </w:r>
      <w:r w:rsidRPr="00F33494">
        <w:rPr>
          <w:rFonts w:hint="cs"/>
          <w:b/>
          <w:bCs/>
          <w:rtl/>
          <w:lang w:eastAsia="he-IL"/>
        </w:rPr>
        <w:t>התכנון</w:t>
      </w:r>
      <w:r w:rsidRPr="00F33494">
        <w:rPr>
          <w:b/>
          <w:bCs/>
          <w:rtl/>
          <w:lang w:eastAsia="he-IL"/>
        </w:rPr>
        <w:t xml:space="preserve"> </w:t>
      </w:r>
      <w:r w:rsidRPr="00F33494" w:rsidR="006E64A9">
        <w:rPr>
          <w:rFonts w:hint="cs"/>
          <w:b/>
          <w:bCs/>
          <w:rtl/>
          <w:lang w:eastAsia="he-IL"/>
        </w:rPr>
        <w:t xml:space="preserve">לפינוי שדרות וקריית שמונה </w:t>
      </w:r>
      <w:r w:rsidRPr="00F33494">
        <w:rPr>
          <w:rFonts w:hint="cs"/>
          <w:b/>
          <w:bCs/>
          <w:rtl/>
          <w:lang w:eastAsia="he-IL"/>
        </w:rPr>
        <w:t>מבעוד</w:t>
      </w:r>
      <w:r w:rsidRPr="00F33494">
        <w:rPr>
          <w:b/>
          <w:bCs/>
          <w:rtl/>
          <w:lang w:eastAsia="he-IL"/>
        </w:rPr>
        <w:t xml:space="preserve"> </w:t>
      </w:r>
      <w:r w:rsidRPr="00F33494">
        <w:rPr>
          <w:rFonts w:hint="cs"/>
          <w:b/>
          <w:bCs/>
          <w:rtl/>
          <w:lang w:eastAsia="he-IL"/>
        </w:rPr>
        <w:t>מועד</w:t>
      </w:r>
      <w:r w:rsidRPr="00F33494">
        <w:rPr>
          <w:b/>
          <w:bCs/>
          <w:rtl/>
          <w:lang w:eastAsia="he-IL"/>
        </w:rPr>
        <w:t xml:space="preserve"> </w:t>
      </w:r>
      <w:r w:rsidRPr="00F33494">
        <w:rPr>
          <w:rFonts w:hint="cs"/>
          <w:b/>
          <w:bCs/>
          <w:rtl/>
          <w:lang w:eastAsia="he-IL"/>
        </w:rPr>
        <w:t>ולא להמתין לשעת הצורך כדי</w:t>
      </w:r>
      <w:r w:rsidRPr="00F33494">
        <w:rPr>
          <w:b/>
          <w:bCs/>
          <w:rtl/>
          <w:lang w:eastAsia="he-IL"/>
        </w:rPr>
        <w:t xml:space="preserve"> </w:t>
      </w:r>
      <w:r w:rsidRPr="00F33494">
        <w:rPr>
          <w:rFonts w:hint="cs"/>
          <w:b/>
          <w:bCs/>
          <w:rtl/>
          <w:lang w:eastAsia="he-IL"/>
        </w:rPr>
        <w:t>שהביצוע</w:t>
      </w:r>
      <w:r w:rsidRPr="00F33494">
        <w:rPr>
          <w:b/>
          <w:bCs/>
          <w:rtl/>
          <w:lang w:eastAsia="he-IL"/>
        </w:rPr>
        <w:t xml:space="preserve">, </w:t>
      </w:r>
      <w:r w:rsidRPr="00F33494">
        <w:rPr>
          <w:rFonts w:hint="cs"/>
          <w:b/>
          <w:bCs/>
          <w:rtl/>
          <w:lang w:eastAsia="he-IL"/>
        </w:rPr>
        <w:t>אם</w:t>
      </w:r>
      <w:r w:rsidRPr="00F33494">
        <w:rPr>
          <w:b/>
          <w:bCs/>
          <w:rtl/>
          <w:lang w:eastAsia="he-IL"/>
        </w:rPr>
        <w:t xml:space="preserve"> </w:t>
      </w:r>
      <w:r w:rsidRPr="00F33494">
        <w:rPr>
          <w:rFonts w:hint="cs"/>
          <w:b/>
          <w:bCs/>
          <w:rtl/>
          <w:lang w:eastAsia="he-IL"/>
        </w:rPr>
        <w:t>יידרש</w:t>
      </w:r>
      <w:r w:rsidRPr="00F33494">
        <w:rPr>
          <w:b/>
          <w:bCs/>
          <w:rtl/>
          <w:lang w:eastAsia="he-IL"/>
        </w:rPr>
        <w:t xml:space="preserve">, </w:t>
      </w:r>
      <w:r w:rsidRPr="00F33494">
        <w:rPr>
          <w:rFonts w:hint="cs"/>
          <w:b/>
          <w:bCs/>
          <w:rtl/>
          <w:lang w:eastAsia="he-IL"/>
        </w:rPr>
        <w:t>יהיה</w:t>
      </w:r>
      <w:r w:rsidRPr="00F33494">
        <w:rPr>
          <w:b/>
          <w:bCs/>
          <w:rtl/>
          <w:lang w:eastAsia="he-IL"/>
        </w:rPr>
        <w:t xml:space="preserve"> </w:t>
      </w:r>
      <w:r w:rsidRPr="00F33494">
        <w:rPr>
          <w:rFonts w:hint="cs"/>
          <w:b/>
          <w:bCs/>
          <w:rtl/>
          <w:lang w:eastAsia="he-IL"/>
        </w:rPr>
        <w:t>מיטבי</w:t>
      </w:r>
      <w:r w:rsidRPr="00F33494">
        <w:rPr>
          <w:b/>
          <w:bCs/>
          <w:rtl/>
          <w:lang w:eastAsia="he-IL"/>
        </w:rPr>
        <w:t xml:space="preserve">. </w:t>
      </w:r>
    </w:p>
    <w:p w:rsidR="00A6146D" w:rsidP="006908C7">
      <w:pPr>
        <w:spacing w:line="269" w:lineRule="auto"/>
        <w:rPr>
          <w:b/>
          <w:bCs/>
          <w:rtl/>
        </w:rPr>
      </w:pPr>
    </w:p>
    <w:p w:rsidR="00015BE2" w:rsidP="006908C7">
      <w:pPr>
        <w:spacing w:line="269" w:lineRule="auto"/>
        <w:rPr>
          <w:b/>
          <w:bCs/>
          <w:rtl/>
          <w:lang w:eastAsia="he-IL"/>
        </w:rPr>
      </w:pPr>
      <w:r w:rsidRPr="00F33494">
        <w:rPr>
          <w:rFonts w:hint="cs"/>
          <w:b/>
          <w:bCs/>
          <w:rtl/>
        </w:rPr>
        <w:t>נוסף</w:t>
      </w:r>
      <w:r w:rsidRPr="00F33494" w:rsidR="00D32410">
        <w:rPr>
          <w:rFonts w:hint="cs"/>
          <w:b/>
          <w:bCs/>
          <w:rtl/>
        </w:rPr>
        <w:t xml:space="preserve"> על כך</w:t>
      </w:r>
      <w:r w:rsidRPr="00F33494">
        <w:rPr>
          <w:rFonts w:hint="cs"/>
          <w:b/>
          <w:bCs/>
          <w:rtl/>
        </w:rPr>
        <w:t xml:space="preserve">, </w:t>
      </w:r>
      <w:r w:rsidRPr="00F33494" w:rsidR="00287D98">
        <w:rPr>
          <w:rFonts w:hint="cs"/>
          <w:b/>
          <w:bCs/>
          <w:rtl/>
        </w:rPr>
        <w:t>נוכח פערי המיגון הקיימים בקריית שמונה</w:t>
      </w:r>
      <w:r w:rsidRPr="00F33494" w:rsidR="00287D98">
        <w:rPr>
          <w:rFonts w:hint="cs"/>
          <w:rtl/>
        </w:rPr>
        <w:t xml:space="preserve"> ו</w:t>
      </w:r>
      <w:r w:rsidRPr="00F33494" w:rsidR="00287D98">
        <w:rPr>
          <w:rFonts w:hint="cs"/>
          <w:b/>
          <w:bCs/>
          <w:rtl/>
        </w:rPr>
        <w:t>נוכח ה</w:t>
      </w:r>
      <w:r w:rsidRPr="00F33494" w:rsidR="00287D98">
        <w:rPr>
          <w:rFonts w:hint="cs"/>
          <w:b/>
          <w:bCs/>
          <w:rtl/>
          <w:lang w:eastAsia="he-IL"/>
        </w:rPr>
        <w:t xml:space="preserve">תרחיש של ירי רציף ומתמשך כפי שצופה צה"ל, על צה"ל </w:t>
      </w:r>
      <w:r w:rsidRPr="00F33494" w:rsidR="00F80E70">
        <w:rPr>
          <w:rFonts w:hint="cs"/>
          <w:b/>
          <w:bCs/>
          <w:rtl/>
          <w:lang w:eastAsia="he-IL"/>
        </w:rPr>
        <w:t xml:space="preserve">- </w:t>
      </w:r>
      <w:r w:rsidRPr="00F33494" w:rsidR="00287D98">
        <w:rPr>
          <w:rFonts w:hint="cs"/>
          <w:b/>
          <w:bCs/>
          <w:rtl/>
          <w:lang w:eastAsia="he-IL"/>
        </w:rPr>
        <w:t xml:space="preserve">בשיתוף </w:t>
      </w:r>
      <w:r w:rsidRPr="00F33494" w:rsidR="00287D98">
        <w:rPr>
          <w:rFonts w:hint="cs"/>
          <w:b/>
          <w:bCs/>
          <w:rtl/>
          <w:lang w:eastAsia="he-IL"/>
        </w:rPr>
        <w:t>רח"ל</w:t>
      </w:r>
      <w:r w:rsidRPr="00F33494" w:rsidR="00287D98">
        <w:rPr>
          <w:rFonts w:hint="cs"/>
          <w:b/>
          <w:bCs/>
          <w:rtl/>
          <w:lang w:eastAsia="he-IL"/>
        </w:rPr>
        <w:t xml:space="preserve"> ורשות </w:t>
      </w:r>
      <w:r w:rsidRPr="00F33494" w:rsidR="00287D98">
        <w:rPr>
          <w:rFonts w:hint="cs"/>
          <w:b/>
          <w:bCs/>
          <w:rtl/>
          <w:lang w:eastAsia="he-IL"/>
        </w:rPr>
        <w:t>פס"ח</w:t>
      </w:r>
      <w:r w:rsidRPr="00F33494" w:rsidR="00287D98">
        <w:rPr>
          <w:rFonts w:hint="cs"/>
          <w:b/>
          <w:bCs/>
          <w:rtl/>
          <w:lang w:eastAsia="he-IL"/>
        </w:rPr>
        <w:t xml:space="preserve"> </w:t>
      </w:r>
      <w:r w:rsidRPr="00F33494" w:rsidR="00F80E70">
        <w:rPr>
          <w:rFonts w:hint="cs"/>
          <w:b/>
          <w:bCs/>
          <w:rtl/>
          <w:lang w:eastAsia="he-IL"/>
        </w:rPr>
        <w:t xml:space="preserve">- </w:t>
      </w:r>
      <w:r w:rsidRPr="00F33494" w:rsidR="006E64A9">
        <w:rPr>
          <w:rFonts w:hint="cs"/>
          <w:b/>
          <w:bCs/>
          <w:rtl/>
          <w:lang w:eastAsia="he-IL"/>
        </w:rPr>
        <w:t xml:space="preserve">להאיץ </w:t>
      </w:r>
      <w:r w:rsidRPr="00F33494" w:rsidR="00287D98">
        <w:rPr>
          <w:rFonts w:hint="cs"/>
          <w:b/>
          <w:bCs/>
          <w:rtl/>
          <w:lang w:eastAsia="he-IL"/>
        </w:rPr>
        <w:t xml:space="preserve">את </w:t>
      </w:r>
      <w:r w:rsidRPr="00F33494" w:rsidR="000400EE">
        <w:rPr>
          <w:rFonts w:hint="cs"/>
          <w:b/>
          <w:bCs/>
          <w:rtl/>
          <w:lang w:eastAsia="he-IL"/>
        </w:rPr>
        <w:t xml:space="preserve">התכנון וההיערכות </w:t>
      </w:r>
      <w:r w:rsidRPr="00F33494" w:rsidR="00287D98">
        <w:rPr>
          <w:rFonts w:hint="cs"/>
          <w:b/>
          <w:bCs/>
          <w:rtl/>
          <w:lang w:eastAsia="he-IL"/>
        </w:rPr>
        <w:t>לפינוי</w:t>
      </w:r>
      <w:r w:rsidRPr="00F33494" w:rsidR="00287D98">
        <w:rPr>
          <w:b/>
          <w:bCs/>
          <w:rtl/>
          <w:lang w:eastAsia="he-IL"/>
        </w:rPr>
        <w:t xml:space="preserve"> ולקליט</w:t>
      </w:r>
      <w:r w:rsidRPr="00F33494" w:rsidR="00287D98">
        <w:rPr>
          <w:rFonts w:hint="cs"/>
          <w:b/>
          <w:bCs/>
          <w:rtl/>
          <w:lang w:eastAsia="he-IL"/>
        </w:rPr>
        <w:t>ה של</w:t>
      </w:r>
      <w:r w:rsidRPr="00F33494" w:rsidR="00287D98">
        <w:rPr>
          <w:b/>
          <w:bCs/>
          <w:rtl/>
          <w:lang w:eastAsia="he-IL"/>
        </w:rPr>
        <w:t xml:space="preserve"> </w:t>
      </w:r>
      <w:r w:rsidRPr="00F33494" w:rsidR="00287D98">
        <w:rPr>
          <w:rFonts w:hint="cs"/>
          <w:b/>
          <w:bCs/>
          <w:rtl/>
          <w:lang w:eastAsia="he-IL"/>
        </w:rPr>
        <w:t xml:space="preserve">תושבי קריית שמונה. </w:t>
      </w:r>
    </w:p>
    <w:p w:rsidR="00A6146D" w:rsidRPr="00F33494" w:rsidP="006908C7">
      <w:pPr>
        <w:spacing w:line="269" w:lineRule="auto"/>
        <w:rPr>
          <w:b/>
          <w:bCs/>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אי-הלימות בתוכנית "מרחק בטוח" לפינוי יישובי עוטף עזה</w:t>
      </w:r>
    </w:p>
    <w:p w:rsidR="00A6146D" w:rsidP="006908C7">
      <w:pPr>
        <w:spacing w:line="269" w:lineRule="auto"/>
        <w:rPr>
          <w:rtl/>
          <w:lang w:eastAsia="he-IL"/>
        </w:rPr>
      </w:pPr>
    </w:p>
    <w:p w:rsidR="00287D98" w:rsidP="006908C7">
      <w:pPr>
        <w:spacing w:line="269" w:lineRule="auto"/>
        <w:rPr>
          <w:rtl/>
          <w:lang w:eastAsia="he-IL"/>
        </w:rPr>
      </w:pPr>
      <w:r w:rsidRPr="00F33494">
        <w:rPr>
          <w:rFonts w:hint="cs"/>
          <w:rtl/>
          <w:lang w:eastAsia="he-IL"/>
        </w:rPr>
        <w:t>תוכנית "'מרחק בטוח' - פינוי אוכלוסייה אוגדת עזה"</w:t>
      </w:r>
      <w:r>
        <w:rPr>
          <w:rStyle w:val="FootnoteReference"/>
          <w:rtl/>
          <w:lang w:eastAsia="he-IL"/>
        </w:rPr>
        <w:footnoteReference w:id="47"/>
      </w:r>
      <w:r w:rsidRPr="00F33494">
        <w:rPr>
          <w:rFonts w:hint="cs"/>
          <w:rtl/>
          <w:lang w:eastAsia="he-IL"/>
        </w:rPr>
        <w:t xml:space="preserve"> (להלן - הפקודה) מגדירה </w:t>
      </w:r>
      <w:r w:rsidR="00015BE2">
        <w:rPr>
          <w:rtl/>
          <w:lang w:eastAsia="he-IL"/>
        </w:rPr>
        <w:br/>
      </w:r>
      <w:r w:rsidRPr="00F33494">
        <w:rPr>
          <w:rFonts w:hint="cs"/>
          <w:rtl/>
          <w:lang w:eastAsia="he-IL"/>
        </w:rPr>
        <w:t xml:space="preserve">את "מענה אוגדת עזה למשימת פינוי אוכלוסייה ישראלית על פי החלטת הדרג המדיני/צבאי וכתוצאה מאירוע מלחמתי". לפי תוכנית זו אוגדת עזה אחראית לביצוע הפינוי של תושבי היישובים הנמצאים בטווח של עד </w:t>
      </w:r>
      <w:r w:rsidRPr="00F33494" w:rsidR="000B700C">
        <w:rPr>
          <w:rFonts w:hint="cs"/>
          <w:rtl/>
          <w:lang w:eastAsia="he-IL"/>
        </w:rPr>
        <w:t xml:space="preserve">4 </w:t>
      </w:r>
      <w:r w:rsidRPr="00F33494">
        <w:rPr>
          <w:rFonts w:hint="cs"/>
          <w:rtl/>
          <w:lang w:eastAsia="he-IL"/>
        </w:rPr>
        <w:t xml:space="preserve">ק"מ מגבול עזה, ובכלל זאת תושבי העיר שדרות. </w:t>
      </w:r>
      <w:r w:rsidR="00021872">
        <w:rPr>
          <w:rFonts w:hint="cs"/>
          <w:rtl/>
          <w:lang w:eastAsia="he-IL"/>
        </w:rPr>
        <w:t>הפקודה</w:t>
      </w:r>
      <w:r w:rsidRPr="00F33494" w:rsidR="00021872">
        <w:rPr>
          <w:rFonts w:hint="cs"/>
          <w:rtl/>
          <w:lang w:eastAsia="he-IL"/>
        </w:rPr>
        <w:t xml:space="preserve"> </w:t>
      </w:r>
      <w:r w:rsidRPr="00F33494">
        <w:rPr>
          <w:rFonts w:hint="cs"/>
          <w:rtl/>
          <w:lang w:eastAsia="he-IL"/>
        </w:rPr>
        <w:t xml:space="preserve">הגדירה </w:t>
      </w:r>
      <w:r w:rsidRPr="00F33494" w:rsidR="000B700C">
        <w:rPr>
          <w:rFonts w:hint="cs"/>
          <w:rtl/>
          <w:lang w:eastAsia="he-IL"/>
        </w:rPr>
        <w:t xml:space="preserve">משימות עבור </w:t>
      </w:r>
      <w:r w:rsidRPr="00F33494">
        <w:rPr>
          <w:rFonts w:hint="cs"/>
          <w:rtl/>
          <w:lang w:eastAsia="he-IL"/>
        </w:rPr>
        <w:t>שתי החטיבות המרחביות הפועלות בגזרת האחריות של האוגדה.</w:t>
      </w:r>
    </w:p>
    <w:p w:rsidR="006542C9" w:rsidRPr="00F33494" w:rsidP="006908C7">
      <w:pPr>
        <w:spacing w:line="269" w:lineRule="auto"/>
        <w:rPr>
          <w:rtl/>
          <w:lang w:eastAsia="he-IL"/>
        </w:rPr>
      </w:pPr>
    </w:p>
    <w:p w:rsidR="00287D98" w:rsidRPr="00F33494" w:rsidP="006908C7">
      <w:pPr>
        <w:spacing w:line="269" w:lineRule="auto"/>
        <w:rPr>
          <w:b/>
          <w:bCs/>
          <w:rtl/>
          <w:lang w:eastAsia="he-IL"/>
        </w:rPr>
      </w:pPr>
      <w:r w:rsidRPr="00F33494">
        <w:rPr>
          <w:rFonts w:hint="cs"/>
          <w:b/>
          <w:bCs/>
          <w:rtl/>
          <w:lang w:eastAsia="he-IL"/>
        </w:rPr>
        <w:t xml:space="preserve">בביקורת נמצאו אי-הלימות בין חלקיה השונים של </w:t>
      </w:r>
      <w:r w:rsidR="00954FCA">
        <w:rPr>
          <w:rFonts w:hint="cs"/>
          <w:b/>
          <w:bCs/>
          <w:rtl/>
          <w:lang w:eastAsia="he-IL"/>
        </w:rPr>
        <w:t>הפקודה</w:t>
      </w:r>
      <w:r w:rsidRPr="00F33494">
        <w:rPr>
          <w:rFonts w:hint="cs"/>
          <w:b/>
          <w:bCs/>
          <w:rtl/>
          <w:lang w:eastAsia="he-IL"/>
        </w:rPr>
        <w:t xml:space="preserve">. </w:t>
      </w:r>
      <w:r w:rsidRPr="00E47C0A">
        <w:rPr>
          <w:rFonts w:hint="cs"/>
          <w:rtl/>
          <w:lang w:eastAsia="he-IL"/>
        </w:rPr>
        <w:t>להלן הפירוט:</w:t>
      </w:r>
    </w:p>
    <w:p w:rsidR="006542C9" w:rsidP="006908C7">
      <w:pPr>
        <w:spacing w:line="269" w:lineRule="auto"/>
        <w:rPr>
          <w:rtl/>
          <w:lang w:eastAsia="he-IL"/>
        </w:rPr>
      </w:pPr>
    </w:p>
    <w:p w:rsidR="00287D98" w:rsidRPr="00F33494" w:rsidP="006908C7">
      <w:pPr>
        <w:spacing w:line="269" w:lineRule="auto"/>
        <w:rPr>
          <w:rtl/>
          <w:lang w:eastAsia="he-IL"/>
        </w:rPr>
      </w:pPr>
      <w:r>
        <w:rPr>
          <w:rFonts w:hint="cs"/>
          <w:rtl/>
          <w:lang w:eastAsia="he-IL"/>
        </w:rPr>
        <w:t>ה</w:t>
      </w:r>
      <w:r w:rsidR="00954FCA">
        <w:rPr>
          <w:rFonts w:hint="cs"/>
          <w:rtl/>
          <w:lang w:eastAsia="he-IL"/>
        </w:rPr>
        <w:t>פקודה</w:t>
      </w:r>
      <w:r w:rsidRPr="00F33494">
        <w:rPr>
          <w:rFonts w:hint="cs"/>
          <w:rtl/>
          <w:lang w:eastAsia="he-IL"/>
        </w:rPr>
        <w:t xml:space="preserve"> </w:t>
      </w:r>
      <w:r>
        <w:rPr>
          <w:rFonts w:hint="cs"/>
          <w:rtl/>
          <w:lang w:eastAsia="he-IL"/>
        </w:rPr>
        <w:t xml:space="preserve">מתייחסת לפינוי </w:t>
      </w:r>
      <w:r w:rsidRPr="00F33494">
        <w:rPr>
          <w:rFonts w:hint="cs"/>
          <w:rtl/>
          <w:lang w:eastAsia="he-IL"/>
        </w:rPr>
        <w:t xml:space="preserve">25 יישובים והעיר שדרות. לעומת זאת, בנספח של </w:t>
      </w:r>
      <w:r>
        <w:rPr>
          <w:rFonts w:hint="cs"/>
          <w:rtl/>
          <w:lang w:eastAsia="he-IL"/>
        </w:rPr>
        <w:t>פקודה</w:t>
      </w:r>
      <w:r w:rsidRPr="00F33494">
        <w:rPr>
          <w:rFonts w:hint="cs"/>
          <w:rtl/>
          <w:lang w:eastAsia="he-IL"/>
        </w:rPr>
        <w:t xml:space="preserve"> זו המפרט את יעדי הקליטה צוינו רק 23 יישובים המיועדים לפינוי</w:t>
      </w:r>
      <w:r w:rsidR="00FD415F">
        <w:rPr>
          <w:rFonts w:hint="cs"/>
          <w:rtl/>
          <w:lang w:eastAsia="he-IL"/>
        </w:rPr>
        <w:t>.</w:t>
      </w:r>
    </w:p>
    <w:p w:rsidR="006542C9" w:rsidP="006908C7">
      <w:pPr>
        <w:spacing w:line="269" w:lineRule="auto"/>
        <w:rPr>
          <w:rtl/>
          <w:lang w:eastAsia="he-IL"/>
        </w:rPr>
      </w:pPr>
    </w:p>
    <w:p w:rsidR="00287D98" w:rsidRPr="00F33494" w:rsidP="006908C7">
      <w:pPr>
        <w:spacing w:line="269" w:lineRule="auto"/>
        <w:rPr>
          <w:rtl/>
          <w:lang w:eastAsia="he-IL"/>
        </w:rPr>
      </w:pPr>
      <w:r w:rsidRPr="00F33494">
        <w:rPr>
          <w:rFonts w:hint="cs"/>
          <w:rtl/>
          <w:lang w:eastAsia="he-IL"/>
        </w:rPr>
        <w:t xml:space="preserve">עוד נמצא בביקורת כי קיימת אי-הלימה מבחינת סדר העדיפויות שנקבע לפינוי היישובים. </w:t>
      </w:r>
    </w:p>
    <w:p w:rsidR="006542C9" w:rsidP="006908C7">
      <w:pPr>
        <w:spacing w:line="269" w:lineRule="auto"/>
        <w:rPr>
          <w:b/>
          <w:bCs/>
          <w:rtl/>
          <w:lang w:eastAsia="he-IL"/>
        </w:rPr>
      </w:pPr>
    </w:p>
    <w:p w:rsidR="00287D98" w:rsidRPr="00F33494" w:rsidP="006908C7">
      <w:pPr>
        <w:spacing w:line="269" w:lineRule="auto"/>
        <w:rPr>
          <w:b/>
          <w:bCs/>
          <w:rtl/>
          <w:lang w:eastAsia="he-IL"/>
        </w:rPr>
      </w:pPr>
      <w:r w:rsidRPr="00F33494">
        <w:rPr>
          <w:rFonts w:hint="cs"/>
          <w:b/>
          <w:bCs/>
          <w:rtl/>
          <w:lang w:eastAsia="he-IL"/>
        </w:rPr>
        <w:t>על אוגדת עזה לתקן את הפקודה</w:t>
      </w:r>
      <w:r w:rsidRPr="00F33494" w:rsidR="00FE2820">
        <w:rPr>
          <w:rFonts w:hint="cs"/>
          <w:b/>
          <w:bCs/>
          <w:rtl/>
          <w:lang w:eastAsia="he-IL"/>
        </w:rPr>
        <w:t>,</w:t>
      </w:r>
      <w:r w:rsidRPr="00F33494">
        <w:rPr>
          <w:rFonts w:hint="cs"/>
          <w:b/>
          <w:bCs/>
          <w:rtl/>
          <w:lang w:eastAsia="he-IL"/>
        </w:rPr>
        <w:t xml:space="preserve"> ועל </w:t>
      </w:r>
      <w:r w:rsidRPr="00F33494">
        <w:rPr>
          <w:rFonts w:hint="cs"/>
          <w:b/>
          <w:bCs/>
          <w:rtl/>
          <w:lang w:eastAsia="he-IL"/>
        </w:rPr>
        <w:t>אמ"ץ</w:t>
      </w:r>
      <w:r w:rsidRPr="00F33494">
        <w:rPr>
          <w:rFonts w:hint="cs"/>
          <w:b/>
          <w:bCs/>
          <w:rtl/>
          <w:lang w:eastAsia="he-IL"/>
        </w:rPr>
        <w:t xml:space="preserve"> לוודא כי כל מרכיבי הפקודה עולים בקנה אחד ומתואמים כדי להשיג את תכליתה באופן מיטבי.</w:t>
      </w:r>
    </w:p>
    <w:p w:rsidR="00A4117B" w:rsidP="006908C7">
      <w:pPr>
        <w:spacing w:line="269" w:lineRule="auto"/>
        <w:rPr>
          <w:rtl/>
          <w:lang w:eastAsia="he-IL"/>
        </w:rPr>
      </w:pPr>
    </w:p>
    <w:p w:rsidR="00C12D8B" w:rsidP="006908C7">
      <w:pPr>
        <w:spacing w:line="269" w:lineRule="auto"/>
        <w:rPr>
          <w:rtl/>
          <w:lang w:eastAsia="he-IL"/>
        </w:rPr>
      </w:pPr>
      <w:r w:rsidRPr="00F33494">
        <w:rPr>
          <w:rFonts w:hint="cs"/>
          <w:rtl/>
          <w:lang w:eastAsia="he-IL"/>
        </w:rPr>
        <w:t xml:space="preserve">צה"ל </w:t>
      </w:r>
      <w:r w:rsidRPr="00F33494" w:rsidR="005531B4">
        <w:rPr>
          <w:rFonts w:hint="cs"/>
          <w:rtl/>
          <w:lang w:eastAsia="he-IL"/>
        </w:rPr>
        <w:t xml:space="preserve">מסר בתשובתו </w:t>
      </w:r>
      <w:r w:rsidRPr="00F33494">
        <w:rPr>
          <w:rFonts w:hint="cs"/>
          <w:rtl/>
          <w:lang w:eastAsia="he-IL"/>
        </w:rPr>
        <w:t>כי הת</w:t>
      </w:r>
      <w:r w:rsidRPr="00F33494" w:rsidR="00965B87">
        <w:rPr>
          <w:rFonts w:hint="cs"/>
          <w:rtl/>
          <w:lang w:eastAsia="he-IL"/>
        </w:rPr>
        <w:t>ו</w:t>
      </w:r>
      <w:r w:rsidRPr="00F33494">
        <w:rPr>
          <w:rFonts w:hint="cs"/>
          <w:rtl/>
          <w:lang w:eastAsia="he-IL"/>
        </w:rPr>
        <w:t>כנית המטכ"לית עודכנה</w:t>
      </w:r>
      <w:r w:rsidRPr="00F33494" w:rsidR="005531B4">
        <w:rPr>
          <w:rFonts w:hint="cs"/>
          <w:rtl/>
          <w:lang w:eastAsia="he-IL"/>
        </w:rPr>
        <w:t>,</w:t>
      </w:r>
      <w:r w:rsidRPr="00F33494">
        <w:rPr>
          <w:rFonts w:hint="cs"/>
          <w:rtl/>
          <w:lang w:eastAsia="he-IL"/>
        </w:rPr>
        <w:t xml:space="preserve"> וכי </w:t>
      </w:r>
      <w:r w:rsidRPr="00F33494" w:rsidR="005531B4">
        <w:rPr>
          <w:rFonts w:hint="cs"/>
          <w:rtl/>
          <w:lang w:eastAsia="he-IL"/>
        </w:rPr>
        <w:t>הוא</w:t>
      </w:r>
      <w:r w:rsidRPr="00F33494">
        <w:rPr>
          <w:rFonts w:hint="cs"/>
          <w:rtl/>
          <w:lang w:eastAsia="he-IL"/>
        </w:rPr>
        <w:t xml:space="preserve"> יבצע בקרה </w:t>
      </w:r>
      <w:r w:rsidRPr="00F33494" w:rsidR="004B4381">
        <w:rPr>
          <w:rFonts w:hint="cs"/>
          <w:rtl/>
          <w:lang w:eastAsia="he-IL"/>
        </w:rPr>
        <w:t>כדי לוודא שהת</w:t>
      </w:r>
      <w:r w:rsidRPr="00F33494" w:rsidR="005531B4">
        <w:rPr>
          <w:rFonts w:hint="cs"/>
          <w:rtl/>
          <w:lang w:eastAsia="he-IL"/>
        </w:rPr>
        <w:t>ו</w:t>
      </w:r>
      <w:r w:rsidRPr="00F33494" w:rsidR="004B4381">
        <w:rPr>
          <w:rFonts w:hint="cs"/>
          <w:rtl/>
          <w:lang w:eastAsia="he-IL"/>
        </w:rPr>
        <w:t xml:space="preserve">כנית הפיקודית (פד"ם) והאוגדתית </w:t>
      </w:r>
      <w:r w:rsidRPr="00F33494" w:rsidR="005531B4">
        <w:rPr>
          <w:rFonts w:hint="cs"/>
          <w:rtl/>
          <w:lang w:eastAsia="he-IL"/>
        </w:rPr>
        <w:t>תואמות את</w:t>
      </w:r>
      <w:r w:rsidRPr="00F33494" w:rsidR="004B4381">
        <w:rPr>
          <w:rFonts w:hint="cs"/>
          <w:rtl/>
          <w:lang w:eastAsia="he-IL"/>
        </w:rPr>
        <w:t xml:space="preserve"> </w:t>
      </w:r>
      <w:r w:rsidRPr="00F33494" w:rsidR="005531B4">
        <w:rPr>
          <w:rFonts w:hint="cs"/>
          <w:rtl/>
          <w:lang w:eastAsia="he-IL"/>
        </w:rPr>
        <w:t>ה</w:t>
      </w:r>
      <w:r w:rsidRPr="00F33494" w:rsidR="004B4381">
        <w:rPr>
          <w:rFonts w:hint="cs"/>
          <w:rtl/>
          <w:lang w:eastAsia="he-IL"/>
        </w:rPr>
        <w:t>ת</w:t>
      </w:r>
      <w:r w:rsidRPr="00F33494" w:rsidR="005531B4">
        <w:rPr>
          <w:rFonts w:hint="cs"/>
          <w:rtl/>
          <w:lang w:eastAsia="he-IL"/>
        </w:rPr>
        <w:t>ו</w:t>
      </w:r>
      <w:r w:rsidRPr="00F33494" w:rsidR="004B4381">
        <w:rPr>
          <w:rFonts w:hint="cs"/>
          <w:rtl/>
          <w:lang w:eastAsia="he-IL"/>
        </w:rPr>
        <w:t xml:space="preserve">כנית המטכ"לית. </w:t>
      </w:r>
    </w:p>
    <w:p w:rsidR="00746075" w:rsidP="006908C7">
      <w:pPr>
        <w:pStyle w:val="Heading4"/>
        <w:spacing w:before="0" w:line="269" w:lineRule="auto"/>
        <w:rPr>
          <w:rFonts w:eastAsia="Times New Roman"/>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rtl/>
          <w:lang w:eastAsia="he-IL"/>
        </w:rPr>
        <w:t>יעדים לקליטת תושבים מפונים</w:t>
      </w:r>
    </w:p>
    <w:p w:rsidR="006542C9" w:rsidP="006908C7">
      <w:pPr>
        <w:spacing w:line="269" w:lineRule="auto"/>
        <w:rPr>
          <w:rFonts w:eastAsia="Times New Roman"/>
          <w:rtl/>
          <w:lang w:eastAsia="he-IL"/>
        </w:rPr>
      </w:pPr>
    </w:p>
    <w:p w:rsidR="00287D98" w:rsidRPr="00F33494" w:rsidP="006908C7">
      <w:pPr>
        <w:spacing w:line="269" w:lineRule="auto"/>
        <w:rPr>
          <w:rFonts w:eastAsia="Times New Roman"/>
          <w:rtl/>
          <w:lang w:eastAsia="he-IL"/>
        </w:rPr>
      </w:pPr>
      <w:r w:rsidRPr="00F33494">
        <w:rPr>
          <w:rFonts w:eastAsia="Times New Roman" w:hint="cs"/>
          <w:rtl/>
          <w:lang w:eastAsia="he-IL"/>
        </w:rPr>
        <w:t>כדי להבטיח פינוי מהיר ויעיל של תושבים על צה"ל לדעת מבעוד מועד מ</w:t>
      </w:r>
      <w:r w:rsidRPr="00F33494" w:rsidR="005531B4">
        <w:rPr>
          <w:rFonts w:eastAsia="Times New Roman" w:hint="cs"/>
          <w:rtl/>
          <w:lang w:eastAsia="he-IL"/>
        </w:rPr>
        <w:t xml:space="preserve">ה </w:t>
      </w:r>
      <w:r w:rsidRPr="00F33494">
        <w:rPr>
          <w:rFonts w:eastAsia="Times New Roman" w:hint="cs"/>
          <w:rtl/>
          <w:lang w:eastAsia="he-IL"/>
        </w:rPr>
        <w:t xml:space="preserve">הם יעדי הקליטה שאליהם הוא אמור לפנות את האוכלוסייה. משרד הפנים באמצעות רשות </w:t>
      </w:r>
      <w:r w:rsidRPr="00F33494">
        <w:rPr>
          <w:rFonts w:eastAsia="Times New Roman" w:hint="cs"/>
          <w:rtl/>
          <w:lang w:eastAsia="he-IL"/>
        </w:rPr>
        <w:t>פס"ח</w:t>
      </w:r>
      <w:r w:rsidRPr="00F33494">
        <w:rPr>
          <w:rFonts w:eastAsia="Times New Roman" w:hint="cs"/>
          <w:rtl/>
          <w:lang w:eastAsia="he-IL"/>
        </w:rPr>
        <w:t xml:space="preserve"> אחראי לקבוע את יעד הקליטה של כל יישוב שיפנה צה"ל. </w:t>
      </w:r>
    </w:p>
    <w:p w:rsidR="006542C9" w:rsidP="006908C7">
      <w:pPr>
        <w:widowControl w:val="0"/>
        <w:spacing w:line="269" w:lineRule="auto"/>
        <w:rPr>
          <w:rFonts w:eastAsia="Times New Roman"/>
          <w:rtl/>
          <w:lang w:eastAsia="he-IL"/>
        </w:rPr>
      </w:pPr>
    </w:p>
    <w:p w:rsidR="00287D98" w:rsidRPr="00F33494" w:rsidP="00950144">
      <w:pPr>
        <w:widowControl w:val="0"/>
        <w:spacing w:line="269" w:lineRule="auto"/>
        <w:rPr>
          <w:rFonts w:eastAsia="Times New Roman"/>
          <w:rtl/>
          <w:lang w:eastAsia="he-IL"/>
        </w:rPr>
      </w:pPr>
      <w:r w:rsidRPr="00F33494">
        <w:rPr>
          <w:rFonts w:eastAsia="Times New Roman" w:hint="cs"/>
          <w:rtl/>
          <w:lang w:eastAsia="he-IL"/>
        </w:rPr>
        <w:t xml:space="preserve">במועד סיום הביקורת רשות </w:t>
      </w:r>
      <w:r w:rsidRPr="00F33494">
        <w:rPr>
          <w:rFonts w:eastAsia="Times New Roman" w:hint="cs"/>
          <w:rtl/>
          <w:lang w:eastAsia="he-IL"/>
        </w:rPr>
        <w:t>פס"ח</w:t>
      </w:r>
      <w:r w:rsidRPr="00F33494">
        <w:rPr>
          <w:rFonts w:eastAsia="Times New Roman" w:hint="cs"/>
          <w:rtl/>
          <w:lang w:eastAsia="he-IL"/>
        </w:rPr>
        <w:t xml:space="preserve"> עדיין לא הגדירה יעד קליטה ל-16 מ-59 יישובים</w:t>
      </w:r>
      <w:r w:rsidR="00490681">
        <w:rPr>
          <w:rFonts w:eastAsia="Times New Roman" w:hint="cs"/>
          <w:rtl/>
          <w:lang w:eastAsia="he-IL"/>
        </w:rPr>
        <w:t xml:space="preserve"> </w:t>
      </w:r>
      <w:r w:rsidRPr="00F33494">
        <w:rPr>
          <w:rFonts w:eastAsia="Times New Roman" w:hint="cs"/>
          <w:rtl/>
          <w:lang w:eastAsia="he-IL"/>
        </w:rPr>
        <w:t>במרחב פצ"ן וליישוב אחד מ-24 במרחב פד"ם, שבהם מתגוררים כ-8,000 תושבים. יצוין כי שלושה מהיישובים האמורים במרחב פצ"ן מוגדרים בתוכנית "מרחק בטוח" כיישובים שיפונו בעדיפות הראשונה. גם לתושבי הערים קריית שמונה ושדרות לא נקבע יעד קליטה.</w:t>
      </w:r>
    </w:p>
    <w:p w:rsidR="006542C9" w:rsidP="006908C7">
      <w:pPr>
        <w:spacing w:line="269" w:lineRule="auto"/>
        <w:rPr>
          <w:rtl/>
          <w:lang w:eastAsia="he-IL"/>
        </w:rPr>
      </w:pPr>
    </w:p>
    <w:p w:rsidR="00C12D8B" w:rsidRPr="00F33494" w:rsidP="006908C7">
      <w:pPr>
        <w:spacing w:line="269" w:lineRule="auto"/>
        <w:rPr>
          <w:rtl/>
          <w:lang w:eastAsia="he-IL"/>
        </w:rPr>
      </w:pPr>
      <w:r w:rsidRPr="00F33494">
        <w:rPr>
          <w:rFonts w:hint="cs"/>
          <w:rtl/>
          <w:lang w:eastAsia="he-IL"/>
        </w:rPr>
        <w:t xml:space="preserve">צה"ל </w:t>
      </w:r>
      <w:r w:rsidRPr="00F33494" w:rsidR="005531B4">
        <w:rPr>
          <w:rFonts w:hint="cs"/>
          <w:rtl/>
          <w:lang w:eastAsia="he-IL"/>
        </w:rPr>
        <w:t xml:space="preserve">מסר בתשובתו </w:t>
      </w:r>
      <w:r w:rsidRPr="00F33494">
        <w:rPr>
          <w:rFonts w:hint="cs"/>
          <w:rtl/>
          <w:lang w:eastAsia="he-IL"/>
        </w:rPr>
        <w:t xml:space="preserve">כי "האחריות לקביעת יעדי הפינוי הינה של </w:t>
      </w:r>
      <w:r w:rsidRPr="00F33494">
        <w:rPr>
          <w:rFonts w:hint="cs"/>
          <w:rtl/>
          <w:lang w:eastAsia="he-IL"/>
        </w:rPr>
        <w:t>רח"ל</w:t>
      </w:r>
      <w:r w:rsidRPr="00F33494">
        <w:rPr>
          <w:rFonts w:hint="cs"/>
          <w:rtl/>
          <w:lang w:eastAsia="he-IL"/>
        </w:rPr>
        <w:t xml:space="preserve"> </w:t>
      </w:r>
      <w:r w:rsidRPr="00F33494">
        <w:rPr>
          <w:rFonts w:hint="cs"/>
          <w:rtl/>
          <w:lang w:eastAsia="he-IL"/>
        </w:rPr>
        <w:t>ופס"ח</w:t>
      </w:r>
      <w:r w:rsidRPr="00F33494">
        <w:rPr>
          <w:rFonts w:hint="cs"/>
          <w:rtl/>
          <w:lang w:eastAsia="he-IL"/>
        </w:rPr>
        <w:t xml:space="preserve">. צה"ל העלה מספר פעמים דרישות לגורמים אלה </w:t>
      </w:r>
      <w:r w:rsidRPr="00F33494" w:rsidR="008C4BAD">
        <w:rPr>
          <w:rFonts w:hint="cs"/>
          <w:rtl/>
          <w:lang w:eastAsia="he-IL"/>
        </w:rPr>
        <w:t>[לקבוע יעדי קליטה]... במהלך החודשים האחרונים, מאז קיום הביקורת חלה התקדמות רבה בתיאום עם הגופים</w:t>
      </w:r>
      <w:r w:rsidRPr="00F33494" w:rsidR="00965B87">
        <w:rPr>
          <w:rFonts w:hint="cs"/>
          <w:rtl/>
          <w:lang w:eastAsia="he-IL"/>
        </w:rPr>
        <w:t>"</w:t>
      </w:r>
      <w:r w:rsidRPr="00F33494" w:rsidR="008C4BAD">
        <w:rPr>
          <w:rFonts w:hint="cs"/>
          <w:rtl/>
          <w:lang w:eastAsia="he-IL"/>
        </w:rPr>
        <w:t xml:space="preserve">. עם זאת, </w:t>
      </w:r>
      <w:r w:rsidRPr="00F33494" w:rsidR="00965B87">
        <w:rPr>
          <w:rFonts w:hint="cs"/>
          <w:rtl/>
          <w:lang w:eastAsia="he-IL"/>
        </w:rPr>
        <w:t>בהתייחס ל</w:t>
      </w:r>
      <w:r w:rsidRPr="00F33494" w:rsidR="00CD154F">
        <w:rPr>
          <w:rFonts w:hint="cs"/>
          <w:rtl/>
          <w:lang w:eastAsia="he-IL"/>
        </w:rPr>
        <w:t xml:space="preserve">תוכנית </w:t>
      </w:r>
      <w:r w:rsidRPr="00F33494" w:rsidR="00CD154F">
        <w:rPr>
          <w:rFonts w:hint="cs"/>
          <w:rtl/>
          <w:lang w:eastAsia="he-IL"/>
        </w:rPr>
        <w:t>רח"ל</w:t>
      </w:r>
      <w:r w:rsidRPr="00F33494" w:rsidR="00CD154F">
        <w:rPr>
          <w:rFonts w:hint="cs"/>
          <w:rtl/>
          <w:lang w:eastAsia="he-IL"/>
        </w:rPr>
        <w:t xml:space="preserve"> ל</w:t>
      </w:r>
      <w:r w:rsidRPr="00F33494" w:rsidR="00965B87">
        <w:rPr>
          <w:rFonts w:hint="cs"/>
          <w:rtl/>
          <w:lang w:eastAsia="he-IL"/>
        </w:rPr>
        <w:t>הוצ</w:t>
      </w:r>
      <w:r w:rsidRPr="00F33494" w:rsidR="00CD154F">
        <w:rPr>
          <w:rFonts w:hint="cs"/>
          <w:rtl/>
          <w:lang w:eastAsia="he-IL"/>
        </w:rPr>
        <w:t>י</w:t>
      </w:r>
      <w:r w:rsidRPr="00F33494" w:rsidR="00965B87">
        <w:rPr>
          <w:rFonts w:hint="cs"/>
          <w:rtl/>
          <w:lang w:eastAsia="he-IL"/>
        </w:rPr>
        <w:t>א</w:t>
      </w:r>
      <w:r w:rsidRPr="00F33494" w:rsidR="00CD154F">
        <w:rPr>
          <w:rFonts w:hint="cs"/>
          <w:rtl/>
          <w:lang w:eastAsia="he-IL"/>
        </w:rPr>
        <w:t xml:space="preserve"> את</w:t>
      </w:r>
      <w:r w:rsidRPr="00F33494" w:rsidR="00965B87">
        <w:rPr>
          <w:rFonts w:hint="cs"/>
          <w:rtl/>
          <w:lang w:eastAsia="he-IL"/>
        </w:rPr>
        <w:t xml:space="preserve"> יישובי הצפון מתוכנית "מלונית"</w:t>
      </w:r>
      <w:r w:rsidR="00950144">
        <w:rPr>
          <w:rFonts w:hint="cs"/>
          <w:rtl/>
          <w:lang w:eastAsia="he-IL"/>
        </w:rPr>
        <w:t>,</w:t>
      </w:r>
      <w:r w:rsidRPr="00F33494" w:rsidR="00965B87">
        <w:rPr>
          <w:rFonts w:hint="cs"/>
          <w:rtl/>
          <w:lang w:eastAsia="he-IL"/>
        </w:rPr>
        <w:t xml:space="preserve"> ציין צה"ל כי "</w:t>
      </w:r>
      <w:r w:rsidRPr="00F33494" w:rsidR="008C4BAD">
        <w:rPr>
          <w:rFonts w:hint="cs"/>
          <w:rtl/>
          <w:lang w:eastAsia="he-IL"/>
        </w:rPr>
        <w:t xml:space="preserve">חל שינוי במדיניות הקליטה של </w:t>
      </w:r>
      <w:r w:rsidRPr="00F33494" w:rsidR="008C4BAD">
        <w:rPr>
          <w:rFonts w:hint="cs"/>
          <w:rtl/>
          <w:lang w:eastAsia="he-IL"/>
        </w:rPr>
        <w:t>פס"ח</w:t>
      </w:r>
      <w:r w:rsidRPr="00F33494" w:rsidR="008C4BAD">
        <w:rPr>
          <w:rFonts w:hint="cs"/>
          <w:rtl/>
          <w:lang w:eastAsia="he-IL"/>
        </w:rPr>
        <w:t xml:space="preserve"> </w:t>
      </w:r>
      <w:r w:rsidRPr="00F33494" w:rsidR="008C4BAD">
        <w:rPr>
          <w:rFonts w:hint="cs"/>
          <w:rtl/>
          <w:lang w:eastAsia="he-IL"/>
        </w:rPr>
        <w:t>ורח"ל</w:t>
      </w:r>
      <w:r w:rsidRPr="00F33494" w:rsidR="008C4BAD">
        <w:rPr>
          <w:rFonts w:hint="cs"/>
          <w:rtl/>
          <w:lang w:eastAsia="he-IL"/>
        </w:rPr>
        <w:t xml:space="preserve"> והפערים בנוגע ליעדי הקליטה רק גדלו".</w:t>
      </w:r>
    </w:p>
    <w:p w:rsidR="006542C9" w:rsidP="006908C7">
      <w:pPr>
        <w:widowControl w:val="0"/>
        <w:tabs>
          <w:tab w:val="left" w:pos="-427"/>
        </w:tabs>
        <w:spacing w:line="269" w:lineRule="auto"/>
        <w:ind w:left="-1" w:hanging="855"/>
        <w:rPr>
          <w:rFonts w:eastAsia="Times New Roman"/>
          <w:rtl/>
          <w:lang w:eastAsia="he-IL"/>
        </w:rPr>
      </w:pPr>
    </w:p>
    <w:p w:rsidR="00287D98" w:rsidP="006908C7">
      <w:pPr>
        <w:widowControl w:val="0"/>
        <w:tabs>
          <w:tab w:val="left" w:pos="-427"/>
        </w:tabs>
        <w:spacing w:line="269" w:lineRule="auto"/>
        <w:ind w:left="-1" w:hanging="855"/>
        <w:rPr>
          <w:rFonts w:eastAsia="Times New Roman"/>
          <w:b/>
          <w:bCs/>
          <w:rtl/>
          <w:lang w:eastAsia="he-IL"/>
        </w:rPr>
      </w:pPr>
      <w:r w:rsidRPr="00F33494">
        <w:rPr>
          <w:rFonts w:eastAsia="Times New Roman" w:hint="cs"/>
          <w:rtl/>
          <w:lang w:eastAsia="he-IL"/>
        </w:rPr>
        <w:tab/>
      </w:r>
      <w:r w:rsidRPr="00F33494">
        <w:rPr>
          <w:rFonts w:eastAsia="Times New Roman"/>
          <w:b/>
          <w:bCs/>
          <w:rtl/>
          <w:lang w:eastAsia="he-IL"/>
        </w:rPr>
        <w:tab/>
      </w:r>
      <w:r w:rsidRPr="00F33494">
        <w:rPr>
          <w:rFonts w:eastAsia="Times New Roman" w:hint="cs"/>
          <w:b/>
          <w:bCs/>
          <w:rtl/>
          <w:lang w:eastAsia="he-IL"/>
        </w:rPr>
        <w:t xml:space="preserve">כדי לחסוך זמן יקר בשעת חירום </w:t>
      </w:r>
      <w:r w:rsidR="008C3DE5">
        <w:rPr>
          <w:rFonts w:eastAsia="Times New Roman" w:hint="cs"/>
          <w:b/>
          <w:bCs/>
          <w:rtl/>
          <w:lang w:eastAsia="he-IL"/>
        </w:rPr>
        <w:t>ולפנות אוכלוסייה</w:t>
      </w:r>
      <w:r w:rsidRPr="00F33494">
        <w:rPr>
          <w:rFonts w:eastAsia="Times New Roman" w:hint="cs"/>
          <w:b/>
          <w:bCs/>
          <w:rtl/>
          <w:lang w:eastAsia="he-IL"/>
        </w:rPr>
        <w:t xml:space="preserve"> ביעילות ובמהירות</w:t>
      </w:r>
      <w:r w:rsidR="00E83115">
        <w:rPr>
          <w:rFonts w:eastAsia="Times New Roman" w:hint="cs"/>
          <w:b/>
          <w:bCs/>
          <w:rtl/>
          <w:lang w:eastAsia="he-IL"/>
        </w:rPr>
        <w:t xml:space="preserve"> </w:t>
      </w:r>
      <w:r w:rsidRPr="00F33494" w:rsidR="00E83115">
        <w:rPr>
          <w:rFonts w:eastAsia="Times New Roman" w:hint="cs"/>
          <w:b/>
          <w:bCs/>
          <w:rtl/>
          <w:lang w:eastAsia="he-IL"/>
        </w:rPr>
        <w:t>דרושה הגדרה מראש של יעדי הקליטה</w:t>
      </w:r>
      <w:r w:rsidRPr="00F33494">
        <w:rPr>
          <w:rFonts w:eastAsia="Times New Roman" w:hint="cs"/>
          <w:b/>
          <w:bCs/>
          <w:rtl/>
          <w:lang w:eastAsia="he-IL"/>
        </w:rPr>
        <w:t xml:space="preserve">. </w:t>
      </w:r>
      <w:r w:rsidR="00B91576">
        <w:rPr>
          <w:rFonts w:hint="cs"/>
          <w:b/>
          <w:bCs/>
          <w:rtl/>
          <w:lang w:eastAsia="he-IL"/>
        </w:rPr>
        <w:t xml:space="preserve">על כן, כאמור, </w:t>
      </w:r>
      <w:r w:rsidRPr="00F33494" w:rsidR="008C3DE5">
        <w:rPr>
          <w:rFonts w:hint="cs"/>
          <w:b/>
          <w:bCs/>
          <w:rtl/>
          <w:lang w:eastAsia="he-IL"/>
        </w:rPr>
        <w:t>על</w:t>
      </w:r>
      <w:r w:rsidRPr="00F33494" w:rsidR="008C3DE5">
        <w:rPr>
          <w:b/>
          <w:bCs/>
          <w:rtl/>
          <w:lang w:eastAsia="he-IL"/>
        </w:rPr>
        <w:t xml:space="preserve"> </w:t>
      </w:r>
      <w:r w:rsidRPr="00F33494" w:rsidR="008C3DE5">
        <w:rPr>
          <w:rFonts w:hint="cs"/>
          <w:b/>
          <w:bCs/>
          <w:rtl/>
          <w:lang w:eastAsia="he-IL"/>
        </w:rPr>
        <w:t>רח</w:t>
      </w:r>
      <w:r w:rsidRPr="00F33494" w:rsidR="008C3DE5">
        <w:rPr>
          <w:b/>
          <w:bCs/>
          <w:rtl/>
          <w:lang w:eastAsia="he-IL"/>
        </w:rPr>
        <w:t>"ל</w:t>
      </w:r>
      <w:r w:rsidRPr="00F33494" w:rsidR="008C3DE5">
        <w:rPr>
          <w:rFonts w:hint="cs"/>
          <w:b/>
          <w:bCs/>
          <w:rtl/>
          <w:lang w:eastAsia="he-IL"/>
        </w:rPr>
        <w:t xml:space="preserve">, בשיתוף צה"ל, רשות </w:t>
      </w:r>
      <w:r w:rsidRPr="00F33494" w:rsidR="008C3DE5">
        <w:rPr>
          <w:rFonts w:hint="cs"/>
          <w:b/>
          <w:bCs/>
          <w:rtl/>
          <w:lang w:eastAsia="he-IL"/>
        </w:rPr>
        <w:t>פס"ח</w:t>
      </w:r>
      <w:r w:rsidRPr="00F33494" w:rsidR="008C3DE5">
        <w:rPr>
          <w:rFonts w:hint="cs"/>
          <w:b/>
          <w:bCs/>
          <w:rtl/>
          <w:lang w:eastAsia="he-IL"/>
        </w:rPr>
        <w:t xml:space="preserve"> ומשרדי </w:t>
      </w:r>
      <w:r w:rsidR="00746075">
        <w:rPr>
          <w:b/>
          <w:bCs/>
          <w:rtl/>
          <w:lang w:eastAsia="he-IL"/>
        </w:rPr>
        <w:br/>
      </w:r>
      <w:r w:rsidR="00746075">
        <w:rPr>
          <w:b/>
          <w:bCs/>
          <w:rtl/>
          <w:lang w:eastAsia="he-IL"/>
        </w:rPr>
        <w:br/>
      </w:r>
      <w:r w:rsidRPr="00F33494" w:rsidR="008C3DE5">
        <w:rPr>
          <w:rFonts w:hint="cs"/>
          <w:b/>
          <w:bCs/>
          <w:rtl/>
          <w:lang w:eastAsia="he-IL"/>
        </w:rPr>
        <w:t xml:space="preserve">הממשלה הרלוונטיים, להשלים בהקדם את גיבושה של </w:t>
      </w:r>
      <w:r w:rsidR="00C3435B">
        <w:rPr>
          <w:rFonts w:hint="cs"/>
          <w:b/>
          <w:bCs/>
          <w:rtl/>
          <w:lang w:eastAsia="he-IL"/>
        </w:rPr>
        <w:t xml:space="preserve">תוכנית </w:t>
      </w:r>
      <w:r w:rsidR="00307E6B">
        <w:rPr>
          <w:rFonts w:hint="cs"/>
          <w:b/>
          <w:bCs/>
          <w:rtl/>
          <w:lang w:eastAsia="he-IL"/>
        </w:rPr>
        <w:t xml:space="preserve">שלמה </w:t>
      </w:r>
      <w:r w:rsidR="00B91576">
        <w:rPr>
          <w:rFonts w:hint="cs"/>
          <w:b/>
          <w:bCs/>
          <w:rtl/>
          <w:lang w:eastAsia="he-IL"/>
        </w:rPr>
        <w:t>לפינוי ולקליטה של תושבי הצפון</w:t>
      </w:r>
      <w:r w:rsidR="00C3435B">
        <w:rPr>
          <w:rFonts w:eastAsia="Times New Roman" w:hint="cs"/>
          <w:b/>
          <w:bCs/>
          <w:rtl/>
          <w:lang w:eastAsia="he-IL"/>
        </w:rPr>
        <w:t>.</w:t>
      </w:r>
    </w:p>
    <w:p w:rsidR="004C0B95">
      <w:pPr>
        <w:bidi w:val="0"/>
        <w:spacing w:after="200" w:line="276" w:lineRule="auto"/>
        <w:rPr>
          <w:rtl/>
          <w:lang w:eastAsia="he-IL"/>
        </w:rPr>
      </w:pPr>
    </w:p>
    <w:p w:rsidR="00287D98" w:rsidRPr="00F33494" w:rsidP="006908C7">
      <w:pPr>
        <w:pStyle w:val="Heading4"/>
        <w:spacing w:before="0" w:line="269" w:lineRule="auto"/>
        <w:rPr>
          <w:rFonts w:eastAsia="Times New Roman"/>
          <w:rtl/>
          <w:lang w:eastAsia="he-IL"/>
        </w:rPr>
      </w:pPr>
      <w:r w:rsidRPr="00F33494">
        <w:rPr>
          <w:rFonts w:eastAsia="Times New Roman" w:hint="cs"/>
          <w:rtl/>
          <w:lang w:eastAsia="he-IL"/>
        </w:rPr>
        <w:t>היערכות</w:t>
      </w:r>
      <w:r w:rsidRPr="00F33494">
        <w:rPr>
          <w:rFonts w:eastAsia="Times New Roman"/>
          <w:rtl/>
          <w:lang w:eastAsia="he-IL"/>
        </w:rPr>
        <w:t xml:space="preserve"> </w:t>
      </w:r>
      <w:r w:rsidRPr="00F33494">
        <w:rPr>
          <w:rFonts w:eastAsia="Times New Roman" w:hint="cs"/>
          <w:rtl/>
          <w:lang w:eastAsia="he-IL"/>
        </w:rPr>
        <w:t>האוכלוסייה</w:t>
      </w:r>
      <w:r w:rsidRPr="00F33494">
        <w:rPr>
          <w:rFonts w:eastAsia="Times New Roman"/>
          <w:rtl/>
          <w:lang w:eastAsia="he-IL"/>
        </w:rPr>
        <w:t xml:space="preserve"> </w:t>
      </w:r>
      <w:r w:rsidRPr="00F33494">
        <w:rPr>
          <w:rFonts w:eastAsia="Times New Roman" w:hint="cs"/>
          <w:rtl/>
          <w:lang w:eastAsia="he-IL"/>
        </w:rPr>
        <w:t>לפינוי</w:t>
      </w:r>
    </w:p>
    <w:p w:rsidR="006542C9" w:rsidP="006908C7">
      <w:pPr>
        <w:spacing w:line="269" w:lineRule="auto"/>
        <w:rPr>
          <w:rFonts w:eastAsia="Times New Roman"/>
          <w:rtl/>
          <w:lang w:eastAsia="he-IL"/>
        </w:rPr>
      </w:pPr>
    </w:p>
    <w:p w:rsidR="00287D98" w:rsidRPr="00F33494" w:rsidP="006908C7">
      <w:pPr>
        <w:spacing w:line="269" w:lineRule="auto"/>
        <w:rPr>
          <w:rtl/>
          <w:lang w:eastAsia="he-IL"/>
        </w:rPr>
      </w:pPr>
      <w:r w:rsidRPr="00F33494">
        <w:rPr>
          <w:rFonts w:eastAsia="Times New Roman" w:hint="cs"/>
          <w:rtl/>
          <w:lang w:eastAsia="he-IL"/>
        </w:rPr>
        <w:t xml:space="preserve">במסמך שהכין והפיץ </w:t>
      </w:r>
      <w:r w:rsidRPr="00F33494">
        <w:rPr>
          <w:rFonts w:eastAsia="Times New Roman" w:hint="cs"/>
          <w:rtl/>
          <w:lang w:eastAsia="he-IL"/>
        </w:rPr>
        <w:t>המל"ל</w:t>
      </w:r>
      <w:r w:rsidRPr="00F33494">
        <w:rPr>
          <w:rFonts w:eastAsia="Times New Roman" w:hint="cs"/>
          <w:rtl/>
          <w:lang w:eastAsia="he-IL"/>
        </w:rPr>
        <w:t xml:space="preserve"> באוגוסט 2017 ובו נותח נושא פינוי היישובים</w:t>
      </w:r>
      <w:r w:rsidRPr="00F33494" w:rsidR="004D7A9B">
        <w:rPr>
          <w:rFonts w:eastAsia="Times New Roman" w:hint="cs"/>
          <w:rtl/>
          <w:lang w:eastAsia="he-IL"/>
        </w:rPr>
        <w:t xml:space="preserve"> </w:t>
      </w:r>
      <w:r w:rsidRPr="00F33494">
        <w:rPr>
          <w:rFonts w:eastAsia="Times New Roman" w:hint="cs"/>
          <w:rtl/>
          <w:lang w:eastAsia="he-IL"/>
        </w:rPr>
        <w:t>נקבע לגבי יישובי הצפון הסמוכים לגבול כי</w:t>
      </w:r>
      <w:r w:rsidRPr="00F33494">
        <w:rPr>
          <w:rFonts w:hint="cs"/>
          <w:rtl/>
          <w:lang w:eastAsia="he-IL"/>
        </w:rPr>
        <w:t xml:space="preserve"> </w:t>
      </w:r>
      <w:r w:rsidR="0055309E">
        <w:rPr>
          <w:rFonts w:hint="cs"/>
          <w:rtl/>
          <w:lang w:eastAsia="he-IL"/>
        </w:rPr>
        <w:t>לא</w:t>
      </w:r>
      <w:r w:rsidRPr="00F33494" w:rsidR="0055309E">
        <w:rPr>
          <w:rFonts w:hint="cs"/>
          <w:rtl/>
          <w:lang w:eastAsia="he-IL"/>
        </w:rPr>
        <w:t xml:space="preserve"> </w:t>
      </w:r>
      <w:r w:rsidRPr="00F33494">
        <w:rPr>
          <w:rFonts w:hint="cs"/>
          <w:rtl/>
          <w:lang w:eastAsia="he-IL"/>
        </w:rPr>
        <w:t xml:space="preserve">מתקיימת בהם הסברה בנוגע לפינוי אוכלוסייה בזמן מלחמה. עוד נקבע במסמך </w:t>
      </w:r>
      <w:r w:rsidRPr="00F33494">
        <w:rPr>
          <w:rFonts w:hint="cs"/>
          <w:rtl/>
          <w:lang w:eastAsia="he-IL"/>
        </w:rPr>
        <w:t>המל"ל</w:t>
      </w:r>
      <w:r w:rsidRPr="00F33494">
        <w:rPr>
          <w:rFonts w:hint="cs"/>
          <w:rtl/>
          <w:lang w:eastAsia="he-IL"/>
        </w:rPr>
        <w:t xml:space="preserve"> כי "יישובי פצ"ן נמצאים, להערכתנו, ברמת כשירות נמוכה לפינוי. בהינתן הצורך להפעלת התוכנית, צה"ל... ייתקל בקשיים נוכח חוסר מסוגלות של התושבים לפעול בהיעדרה של הכוונה מתאימה... יש לפעול באופן </w:t>
      </w:r>
      <w:r w:rsidRPr="00F33494">
        <w:rPr>
          <w:rFonts w:hint="cs"/>
          <w:rtl/>
          <w:lang w:eastAsia="he-IL"/>
        </w:rPr>
        <w:t>מיידי</w:t>
      </w:r>
      <w:r w:rsidRPr="00F33494">
        <w:rPr>
          <w:rFonts w:hint="cs"/>
          <w:rtl/>
          <w:lang w:eastAsia="he-IL"/>
        </w:rPr>
        <w:t xml:space="preserve"> להעלאת המודעות של התושבים באמצעות תוכנית הסברה מפורטת ושוטפת בגזרת פצ"ן".</w:t>
      </w:r>
    </w:p>
    <w:p w:rsidR="006542C9" w:rsidP="006908C7">
      <w:pPr>
        <w:widowControl w:val="0"/>
        <w:spacing w:line="269" w:lineRule="auto"/>
        <w:rPr>
          <w:rFonts w:eastAsia="Times New Roman"/>
          <w:rtl/>
          <w:lang w:eastAsia="he-IL"/>
        </w:rPr>
      </w:pPr>
    </w:p>
    <w:p w:rsidR="00843177" w:rsidP="006908C7">
      <w:pPr>
        <w:widowControl w:val="0"/>
        <w:spacing w:line="269" w:lineRule="auto"/>
        <w:rPr>
          <w:rFonts w:eastAsia="Times New Roman"/>
          <w:rtl/>
          <w:lang w:eastAsia="he-IL"/>
        </w:rPr>
      </w:pPr>
      <w:r w:rsidRPr="00F33494">
        <w:rPr>
          <w:rFonts w:eastAsia="Times New Roman" w:hint="cs"/>
          <w:rtl/>
          <w:lang w:eastAsia="he-IL"/>
        </w:rPr>
        <w:t xml:space="preserve">בינואר 2019 קיים </w:t>
      </w:r>
      <w:r w:rsidRPr="00F33494">
        <w:rPr>
          <w:rFonts w:eastAsia="Times New Roman" w:hint="cs"/>
          <w:rtl/>
          <w:lang w:eastAsia="he-IL"/>
        </w:rPr>
        <w:t>המל"ל</w:t>
      </w:r>
      <w:r w:rsidRPr="00F33494">
        <w:rPr>
          <w:rFonts w:eastAsia="Times New Roman" w:hint="cs"/>
          <w:rtl/>
          <w:lang w:eastAsia="he-IL"/>
        </w:rPr>
        <w:t xml:space="preserve"> דיון בנושא פינוי אוכלוסייה</w:t>
      </w:r>
      <w:r w:rsidRPr="00F33494" w:rsidR="000E0FF4">
        <w:rPr>
          <w:rFonts w:eastAsia="Times New Roman" w:hint="cs"/>
          <w:rtl/>
          <w:lang w:eastAsia="he-IL"/>
        </w:rPr>
        <w:t xml:space="preserve"> </w:t>
      </w:r>
      <w:r w:rsidRPr="00F33494">
        <w:rPr>
          <w:rFonts w:eastAsia="Times New Roman" w:hint="cs"/>
          <w:rtl/>
          <w:lang w:eastAsia="he-IL"/>
        </w:rPr>
        <w:t xml:space="preserve">ובו מסר </w:t>
      </w:r>
      <w:r w:rsidRPr="00F33494">
        <w:rPr>
          <w:rFonts w:eastAsia="Times New Roman" w:hint="cs"/>
          <w:rtl/>
          <w:lang w:eastAsia="he-IL"/>
        </w:rPr>
        <w:t>רז"ר</w:t>
      </w:r>
      <w:r w:rsidRPr="00F33494">
        <w:rPr>
          <w:rFonts w:eastAsia="Times New Roman" w:hint="cs"/>
          <w:rtl/>
          <w:lang w:eastAsia="he-IL"/>
        </w:rPr>
        <w:t xml:space="preserve"> עורף כי להבדיל מיישובי עוטף עזה</w:t>
      </w:r>
      <w:r w:rsidRPr="00F33494" w:rsidR="002C1B57">
        <w:rPr>
          <w:rFonts w:eastAsia="Times New Roman" w:hint="cs"/>
          <w:rtl/>
          <w:lang w:eastAsia="he-IL"/>
        </w:rPr>
        <w:t>,</w:t>
      </w:r>
      <w:r w:rsidRPr="00F33494">
        <w:rPr>
          <w:rFonts w:eastAsia="Times New Roman" w:hint="cs"/>
          <w:rtl/>
          <w:lang w:eastAsia="he-IL"/>
        </w:rPr>
        <w:t xml:space="preserve"> שבהם האוכלוסייה מעודכנת לגבי תוכניות הפינוי והקליטה, ביישובים המיועדים לפינוי במרחב פצ"ן רק ראשי הרשויות המקומיות מעודכנים בנושא. בהמשך הדיון נקבע כי "נדרש לפתח את מערך ההסברה המקדים תוך תיאום ציפיות עם התושבים העתידיים להתפנות". האחריות לכך הוטלה על מטה ההסברה הלאומי</w:t>
      </w:r>
      <w:r>
        <w:rPr>
          <w:rStyle w:val="FootnoteReference"/>
          <w:rFonts w:eastAsia="Times New Roman"/>
          <w:rtl/>
          <w:lang w:eastAsia="he-IL"/>
        </w:rPr>
        <w:footnoteReference w:id="48"/>
      </w:r>
      <w:r w:rsidRPr="00F33494" w:rsidR="002C1B57">
        <w:rPr>
          <w:rFonts w:eastAsia="Times New Roman" w:hint="cs"/>
          <w:rtl/>
          <w:lang w:eastAsia="he-IL"/>
        </w:rPr>
        <w:t>,</w:t>
      </w:r>
      <w:r w:rsidRPr="00F33494">
        <w:rPr>
          <w:rFonts w:eastAsia="Times New Roman" w:hint="cs"/>
          <w:rtl/>
          <w:lang w:eastAsia="he-IL"/>
        </w:rPr>
        <w:t xml:space="preserve"> בתיאום עם </w:t>
      </w:r>
      <w:r w:rsidRPr="00F33494">
        <w:rPr>
          <w:rFonts w:eastAsia="Times New Roman" w:hint="cs"/>
          <w:rtl/>
          <w:lang w:eastAsia="he-IL"/>
        </w:rPr>
        <w:t>רח"ל</w:t>
      </w:r>
      <w:r w:rsidRPr="00F33494">
        <w:rPr>
          <w:rFonts w:eastAsia="Times New Roman" w:hint="cs"/>
          <w:rtl/>
          <w:lang w:eastAsia="he-IL"/>
        </w:rPr>
        <w:t xml:space="preserve">, צה"ל ומשרד הפנים. </w:t>
      </w:r>
    </w:p>
    <w:p w:rsidR="006542C9" w:rsidP="006908C7">
      <w:pPr>
        <w:widowControl w:val="0"/>
        <w:spacing w:line="269" w:lineRule="auto"/>
        <w:rPr>
          <w:rFonts w:eastAsia="Times New Roman"/>
          <w:b/>
          <w:bCs/>
          <w:rtl/>
          <w:lang w:eastAsia="he-IL"/>
        </w:rPr>
      </w:pPr>
    </w:p>
    <w:p w:rsidR="00287D98" w:rsidRPr="00F33494" w:rsidP="006908C7">
      <w:pPr>
        <w:widowControl w:val="0"/>
        <w:spacing w:line="269" w:lineRule="auto"/>
        <w:rPr>
          <w:rFonts w:eastAsia="Times New Roman"/>
          <w:b/>
          <w:bCs/>
          <w:rtl/>
          <w:lang w:eastAsia="he-IL"/>
        </w:rPr>
      </w:pPr>
      <w:r w:rsidRPr="00F33494">
        <w:rPr>
          <w:rFonts w:eastAsia="Times New Roman" w:hint="cs"/>
          <w:b/>
          <w:bCs/>
          <w:rtl/>
          <w:lang w:eastAsia="he-IL"/>
        </w:rPr>
        <w:t xml:space="preserve">בביקורת עלה כי גם פקע"ר סבור שיש לקיים </w:t>
      </w:r>
      <w:r w:rsidRPr="00F33494" w:rsidR="00F60BEE">
        <w:rPr>
          <w:rFonts w:eastAsia="Times New Roman" w:hint="cs"/>
          <w:b/>
          <w:bCs/>
          <w:rtl/>
          <w:lang w:eastAsia="he-IL"/>
        </w:rPr>
        <w:t xml:space="preserve">בזמן שגרה </w:t>
      </w:r>
      <w:r w:rsidRPr="00F33494">
        <w:rPr>
          <w:rFonts w:eastAsia="Times New Roman" w:hint="cs"/>
          <w:b/>
          <w:bCs/>
          <w:rtl/>
          <w:lang w:eastAsia="he-IL"/>
        </w:rPr>
        <w:t xml:space="preserve">היערכות בקרב התושבים לפינוי. לעומת זאת מפקד פצ"ן לשעבר התנגד </w:t>
      </w:r>
      <w:r w:rsidRPr="00F33494" w:rsidR="002C1B57">
        <w:rPr>
          <w:rFonts w:eastAsia="Times New Roman" w:hint="cs"/>
          <w:b/>
          <w:bCs/>
          <w:rtl/>
          <w:lang w:eastAsia="he-IL"/>
        </w:rPr>
        <w:t xml:space="preserve">לקיום </w:t>
      </w:r>
      <w:r w:rsidRPr="00F33494">
        <w:rPr>
          <w:rFonts w:eastAsia="Times New Roman" w:hint="cs"/>
          <w:b/>
          <w:bCs/>
          <w:rtl/>
          <w:lang w:eastAsia="he-IL"/>
        </w:rPr>
        <w:t>הסברה מקדימה בקרב התושבים. על פי החלטת מפקד פצ"ן, במועד סיום הביקורת</w:t>
      </w:r>
      <w:r w:rsidRPr="00F33494" w:rsidR="000E0FF4">
        <w:rPr>
          <w:rFonts w:eastAsia="Times New Roman" w:hint="cs"/>
          <w:b/>
          <w:bCs/>
          <w:rtl/>
          <w:lang w:eastAsia="he-IL"/>
        </w:rPr>
        <w:t>, יוני 2019,</w:t>
      </w:r>
      <w:r w:rsidRPr="00F33494">
        <w:rPr>
          <w:rFonts w:eastAsia="Times New Roman" w:hint="cs"/>
          <w:b/>
          <w:bCs/>
          <w:rtl/>
          <w:lang w:eastAsia="he-IL"/>
        </w:rPr>
        <w:t xml:space="preserve"> ביישובים במרחב פצ"ן לא </w:t>
      </w:r>
      <w:r w:rsidRPr="00F33494" w:rsidR="00005CE1">
        <w:rPr>
          <w:rFonts w:eastAsia="Times New Roman" w:hint="cs"/>
          <w:b/>
          <w:bCs/>
          <w:rtl/>
          <w:lang w:eastAsia="he-IL"/>
        </w:rPr>
        <w:t xml:space="preserve">התקיימה </w:t>
      </w:r>
      <w:r w:rsidRPr="00F33494">
        <w:rPr>
          <w:rFonts w:eastAsia="Times New Roman" w:hint="cs"/>
          <w:b/>
          <w:bCs/>
          <w:rtl/>
          <w:lang w:eastAsia="he-IL"/>
        </w:rPr>
        <w:t xml:space="preserve">הסברה לתושבים בנושא פינוי אוכלוסייה, ורק ראשי הרשויות המקומיות ובעלי התפקידים הרלוונטיים מעודכנים בתוכניות הפינוי. </w:t>
      </w:r>
    </w:p>
    <w:p w:rsidR="003C2457" w:rsidRPr="00F33494" w:rsidP="006908C7">
      <w:pPr>
        <w:pStyle w:val="a"/>
        <w:spacing w:line="269" w:lineRule="auto"/>
        <w:rPr>
          <w:rtl/>
          <w:lang w:eastAsia="he-IL"/>
        </w:rPr>
      </w:pPr>
      <w:r>
        <w:rPr>
          <w:rFonts w:hint="cs"/>
          <w:rtl/>
          <w:lang w:eastAsia="he-IL"/>
        </w:rPr>
        <w:t xml:space="preserve"> </w:t>
      </w:r>
    </w:p>
    <w:p w:rsidR="003C2457" w:rsidRPr="00F33494" w:rsidP="006908C7">
      <w:pPr>
        <w:spacing w:line="269" w:lineRule="auto"/>
        <w:rPr>
          <w:rtl/>
          <w:lang w:eastAsia="he-IL"/>
        </w:rPr>
      </w:pPr>
      <w:r w:rsidRPr="00F33494">
        <w:rPr>
          <w:rFonts w:hint="cs"/>
          <w:rtl/>
          <w:lang w:eastAsia="he-IL"/>
        </w:rPr>
        <w:t xml:space="preserve">צה"ל </w:t>
      </w:r>
      <w:r w:rsidRPr="00F33494" w:rsidR="00005CE1">
        <w:rPr>
          <w:rFonts w:hint="cs"/>
          <w:rtl/>
          <w:lang w:eastAsia="he-IL"/>
        </w:rPr>
        <w:t xml:space="preserve">מסר בתשובתו </w:t>
      </w:r>
      <w:r w:rsidRPr="00F33494">
        <w:rPr>
          <w:rFonts w:hint="cs"/>
          <w:rtl/>
          <w:lang w:eastAsia="he-IL"/>
        </w:rPr>
        <w:t>כי "תפיסת ההסברה של פיקוד העורף גורסת כי ככל שניתן לאזרח ידע וכלים, ונתרגל אותו למצבי חירום, כך הוא ידע להתמודד עימם טוב יותר... בפצ"ן... הוחלט שתהליך ההכנות יהיה ללא הכנה מוקדמת לתושב, על מנת שלא ליצור בהלה לשווא בקרב הציבור. לכן, הוכנו פליירים נצורים</w:t>
      </w:r>
      <w:r w:rsidRPr="00F33494" w:rsidR="00932050">
        <w:rPr>
          <w:rFonts w:hint="cs"/>
          <w:rtl/>
          <w:lang w:eastAsia="he-IL"/>
        </w:rPr>
        <w:t xml:space="preserve"> שנמצאים בישובים ובמוקדי ידע לציבור ובפלטפורמות דיגיטאליות</w:t>
      </w:r>
      <w:r w:rsidRPr="00F33494">
        <w:rPr>
          <w:rFonts w:hint="cs"/>
          <w:rtl/>
          <w:lang w:eastAsia="he-IL"/>
        </w:rPr>
        <w:t xml:space="preserve">... אשר יחולקו בשעת פקודה". </w:t>
      </w:r>
    </w:p>
    <w:p w:rsidR="006542C9" w:rsidP="006908C7">
      <w:pPr>
        <w:widowControl w:val="0"/>
        <w:spacing w:line="269" w:lineRule="auto"/>
        <w:rPr>
          <w:rFonts w:eastAsia="Times New Roman"/>
          <w:rtl/>
          <w:lang w:eastAsia="he-IL"/>
        </w:rPr>
      </w:pPr>
    </w:p>
    <w:p w:rsidR="000A3501" w:rsidRPr="00F33494" w:rsidP="006908C7">
      <w:pPr>
        <w:widowControl w:val="0"/>
        <w:spacing w:line="269" w:lineRule="auto"/>
        <w:rPr>
          <w:rFonts w:eastAsia="Times New Roman"/>
          <w:rtl/>
          <w:lang w:eastAsia="he-IL"/>
        </w:rPr>
      </w:pPr>
      <w:r w:rsidRPr="00F33494">
        <w:rPr>
          <w:rFonts w:eastAsia="Times New Roman" w:hint="cs"/>
          <w:rtl/>
          <w:lang w:eastAsia="he-IL"/>
        </w:rPr>
        <w:t xml:space="preserve">משרד ראש הממשלה </w:t>
      </w:r>
      <w:r w:rsidRPr="00F33494" w:rsidR="00005CE1">
        <w:rPr>
          <w:rFonts w:eastAsia="Times New Roman" w:hint="cs"/>
          <w:rtl/>
          <w:lang w:eastAsia="he-IL"/>
        </w:rPr>
        <w:t xml:space="preserve">מסר בתשובתו </w:t>
      </w:r>
      <w:r w:rsidRPr="00F33494">
        <w:rPr>
          <w:rFonts w:eastAsia="Times New Roman" w:hint="cs"/>
          <w:rtl/>
          <w:lang w:eastAsia="he-IL"/>
        </w:rPr>
        <w:t>כי "בימים אלו מתקיימים דיונים מקצועיים לעדכון התוכניות 'מלונית' ו'מלון אורחים', וסוגיית ההסברה המקדימה לתושבי יישובי הצפון תעלה ותיבחן בגדר הדיונים הללו".</w:t>
      </w:r>
    </w:p>
    <w:p w:rsidR="006542C9" w:rsidP="006908C7">
      <w:pPr>
        <w:spacing w:line="269" w:lineRule="auto"/>
        <w:rPr>
          <w:b/>
          <w:bCs/>
          <w:rtl/>
        </w:rPr>
      </w:pPr>
    </w:p>
    <w:p w:rsidR="005A6951" w:rsidRPr="00F33494" w:rsidP="006908C7">
      <w:pPr>
        <w:spacing w:line="269" w:lineRule="auto"/>
        <w:rPr>
          <w:b/>
          <w:bCs/>
          <w:rtl/>
        </w:rPr>
      </w:pPr>
      <w:r w:rsidRPr="00F33494">
        <w:rPr>
          <w:rFonts w:hint="eastAsia"/>
          <w:b/>
          <w:bCs/>
          <w:rtl/>
        </w:rPr>
        <w:t>משרד</w:t>
      </w:r>
      <w:r w:rsidRPr="00F33494">
        <w:rPr>
          <w:b/>
          <w:bCs/>
          <w:rtl/>
        </w:rPr>
        <w:t xml:space="preserve"> מבקר המדינה </w:t>
      </w:r>
      <w:r w:rsidRPr="00F33494" w:rsidR="00901A3F">
        <w:rPr>
          <w:rFonts w:hint="cs"/>
          <w:b/>
          <w:bCs/>
          <w:rtl/>
        </w:rPr>
        <w:t>ממליץ</w:t>
      </w:r>
      <w:r w:rsidRPr="00F33494" w:rsidR="00901A3F">
        <w:rPr>
          <w:b/>
          <w:bCs/>
          <w:rtl/>
        </w:rPr>
        <w:t xml:space="preserve"> </w:t>
      </w:r>
      <w:r w:rsidRPr="00F33494">
        <w:rPr>
          <w:rFonts w:hint="eastAsia"/>
          <w:b/>
          <w:bCs/>
          <w:rtl/>
        </w:rPr>
        <w:t>למטה</w:t>
      </w:r>
      <w:r w:rsidRPr="00F33494">
        <w:rPr>
          <w:b/>
          <w:bCs/>
          <w:rtl/>
        </w:rPr>
        <w:t xml:space="preserve"> </w:t>
      </w:r>
      <w:r w:rsidRPr="00F33494">
        <w:rPr>
          <w:rFonts w:hint="eastAsia"/>
          <w:b/>
          <w:bCs/>
          <w:rtl/>
        </w:rPr>
        <w:t>ההסברה</w:t>
      </w:r>
      <w:r w:rsidRPr="00F33494">
        <w:rPr>
          <w:b/>
          <w:bCs/>
          <w:rtl/>
        </w:rPr>
        <w:t xml:space="preserve"> </w:t>
      </w:r>
      <w:r w:rsidRPr="00F33494">
        <w:rPr>
          <w:rFonts w:hint="eastAsia"/>
          <w:b/>
          <w:bCs/>
          <w:rtl/>
        </w:rPr>
        <w:t>הלאומי</w:t>
      </w:r>
      <w:r w:rsidRPr="00F33494" w:rsidR="00623C84">
        <w:rPr>
          <w:b/>
          <w:bCs/>
          <w:rtl/>
        </w:rPr>
        <w:t>,</w:t>
      </w:r>
      <w:r w:rsidRPr="00F33494">
        <w:rPr>
          <w:b/>
          <w:bCs/>
          <w:rtl/>
        </w:rPr>
        <w:t xml:space="preserve"> לצה"ל </w:t>
      </w:r>
      <w:r w:rsidRPr="00F33494">
        <w:rPr>
          <w:rFonts w:hint="eastAsia"/>
          <w:b/>
          <w:bCs/>
          <w:rtl/>
        </w:rPr>
        <w:t>ולרח</w:t>
      </w:r>
      <w:r w:rsidRPr="00F33494">
        <w:rPr>
          <w:b/>
          <w:bCs/>
          <w:rtl/>
        </w:rPr>
        <w:t>"ל</w:t>
      </w:r>
      <w:r w:rsidRPr="00F33494">
        <w:rPr>
          <w:b/>
          <w:bCs/>
          <w:rtl/>
        </w:rPr>
        <w:t xml:space="preserve"> </w:t>
      </w:r>
      <w:r w:rsidRPr="00F33494" w:rsidR="00974D02">
        <w:rPr>
          <w:b/>
          <w:bCs/>
          <w:rtl/>
        </w:rPr>
        <w:t xml:space="preserve">להשלים את הבחינה האמורה בהקדם האפשרי. </w:t>
      </w:r>
    </w:p>
    <w:p w:rsidR="008F2D28" w:rsidRPr="00F33494" w:rsidP="006908C7">
      <w:pPr>
        <w:spacing w:line="269" w:lineRule="auto"/>
        <w:rPr>
          <w:b/>
          <w:bCs/>
          <w:rtl/>
        </w:rPr>
      </w:pPr>
    </w:p>
    <w:p w:rsidR="00287D98" w:rsidRPr="00F33494" w:rsidP="006908C7">
      <w:pPr>
        <w:widowControl w:val="0"/>
        <w:spacing w:line="269" w:lineRule="auto"/>
        <w:jc w:val="center"/>
        <w:rPr>
          <w:rFonts w:ascii="Arial" w:eastAsia="Times New Roman" w:hAnsi="Arial" w:cs="Arial"/>
          <w:sz w:val="36"/>
          <w:rtl/>
          <w:lang w:eastAsia="he-IL"/>
        </w:rPr>
      </w:pPr>
      <w:r w:rsidRPr="00F33494">
        <w:rPr>
          <w:rFonts w:ascii="MS Gothic" w:eastAsia="MS Gothic" w:hAnsi="MS Gothic" w:cs="MS Gothic" w:hint="eastAsia"/>
          <w:sz w:val="36"/>
          <w:rtl/>
          <w:lang w:eastAsia="he-IL"/>
        </w:rPr>
        <w:t>✰</w:t>
      </w:r>
    </w:p>
    <w:p w:rsidR="006542C9" w:rsidP="006908C7">
      <w:pPr>
        <w:spacing w:line="269" w:lineRule="auto"/>
        <w:rPr>
          <w:b/>
          <w:bCs/>
          <w:rtl/>
        </w:rPr>
      </w:pPr>
    </w:p>
    <w:p w:rsidR="00287D98" w:rsidRPr="00F33494" w:rsidP="006908C7">
      <w:pPr>
        <w:spacing w:line="269" w:lineRule="auto"/>
        <w:rPr>
          <w:b/>
          <w:bCs/>
          <w:rtl/>
        </w:rPr>
      </w:pPr>
      <w:r w:rsidRPr="00F33494">
        <w:rPr>
          <w:rFonts w:hint="cs"/>
          <w:b/>
          <w:bCs/>
          <w:rtl/>
        </w:rPr>
        <w:t xml:space="preserve">משרד מבקר המדינה מציין לחיוב את </w:t>
      </w:r>
      <w:r w:rsidRPr="00F33494">
        <w:rPr>
          <w:b/>
          <w:bCs/>
          <w:rtl/>
        </w:rPr>
        <w:t xml:space="preserve">העיסוק של </w:t>
      </w:r>
      <w:r w:rsidRPr="00F33494">
        <w:rPr>
          <w:rFonts w:hint="cs"/>
          <w:b/>
          <w:bCs/>
          <w:rtl/>
        </w:rPr>
        <w:t>רח"ל</w:t>
      </w:r>
      <w:r w:rsidRPr="00F33494">
        <w:rPr>
          <w:rFonts w:hint="cs"/>
          <w:b/>
          <w:bCs/>
          <w:rtl/>
        </w:rPr>
        <w:t>, צה"ל, משרד הפנים</w:t>
      </w:r>
      <w:r w:rsidRPr="00F33494" w:rsidR="001D314D">
        <w:rPr>
          <w:rFonts w:hint="cs"/>
          <w:b/>
          <w:bCs/>
          <w:rtl/>
        </w:rPr>
        <w:t>,</w:t>
      </w:r>
      <w:r w:rsidRPr="00F33494">
        <w:rPr>
          <w:rFonts w:hint="cs"/>
          <w:b/>
          <w:bCs/>
          <w:rtl/>
        </w:rPr>
        <w:t xml:space="preserve"> </w:t>
      </w:r>
      <w:r w:rsidRPr="00F33494" w:rsidR="001D314D">
        <w:rPr>
          <w:rFonts w:hint="cs"/>
          <w:b/>
          <w:bCs/>
          <w:rtl/>
        </w:rPr>
        <w:t xml:space="preserve">משרד הרווחה ומשרד הבריאות </w:t>
      </w:r>
      <w:r w:rsidRPr="00F33494">
        <w:rPr>
          <w:b/>
          <w:bCs/>
          <w:rtl/>
        </w:rPr>
        <w:t>בתוכניות לפינוי אוכלוסייה בשבע השנים האחרונות</w:t>
      </w:r>
      <w:r w:rsidRPr="00F33494">
        <w:rPr>
          <w:rFonts w:hint="cs"/>
          <w:b/>
          <w:bCs/>
          <w:rtl/>
        </w:rPr>
        <w:t xml:space="preserve"> ואת </w:t>
      </w:r>
      <w:r w:rsidRPr="00F33494">
        <w:rPr>
          <w:rFonts w:hint="cs"/>
          <w:b/>
          <w:bCs/>
          <w:rtl/>
        </w:rPr>
        <w:t>השיפורים שחלו מאז הביקורת הקודמת. עם זאת, עדיין לא ניתן לממש את התוכניות הקיימות במלואן</w:t>
      </w:r>
      <w:r w:rsidRPr="00F33494">
        <w:rPr>
          <w:b/>
          <w:bCs/>
          <w:rtl/>
        </w:rPr>
        <w:t xml:space="preserve">. </w:t>
      </w:r>
    </w:p>
    <w:p w:rsidR="006542C9" w:rsidP="006908C7">
      <w:pPr>
        <w:spacing w:line="269" w:lineRule="auto"/>
        <w:rPr>
          <w:b/>
          <w:bCs/>
          <w:rtl/>
        </w:rPr>
      </w:pPr>
    </w:p>
    <w:p w:rsidR="00287D98" w:rsidRPr="00F33494" w:rsidP="00950144">
      <w:pPr>
        <w:spacing w:line="269" w:lineRule="auto"/>
        <w:rPr>
          <w:rFonts w:eastAsia="Times New Roman"/>
          <w:rtl/>
          <w:lang w:eastAsia="he-IL"/>
        </w:rPr>
      </w:pPr>
      <w:r w:rsidRPr="00F33494">
        <w:rPr>
          <w:rFonts w:hint="cs"/>
          <w:b/>
          <w:bCs/>
          <w:rtl/>
        </w:rPr>
        <w:t xml:space="preserve">על </w:t>
      </w:r>
      <w:r w:rsidRPr="00F33494">
        <w:rPr>
          <w:rFonts w:hint="cs"/>
          <w:b/>
          <w:bCs/>
          <w:rtl/>
        </w:rPr>
        <w:t>משהב"ט</w:t>
      </w:r>
      <w:r w:rsidRPr="00F33494" w:rsidR="00005CE1">
        <w:rPr>
          <w:rFonts w:hint="cs"/>
          <w:b/>
          <w:bCs/>
          <w:rtl/>
        </w:rPr>
        <w:t>,</w:t>
      </w:r>
      <w:r w:rsidRPr="00F33494">
        <w:rPr>
          <w:rFonts w:hint="cs"/>
          <w:b/>
          <w:bCs/>
          <w:rtl/>
        </w:rPr>
        <w:t xml:space="preserve"> בשיתוף צה"ל ומשרדי הממשלה</w:t>
      </w:r>
      <w:r w:rsidRPr="00F33494" w:rsidR="00005CE1">
        <w:rPr>
          <w:rFonts w:hint="cs"/>
          <w:b/>
          <w:bCs/>
          <w:rtl/>
        </w:rPr>
        <w:t>,</w:t>
      </w:r>
      <w:r w:rsidRPr="00F33494">
        <w:rPr>
          <w:rFonts w:hint="cs"/>
          <w:b/>
          <w:bCs/>
          <w:rtl/>
        </w:rPr>
        <w:t xml:space="preserve"> </w:t>
      </w:r>
      <w:r w:rsidRPr="00F33494" w:rsidR="00950144">
        <w:rPr>
          <w:rFonts w:hint="cs"/>
          <w:b/>
          <w:bCs/>
          <w:rtl/>
        </w:rPr>
        <w:t xml:space="preserve">לבחון </w:t>
      </w:r>
      <w:r w:rsidRPr="00F33494">
        <w:rPr>
          <w:rFonts w:hint="cs"/>
          <w:b/>
          <w:bCs/>
          <w:rtl/>
        </w:rPr>
        <w:t>את הצרכים השונים לפינוי ולקליטה של אוכלוסייה ואת המענה שנותנת כל אחת מהתוכניות הקיימות ("מרחק בטוח", "מלון אורחים" ו"מלונית"). כמו כן עלי</w:t>
      </w:r>
      <w:r w:rsidRPr="00F33494" w:rsidR="00005CE1">
        <w:rPr>
          <w:rFonts w:hint="cs"/>
          <w:b/>
          <w:bCs/>
          <w:rtl/>
        </w:rPr>
        <w:t>ו</w:t>
      </w:r>
      <w:r w:rsidRPr="00F33494">
        <w:rPr>
          <w:rFonts w:hint="cs"/>
          <w:b/>
          <w:bCs/>
          <w:rtl/>
        </w:rPr>
        <w:t xml:space="preserve"> לבחון אילו גופים משתתפים במימוש תוכניות אלה ומה</w:t>
      </w:r>
      <w:r w:rsidRPr="00F33494" w:rsidR="00005CE1">
        <w:rPr>
          <w:rFonts w:hint="cs"/>
          <w:b/>
          <w:bCs/>
          <w:rtl/>
        </w:rPr>
        <w:t xml:space="preserve"> ה</w:t>
      </w:r>
      <w:r w:rsidRPr="00F33494">
        <w:rPr>
          <w:rFonts w:hint="cs"/>
          <w:b/>
          <w:bCs/>
          <w:rtl/>
        </w:rPr>
        <w:t xml:space="preserve">ם המשאבים הנדרשים למימושן. בהתאם לכך על </w:t>
      </w:r>
      <w:r w:rsidRPr="00F33494">
        <w:rPr>
          <w:rFonts w:hint="cs"/>
          <w:b/>
          <w:bCs/>
          <w:rtl/>
        </w:rPr>
        <w:t>משהב"ט</w:t>
      </w:r>
      <w:r w:rsidRPr="00F33494">
        <w:rPr>
          <w:rFonts w:hint="cs"/>
          <w:b/>
          <w:bCs/>
          <w:rtl/>
        </w:rPr>
        <w:t xml:space="preserve"> לגבש </w:t>
      </w:r>
      <w:r w:rsidRPr="00F33494" w:rsidR="000E0FF4">
        <w:rPr>
          <w:rFonts w:hint="cs"/>
          <w:b/>
          <w:bCs/>
          <w:rtl/>
        </w:rPr>
        <w:t>הצעה ל</w:t>
      </w:r>
      <w:r w:rsidRPr="00F33494">
        <w:rPr>
          <w:rFonts w:hint="cs"/>
          <w:b/>
          <w:bCs/>
          <w:rtl/>
        </w:rPr>
        <w:t xml:space="preserve">החלטת ממשלה שתעסוק בתוכנית "מלונית", ולבחון אם יש מקום </w:t>
      </w:r>
      <w:r w:rsidRPr="00F33494" w:rsidR="000E0FF4">
        <w:rPr>
          <w:rFonts w:hint="cs"/>
          <w:b/>
          <w:bCs/>
          <w:rtl/>
        </w:rPr>
        <w:t>ליזום עדכון של</w:t>
      </w:r>
      <w:r w:rsidRPr="00F33494">
        <w:rPr>
          <w:rFonts w:hint="cs"/>
          <w:b/>
          <w:bCs/>
          <w:rtl/>
        </w:rPr>
        <w:t xml:space="preserve"> החלטת הממשלה "מלון אורחים". </w:t>
      </w:r>
    </w:p>
    <w:p w:rsidR="008F2D28" w:rsidP="006908C7">
      <w:pPr>
        <w:pStyle w:val="a"/>
        <w:spacing w:line="269" w:lineRule="auto"/>
        <w:rPr>
          <w:rtl/>
          <w:lang w:eastAsia="he-IL"/>
        </w:rPr>
      </w:pPr>
      <w:r w:rsidRPr="00F33494">
        <w:rPr>
          <w:rFonts w:hint="cs"/>
          <w:rtl/>
          <w:lang w:eastAsia="he-IL"/>
        </w:rPr>
        <w:t xml:space="preserve"> </w:t>
      </w:r>
    </w:p>
    <w:p w:rsidR="00FD5F48" w:rsidP="004473AA">
      <w:pPr>
        <w:spacing w:line="269" w:lineRule="auto"/>
        <w:rPr>
          <w:b/>
          <w:bCs/>
          <w:rtl/>
          <w:lang w:eastAsia="he-IL"/>
        </w:rPr>
      </w:pPr>
      <w:r w:rsidRPr="00F923D7">
        <w:rPr>
          <w:rFonts w:hint="eastAsia"/>
          <w:b/>
          <w:bCs/>
          <w:rtl/>
          <w:lang w:eastAsia="he-IL"/>
        </w:rPr>
        <w:t>נוכח</w:t>
      </w:r>
      <w:r w:rsidRPr="00F923D7">
        <w:rPr>
          <w:b/>
          <w:bCs/>
          <w:rtl/>
          <w:lang w:eastAsia="he-IL"/>
        </w:rPr>
        <w:t xml:space="preserve"> </w:t>
      </w:r>
      <w:r w:rsidRPr="00F923D7">
        <w:rPr>
          <w:rFonts w:hint="eastAsia"/>
          <w:b/>
          <w:bCs/>
          <w:rtl/>
          <w:lang w:eastAsia="he-IL"/>
        </w:rPr>
        <w:t>חשיבות</w:t>
      </w:r>
      <w:r w:rsidRPr="00F923D7">
        <w:rPr>
          <w:b/>
          <w:bCs/>
          <w:rtl/>
          <w:lang w:eastAsia="he-IL"/>
        </w:rPr>
        <w:t xml:space="preserve"> </w:t>
      </w:r>
      <w:r w:rsidRPr="00F923D7">
        <w:rPr>
          <w:rFonts w:hint="eastAsia"/>
          <w:b/>
          <w:bCs/>
          <w:rtl/>
          <w:lang w:eastAsia="he-IL"/>
        </w:rPr>
        <w:t>התוכניות</w:t>
      </w:r>
      <w:r w:rsidRPr="00F923D7">
        <w:rPr>
          <w:b/>
          <w:bCs/>
          <w:rtl/>
          <w:lang w:eastAsia="he-IL"/>
        </w:rPr>
        <w:t xml:space="preserve"> </w:t>
      </w:r>
      <w:r w:rsidRPr="00F923D7">
        <w:rPr>
          <w:rFonts w:hint="eastAsia"/>
          <w:b/>
          <w:bCs/>
          <w:rtl/>
          <w:lang w:eastAsia="he-IL"/>
        </w:rPr>
        <w:t>לפינוי</w:t>
      </w:r>
      <w:r w:rsidRPr="00F923D7">
        <w:rPr>
          <w:b/>
          <w:bCs/>
          <w:rtl/>
          <w:lang w:eastAsia="he-IL"/>
        </w:rPr>
        <w:t xml:space="preserve"> </w:t>
      </w:r>
      <w:r w:rsidRPr="00F923D7">
        <w:rPr>
          <w:rFonts w:hint="eastAsia"/>
          <w:b/>
          <w:bCs/>
          <w:rtl/>
          <w:lang w:eastAsia="he-IL"/>
        </w:rPr>
        <w:t>אוכלוסייה</w:t>
      </w:r>
      <w:r w:rsidRPr="00F923D7">
        <w:rPr>
          <w:b/>
          <w:bCs/>
          <w:rtl/>
          <w:lang w:eastAsia="he-IL"/>
        </w:rPr>
        <w:t xml:space="preserve">, </w:t>
      </w:r>
      <w:r w:rsidRPr="00F923D7">
        <w:rPr>
          <w:rFonts w:hint="eastAsia"/>
          <w:b/>
          <w:bCs/>
          <w:rtl/>
          <w:lang w:eastAsia="he-IL"/>
        </w:rPr>
        <w:t>ראוי</w:t>
      </w:r>
      <w:r w:rsidRPr="00F923D7">
        <w:rPr>
          <w:b/>
          <w:bCs/>
          <w:rtl/>
          <w:lang w:eastAsia="he-IL"/>
        </w:rPr>
        <w:t xml:space="preserve"> </w:t>
      </w:r>
      <w:r w:rsidRPr="00F923D7">
        <w:rPr>
          <w:rFonts w:hint="eastAsia"/>
          <w:b/>
          <w:bCs/>
          <w:rtl/>
          <w:lang w:eastAsia="he-IL"/>
        </w:rPr>
        <w:t>שהצוות</w:t>
      </w:r>
      <w:r w:rsidRPr="00F923D7">
        <w:rPr>
          <w:b/>
          <w:bCs/>
          <w:rtl/>
          <w:lang w:eastAsia="he-IL"/>
        </w:rPr>
        <w:t xml:space="preserve"> הבין-משרדי שהוקם מכוח החלטה ב/302 יסכם במהרה את התוכנית הרב-שנתית למיגון הצפון, </w:t>
      </w:r>
      <w:r w:rsidRPr="00F923D7">
        <w:rPr>
          <w:rFonts w:hint="eastAsia"/>
          <w:b/>
          <w:bCs/>
          <w:rtl/>
          <w:lang w:eastAsia="he-IL"/>
        </w:rPr>
        <w:t>ובכלל</w:t>
      </w:r>
      <w:r w:rsidRPr="00F923D7">
        <w:rPr>
          <w:b/>
          <w:bCs/>
          <w:rtl/>
          <w:lang w:eastAsia="he-IL"/>
        </w:rPr>
        <w:t xml:space="preserve"> זה </w:t>
      </w:r>
      <w:r w:rsidRPr="00F923D7">
        <w:rPr>
          <w:rFonts w:hint="eastAsia"/>
          <w:b/>
          <w:bCs/>
          <w:rtl/>
          <w:lang w:eastAsia="he-IL"/>
        </w:rPr>
        <w:t>את</w:t>
      </w:r>
      <w:r w:rsidRPr="00F923D7">
        <w:rPr>
          <w:b/>
          <w:bCs/>
          <w:rtl/>
          <w:lang w:eastAsia="he-IL"/>
        </w:rPr>
        <w:t xml:space="preserve"> </w:t>
      </w:r>
      <w:r w:rsidRPr="00F923D7">
        <w:rPr>
          <w:rFonts w:hint="eastAsia"/>
          <w:b/>
          <w:bCs/>
          <w:rtl/>
          <w:lang w:eastAsia="he-IL"/>
        </w:rPr>
        <w:t>היקף</w:t>
      </w:r>
      <w:r w:rsidRPr="00F923D7">
        <w:rPr>
          <w:b/>
          <w:bCs/>
          <w:rtl/>
          <w:lang w:eastAsia="he-IL"/>
        </w:rPr>
        <w:t xml:space="preserve"> </w:t>
      </w:r>
      <w:r w:rsidRPr="00F923D7">
        <w:rPr>
          <w:rFonts w:hint="eastAsia"/>
          <w:b/>
          <w:bCs/>
          <w:rtl/>
          <w:lang w:eastAsia="he-IL"/>
        </w:rPr>
        <w:t>התקציב</w:t>
      </w:r>
      <w:r w:rsidRPr="00F923D7">
        <w:rPr>
          <w:b/>
          <w:bCs/>
          <w:rtl/>
          <w:lang w:eastAsia="he-IL"/>
        </w:rPr>
        <w:t xml:space="preserve"> </w:t>
      </w:r>
      <w:r w:rsidRPr="00F923D7">
        <w:rPr>
          <w:rFonts w:hint="eastAsia"/>
          <w:b/>
          <w:bCs/>
          <w:rtl/>
          <w:lang w:eastAsia="he-IL"/>
        </w:rPr>
        <w:t>להשלמת</w:t>
      </w:r>
      <w:r w:rsidRPr="00F923D7">
        <w:rPr>
          <w:b/>
          <w:bCs/>
          <w:rtl/>
          <w:lang w:eastAsia="he-IL"/>
        </w:rPr>
        <w:t xml:space="preserve"> </w:t>
      </w:r>
      <w:r w:rsidR="00D160B1">
        <w:rPr>
          <w:rFonts w:hint="cs"/>
          <w:b/>
          <w:bCs/>
          <w:rtl/>
          <w:lang w:eastAsia="he-IL"/>
        </w:rPr>
        <w:t>היבט מסוים הנוגע ל</w:t>
      </w:r>
      <w:r w:rsidRPr="00F923D7">
        <w:rPr>
          <w:b/>
          <w:bCs/>
          <w:rtl/>
          <w:lang w:eastAsia="he-IL"/>
        </w:rPr>
        <w:t>פינוי היישובים בגבול הצפון</w:t>
      </w:r>
      <w:r w:rsidR="00950144">
        <w:rPr>
          <w:rFonts w:ascii="David" w:hAnsi="David" w:hint="cs"/>
          <w:b/>
          <w:bCs/>
          <w:rtl/>
          <w:lang w:eastAsia="he-IL"/>
        </w:rPr>
        <w:t>,</w:t>
      </w:r>
      <w:r w:rsidRPr="00F923D7">
        <w:rPr>
          <w:rFonts w:ascii="David" w:hAnsi="David"/>
          <w:b/>
          <w:bCs/>
          <w:rtl/>
          <w:lang w:eastAsia="he-IL"/>
        </w:rPr>
        <w:t xml:space="preserve"> </w:t>
      </w:r>
      <w:r w:rsidRPr="00F923D7">
        <w:rPr>
          <w:rFonts w:ascii="David" w:hAnsi="David" w:hint="cs"/>
          <w:b/>
          <w:bCs/>
          <w:rtl/>
          <w:lang w:eastAsia="he-IL"/>
        </w:rPr>
        <w:t>ויביא</w:t>
      </w:r>
      <w:r w:rsidRPr="00F923D7">
        <w:rPr>
          <w:rFonts w:ascii="David" w:hAnsi="David"/>
          <w:b/>
          <w:bCs/>
          <w:rtl/>
          <w:lang w:eastAsia="he-IL"/>
        </w:rPr>
        <w:t xml:space="preserve"> </w:t>
      </w:r>
      <w:r w:rsidRPr="00F923D7">
        <w:rPr>
          <w:rFonts w:ascii="David" w:hAnsi="David" w:hint="cs"/>
          <w:b/>
          <w:bCs/>
          <w:rtl/>
          <w:lang w:eastAsia="he-IL"/>
        </w:rPr>
        <w:t>זאת</w:t>
      </w:r>
      <w:r w:rsidRPr="00F923D7">
        <w:rPr>
          <w:rFonts w:ascii="David" w:hAnsi="David"/>
          <w:b/>
          <w:bCs/>
          <w:rtl/>
          <w:lang w:eastAsia="he-IL"/>
        </w:rPr>
        <w:t xml:space="preserve"> </w:t>
      </w:r>
      <w:r w:rsidRPr="00F923D7">
        <w:rPr>
          <w:rFonts w:ascii="David" w:hAnsi="David" w:hint="cs"/>
          <w:b/>
          <w:bCs/>
          <w:rtl/>
          <w:lang w:eastAsia="he-IL"/>
        </w:rPr>
        <w:t>לידי</w:t>
      </w:r>
      <w:r w:rsidRPr="00F923D7">
        <w:rPr>
          <w:rFonts w:ascii="David" w:hAnsi="David"/>
          <w:b/>
          <w:bCs/>
          <w:rtl/>
          <w:lang w:eastAsia="he-IL"/>
        </w:rPr>
        <w:t xml:space="preserve"> </w:t>
      </w:r>
      <w:r w:rsidRPr="00F923D7">
        <w:rPr>
          <w:rFonts w:ascii="David" w:hAnsi="David" w:hint="cs"/>
          <w:b/>
          <w:bCs/>
          <w:rtl/>
          <w:lang w:eastAsia="he-IL"/>
        </w:rPr>
        <w:t>ביטוי</w:t>
      </w:r>
      <w:r w:rsidRPr="00F923D7">
        <w:rPr>
          <w:rFonts w:ascii="David" w:hAnsi="David"/>
          <w:b/>
          <w:bCs/>
          <w:rtl/>
          <w:lang w:eastAsia="he-IL"/>
        </w:rPr>
        <w:t xml:space="preserve"> </w:t>
      </w:r>
      <w:r w:rsidRPr="00F923D7">
        <w:rPr>
          <w:rFonts w:ascii="David" w:hAnsi="David" w:hint="cs"/>
          <w:b/>
          <w:bCs/>
          <w:rtl/>
          <w:lang w:eastAsia="he-IL"/>
        </w:rPr>
        <w:t>בתוכנית</w:t>
      </w:r>
      <w:r w:rsidRPr="00F923D7">
        <w:rPr>
          <w:rFonts w:ascii="David" w:hAnsi="David"/>
          <w:b/>
          <w:bCs/>
          <w:rtl/>
          <w:lang w:eastAsia="he-IL"/>
        </w:rPr>
        <w:t>.</w:t>
      </w:r>
      <w:r w:rsidR="00950144">
        <w:rPr>
          <w:rFonts w:hint="cs"/>
          <w:b/>
          <w:bCs/>
          <w:rtl/>
          <w:lang w:eastAsia="he-IL"/>
        </w:rPr>
        <w:t xml:space="preserve"> </w:t>
      </w:r>
    </w:p>
    <w:p w:rsidR="007D2194" w:rsidP="006908C7">
      <w:pPr>
        <w:spacing w:line="269" w:lineRule="auto"/>
        <w:rPr>
          <w:b/>
          <w:bCs/>
          <w:rtl/>
          <w:lang w:eastAsia="he-IL"/>
        </w:rPr>
      </w:pPr>
    </w:p>
    <w:p w:rsidR="00A70793" w:rsidRPr="00F923D7" w:rsidP="006908C7">
      <w:pPr>
        <w:spacing w:line="269" w:lineRule="auto"/>
        <w:rPr>
          <w:b/>
          <w:bCs/>
          <w:rtl/>
          <w:lang w:eastAsia="he-IL"/>
        </w:rPr>
      </w:pPr>
    </w:p>
    <w:p w:rsidR="00287D98" w:rsidRPr="0031187A" w:rsidP="006908C7">
      <w:pPr>
        <w:pStyle w:val="Heading3"/>
        <w:spacing w:before="0" w:line="269" w:lineRule="auto"/>
        <w:rPr>
          <w:rtl/>
        </w:rPr>
      </w:pPr>
      <w:r w:rsidRPr="0031187A">
        <w:rPr>
          <w:rtl/>
        </w:rPr>
        <w:t>סיכום</w:t>
      </w:r>
    </w:p>
    <w:p w:rsidR="006542C9" w:rsidP="006908C7">
      <w:pPr>
        <w:widowControl w:val="0"/>
        <w:spacing w:line="269" w:lineRule="auto"/>
        <w:rPr>
          <w:rFonts w:ascii="David" w:hAnsi="David"/>
          <w:b/>
          <w:bCs/>
          <w:sz w:val="24"/>
          <w:rtl/>
        </w:rPr>
      </w:pPr>
    </w:p>
    <w:p w:rsidR="00287D98" w:rsidRPr="00F33494" w:rsidP="006908C7">
      <w:pPr>
        <w:widowControl w:val="0"/>
        <w:spacing w:line="269" w:lineRule="auto"/>
        <w:rPr>
          <w:rFonts w:ascii="David" w:hAnsi="David"/>
          <w:b/>
          <w:bCs/>
          <w:sz w:val="24"/>
        </w:rPr>
      </w:pPr>
      <w:r w:rsidRPr="00F33494">
        <w:rPr>
          <w:rFonts w:ascii="David" w:hAnsi="David"/>
          <w:b/>
          <w:bCs/>
          <w:sz w:val="24"/>
          <w:rtl/>
        </w:rPr>
        <w:t xml:space="preserve">על פי איום הייחוס לעורף, על צה"ל להיערך לתרחיש הכולל שיגורים של עשרות אלפי טילים ורקטות לעבר ישראל במהלך תקופת הלחימה. ההגנה על העורף האזרחי מפני ירי טילים ורקטות כוללת שימוש במגוון אמצעים בתחום ההגנה האזרחית שבהם עוסק דוח זה, כדוגמת מיגון פיזי, גילוי והתרעה ופינוי אוכלוסייה. </w:t>
      </w:r>
    </w:p>
    <w:p w:rsidR="006542C9" w:rsidP="006908C7">
      <w:pPr>
        <w:pStyle w:val="a"/>
        <w:spacing w:line="269" w:lineRule="auto"/>
        <w:ind w:left="-1" w:hanging="426"/>
        <w:rPr>
          <w:rFonts w:ascii="David" w:hAnsi="David"/>
          <w:b/>
          <w:bCs/>
          <w:sz w:val="24"/>
          <w:szCs w:val="24"/>
          <w:rtl/>
        </w:rPr>
      </w:pPr>
    </w:p>
    <w:p w:rsidR="00287D98" w:rsidRPr="00F923D7" w:rsidP="007634B9">
      <w:pPr>
        <w:spacing w:line="269" w:lineRule="auto"/>
        <w:rPr>
          <w:b/>
          <w:bCs/>
          <w:rtl/>
        </w:rPr>
      </w:pPr>
      <w:r w:rsidRPr="00F923D7">
        <w:rPr>
          <w:b/>
          <w:bCs/>
          <w:rtl/>
        </w:rPr>
        <w:t xml:space="preserve">יש לציין בחיוב כי מאז הביקורת האחרונה שפורסמה בשנת 2016 נעשתה כברת דרך בתחום מוכנות העורף האזרחי </w:t>
      </w:r>
      <w:r w:rsidRPr="00F923D7" w:rsidR="000E0FF4">
        <w:rPr>
          <w:rFonts w:hint="cs"/>
          <w:b/>
          <w:bCs/>
          <w:rtl/>
        </w:rPr>
        <w:t xml:space="preserve">וההגנה עליו </w:t>
      </w:r>
      <w:r w:rsidRPr="00F923D7" w:rsidR="000E0FF4">
        <w:rPr>
          <w:b/>
          <w:bCs/>
          <w:rtl/>
        </w:rPr>
        <w:t xml:space="preserve">מפני איום הטילים והרקטות </w:t>
      </w:r>
      <w:r w:rsidRPr="00F923D7">
        <w:rPr>
          <w:b/>
          <w:bCs/>
          <w:rtl/>
        </w:rPr>
        <w:t xml:space="preserve">כלהלן: פקע"ר מבצע תוכנית לצמצום פערי המיגון באזור הצפון בהיקף של 150 מיליון ש"ח; חל שיפור במערך הגילוי וההתרעה; שופרה היערכות משרדי </w:t>
      </w:r>
      <w:r w:rsidRPr="00F923D7" w:rsidR="00F20036">
        <w:rPr>
          <w:rFonts w:hint="cs"/>
          <w:b/>
          <w:bCs/>
          <w:rtl/>
        </w:rPr>
        <w:t>הממשלה הרלוונטיים</w:t>
      </w:r>
      <w:r w:rsidRPr="00F923D7" w:rsidR="00F20036">
        <w:rPr>
          <w:b/>
          <w:bCs/>
          <w:rtl/>
        </w:rPr>
        <w:t xml:space="preserve"> </w:t>
      </w:r>
      <w:r w:rsidRPr="00F923D7">
        <w:rPr>
          <w:b/>
          <w:bCs/>
          <w:rtl/>
        </w:rPr>
        <w:t xml:space="preserve">לפינוי אוכלוסייה </w:t>
      </w:r>
      <w:r w:rsidRPr="00F923D7">
        <w:rPr>
          <w:rFonts w:hint="cs"/>
          <w:b/>
          <w:bCs/>
          <w:rtl/>
        </w:rPr>
        <w:t>ו</w:t>
      </w:r>
      <w:r w:rsidRPr="00F923D7" w:rsidR="00F20036">
        <w:rPr>
          <w:rFonts w:hint="cs"/>
          <w:b/>
          <w:bCs/>
          <w:rtl/>
        </w:rPr>
        <w:t>ל</w:t>
      </w:r>
      <w:r w:rsidRPr="00F923D7">
        <w:rPr>
          <w:rFonts w:hint="cs"/>
          <w:b/>
          <w:bCs/>
          <w:rtl/>
        </w:rPr>
        <w:t>טיפול בה</w:t>
      </w:r>
      <w:r w:rsidRPr="00F923D7">
        <w:rPr>
          <w:b/>
          <w:bCs/>
          <w:rtl/>
        </w:rPr>
        <w:t xml:space="preserve">; הקבינט </w:t>
      </w:r>
      <w:r w:rsidRPr="00F923D7">
        <w:rPr>
          <w:rFonts w:hint="cs"/>
          <w:b/>
          <w:bCs/>
          <w:rtl/>
        </w:rPr>
        <w:t>החליט</w:t>
      </w:r>
      <w:r w:rsidRPr="00F923D7">
        <w:rPr>
          <w:b/>
          <w:bCs/>
          <w:rtl/>
        </w:rPr>
        <w:t xml:space="preserve"> לראשונה ביולי 2018 </w:t>
      </w:r>
      <w:r w:rsidRPr="00F923D7" w:rsidR="00F20036">
        <w:rPr>
          <w:rFonts w:hint="cs"/>
          <w:b/>
          <w:bCs/>
          <w:rtl/>
        </w:rPr>
        <w:t>על הכנת</w:t>
      </w:r>
      <w:r w:rsidRPr="00F923D7" w:rsidR="00F20036">
        <w:rPr>
          <w:b/>
          <w:bCs/>
          <w:rtl/>
        </w:rPr>
        <w:t xml:space="preserve"> </w:t>
      </w:r>
      <w:r w:rsidRPr="00F923D7">
        <w:rPr>
          <w:b/>
          <w:bCs/>
          <w:rtl/>
        </w:rPr>
        <w:t>תוכנית רב-שנתית</w:t>
      </w:r>
      <w:r w:rsidR="004473AA">
        <w:rPr>
          <w:rFonts w:hint="cs"/>
          <w:b/>
          <w:bCs/>
          <w:rtl/>
        </w:rPr>
        <w:t xml:space="preserve"> </w:t>
      </w:r>
      <w:r w:rsidRPr="00F923D7" w:rsidR="00FA5606">
        <w:rPr>
          <w:rFonts w:hint="cs"/>
          <w:b/>
          <w:bCs/>
          <w:rtl/>
        </w:rPr>
        <w:t>"מגן הצפון"</w:t>
      </w:r>
      <w:r w:rsidRPr="00F923D7">
        <w:rPr>
          <w:b/>
          <w:bCs/>
          <w:rtl/>
        </w:rPr>
        <w:t xml:space="preserve"> לשנים </w:t>
      </w:r>
      <w:r w:rsidRPr="00F923D7" w:rsidR="004175D5">
        <w:rPr>
          <w:rFonts w:hint="cs"/>
          <w:b/>
          <w:bCs/>
          <w:rtl/>
        </w:rPr>
        <w:t xml:space="preserve">2019 - 2030 </w:t>
      </w:r>
      <w:r w:rsidRPr="00F923D7">
        <w:rPr>
          <w:b/>
          <w:bCs/>
          <w:rtl/>
        </w:rPr>
        <w:t xml:space="preserve">בהיקף של </w:t>
      </w:r>
      <w:r w:rsidRPr="00F923D7" w:rsidR="004175D5">
        <w:rPr>
          <w:rFonts w:hint="cs"/>
          <w:b/>
          <w:bCs/>
          <w:rtl/>
        </w:rPr>
        <w:t>5</w:t>
      </w:r>
      <w:r w:rsidRPr="00F923D7" w:rsidR="004175D5">
        <w:rPr>
          <w:b/>
          <w:bCs/>
          <w:rtl/>
        </w:rPr>
        <w:t xml:space="preserve"> </w:t>
      </w:r>
      <w:r w:rsidRPr="00F923D7">
        <w:rPr>
          <w:b/>
          <w:bCs/>
          <w:rtl/>
        </w:rPr>
        <w:t>מיליארד ש"ח</w:t>
      </w:r>
      <w:r w:rsidRPr="00F923D7" w:rsidR="00FA5606">
        <w:rPr>
          <w:rFonts w:hint="cs"/>
          <w:b/>
          <w:bCs/>
          <w:rtl/>
        </w:rPr>
        <w:t xml:space="preserve">, </w:t>
      </w:r>
      <w:r w:rsidRPr="00F923D7" w:rsidR="00FA5606">
        <w:rPr>
          <w:b/>
          <w:bCs/>
          <w:rtl/>
        </w:rPr>
        <w:t xml:space="preserve">מתוכם 500 מיליון ש"ח בשנים </w:t>
      </w:r>
      <w:r w:rsidRPr="00F923D7" w:rsidR="00FA5606">
        <w:rPr>
          <w:rFonts w:hint="cs"/>
          <w:b/>
          <w:bCs/>
          <w:rtl/>
        </w:rPr>
        <w:t>2018 - 2019,</w:t>
      </w:r>
      <w:r w:rsidRPr="00F923D7">
        <w:rPr>
          <w:b/>
          <w:bCs/>
          <w:rtl/>
        </w:rPr>
        <w:t xml:space="preserve"> אשר נועדה להביא לשיפור היערכות העורף מפני איום הטילים והרקטות; פקע"ר שיפר את אופן הדיווח של נתוני המיגון לקבינט כך שדיווח זה כבר אינו כולל מקלטים ציבוריים שאינם כשירים. </w:t>
      </w:r>
    </w:p>
    <w:p w:rsidR="006542C9" w:rsidP="006908C7">
      <w:pPr>
        <w:pStyle w:val="a"/>
        <w:spacing w:line="269" w:lineRule="auto"/>
        <w:ind w:left="-1" w:hanging="566"/>
        <w:rPr>
          <w:rFonts w:ascii="David" w:hAnsi="David"/>
          <w:b/>
          <w:bCs/>
          <w:sz w:val="24"/>
          <w:szCs w:val="24"/>
          <w:rtl/>
        </w:rPr>
      </w:pPr>
    </w:p>
    <w:p w:rsidR="00287D98" w:rsidRPr="00F923D7" w:rsidP="006908C7">
      <w:pPr>
        <w:spacing w:line="269" w:lineRule="auto"/>
        <w:rPr>
          <w:b/>
          <w:bCs/>
        </w:rPr>
      </w:pPr>
      <w:r w:rsidRPr="00F923D7">
        <w:rPr>
          <w:b/>
          <w:bCs/>
          <w:rtl/>
        </w:rPr>
        <w:t xml:space="preserve">עם זאת, במועד סיום </w:t>
      </w:r>
      <w:r w:rsidRPr="00F923D7" w:rsidR="000D1E25">
        <w:rPr>
          <w:rFonts w:hint="cs"/>
          <w:b/>
          <w:bCs/>
          <w:rtl/>
        </w:rPr>
        <w:t xml:space="preserve">בדיקות ההשלמה של </w:t>
      </w:r>
      <w:r w:rsidRPr="00F923D7">
        <w:rPr>
          <w:b/>
          <w:bCs/>
          <w:rtl/>
        </w:rPr>
        <w:t>הביקורת הנוכחית</w:t>
      </w:r>
      <w:r w:rsidRPr="00F923D7" w:rsidR="00F20036">
        <w:rPr>
          <w:rFonts w:hint="cs"/>
          <w:b/>
          <w:bCs/>
          <w:rtl/>
        </w:rPr>
        <w:t xml:space="preserve">, </w:t>
      </w:r>
      <w:r w:rsidRPr="00F923D7" w:rsidR="00620E7E">
        <w:rPr>
          <w:rFonts w:hint="cs"/>
          <w:b/>
          <w:bCs/>
          <w:rtl/>
        </w:rPr>
        <w:t>אוקטובר</w:t>
      </w:r>
      <w:r w:rsidRPr="00F923D7" w:rsidR="000D1E25">
        <w:rPr>
          <w:rFonts w:hint="cs"/>
          <w:b/>
          <w:bCs/>
          <w:rtl/>
        </w:rPr>
        <w:t xml:space="preserve"> </w:t>
      </w:r>
      <w:r w:rsidRPr="00F923D7" w:rsidR="00F20036">
        <w:rPr>
          <w:rFonts w:hint="cs"/>
          <w:b/>
          <w:bCs/>
          <w:rtl/>
        </w:rPr>
        <w:t>2019,</w:t>
      </w:r>
      <w:r w:rsidRPr="00F923D7">
        <w:rPr>
          <w:b/>
          <w:bCs/>
          <w:rtl/>
        </w:rPr>
        <w:t xml:space="preserve"> עדיין</w:t>
      </w:r>
      <w:r w:rsidRPr="00F923D7" w:rsidR="004175D5">
        <w:rPr>
          <w:rFonts w:hint="cs"/>
          <w:b/>
          <w:bCs/>
          <w:rtl/>
        </w:rPr>
        <w:t xml:space="preserve"> היו קיימים</w:t>
      </w:r>
      <w:r w:rsidRPr="00F923D7">
        <w:rPr>
          <w:b/>
          <w:bCs/>
          <w:rtl/>
        </w:rPr>
        <w:t xml:space="preserve"> פערים, חלקם </w:t>
      </w:r>
      <w:r w:rsidRPr="00F923D7" w:rsidR="004175D5">
        <w:rPr>
          <w:rFonts w:hint="cs"/>
          <w:b/>
          <w:bCs/>
          <w:rtl/>
        </w:rPr>
        <w:t>מהותיים</w:t>
      </w:r>
      <w:r w:rsidRPr="00F923D7">
        <w:rPr>
          <w:b/>
          <w:bCs/>
          <w:rtl/>
        </w:rPr>
        <w:t xml:space="preserve">, בהיערכות להגנת העורף בתחום המיגון הפיזי, הגילוי וההתרעה וההיערכות לפינוי אוכלוסייה, אשר יש בהם כדי לסכן את חיי התושבים בעת לחימה. פערים אלה עלולים להשפיע </w:t>
      </w:r>
      <w:r w:rsidRPr="00F923D7" w:rsidR="004175D5">
        <w:rPr>
          <w:rFonts w:hint="cs"/>
          <w:b/>
          <w:bCs/>
          <w:rtl/>
        </w:rPr>
        <w:t>בעיקר</w:t>
      </w:r>
      <w:r w:rsidRPr="00F923D7" w:rsidR="004175D5">
        <w:rPr>
          <w:b/>
          <w:bCs/>
          <w:rtl/>
        </w:rPr>
        <w:t xml:space="preserve"> </w:t>
      </w:r>
      <w:r w:rsidRPr="00F923D7">
        <w:rPr>
          <w:b/>
          <w:bCs/>
          <w:rtl/>
        </w:rPr>
        <w:t>על ביטחונם של התושבים ביישובי גבול הצפון הצפויים על פי תרחיש הייחוס להיות תחת ירי מסיבי</w:t>
      </w:r>
      <w:r w:rsidRPr="00F923D7" w:rsidR="004175D5">
        <w:rPr>
          <w:rFonts w:hint="cs"/>
          <w:b/>
          <w:bCs/>
          <w:rtl/>
        </w:rPr>
        <w:t>,</w:t>
      </w:r>
      <w:r w:rsidRPr="00F923D7">
        <w:rPr>
          <w:b/>
          <w:bCs/>
          <w:rtl/>
        </w:rPr>
        <w:t xml:space="preserve"> רצוף ומתמשך</w:t>
      </w:r>
      <w:r w:rsidRPr="00F923D7" w:rsidR="00C514B0">
        <w:rPr>
          <w:rFonts w:hint="cs"/>
          <w:b/>
          <w:bCs/>
          <w:rtl/>
        </w:rPr>
        <w:t>, ועל תושבי הדרום שמתמודדים עם ירי טילים ורקטות זה שנים</w:t>
      </w:r>
      <w:r w:rsidRPr="00F923D7">
        <w:rPr>
          <w:b/>
          <w:bCs/>
          <w:rtl/>
        </w:rPr>
        <w:t xml:space="preserve">. </w:t>
      </w:r>
    </w:p>
    <w:p w:rsidR="006542C9" w:rsidP="006908C7">
      <w:pPr>
        <w:widowControl w:val="0"/>
        <w:spacing w:line="269" w:lineRule="auto"/>
        <w:rPr>
          <w:rFonts w:ascii="David" w:hAnsi="David"/>
          <w:b/>
          <w:bCs/>
          <w:sz w:val="24"/>
          <w:rtl/>
        </w:rPr>
      </w:pPr>
    </w:p>
    <w:p w:rsidR="00287D98" w:rsidRPr="00F33494" w:rsidP="006908C7">
      <w:pPr>
        <w:widowControl w:val="0"/>
        <w:spacing w:line="269" w:lineRule="auto"/>
        <w:rPr>
          <w:rFonts w:ascii="David" w:hAnsi="David"/>
          <w:b/>
          <w:bCs/>
          <w:sz w:val="24"/>
        </w:rPr>
      </w:pPr>
      <w:r w:rsidRPr="00F33494">
        <w:rPr>
          <w:rFonts w:ascii="David" w:hAnsi="David"/>
          <w:b/>
          <w:bCs/>
          <w:sz w:val="24"/>
          <w:rtl/>
        </w:rPr>
        <w:t xml:space="preserve">במועד סיום הביקורת נמצא מקור תקציבי לביצוע תוכנית </w:t>
      </w:r>
      <w:r w:rsidRPr="00F33494" w:rsidR="008F5D0B">
        <w:rPr>
          <w:rFonts w:ascii="David" w:hAnsi="David" w:hint="cs"/>
          <w:b/>
          <w:bCs/>
          <w:sz w:val="24"/>
          <w:rtl/>
        </w:rPr>
        <w:t>"מגן הצפון"</w:t>
      </w:r>
      <w:r w:rsidRPr="00F33494" w:rsidR="00FA5606">
        <w:rPr>
          <w:rFonts w:ascii="David" w:hAnsi="David" w:hint="cs"/>
          <w:b/>
          <w:bCs/>
          <w:sz w:val="24"/>
          <w:rtl/>
        </w:rPr>
        <w:t xml:space="preserve"> </w:t>
      </w:r>
      <w:r w:rsidRPr="00F33494">
        <w:rPr>
          <w:rFonts w:ascii="David" w:hAnsi="David"/>
          <w:b/>
          <w:bCs/>
          <w:sz w:val="24"/>
          <w:rtl/>
        </w:rPr>
        <w:t xml:space="preserve">בהיקף של 300 מיליון ש"ח בשנים </w:t>
      </w:r>
      <w:r w:rsidRPr="00F33494" w:rsidR="00FA5606">
        <w:rPr>
          <w:rFonts w:ascii="David" w:hAnsi="David" w:hint="cs"/>
          <w:b/>
          <w:bCs/>
          <w:sz w:val="24"/>
          <w:rtl/>
        </w:rPr>
        <w:t>2018 - 2019</w:t>
      </w:r>
      <w:r w:rsidRPr="00F33494">
        <w:rPr>
          <w:rFonts w:ascii="David" w:hAnsi="David"/>
          <w:b/>
          <w:bCs/>
          <w:sz w:val="24"/>
          <w:rtl/>
        </w:rPr>
        <w:t xml:space="preserve">, וטרם גובשה </w:t>
      </w:r>
      <w:r w:rsidRPr="00F33494" w:rsidR="008F5D0B">
        <w:rPr>
          <w:rFonts w:ascii="David" w:hAnsi="David" w:hint="cs"/>
          <w:b/>
          <w:bCs/>
          <w:sz w:val="24"/>
          <w:rtl/>
        </w:rPr>
        <w:t>תכולת ה</w:t>
      </w:r>
      <w:r w:rsidRPr="00F33494">
        <w:rPr>
          <w:rFonts w:ascii="David" w:hAnsi="David"/>
          <w:b/>
          <w:bCs/>
          <w:sz w:val="24"/>
          <w:rtl/>
        </w:rPr>
        <w:t>תוכנית לשנים</w:t>
      </w:r>
      <w:r w:rsidR="00781B37">
        <w:rPr>
          <w:rFonts w:ascii="David" w:hAnsi="David"/>
          <w:b/>
          <w:bCs/>
          <w:sz w:val="24"/>
          <w:rtl/>
        </w:rPr>
        <w:t xml:space="preserve"> </w:t>
      </w:r>
      <w:r w:rsidRPr="00F33494" w:rsidR="008F5D0B">
        <w:rPr>
          <w:rFonts w:ascii="David" w:hAnsi="David" w:hint="cs"/>
          <w:b/>
          <w:bCs/>
          <w:sz w:val="24"/>
          <w:rtl/>
        </w:rPr>
        <w:t>2019 - 2030</w:t>
      </w:r>
      <w:r w:rsidRPr="00F33494">
        <w:rPr>
          <w:rFonts w:ascii="David" w:hAnsi="David"/>
          <w:b/>
          <w:bCs/>
          <w:sz w:val="24"/>
          <w:rtl/>
        </w:rPr>
        <w:t>. נוסף</w:t>
      </w:r>
      <w:r w:rsidRPr="00F33494" w:rsidR="008F5D0B">
        <w:rPr>
          <w:rFonts w:ascii="David" w:hAnsi="David" w:hint="cs"/>
          <w:b/>
          <w:bCs/>
          <w:sz w:val="24"/>
          <w:rtl/>
        </w:rPr>
        <w:t xml:space="preserve"> על כך</w:t>
      </w:r>
      <w:r w:rsidRPr="00F33494">
        <w:rPr>
          <w:rFonts w:ascii="David" w:hAnsi="David"/>
          <w:b/>
          <w:bCs/>
          <w:sz w:val="24"/>
          <w:rtl/>
        </w:rPr>
        <w:t xml:space="preserve">, במועד סיום הביקורת </w:t>
      </w:r>
      <w:r w:rsidRPr="00F33494" w:rsidR="008F5D0B">
        <w:rPr>
          <w:rFonts w:ascii="David" w:hAnsi="David" w:hint="cs"/>
          <w:b/>
          <w:bCs/>
          <w:sz w:val="24"/>
          <w:rtl/>
        </w:rPr>
        <w:t xml:space="preserve">לא הוסדרה </w:t>
      </w:r>
      <w:r w:rsidRPr="00F33494">
        <w:rPr>
          <w:rFonts w:ascii="David" w:hAnsi="David"/>
          <w:b/>
          <w:bCs/>
          <w:sz w:val="24"/>
          <w:rtl/>
        </w:rPr>
        <w:t xml:space="preserve">התשתית הנורמטיבית החיונית </w:t>
      </w:r>
      <w:r w:rsidRPr="00F33494" w:rsidR="008F5D0B">
        <w:rPr>
          <w:rFonts w:ascii="David" w:hAnsi="David" w:hint="cs"/>
          <w:b/>
          <w:bCs/>
          <w:sz w:val="24"/>
          <w:rtl/>
        </w:rPr>
        <w:t>לקיומה של</w:t>
      </w:r>
      <w:r w:rsidRPr="00F33494" w:rsidR="008F5D0B">
        <w:rPr>
          <w:rFonts w:ascii="David" w:hAnsi="David"/>
          <w:b/>
          <w:bCs/>
          <w:sz w:val="24"/>
          <w:rtl/>
        </w:rPr>
        <w:t xml:space="preserve"> </w:t>
      </w:r>
      <w:r w:rsidRPr="00F33494">
        <w:rPr>
          <w:rFonts w:ascii="David" w:hAnsi="David"/>
          <w:b/>
          <w:bCs/>
          <w:sz w:val="24"/>
          <w:rtl/>
        </w:rPr>
        <w:t xml:space="preserve">עבודה משותפת בין הגורמים המרכזיים האחראים </w:t>
      </w:r>
      <w:r w:rsidRPr="00F33494" w:rsidR="008F5D0B">
        <w:rPr>
          <w:rFonts w:ascii="David" w:hAnsi="David" w:hint="cs"/>
          <w:b/>
          <w:bCs/>
          <w:sz w:val="24"/>
          <w:rtl/>
        </w:rPr>
        <w:t>לטיפול</w:t>
      </w:r>
      <w:r w:rsidRPr="00F33494" w:rsidR="008F5D0B">
        <w:rPr>
          <w:rFonts w:ascii="David" w:hAnsi="David"/>
          <w:b/>
          <w:bCs/>
          <w:sz w:val="24"/>
          <w:rtl/>
        </w:rPr>
        <w:t xml:space="preserve"> </w:t>
      </w:r>
      <w:r w:rsidRPr="00F33494" w:rsidR="008F5D0B">
        <w:rPr>
          <w:rFonts w:ascii="David" w:hAnsi="David" w:hint="cs"/>
          <w:b/>
          <w:bCs/>
          <w:sz w:val="24"/>
          <w:rtl/>
        </w:rPr>
        <w:t>ב</w:t>
      </w:r>
      <w:r w:rsidRPr="00F33494">
        <w:rPr>
          <w:rFonts w:ascii="David" w:hAnsi="David"/>
          <w:b/>
          <w:bCs/>
          <w:sz w:val="24"/>
          <w:rtl/>
        </w:rPr>
        <w:t>עורף האזרחי.</w:t>
      </w:r>
    </w:p>
    <w:p w:rsidR="009D6D55" w:rsidP="006908C7">
      <w:pPr>
        <w:widowControl w:val="0"/>
        <w:spacing w:line="269" w:lineRule="auto"/>
        <w:rPr>
          <w:rFonts w:ascii="David" w:hAnsi="David"/>
          <w:b/>
          <w:bCs/>
          <w:sz w:val="24"/>
          <w:rtl/>
        </w:rPr>
      </w:pPr>
    </w:p>
    <w:p w:rsidR="00287D98" w:rsidRPr="00F33494" w:rsidP="007634B9">
      <w:pPr>
        <w:widowControl w:val="0"/>
        <w:spacing w:line="269" w:lineRule="auto"/>
        <w:rPr>
          <w:rFonts w:ascii="David" w:hAnsi="David"/>
          <w:b/>
          <w:bCs/>
          <w:sz w:val="24"/>
          <w:rtl/>
        </w:rPr>
      </w:pPr>
      <w:r w:rsidRPr="00F33494">
        <w:rPr>
          <w:rFonts w:ascii="David" w:hAnsi="David"/>
          <w:b/>
          <w:bCs/>
          <w:sz w:val="24"/>
          <w:rtl/>
        </w:rPr>
        <w:t xml:space="preserve">משרד מבקר המדינה מעיר כי אי-מימוש החלטות הממשלה </w:t>
      </w:r>
      <w:r w:rsidR="007634B9">
        <w:rPr>
          <w:rFonts w:ascii="David" w:hAnsi="David" w:hint="cs"/>
          <w:b/>
          <w:bCs/>
          <w:sz w:val="24"/>
          <w:rtl/>
        </w:rPr>
        <w:t xml:space="preserve">בנושא </w:t>
      </w:r>
      <w:r w:rsidRPr="00F33494" w:rsidR="007634B9">
        <w:rPr>
          <w:rFonts w:ascii="David" w:hAnsi="David" w:hint="cs"/>
          <w:b/>
          <w:bCs/>
          <w:sz w:val="24"/>
          <w:rtl/>
        </w:rPr>
        <w:t>הגנת</w:t>
      </w:r>
      <w:r w:rsidRPr="00F33494" w:rsidR="007634B9">
        <w:rPr>
          <w:rFonts w:ascii="David" w:hAnsi="David"/>
          <w:b/>
          <w:bCs/>
          <w:sz w:val="24"/>
          <w:rtl/>
        </w:rPr>
        <w:t xml:space="preserve"> </w:t>
      </w:r>
      <w:r w:rsidRPr="00F33494">
        <w:rPr>
          <w:rFonts w:ascii="David" w:hAnsi="David"/>
          <w:b/>
          <w:bCs/>
          <w:sz w:val="24"/>
          <w:rtl/>
        </w:rPr>
        <w:t>העורף במועד</w:t>
      </w:r>
      <w:r w:rsidR="007634B9">
        <w:rPr>
          <w:rFonts w:ascii="David" w:hAnsi="David" w:hint="cs"/>
          <w:b/>
          <w:bCs/>
          <w:sz w:val="24"/>
          <w:rtl/>
        </w:rPr>
        <w:t>,</w:t>
      </w:r>
      <w:r w:rsidRPr="00F33494">
        <w:rPr>
          <w:rFonts w:ascii="David" w:hAnsi="David"/>
          <w:b/>
          <w:bCs/>
          <w:sz w:val="24"/>
          <w:rtl/>
        </w:rPr>
        <w:t xml:space="preserve"> והעובדה שאין עדיין הסדר חקיקתי מקיף בעניין העורף זה שנים</w:t>
      </w:r>
      <w:r w:rsidR="007634B9">
        <w:rPr>
          <w:rFonts w:ascii="David" w:hAnsi="David" w:hint="cs"/>
          <w:b/>
          <w:bCs/>
          <w:sz w:val="24"/>
          <w:rtl/>
        </w:rPr>
        <w:t>,</w:t>
      </w:r>
      <w:r w:rsidRPr="00F33494">
        <w:rPr>
          <w:rFonts w:ascii="David" w:hAnsi="David"/>
          <w:b/>
          <w:bCs/>
          <w:sz w:val="24"/>
          <w:rtl/>
        </w:rPr>
        <w:t xml:space="preserve"> </w:t>
      </w:r>
      <w:r w:rsidRPr="00F33494" w:rsidR="008F5D0B">
        <w:rPr>
          <w:rFonts w:ascii="David" w:hAnsi="David" w:hint="cs"/>
          <w:b/>
          <w:bCs/>
          <w:sz w:val="24"/>
          <w:rtl/>
        </w:rPr>
        <w:t>מעכבים ופוגעים</w:t>
      </w:r>
      <w:r w:rsidRPr="00F33494" w:rsidR="008F5D0B">
        <w:rPr>
          <w:rFonts w:ascii="David" w:hAnsi="David"/>
          <w:b/>
          <w:bCs/>
          <w:sz w:val="24"/>
          <w:rtl/>
        </w:rPr>
        <w:t xml:space="preserve"> </w:t>
      </w:r>
      <w:r w:rsidRPr="00F33494" w:rsidR="008F5D0B">
        <w:rPr>
          <w:rFonts w:ascii="David" w:hAnsi="David" w:hint="cs"/>
          <w:b/>
          <w:bCs/>
          <w:sz w:val="24"/>
          <w:rtl/>
        </w:rPr>
        <w:t>ב</w:t>
      </w:r>
      <w:r w:rsidRPr="00F33494">
        <w:rPr>
          <w:rFonts w:ascii="David" w:hAnsi="David"/>
          <w:b/>
          <w:bCs/>
          <w:sz w:val="24"/>
          <w:rtl/>
        </w:rPr>
        <w:t>הכנת העורף לחירום</w:t>
      </w:r>
      <w:r w:rsidRPr="00F33494">
        <w:rPr>
          <w:rFonts w:ascii="David" w:hAnsi="David" w:hint="cs"/>
          <w:b/>
          <w:bCs/>
          <w:sz w:val="24"/>
          <w:rtl/>
        </w:rPr>
        <w:t>,</w:t>
      </w:r>
      <w:r w:rsidRPr="00F33494">
        <w:rPr>
          <w:rFonts w:ascii="David" w:hAnsi="David"/>
          <w:b/>
          <w:bCs/>
          <w:sz w:val="24"/>
          <w:rtl/>
        </w:rPr>
        <w:t xml:space="preserve"> דבר שעלולה להיות לו משמעות בחיי אדם. </w:t>
      </w:r>
    </w:p>
    <w:p w:rsidR="009D6D55" w:rsidP="006908C7">
      <w:pPr>
        <w:spacing w:line="269" w:lineRule="auto"/>
        <w:rPr>
          <w:rFonts w:ascii="David" w:hAnsi="David"/>
          <w:b/>
          <w:bCs/>
          <w:sz w:val="24"/>
          <w:rtl/>
        </w:rPr>
      </w:pPr>
    </w:p>
    <w:p w:rsidR="00CA4F20" w:rsidRPr="00287D98" w:rsidP="006908C7">
      <w:pPr>
        <w:spacing w:line="269" w:lineRule="auto"/>
      </w:pPr>
      <w:r w:rsidRPr="00F33494">
        <w:rPr>
          <w:rFonts w:ascii="David" w:hAnsi="David"/>
          <w:b/>
          <w:bCs/>
          <w:sz w:val="24"/>
          <w:rtl/>
        </w:rPr>
        <w:t xml:space="preserve">על </w:t>
      </w:r>
      <w:r w:rsidRPr="00F33494">
        <w:rPr>
          <w:rFonts w:ascii="David" w:hAnsi="David"/>
          <w:b/>
          <w:bCs/>
          <w:sz w:val="24"/>
          <w:rtl/>
        </w:rPr>
        <w:t>משהב"ט</w:t>
      </w:r>
      <w:r w:rsidRPr="00F33494">
        <w:rPr>
          <w:rFonts w:ascii="David" w:hAnsi="David"/>
          <w:b/>
          <w:bCs/>
          <w:sz w:val="24"/>
          <w:rtl/>
        </w:rPr>
        <w:t xml:space="preserve">, </w:t>
      </w:r>
      <w:r w:rsidRPr="00F33494">
        <w:rPr>
          <w:rFonts w:ascii="David" w:hAnsi="David"/>
          <w:b/>
          <w:bCs/>
          <w:sz w:val="24"/>
          <w:rtl/>
        </w:rPr>
        <w:t>המל"ל</w:t>
      </w:r>
      <w:r w:rsidRPr="00F33494">
        <w:rPr>
          <w:rFonts w:ascii="David" w:hAnsi="David" w:hint="cs"/>
          <w:b/>
          <w:bCs/>
          <w:sz w:val="24"/>
          <w:rtl/>
        </w:rPr>
        <w:t>,</w:t>
      </w:r>
      <w:r w:rsidRPr="00F33494">
        <w:rPr>
          <w:rFonts w:ascii="David" w:hAnsi="David"/>
          <w:b/>
          <w:bCs/>
          <w:sz w:val="24"/>
          <w:rtl/>
        </w:rPr>
        <w:t xml:space="preserve"> משרד הפנים והמשרד </w:t>
      </w:r>
      <w:r w:rsidRPr="00F33494">
        <w:rPr>
          <w:rFonts w:ascii="David" w:hAnsi="David"/>
          <w:b/>
          <w:bCs/>
          <w:sz w:val="24"/>
          <w:rtl/>
        </w:rPr>
        <w:t>לבט"פ</w:t>
      </w:r>
      <w:r w:rsidRPr="00F33494">
        <w:rPr>
          <w:rFonts w:ascii="David" w:hAnsi="David"/>
          <w:b/>
          <w:bCs/>
          <w:sz w:val="24"/>
          <w:rtl/>
        </w:rPr>
        <w:t xml:space="preserve"> לבחון את הליקויים שנסקרו בדוח זה ולהביא לתיקונם בהקדם.</w:t>
      </w:r>
    </w:p>
    <w:sectPr w:rsidSect="004473AA">
      <w:headerReference w:type="default" r:id="rId11"/>
      <w:headerReference w:type="first" r:id="rId12"/>
      <w:pgSz w:w="11906" w:h="16838"/>
      <w:pgMar w:top="1560" w:right="2268" w:bottom="1701" w:left="2268" w:header="850" w:footer="850" w:gutter="0"/>
      <w:pgNumType w:fmt="numberInDash"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charset w:val="00"/>
    <w:family w:val="swiss"/>
    <w:pitch w:val="variable"/>
    <w:sig w:usb0="00000000"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03989" w:rsidP="00C23CC9">
      <w:pPr>
        <w:spacing w:line="240" w:lineRule="auto"/>
      </w:pPr>
      <w:r>
        <w:separator/>
      </w:r>
    </w:p>
  </w:footnote>
  <w:footnote w:type="continuationSeparator" w:id="1">
    <w:p w:rsidR="00403989" w:rsidP="00C23CC9">
      <w:pPr>
        <w:spacing w:line="240" w:lineRule="auto"/>
      </w:pPr>
      <w:r>
        <w:continuationSeparator/>
      </w:r>
    </w:p>
  </w:footnote>
  <w:footnote w:id="2">
    <w:p w:rsidR="009F59A6" w:rsidRPr="00940967" w:rsidP="003D3B3A">
      <w:pPr>
        <w:pStyle w:val="FootnoteText"/>
        <w:spacing w:line="312" w:lineRule="auto"/>
        <w:rPr>
          <w:rtl/>
        </w:rPr>
      </w:pPr>
      <w:r>
        <w:rPr>
          <w:rStyle w:val="FootnoteReference"/>
        </w:rPr>
        <w:footnoteRef/>
      </w:r>
      <w:r>
        <w:rPr>
          <w:rtl/>
        </w:rPr>
        <w:t xml:space="preserve"> </w:t>
      </w:r>
      <w:r>
        <w:rPr>
          <w:rtl/>
        </w:rPr>
        <w:tab/>
        <w:t xml:space="preserve">איום הייחוס הוא החלטה פיקודית המגדירה את האיומים המרכזיים בשנים שבהן חלה התוכנית הרב-שנתית (להלן - </w:t>
      </w:r>
      <w:r>
        <w:rPr>
          <w:rtl/>
        </w:rPr>
        <w:t>תר"ש</w:t>
      </w:r>
      <w:r>
        <w:rPr>
          <w:rtl/>
        </w:rPr>
        <w:t xml:space="preserve">), </w:t>
      </w:r>
      <w:r>
        <w:rPr>
          <w:rFonts w:hint="cs"/>
          <w:rtl/>
        </w:rPr>
        <w:t>מולם</w:t>
      </w:r>
      <w:r>
        <w:rPr>
          <w:rtl/>
        </w:rPr>
        <w:t xml:space="preserve"> יועמד המענה הצה"לי בבניין כוח. </w:t>
      </w:r>
    </w:p>
  </w:footnote>
  <w:footnote w:id="3">
    <w:p w:rsidR="009F59A6" w:rsidRPr="00665E1F" w:rsidP="001D405E">
      <w:pPr>
        <w:pStyle w:val="FootnoteText"/>
        <w:spacing w:line="312" w:lineRule="auto"/>
      </w:pPr>
      <w:r w:rsidRPr="00665E1F">
        <w:rPr>
          <w:rStyle w:val="FootnoteReference"/>
        </w:rPr>
        <w:footnoteRef/>
      </w:r>
      <w:r>
        <w:rPr>
          <w:rtl/>
        </w:rPr>
        <w:t xml:space="preserve"> </w:t>
      </w:r>
      <w:r w:rsidRPr="00665E1F">
        <w:rPr>
          <w:rFonts w:hint="cs"/>
          <w:rtl/>
        </w:rPr>
        <w:tab/>
      </w:r>
      <w:r w:rsidRPr="00665E1F">
        <w:rPr>
          <w:rFonts w:hint="cs"/>
          <w:rtl/>
        </w:rPr>
        <w:t>יובהר כי דוח זה אינו עוסק במערך ההגנה האקטיבית וב</w:t>
      </w:r>
      <w:r>
        <w:rPr>
          <w:rFonts w:hint="cs"/>
          <w:rtl/>
        </w:rPr>
        <w:t>תוכניות</w:t>
      </w:r>
      <w:r w:rsidRPr="00665E1F">
        <w:rPr>
          <w:rFonts w:hint="cs"/>
          <w:rtl/>
        </w:rPr>
        <w:t xml:space="preserve"> ההתקפה של צה"ל כנגד מערך הטילים והרקטות של האויב.</w:t>
      </w:r>
    </w:p>
  </w:footnote>
  <w:footnote w:id="4">
    <w:p w:rsidR="009F59A6" w:rsidP="003D3B3A">
      <w:pPr>
        <w:pStyle w:val="FootnoteText"/>
        <w:spacing w:line="312" w:lineRule="auto"/>
      </w:pPr>
      <w:r>
        <w:rPr>
          <w:rStyle w:val="FootnoteReference"/>
        </w:rPr>
        <w:footnoteRef/>
      </w:r>
      <w:r>
        <w:rPr>
          <w:rtl/>
        </w:rPr>
        <w:t xml:space="preserve"> </w:t>
      </w:r>
      <w:r>
        <w:rPr>
          <w:rFonts w:hint="cs"/>
          <w:rtl/>
        </w:rPr>
        <w:tab/>
      </w:r>
      <w:r w:rsidRPr="00581B40">
        <w:rPr>
          <w:rFonts w:eastAsia="Times New Roman"/>
          <w:rtl/>
          <w:lang w:eastAsia="he-IL"/>
        </w:rPr>
        <w:t>החלטה ב/43</w:t>
      </w:r>
      <w:r>
        <w:rPr>
          <w:rFonts w:eastAsia="Times New Roman" w:hint="cs"/>
          <w:rtl/>
          <w:lang w:eastAsia="he-IL"/>
        </w:rPr>
        <w:t xml:space="preserve"> </w:t>
      </w:r>
      <w:r>
        <w:rPr>
          <w:rFonts w:hint="cs"/>
          <w:rtl/>
        </w:rPr>
        <w:t>של הקבינט (19.12.07).</w:t>
      </w:r>
    </w:p>
  </w:footnote>
  <w:footnote w:id="5">
    <w:p w:rsidR="009F59A6" w:rsidP="00510900">
      <w:pPr>
        <w:pStyle w:val="FootnoteText"/>
        <w:spacing w:line="312" w:lineRule="auto"/>
        <w:rPr>
          <w:rtl/>
        </w:rPr>
      </w:pPr>
      <w:r>
        <w:rPr>
          <w:rStyle w:val="FootnoteReference"/>
        </w:rPr>
        <w:footnoteRef/>
      </w:r>
      <w:r>
        <w:rPr>
          <w:rtl/>
        </w:rPr>
        <w:t xml:space="preserve"> </w:t>
      </w:r>
      <w:r>
        <w:rPr>
          <w:rFonts w:hint="cs"/>
          <w:rtl/>
        </w:rPr>
        <w:tab/>
      </w:r>
      <w:r w:rsidRPr="00727BF1">
        <w:rPr>
          <w:rFonts w:ascii="David" w:hAnsi="David"/>
          <w:rtl/>
        </w:rPr>
        <w:t>בהתאם להחלט</w:t>
      </w:r>
      <w:r w:rsidRPr="00727BF1">
        <w:rPr>
          <w:rFonts w:ascii="David" w:hAnsi="David" w:hint="cs"/>
          <w:rtl/>
        </w:rPr>
        <w:t xml:space="preserve">ת הממשלה </w:t>
      </w:r>
      <w:r w:rsidRPr="00727BF1">
        <w:rPr>
          <w:rFonts w:ascii="David" w:hAnsi="David"/>
          <w:rtl/>
        </w:rPr>
        <w:t>515</w:t>
      </w:r>
      <w:r w:rsidRPr="00727BF1">
        <w:rPr>
          <w:rFonts w:ascii="David" w:hAnsi="David" w:hint="cs"/>
          <w:rtl/>
        </w:rPr>
        <w:t xml:space="preserve"> </w:t>
      </w:r>
      <w:r>
        <w:rPr>
          <w:rFonts w:ascii="David" w:hAnsi="David" w:hint="cs"/>
          <w:rtl/>
        </w:rPr>
        <w:t>(14.8.60).</w:t>
      </w:r>
    </w:p>
  </w:footnote>
  <w:footnote w:id="6">
    <w:p w:rsidR="009F59A6" w:rsidP="003D00F4">
      <w:pPr>
        <w:pStyle w:val="FootnoteText"/>
        <w:spacing w:line="312" w:lineRule="auto"/>
      </w:pPr>
      <w:r>
        <w:rPr>
          <w:rStyle w:val="FootnoteReference"/>
        </w:rPr>
        <w:footnoteRef/>
      </w:r>
      <w:r>
        <w:rPr>
          <w:rtl/>
        </w:rPr>
        <w:t xml:space="preserve"> </w:t>
      </w:r>
      <w:r>
        <w:rPr>
          <w:rFonts w:hint="cs"/>
          <w:rtl/>
        </w:rPr>
        <w:tab/>
      </w:r>
      <w:r>
        <w:rPr>
          <w:rFonts w:hint="cs"/>
          <w:rtl/>
        </w:rPr>
        <w:t xml:space="preserve">מבקר המדינה, </w:t>
      </w:r>
      <w:r w:rsidRPr="003D00F4">
        <w:rPr>
          <w:rFonts w:hint="cs"/>
          <w:rtl/>
        </w:rPr>
        <w:t>דוח מיוחד</w:t>
      </w:r>
      <w:r w:rsidRPr="003207FD">
        <w:rPr>
          <w:rFonts w:hint="cs"/>
          <w:rtl/>
        </w:rPr>
        <w:t xml:space="preserve"> </w:t>
      </w:r>
      <w:r w:rsidRPr="003D00F4">
        <w:rPr>
          <w:rFonts w:hint="cs"/>
          <w:b/>
          <w:bCs/>
          <w:rtl/>
        </w:rPr>
        <w:t>"ההיערכות</w:t>
      </w:r>
      <w:r w:rsidRPr="003D00F4">
        <w:rPr>
          <w:b/>
          <w:bCs/>
          <w:rtl/>
        </w:rPr>
        <w:t xml:space="preserve"> להגנת העורף מפני איום טילים ורקטות (מיגון </w:t>
      </w:r>
      <w:r w:rsidRPr="003D00F4">
        <w:rPr>
          <w:rFonts w:hint="cs"/>
          <w:b/>
          <w:bCs/>
          <w:rtl/>
        </w:rPr>
        <w:t>פיזי</w:t>
      </w:r>
      <w:r w:rsidRPr="003D00F4">
        <w:rPr>
          <w:b/>
          <w:bCs/>
          <w:rtl/>
        </w:rPr>
        <w:t xml:space="preserve">, </w:t>
      </w:r>
      <w:r w:rsidRPr="003D00F4">
        <w:rPr>
          <w:rFonts w:hint="cs"/>
          <w:b/>
          <w:bCs/>
          <w:rtl/>
        </w:rPr>
        <w:t>התרעה</w:t>
      </w:r>
      <w:r w:rsidRPr="003D00F4">
        <w:rPr>
          <w:b/>
          <w:bCs/>
          <w:rtl/>
        </w:rPr>
        <w:t xml:space="preserve"> </w:t>
      </w:r>
      <w:r w:rsidRPr="003D00F4">
        <w:rPr>
          <w:rFonts w:hint="cs"/>
          <w:b/>
          <w:bCs/>
          <w:rtl/>
        </w:rPr>
        <w:t>ופינוי</w:t>
      </w:r>
      <w:r w:rsidRPr="003D00F4">
        <w:rPr>
          <w:b/>
          <w:bCs/>
          <w:rtl/>
        </w:rPr>
        <w:t xml:space="preserve"> </w:t>
      </w:r>
      <w:r w:rsidRPr="003D00F4">
        <w:rPr>
          <w:rFonts w:hint="cs"/>
          <w:b/>
          <w:bCs/>
          <w:rtl/>
        </w:rPr>
        <w:t>אוכלוסייה</w:t>
      </w:r>
      <w:r w:rsidRPr="003D00F4">
        <w:rPr>
          <w:b/>
          <w:bCs/>
          <w:rtl/>
        </w:rPr>
        <w:t>)</w:t>
      </w:r>
      <w:r w:rsidRPr="003D00F4">
        <w:rPr>
          <w:rFonts w:hint="cs"/>
          <w:b/>
          <w:bCs/>
          <w:rtl/>
        </w:rPr>
        <w:t>"</w:t>
      </w:r>
      <w:r>
        <w:rPr>
          <w:rFonts w:hint="cs"/>
          <w:rtl/>
        </w:rPr>
        <w:t xml:space="preserve"> (2016)</w:t>
      </w:r>
      <w:r w:rsidRPr="003207FD">
        <w:rPr>
          <w:rFonts w:hint="cs"/>
          <w:rtl/>
        </w:rPr>
        <w:t>.</w:t>
      </w:r>
    </w:p>
  </w:footnote>
  <w:footnote w:id="7">
    <w:p w:rsidR="009F59A6" w:rsidP="003D3B3A">
      <w:pPr>
        <w:pStyle w:val="FootnoteText"/>
        <w:spacing w:line="312" w:lineRule="auto"/>
        <w:rPr>
          <w:rtl/>
        </w:rPr>
      </w:pPr>
      <w:r>
        <w:rPr>
          <w:rStyle w:val="FootnoteReference"/>
        </w:rPr>
        <w:footnoteRef/>
      </w:r>
      <w:r>
        <w:rPr>
          <w:rtl/>
        </w:rPr>
        <w:t xml:space="preserve"> </w:t>
      </w:r>
      <w:r>
        <w:rPr>
          <w:rFonts w:hint="cs"/>
          <w:rtl/>
        </w:rPr>
        <w:tab/>
      </w:r>
      <w:r>
        <w:rPr>
          <w:rFonts w:hint="cs"/>
          <w:rtl/>
        </w:rPr>
        <w:t>במועצות המקומיות שלומי וקצרין; בעיריית קריית שמונה; ובמועצות האזוריות גולן וגליל עליון.</w:t>
      </w:r>
    </w:p>
  </w:footnote>
  <w:footnote w:id="8">
    <w:p w:rsidR="009F59A6" w:rsidP="003D3B3A">
      <w:pPr>
        <w:pStyle w:val="FootnoteText"/>
        <w:spacing w:line="312" w:lineRule="auto"/>
        <w:rPr>
          <w:rtl/>
        </w:rPr>
      </w:pPr>
      <w:r>
        <w:rPr>
          <w:rStyle w:val="FootnoteReference"/>
        </w:rPr>
        <w:footnoteRef/>
      </w:r>
      <w:r>
        <w:rPr>
          <w:rtl/>
        </w:rPr>
        <w:t xml:space="preserve"> </w:t>
      </w:r>
      <w:r>
        <w:rPr>
          <w:rFonts w:hint="cs"/>
          <w:rtl/>
        </w:rPr>
        <w:tab/>
      </w:r>
      <w:r>
        <w:rPr>
          <w:rFonts w:hint="cs"/>
          <w:rtl/>
        </w:rPr>
        <w:t>החלטת הממשלה 1577 (15.4.07).</w:t>
      </w:r>
    </w:p>
  </w:footnote>
  <w:footnote w:id="9">
    <w:p w:rsidR="009F59A6" w:rsidP="003D00F4">
      <w:pPr>
        <w:pStyle w:val="FootnoteText"/>
        <w:spacing w:line="312" w:lineRule="auto"/>
        <w:rPr>
          <w:rtl/>
        </w:rPr>
      </w:pPr>
      <w:r>
        <w:rPr>
          <w:rStyle w:val="FootnoteReference"/>
        </w:rPr>
        <w:footnoteRef/>
      </w:r>
      <w:r>
        <w:rPr>
          <w:rtl/>
        </w:rPr>
        <w:t xml:space="preserve"> </w:t>
      </w:r>
      <w:r>
        <w:rPr>
          <w:rFonts w:hint="cs"/>
          <w:rtl/>
        </w:rPr>
        <w:tab/>
      </w:r>
      <w:r>
        <w:rPr>
          <w:rFonts w:ascii="David" w:hAnsi="David" w:hint="cs"/>
          <w:rtl/>
        </w:rPr>
        <w:t xml:space="preserve">לדוגמה: </w:t>
      </w:r>
      <w:r w:rsidRPr="00231390">
        <w:rPr>
          <w:rFonts w:ascii="David" w:hAnsi="David" w:hint="cs"/>
          <w:rtl/>
        </w:rPr>
        <w:t>מבקר המדינה</w:t>
      </w:r>
      <w:r>
        <w:rPr>
          <w:rFonts w:ascii="David" w:hAnsi="David" w:hint="cs"/>
          <w:rtl/>
        </w:rPr>
        <w:t xml:space="preserve">, </w:t>
      </w:r>
      <w:r w:rsidRPr="003D00F4">
        <w:rPr>
          <w:rFonts w:ascii="David" w:hAnsi="David" w:hint="cs"/>
          <w:rtl/>
        </w:rPr>
        <w:t>דוח מיוחד</w:t>
      </w:r>
      <w:r>
        <w:rPr>
          <w:rFonts w:ascii="David" w:hAnsi="David" w:hint="cs"/>
          <w:rtl/>
        </w:rPr>
        <w:t xml:space="preserve"> </w:t>
      </w:r>
      <w:r w:rsidRPr="003D00F4">
        <w:rPr>
          <w:rFonts w:ascii="David" w:hAnsi="David" w:hint="cs"/>
          <w:b/>
          <w:bCs/>
          <w:rtl/>
        </w:rPr>
        <w:t>"היערכות העורף ותפקודו במלחמת לבנון השנייה"</w:t>
      </w:r>
      <w:r>
        <w:rPr>
          <w:rFonts w:ascii="David" w:hAnsi="David" w:hint="cs"/>
          <w:rtl/>
        </w:rPr>
        <w:t xml:space="preserve"> (2007)</w:t>
      </w:r>
      <w:r w:rsidRPr="003D00F4">
        <w:rPr>
          <w:rFonts w:ascii="David" w:hAnsi="David" w:hint="cs"/>
          <w:rtl/>
        </w:rPr>
        <w:t>,</w:t>
      </w:r>
      <w:r>
        <w:rPr>
          <w:rFonts w:ascii="David" w:hAnsi="David" w:hint="cs"/>
          <w:rtl/>
        </w:rPr>
        <w:t xml:space="preserve"> </w:t>
      </w:r>
      <w:r w:rsidRPr="00636786">
        <w:rPr>
          <w:rFonts w:ascii="David" w:hAnsi="David"/>
          <w:rtl/>
        </w:rPr>
        <w:t xml:space="preserve">מבקר המדינה, </w:t>
      </w:r>
      <w:r w:rsidRPr="00636786">
        <w:rPr>
          <w:rFonts w:ascii="David" w:hAnsi="David"/>
          <w:b/>
          <w:bCs/>
          <w:rtl/>
        </w:rPr>
        <w:t xml:space="preserve">דוח שנתי </w:t>
      </w:r>
      <w:r>
        <w:rPr>
          <w:rFonts w:ascii="David" w:hAnsi="David" w:hint="cs"/>
          <w:b/>
          <w:bCs/>
          <w:rtl/>
        </w:rPr>
        <w:t>63ב</w:t>
      </w:r>
      <w:r w:rsidRPr="00636786">
        <w:rPr>
          <w:rFonts w:ascii="David" w:hAnsi="David"/>
          <w:b/>
          <w:bCs/>
          <w:rtl/>
        </w:rPr>
        <w:t xml:space="preserve"> </w:t>
      </w:r>
      <w:r w:rsidRPr="00636786">
        <w:rPr>
          <w:rFonts w:ascii="David" w:hAnsi="David"/>
          <w:rtl/>
        </w:rPr>
        <w:t>(</w:t>
      </w:r>
      <w:r>
        <w:rPr>
          <w:rFonts w:ascii="David" w:hAnsi="David" w:hint="cs"/>
          <w:rtl/>
        </w:rPr>
        <w:t>2013</w:t>
      </w:r>
      <w:r w:rsidRPr="00636786">
        <w:rPr>
          <w:rFonts w:ascii="David" w:hAnsi="David"/>
          <w:rtl/>
        </w:rPr>
        <w:t>)</w:t>
      </w:r>
      <w:r>
        <w:rPr>
          <w:rFonts w:ascii="David" w:hAnsi="David" w:hint="cs"/>
          <w:rtl/>
        </w:rPr>
        <w:t>,</w:t>
      </w:r>
      <w:r w:rsidRPr="00636786">
        <w:rPr>
          <w:rFonts w:ascii="David" w:hAnsi="David"/>
          <w:rtl/>
        </w:rPr>
        <w:t xml:space="preserve"> סודי</w:t>
      </w:r>
      <w:r>
        <w:rPr>
          <w:rFonts w:ascii="David" w:hAnsi="David" w:hint="cs"/>
          <w:rtl/>
        </w:rPr>
        <w:t xml:space="preserve"> ביותר</w:t>
      </w:r>
      <w:r w:rsidRPr="00636786">
        <w:rPr>
          <w:rFonts w:ascii="David" w:hAnsi="David"/>
          <w:rtl/>
        </w:rPr>
        <w:t xml:space="preserve">, </w:t>
      </w:r>
      <w:r>
        <w:rPr>
          <w:rFonts w:ascii="David" w:hAnsi="David" w:hint="cs"/>
          <w:rtl/>
        </w:rPr>
        <w:t xml:space="preserve">בפרק </w:t>
      </w:r>
      <w:r w:rsidRPr="00636786">
        <w:rPr>
          <w:rFonts w:ascii="David" w:hAnsi="David"/>
          <w:rtl/>
        </w:rPr>
        <w:t>"</w:t>
      </w:r>
      <w:r>
        <w:rPr>
          <w:rFonts w:ascii="David" w:hAnsi="David" w:hint="cs"/>
          <w:rtl/>
        </w:rPr>
        <w:t xml:space="preserve">היבטים בהיערכות העורף לחירום", </w:t>
      </w:r>
      <w:r>
        <w:rPr>
          <w:rFonts w:hint="cs"/>
          <w:rtl/>
        </w:rPr>
        <w:t xml:space="preserve">מבקר המדינה, </w:t>
      </w:r>
      <w:r>
        <w:rPr>
          <w:rFonts w:ascii="David" w:hAnsi="David" w:hint="cs"/>
          <w:b/>
          <w:bCs/>
          <w:rtl/>
        </w:rPr>
        <w:t>דוחות ביקורת בנושא ההיערכות והמוכנות לשעת חירום</w:t>
      </w:r>
      <w:r w:rsidRPr="0078295F">
        <w:rPr>
          <w:rFonts w:ascii="David" w:hAnsi="David"/>
          <w:rtl/>
        </w:rPr>
        <w:t xml:space="preserve"> </w:t>
      </w:r>
      <w:r>
        <w:rPr>
          <w:rFonts w:ascii="David" w:hAnsi="David" w:hint="cs"/>
          <w:rtl/>
        </w:rPr>
        <w:t>(2015</w:t>
      </w:r>
      <w:r w:rsidRPr="0078295F">
        <w:rPr>
          <w:rFonts w:ascii="David" w:hAnsi="David"/>
          <w:rtl/>
        </w:rPr>
        <w:t>), בפרק "</w:t>
      </w:r>
      <w:r>
        <w:rPr>
          <w:rFonts w:ascii="David" w:hAnsi="David" w:hint="cs"/>
          <w:rtl/>
        </w:rPr>
        <w:t>ההיערכות הלאומית לטיפול באירועי חירום בעורף</w:t>
      </w:r>
      <w:r w:rsidRPr="0078295F">
        <w:rPr>
          <w:rFonts w:ascii="David" w:hAnsi="David"/>
          <w:rtl/>
        </w:rPr>
        <w:t>"</w:t>
      </w:r>
      <w:r>
        <w:rPr>
          <w:rFonts w:hint="cs"/>
          <w:rtl/>
        </w:rPr>
        <w:t>.</w:t>
      </w:r>
    </w:p>
  </w:footnote>
  <w:footnote w:id="10">
    <w:p w:rsidR="009F59A6" w:rsidRPr="00786A1E" w:rsidP="00EB03EC">
      <w:pPr>
        <w:pStyle w:val="FootnoteText"/>
        <w:spacing w:line="312" w:lineRule="auto"/>
        <w:rPr>
          <w:rtl/>
        </w:rPr>
      </w:pPr>
      <w:r>
        <w:rPr>
          <w:rStyle w:val="FootnoteReference"/>
        </w:rPr>
        <w:footnoteRef/>
      </w:r>
      <w:r>
        <w:rPr>
          <w:rtl/>
        </w:rPr>
        <w:t xml:space="preserve"> </w:t>
      </w:r>
      <w:r>
        <w:rPr>
          <w:rFonts w:hint="cs"/>
          <w:rtl/>
        </w:rPr>
        <w:tab/>
      </w:r>
      <w:r w:rsidRPr="005C7600">
        <w:rPr>
          <w:rFonts w:hint="cs"/>
          <w:rtl/>
        </w:rPr>
        <w:t xml:space="preserve">מבקר המדינה, </w:t>
      </w:r>
      <w:r>
        <w:rPr>
          <w:rFonts w:ascii="David" w:hAnsi="David" w:hint="cs"/>
          <w:b/>
          <w:bCs/>
          <w:rtl/>
        </w:rPr>
        <w:t>דוחות ביקורת בנושא ההיערכות והמוכנות לשעת חירום</w:t>
      </w:r>
      <w:r w:rsidRPr="0078295F">
        <w:rPr>
          <w:rFonts w:ascii="David" w:hAnsi="David"/>
          <w:rtl/>
        </w:rPr>
        <w:t xml:space="preserve"> </w:t>
      </w:r>
      <w:r>
        <w:rPr>
          <w:rFonts w:ascii="David" w:hAnsi="David" w:hint="cs"/>
          <w:rtl/>
        </w:rPr>
        <w:t>(2015</w:t>
      </w:r>
      <w:r w:rsidRPr="0078295F">
        <w:rPr>
          <w:rFonts w:ascii="David" w:hAnsi="David"/>
          <w:rtl/>
        </w:rPr>
        <w:t>), בפרק "</w:t>
      </w:r>
      <w:r>
        <w:rPr>
          <w:rFonts w:ascii="David" w:hAnsi="David" w:hint="cs"/>
          <w:rtl/>
        </w:rPr>
        <w:t>ההיערכות הלאומית לטיפול באירועי חירום בעורף</w:t>
      </w:r>
      <w:r w:rsidRPr="0078295F">
        <w:rPr>
          <w:rFonts w:ascii="David" w:hAnsi="David"/>
          <w:rtl/>
        </w:rPr>
        <w:t>"</w:t>
      </w:r>
      <w:r w:rsidRPr="005C7600">
        <w:rPr>
          <w:rFonts w:hint="cs"/>
          <w:rtl/>
        </w:rPr>
        <w:t xml:space="preserve">, עמ' </w:t>
      </w:r>
      <w:r>
        <w:rPr>
          <w:rFonts w:hint="cs"/>
          <w:rtl/>
        </w:rPr>
        <w:t>4</w:t>
      </w:r>
      <w:r w:rsidRPr="005C7600">
        <w:rPr>
          <w:rFonts w:hint="cs"/>
          <w:rtl/>
        </w:rPr>
        <w:t>.</w:t>
      </w:r>
    </w:p>
  </w:footnote>
  <w:footnote w:id="11">
    <w:p w:rsidR="009F59A6" w:rsidP="00EB03EC">
      <w:pPr>
        <w:pStyle w:val="FootnoteText"/>
        <w:spacing w:line="312" w:lineRule="auto"/>
      </w:pPr>
      <w:r>
        <w:rPr>
          <w:rStyle w:val="FootnoteReference"/>
        </w:rPr>
        <w:footnoteRef/>
      </w:r>
      <w:r>
        <w:rPr>
          <w:rtl/>
        </w:rPr>
        <w:t xml:space="preserve"> </w:t>
      </w:r>
      <w:r>
        <w:rPr>
          <w:rFonts w:hint="cs"/>
          <w:rtl/>
        </w:rPr>
        <w:tab/>
      </w:r>
      <w:r w:rsidRPr="00FB1268">
        <w:rPr>
          <w:rFonts w:hint="cs"/>
          <w:rtl/>
        </w:rPr>
        <w:t>שם</w:t>
      </w:r>
      <w:r w:rsidRPr="00AF16F4">
        <w:rPr>
          <w:rFonts w:hint="cs"/>
          <w:b/>
          <w:bCs/>
          <w:rtl/>
        </w:rPr>
        <w:t>,</w:t>
      </w:r>
      <w:r>
        <w:rPr>
          <w:rFonts w:hint="cs"/>
          <w:rtl/>
        </w:rPr>
        <w:t xml:space="preserve"> עמ' 23.</w:t>
      </w:r>
    </w:p>
  </w:footnote>
  <w:footnote w:id="12">
    <w:p w:rsidR="009F59A6" w:rsidP="00EE3D96">
      <w:pPr>
        <w:pStyle w:val="FootnoteText"/>
        <w:spacing w:line="312" w:lineRule="auto"/>
        <w:rPr>
          <w:rtl/>
        </w:rPr>
      </w:pPr>
      <w:r>
        <w:rPr>
          <w:rStyle w:val="FootnoteReference"/>
        </w:rPr>
        <w:footnoteRef/>
      </w:r>
      <w:r>
        <w:rPr>
          <w:rtl/>
        </w:rPr>
        <w:t xml:space="preserve"> </w:t>
      </w:r>
      <w:r>
        <w:rPr>
          <w:rFonts w:hint="cs"/>
          <w:rtl/>
        </w:rPr>
        <w:tab/>
      </w:r>
      <w:r>
        <w:rPr>
          <w:rFonts w:hint="cs"/>
          <w:rtl/>
        </w:rPr>
        <w:t xml:space="preserve">הצעת חוק מוכנות המרחב </w:t>
      </w:r>
      <w:r w:rsidRPr="00075193">
        <w:rPr>
          <w:rFonts w:eastAsia="Times New Roman" w:hint="cs"/>
          <w:rtl/>
          <w:lang w:eastAsia="he-IL"/>
        </w:rPr>
        <w:t>האזרחי למצבי חירום במשק,</w:t>
      </w:r>
      <w:r>
        <w:rPr>
          <w:rFonts w:eastAsia="Times New Roman" w:hint="cs"/>
          <w:rtl/>
          <w:lang w:eastAsia="he-IL"/>
        </w:rPr>
        <w:t xml:space="preserve"> התשע"ו</w:t>
      </w:r>
      <w:r w:rsidRPr="000A74A7">
        <w:rPr>
          <w:rFonts w:eastAsia="Times New Roman" w:hint="cs"/>
          <w:rtl/>
          <w:lang w:eastAsia="he-IL"/>
        </w:rPr>
        <w:t>-2016</w:t>
      </w:r>
      <w:r>
        <w:rPr>
          <w:rFonts w:hint="cs"/>
          <w:rtl/>
        </w:rPr>
        <w:t>.</w:t>
      </w:r>
    </w:p>
  </w:footnote>
  <w:footnote w:id="13">
    <w:p w:rsidR="009F59A6" w:rsidP="003D3B3A">
      <w:pPr>
        <w:pStyle w:val="FootnoteText"/>
        <w:spacing w:line="312" w:lineRule="auto"/>
      </w:pPr>
      <w:r>
        <w:rPr>
          <w:rStyle w:val="FootnoteReference"/>
        </w:rPr>
        <w:footnoteRef/>
      </w:r>
      <w:r>
        <w:rPr>
          <w:rtl/>
        </w:rPr>
        <w:t xml:space="preserve"> </w:t>
      </w:r>
      <w:r>
        <w:rPr>
          <w:rFonts w:hint="cs"/>
          <w:rtl/>
        </w:rPr>
        <w:tab/>
      </w:r>
      <w:r>
        <w:rPr>
          <w:rFonts w:hint="cs"/>
          <w:rtl/>
        </w:rPr>
        <w:t>החלטת הממשלה 2108 (19.10.14).</w:t>
      </w:r>
    </w:p>
  </w:footnote>
  <w:footnote w:id="14">
    <w:p w:rsidR="009F59A6" w:rsidP="003D3B3A">
      <w:pPr>
        <w:pStyle w:val="FootnoteText"/>
        <w:spacing w:line="312" w:lineRule="auto"/>
      </w:pPr>
      <w:r>
        <w:rPr>
          <w:rStyle w:val="FootnoteReference"/>
        </w:rPr>
        <w:footnoteRef/>
      </w:r>
      <w:r>
        <w:rPr>
          <w:rtl/>
        </w:rPr>
        <w:t xml:space="preserve"> </w:t>
      </w:r>
      <w:r>
        <w:rPr>
          <w:rFonts w:hint="cs"/>
          <w:rtl/>
        </w:rPr>
        <w:tab/>
      </w:r>
      <w:r>
        <w:rPr>
          <w:rtl/>
        </w:rPr>
        <w:t xml:space="preserve">מרחב מוגן הוא מקלט הנבנה בתוך מעטפת המבנה </w:t>
      </w:r>
      <w:r>
        <w:rPr>
          <w:rFonts w:hint="cs"/>
          <w:rtl/>
        </w:rPr>
        <w:t xml:space="preserve">הנועד לשרת </w:t>
      </w:r>
      <w:r>
        <w:rPr>
          <w:rtl/>
        </w:rPr>
        <w:t>את יושביו.</w:t>
      </w:r>
    </w:p>
  </w:footnote>
  <w:footnote w:id="15">
    <w:p w:rsidR="009F59A6" w:rsidP="003D3B3A">
      <w:pPr>
        <w:pStyle w:val="FootnoteText"/>
        <w:spacing w:line="312" w:lineRule="auto"/>
        <w:rPr>
          <w:rtl/>
        </w:rPr>
      </w:pPr>
      <w:r>
        <w:rPr>
          <w:rStyle w:val="FootnoteReference"/>
        </w:rPr>
        <w:footnoteRef/>
      </w:r>
      <w:r>
        <w:rPr>
          <w:rtl/>
        </w:rPr>
        <w:t xml:space="preserve"> </w:t>
      </w:r>
      <w:r>
        <w:rPr>
          <w:rtl/>
        </w:rPr>
        <w:tab/>
      </w:r>
      <w:r>
        <w:rPr>
          <w:rFonts w:hint="cs"/>
          <w:rtl/>
        </w:rPr>
        <w:t>פקע"ר גיבש מתכונת בדיקה למקלטים ובו נבדקים מרכיבים שונים של המקלט. בהתאם לציון שניתן לכל מרכיב נקבע הציון המשוקלל של כל מקלט. כשירות טובה מוגדרת בין הציונים 90-75 וכשירות טובה מאד בין הציונים 100-90.</w:t>
      </w:r>
    </w:p>
  </w:footnote>
  <w:footnote w:id="16">
    <w:p w:rsidR="009F59A6" w:rsidRPr="00FE120F" w:rsidP="003D3B3A">
      <w:pPr>
        <w:pStyle w:val="FootnoteText"/>
        <w:spacing w:line="312" w:lineRule="auto"/>
        <w:rPr>
          <w:rtl/>
        </w:rPr>
      </w:pPr>
      <w:r>
        <w:rPr>
          <w:rStyle w:val="FootnoteReference"/>
        </w:rPr>
        <w:footnoteRef/>
      </w:r>
      <w:r>
        <w:rPr>
          <w:rtl/>
        </w:rPr>
        <w:t xml:space="preserve"> </w:t>
      </w:r>
      <w:r>
        <w:rPr>
          <w:rFonts w:hint="cs"/>
          <w:rtl/>
        </w:rPr>
        <w:tab/>
      </w:r>
      <w:r>
        <w:rPr>
          <w:rFonts w:eastAsia="Times New Roman" w:hint="cs"/>
          <w:rtl/>
          <w:lang w:eastAsia="he-IL"/>
        </w:rPr>
        <w:t xml:space="preserve">יתר החלופות מתמקדות בגבול הצפון: עלות החלופה השנייה מוערכת בכ-5.7 מיליארד ש"ח; עלות החלופה השלישית </w:t>
      </w:r>
      <w:r w:rsidRPr="0053705A">
        <w:rPr>
          <w:rFonts w:eastAsia="Times New Roman" w:hint="cs"/>
          <w:rtl/>
          <w:lang w:eastAsia="he-IL"/>
        </w:rPr>
        <w:t>כ</w:t>
      </w:r>
      <w:r>
        <w:rPr>
          <w:rFonts w:eastAsia="Times New Roman" w:hint="cs"/>
          <w:rtl/>
          <w:lang w:eastAsia="he-IL"/>
        </w:rPr>
        <w:t>-3.6</w:t>
      </w:r>
      <w:r w:rsidRPr="0053705A">
        <w:rPr>
          <w:rFonts w:eastAsia="Times New Roman" w:hint="cs"/>
          <w:rtl/>
          <w:lang w:eastAsia="he-IL"/>
        </w:rPr>
        <w:t xml:space="preserve"> מיליארד ש"ח</w:t>
      </w:r>
      <w:r>
        <w:rPr>
          <w:rFonts w:eastAsia="Times New Roman" w:hint="cs"/>
          <w:rtl/>
          <w:lang w:eastAsia="he-IL"/>
        </w:rPr>
        <w:t xml:space="preserve">; עלות החלופה הרביעית </w:t>
      </w:r>
      <w:r w:rsidRPr="0053705A">
        <w:rPr>
          <w:rFonts w:eastAsia="Times New Roman" w:hint="cs"/>
          <w:rtl/>
          <w:lang w:eastAsia="he-IL"/>
        </w:rPr>
        <w:t>כ</w:t>
      </w:r>
      <w:r>
        <w:rPr>
          <w:rFonts w:eastAsia="Times New Roman" w:hint="cs"/>
          <w:rtl/>
          <w:lang w:eastAsia="he-IL"/>
        </w:rPr>
        <w:t xml:space="preserve">-2.3 </w:t>
      </w:r>
      <w:r w:rsidRPr="0053705A">
        <w:rPr>
          <w:rFonts w:eastAsia="Times New Roman" w:hint="cs"/>
          <w:rtl/>
          <w:lang w:eastAsia="he-IL"/>
        </w:rPr>
        <w:t>מיליארד ש"ח</w:t>
      </w:r>
      <w:r>
        <w:rPr>
          <w:rFonts w:eastAsia="Times New Roman" w:hint="cs"/>
          <w:rtl/>
          <w:lang w:eastAsia="he-IL"/>
        </w:rPr>
        <w:t xml:space="preserve">; ועלות החלופה החמישית </w:t>
      </w:r>
      <w:r w:rsidRPr="0053705A">
        <w:rPr>
          <w:rFonts w:eastAsia="Times New Roman" w:hint="cs"/>
          <w:rtl/>
          <w:lang w:eastAsia="he-IL"/>
        </w:rPr>
        <w:t>כ</w:t>
      </w:r>
      <w:r>
        <w:rPr>
          <w:rFonts w:eastAsia="Times New Roman" w:hint="cs"/>
          <w:rtl/>
          <w:lang w:eastAsia="he-IL"/>
        </w:rPr>
        <w:t xml:space="preserve">-1.6 </w:t>
      </w:r>
      <w:r w:rsidRPr="0053705A">
        <w:rPr>
          <w:rFonts w:eastAsia="Times New Roman" w:hint="cs"/>
          <w:rtl/>
          <w:lang w:eastAsia="he-IL"/>
        </w:rPr>
        <w:t>מיליארד ש"ח</w:t>
      </w:r>
      <w:r>
        <w:rPr>
          <w:rFonts w:eastAsia="Times New Roman" w:hint="cs"/>
          <w:rtl/>
          <w:lang w:eastAsia="he-IL"/>
        </w:rPr>
        <w:t>.</w:t>
      </w:r>
      <w:r w:rsidRPr="00FE120F">
        <w:rPr>
          <w:rFonts w:hint="cs"/>
          <w:rtl/>
        </w:rPr>
        <w:t xml:space="preserve"> </w:t>
      </w:r>
      <w:r>
        <w:rPr>
          <w:rFonts w:hint="cs"/>
          <w:rtl/>
        </w:rPr>
        <w:t>כל העלויות המצוינות כאן נכונות למאי 2018.</w:t>
      </w:r>
    </w:p>
  </w:footnote>
  <w:footnote w:id="17">
    <w:p w:rsidR="009F59A6" w:rsidRPr="00856AF2" w:rsidP="003D3B3A">
      <w:pPr>
        <w:pStyle w:val="FootnoteText"/>
        <w:spacing w:line="312" w:lineRule="auto"/>
      </w:pPr>
      <w:r>
        <w:rPr>
          <w:rStyle w:val="FootnoteReference"/>
        </w:rPr>
        <w:footnoteRef/>
      </w:r>
      <w:r>
        <w:rPr>
          <w:rtl/>
        </w:rPr>
        <w:t xml:space="preserve"> </w:t>
      </w:r>
      <w:r>
        <w:rPr>
          <w:rFonts w:hint="cs"/>
          <w:rtl/>
        </w:rPr>
        <w:tab/>
      </w:r>
      <w:r w:rsidRPr="000605E1">
        <w:rPr>
          <w:rFonts w:eastAsia="Times New Roman" w:hint="cs"/>
          <w:rtl/>
          <w:lang w:eastAsia="he-IL"/>
        </w:rPr>
        <w:t>החלטה ב/</w:t>
      </w:r>
      <w:r w:rsidRPr="00856AF2">
        <w:rPr>
          <w:rFonts w:eastAsia="Times New Roman" w:hint="cs"/>
          <w:rtl/>
          <w:lang w:eastAsia="he-IL"/>
        </w:rPr>
        <w:t>302</w:t>
      </w:r>
      <w:r w:rsidRPr="00856AF2">
        <w:rPr>
          <w:rFonts w:hint="cs"/>
          <w:rtl/>
        </w:rPr>
        <w:t xml:space="preserve"> של ועדת השרים לענייני ביטחון לאומי "מוכנות העורף למצבי חירום" (16.7.18).</w:t>
      </w:r>
    </w:p>
  </w:footnote>
  <w:footnote w:id="18">
    <w:p w:rsidR="009F59A6" w:rsidRPr="00237D56" w:rsidP="00876987">
      <w:pPr>
        <w:pStyle w:val="FootnoteText"/>
        <w:spacing w:line="312" w:lineRule="auto"/>
      </w:pPr>
      <w:r>
        <w:rPr>
          <w:rStyle w:val="FootnoteReference"/>
        </w:rPr>
        <w:footnoteRef/>
      </w:r>
      <w:r>
        <w:rPr>
          <w:rtl/>
        </w:rPr>
        <w:t xml:space="preserve"> </w:t>
      </w:r>
      <w:r>
        <w:rPr>
          <w:rFonts w:hint="cs"/>
          <w:rtl/>
        </w:rPr>
        <w:tab/>
      </w:r>
      <w:r>
        <w:rPr>
          <w:rFonts w:hint="cs"/>
          <w:rtl/>
        </w:rPr>
        <w:t>ב-26.12.18 התקבל חוק התפזרות הכנסת העשרים, התשע"ט-2018,</w:t>
      </w:r>
      <w:r>
        <w:rPr>
          <w:rFonts w:hint="cs"/>
          <w:rtl/>
        </w:rPr>
        <w:t xml:space="preserve"> </w:t>
      </w:r>
      <w:r>
        <w:rPr>
          <w:rFonts w:hint="cs"/>
          <w:rtl/>
        </w:rPr>
        <w:t xml:space="preserve">וב-9.4.19 התקיימו בחירות לכנסת העשרים ואחת. ב-30.5.19 התקבל חוק התפזרות הכנסת העשרים ואחת, התשע"ט-2019, ונקבע כי יתקיימו בחירות ב-17.9.19 לכנסת העשרים ושתיים. ב-12.12.19 התקבל בכנסת חוק התפזרות הכנסת העשרים ושתיים והקדמת הבחירות, התש"ף-2019, ונקבע כי יתקיימו בחירות ב-2.3.20 לכנסת העשרים ושלוש. </w:t>
      </w:r>
    </w:p>
  </w:footnote>
  <w:footnote w:id="19">
    <w:p w:rsidR="009F59A6" w:rsidP="003D3B3A">
      <w:pPr>
        <w:pStyle w:val="FootnoteText"/>
        <w:spacing w:line="312" w:lineRule="auto"/>
      </w:pPr>
      <w:r>
        <w:rPr>
          <w:rStyle w:val="FootnoteReference"/>
        </w:rPr>
        <w:footnoteRef/>
      </w:r>
      <w:r>
        <w:rPr>
          <w:rtl/>
        </w:rPr>
        <w:t xml:space="preserve"> </w:t>
      </w:r>
      <w:r>
        <w:rPr>
          <w:rFonts w:hint="cs"/>
          <w:rtl/>
        </w:rPr>
        <w:tab/>
      </w:r>
      <w:r>
        <w:rPr>
          <w:rFonts w:eastAsia="Times New Roman" w:hint="cs"/>
          <w:rtl/>
          <w:lang w:eastAsia="he-IL"/>
        </w:rPr>
        <w:t>אגף למדיניות ביטחונית, האגף לטכנולוגיות ולאמצעים מיוחדים והאגף</w:t>
      </w:r>
      <w:r w:rsidRPr="0077258E">
        <w:rPr>
          <w:rFonts w:eastAsia="Times New Roman" w:hint="cs"/>
          <w:rtl/>
          <w:lang w:eastAsia="he-IL"/>
        </w:rPr>
        <w:t xml:space="preserve"> </w:t>
      </w:r>
      <w:r>
        <w:rPr>
          <w:rFonts w:eastAsia="Times New Roman" w:hint="cs"/>
          <w:rtl/>
          <w:lang w:eastAsia="he-IL"/>
        </w:rPr>
        <w:t>ללוחמה בטרור, ביטחון פנים ועורף</w:t>
      </w:r>
      <w:r>
        <w:rPr>
          <w:rFonts w:hint="cs"/>
          <w:rtl/>
        </w:rPr>
        <w:t>.</w:t>
      </w:r>
    </w:p>
  </w:footnote>
  <w:footnote w:id="20">
    <w:p w:rsidR="009F59A6" w:rsidP="003D3B3A">
      <w:pPr>
        <w:pStyle w:val="FootnoteText"/>
        <w:spacing w:line="312" w:lineRule="auto"/>
        <w:rPr>
          <w:rtl/>
        </w:rPr>
      </w:pPr>
      <w:r>
        <w:rPr>
          <w:rStyle w:val="FootnoteReference"/>
        </w:rPr>
        <w:footnoteRef/>
      </w:r>
      <w:r>
        <w:rPr>
          <w:rtl/>
        </w:rPr>
        <w:t xml:space="preserve"> </w:t>
      </w:r>
      <w:r>
        <w:rPr>
          <w:rtl/>
        </w:rPr>
        <w:tab/>
      </w:r>
      <w:r>
        <w:rPr>
          <w:rFonts w:hint="cs"/>
          <w:rtl/>
        </w:rPr>
        <w:t>ראה הערת שוליים 17.</w:t>
      </w:r>
    </w:p>
  </w:footnote>
  <w:footnote w:id="21">
    <w:p w:rsidR="009F59A6" w:rsidRPr="00A67AD5" w:rsidP="003D3B3A">
      <w:pPr>
        <w:pStyle w:val="FootnoteText"/>
        <w:spacing w:line="312" w:lineRule="auto"/>
      </w:pPr>
      <w:r>
        <w:rPr>
          <w:rStyle w:val="FootnoteReference"/>
        </w:rPr>
        <w:footnoteRef/>
      </w:r>
      <w:r>
        <w:rPr>
          <w:rtl/>
        </w:rPr>
        <w:t xml:space="preserve"> </w:t>
      </w:r>
      <w:r>
        <w:rPr>
          <w:rtl/>
        </w:rPr>
        <w:tab/>
      </w:r>
      <w:r>
        <w:rPr>
          <w:rFonts w:hint="cs"/>
          <w:rtl/>
        </w:rPr>
        <w:t xml:space="preserve">סכום זה כולל </w:t>
      </w:r>
      <w:r>
        <w:rPr>
          <w:rFonts w:eastAsia="Times New Roman" w:hint="cs"/>
          <w:rtl/>
          <w:lang w:eastAsia="he-IL"/>
        </w:rPr>
        <w:t>136 מיליון ש"ח</w:t>
      </w:r>
      <w:r>
        <w:rPr>
          <w:rFonts w:hint="cs"/>
          <w:rtl/>
        </w:rPr>
        <w:t xml:space="preserve"> שאישרה ועדת הכספים באוקטובר 2018 וסכום נוסף של </w:t>
      </w:r>
      <w:r>
        <w:rPr>
          <w:rFonts w:eastAsia="Times New Roman" w:hint="cs"/>
          <w:rtl/>
          <w:lang w:eastAsia="he-IL"/>
        </w:rPr>
        <w:t>50 מיליון ש"ח שמשרד האוצר אמור להעביר לפקע"ר אך טרם תוקצב.</w:t>
      </w:r>
    </w:p>
  </w:footnote>
  <w:footnote w:id="22">
    <w:p w:rsidR="009F59A6" w:rsidP="00F923D7">
      <w:pPr>
        <w:pStyle w:val="FootnoteText"/>
      </w:pPr>
      <w:r>
        <w:rPr>
          <w:rStyle w:val="FootnoteReference"/>
        </w:rPr>
        <w:footnoteRef/>
      </w:r>
      <w:r>
        <w:rPr>
          <w:rtl/>
        </w:rPr>
        <w:t xml:space="preserve"> </w:t>
      </w:r>
      <w:r>
        <w:rPr>
          <w:rtl/>
        </w:rPr>
        <w:tab/>
      </w:r>
      <w:r>
        <w:rPr>
          <w:rtl/>
        </w:rPr>
        <w:t>על פי תקנות ההתגוננות האזרחית (מפרטים לבניית מקלטים) (תיקון), התשנ"ב-1992, יש לבנות מרחב מוגן דירתי (ממ"ד) או קומתי (ממ"ק) בבניינים חדשים</w:t>
      </w:r>
      <w:r>
        <w:rPr>
          <w:rFonts w:hint="cs"/>
          <w:rtl/>
        </w:rPr>
        <w:t>,</w:t>
      </w:r>
      <w:r>
        <w:rPr>
          <w:rtl/>
        </w:rPr>
        <w:t xml:space="preserve"> ולהוסיף מרחבים מוגנים בבניינים ישנים בעת ביצוע שינויים מהותיים המחייבים היתרי בנייה. </w:t>
      </w:r>
    </w:p>
  </w:footnote>
  <w:footnote w:id="23">
    <w:p w:rsidR="009F59A6" w:rsidP="00F923D7">
      <w:pPr>
        <w:pStyle w:val="FootnoteText"/>
        <w:rPr>
          <w:rtl/>
        </w:rPr>
      </w:pPr>
      <w:r>
        <w:rPr>
          <w:rStyle w:val="FootnoteReference"/>
        </w:rPr>
        <w:footnoteRef/>
      </w:r>
      <w:r>
        <w:rPr>
          <w:rStyle w:val="FootnoteReference"/>
          <w:rtl/>
        </w:rPr>
        <w:t xml:space="preserve"> </w:t>
      </w:r>
      <w:r>
        <w:rPr>
          <w:rtl/>
        </w:rPr>
        <w:tab/>
      </w:r>
      <w:r>
        <w:rPr>
          <w:rtl/>
        </w:rPr>
        <w:t xml:space="preserve">מחסה המוני </w:t>
      </w:r>
      <w:r>
        <w:rPr>
          <w:rFonts w:hint="cs"/>
          <w:rtl/>
        </w:rPr>
        <w:t xml:space="preserve">תקני </w:t>
      </w:r>
      <w:r>
        <w:rPr>
          <w:rtl/>
        </w:rPr>
        <w:t xml:space="preserve">הוא מרחב ציבורי גדול העומד בתקני </w:t>
      </w:r>
      <w:r>
        <w:rPr>
          <w:rFonts w:hint="cs"/>
          <w:rtl/>
        </w:rPr>
        <w:t>ה</w:t>
      </w:r>
      <w:r>
        <w:rPr>
          <w:rtl/>
        </w:rPr>
        <w:t xml:space="preserve">מיגון. </w:t>
      </w:r>
    </w:p>
  </w:footnote>
  <w:footnote w:id="24">
    <w:p w:rsidR="009F59A6" w:rsidRPr="005C7600" w:rsidP="003D3B3A">
      <w:pPr>
        <w:pStyle w:val="FootnoteText"/>
        <w:spacing w:line="312" w:lineRule="auto"/>
      </w:pPr>
      <w:r w:rsidRPr="005C7600">
        <w:rPr>
          <w:rStyle w:val="FootnoteReference"/>
        </w:rPr>
        <w:footnoteRef/>
      </w:r>
      <w:r w:rsidRPr="005C7600">
        <w:rPr>
          <w:rtl/>
        </w:rPr>
        <w:t xml:space="preserve"> </w:t>
      </w:r>
      <w:r w:rsidRPr="005C7600">
        <w:rPr>
          <w:rFonts w:hint="cs"/>
          <w:rtl/>
        </w:rPr>
        <w:tab/>
      </w:r>
      <w:r w:rsidRPr="005C7600">
        <w:rPr>
          <w:rFonts w:hint="cs"/>
          <w:rtl/>
        </w:rPr>
        <w:t xml:space="preserve">החלטה 3192 </w:t>
      </w:r>
      <w:r>
        <w:rPr>
          <w:rFonts w:hint="cs"/>
          <w:rtl/>
        </w:rPr>
        <w:t>(</w:t>
      </w:r>
      <w:r w:rsidRPr="005C7600">
        <w:rPr>
          <w:rFonts w:hint="cs"/>
          <w:rtl/>
        </w:rPr>
        <w:t>24.2.08</w:t>
      </w:r>
      <w:r>
        <w:rPr>
          <w:rFonts w:hint="cs"/>
          <w:rtl/>
        </w:rPr>
        <w:t>);</w:t>
      </w:r>
      <w:r w:rsidRPr="005C7600">
        <w:rPr>
          <w:rFonts w:hint="cs"/>
          <w:rtl/>
        </w:rPr>
        <w:t xml:space="preserve"> החלטה 4316 </w:t>
      </w:r>
      <w:r>
        <w:rPr>
          <w:rFonts w:hint="cs"/>
          <w:rtl/>
        </w:rPr>
        <w:t>(</w:t>
      </w:r>
      <w:r w:rsidRPr="005C7600">
        <w:rPr>
          <w:rFonts w:hint="cs"/>
          <w:rtl/>
        </w:rPr>
        <w:t>7.12.08</w:t>
      </w:r>
      <w:r>
        <w:rPr>
          <w:rFonts w:hint="cs"/>
          <w:rtl/>
        </w:rPr>
        <w:t>);</w:t>
      </w:r>
      <w:r w:rsidRPr="005C7600">
        <w:rPr>
          <w:rFonts w:hint="cs"/>
          <w:rtl/>
        </w:rPr>
        <w:t xml:space="preserve"> החלטה 2834 </w:t>
      </w:r>
      <w:r>
        <w:rPr>
          <w:rFonts w:hint="cs"/>
          <w:rtl/>
        </w:rPr>
        <w:t>(</w:t>
      </w:r>
      <w:r w:rsidRPr="005C7600">
        <w:rPr>
          <w:rFonts w:hint="cs"/>
          <w:rtl/>
        </w:rPr>
        <w:t>6.2.11</w:t>
      </w:r>
      <w:r>
        <w:rPr>
          <w:rFonts w:hint="cs"/>
          <w:rtl/>
        </w:rPr>
        <w:t>);</w:t>
      </w:r>
      <w:r w:rsidRPr="005C7600">
        <w:rPr>
          <w:rFonts w:hint="cs"/>
          <w:rtl/>
        </w:rPr>
        <w:t xml:space="preserve"> החלטה</w:t>
      </w:r>
      <w:r>
        <w:rPr>
          <w:rFonts w:hint="cs"/>
          <w:rtl/>
        </w:rPr>
        <w:t xml:space="preserve"> </w:t>
      </w:r>
      <w:r w:rsidRPr="005C7600">
        <w:rPr>
          <w:rFonts w:hint="cs"/>
          <w:rtl/>
        </w:rPr>
        <w:t xml:space="preserve">5187 </w:t>
      </w:r>
      <w:r>
        <w:rPr>
          <w:rFonts w:hint="cs"/>
          <w:rtl/>
        </w:rPr>
        <w:t>(</w:t>
      </w:r>
      <w:r w:rsidRPr="005C7600">
        <w:rPr>
          <w:rFonts w:hint="cs"/>
          <w:rtl/>
        </w:rPr>
        <w:t>28.10.12</w:t>
      </w:r>
      <w:r>
        <w:rPr>
          <w:rFonts w:hint="cs"/>
          <w:rtl/>
        </w:rPr>
        <w:t>)</w:t>
      </w:r>
      <w:r w:rsidRPr="005C7600">
        <w:rPr>
          <w:rFonts w:hint="cs"/>
          <w:rtl/>
        </w:rPr>
        <w:t>.</w:t>
      </w:r>
    </w:p>
  </w:footnote>
  <w:footnote w:id="25">
    <w:p w:rsidR="009F59A6" w:rsidP="00E85ED6">
      <w:pPr>
        <w:pStyle w:val="FootnoteText"/>
        <w:spacing w:line="312" w:lineRule="auto"/>
        <w:rPr>
          <w:rtl/>
        </w:rPr>
      </w:pPr>
      <w:r>
        <w:rPr>
          <w:rStyle w:val="FootnoteReference"/>
        </w:rPr>
        <w:footnoteRef/>
      </w:r>
      <w:r>
        <w:rPr>
          <w:rtl/>
        </w:rPr>
        <w:t xml:space="preserve"> </w:t>
      </w:r>
      <w:r>
        <w:rPr>
          <w:rFonts w:hint="cs"/>
          <w:rtl/>
        </w:rPr>
        <w:tab/>
      </w:r>
      <w:r>
        <w:rPr>
          <w:rFonts w:hint="cs"/>
          <w:rtl/>
        </w:rPr>
        <w:t xml:space="preserve">היתר בנייה ניתן על ידי רשות הרישוי המקומית או על ידי הוועדה המקומית לתכנון ובנייה. פקע"ר הוא אחד הגופים המאשרים את התוכניות לבניית ממ"דים בד בבד עם 12 גופים נוספים כמו כיבוי אש והצלה, חברת בזק וחברת החשמל. </w:t>
      </w:r>
      <w:r>
        <w:rPr>
          <w:rFonts w:hint="cs"/>
          <w:rtl/>
          <w:lang w:eastAsia="he-IL"/>
        </w:rPr>
        <w:t>רק לאחר אישורם של כל הגופים ניתן לקבל היתר בנייה מהוועדה המקומית לתכנון ולבנייה.</w:t>
      </w:r>
    </w:p>
  </w:footnote>
  <w:footnote w:id="26">
    <w:p w:rsidR="009F59A6" w:rsidP="003D3B3A">
      <w:pPr>
        <w:pStyle w:val="FootnoteText"/>
        <w:spacing w:line="312" w:lineRule="auto"/>
        <w:rPr>
          <w:rtl/>
        </w:rPr>
      </w:pPr>
      <w:r>
        <w:rPr>
          <w:rStyle w:val="FootnoteReference"/>
        </w:rPr>
        <w:footnoteRef/>
      </w:r>
      <w:r>
        <w:rPr>
          <w:rtl/>
        </w:rPr>
        <w:t xml:space="preserve"> </w:t>
      </w:r>
      <w:r>
        <w:rPr>
          <w:rFonts w:hint="cs"/>
          <w:rtl/>
        </w:rPr>
        <w:tab/>
      </w:r>
      <w:r>
        <w:rPr>
          <w:rFonts w:hint="cs"/>
          <w:rtl/>
          <w:lang w:eastAsia="he-IL"/>
        </w:rPr>
        <w:t>מספר זה מייצג יותר מ-30,000 יחידות דיור כיוון שחלק מהבקשות מתייחסות לבניינים משותפים.</w:t>
      </w:r>
    </w:p>
  </w:footnote>
  <w:footnote w:id="27">
    <w:p w:rsidR="009F59A6" w:rsidP="00C9248F">
      <w:pPr>
        <w:pStyle w:val="FootnoteText"/>
      </w:pPr>
      <w:r>
        <w:rPr>
          <w:rStyle w:val="FootnoteReference"/>
        </w:rPr>
        <w:footnoteRef/>
      </w:r>
      <w:r>
        <w:rPr>
          <w:rtl/>
        </w:rPr>
        <w:t xml:space="preserve"> </w:t>
      </w:r>
      <w:r>
        <w:rPr>
          <w:rtl/>
        </w:rPr>
        <w:tab/>
      </w:r>
      <w:r w:rsidRPr="00F33494">
        <w:rPr>
          <w:rFonts w:ascii="David" w:hAnsi="David" w:hint="cs"/>
          <w:sz w:val="24"/>
          <w:rtl/>
          <w:lang w:eastAsia="he-IL"/>
        </w:rPr>
        <w:t>התנאים המוקדמים מפורטים בתקנות התכנון והבנייה (רישוי בנייה), התשע"ו-2016</w:t>
      </w:r>
      <w:r>
        <w:rPr>
          <w:rFonts w:hint="cs"/>
          <w:rtl/>
        </w:rPr>
        <w:t>.</w:t>
      </w:r>
    </w:p>
  </w:footnote>
  <w:footnote w:id="28">
    <w:p w:rsidR="009F59A6" w:rsidP="003D3B3A">
      <w:pPr>
        <w:pStyle w:val="FootnoteText"/>
        <w:spacing w:line="312" w:lineRule="auto"/>
      </w:pPr>
      <w:r>
        <w:rPr>
          <w:rStyle w:val="FootnoteReference"/>
        </w:rPr>
        <w:footnoteRef/>
      </w:r>
      <w:r>
        <w:rPr>
          <w:rFonts w:hint="cs"/>
          <w:rtl/>
        </w:rPr>
        <w:t xml:space="preserve"> </w:t>
      </w:r>
      <w:r>
        <w:rPr>
          <w:rFonts w:hint="cs"/>
          <w:rtl/>
        </w:rPr>
        <w:tab/>
      </w:r>
      <w:r>
        <w:rPr>
          <w:rFonts w:hint="cs"/>
          <w:rtl/>
        </w:rPr>
        <w:t>מאז הביקורת הקודמת פעל פקע"ר לקבלת נתונים עדכניים ומדויקים מהרשויות המקומיות בנוגע למצב המקלטים הציבוריים שבשטחן.</w:t>
      </w:r>
    </w:p>
  </w:footnote>
  <w:footnote w:id="29">
    <w:p w:rsidR="009F59A6" w:rsidP="003D3B3A">
      <w:pPr>
        <w:pStyle w:val="FootnoteText"/>
        <w:spacing w:line="312" w:lineRule="auto"/>
      </w:pPr>
      <w:r>
        <w:rPr>
          <w:rStyle w:val="FootnoteReference"/>
        </w:rPr>
        <w:footnoteRef/>
      </w:r>
      <w:r>
        <w:rPr>
          <w:rtl/>
        </w:rPr>
        <w:t xml:space="preserve"> </w:t>
      </w:r>
      <w:r>
        <w:rPr>
          <w:rFonts w:hint="cs"/>
          <w:rtl/>
        </w:rPr>
        <w:tab/>
      </w:r>
      <w:r>
        <w:rPr>
          <w:rFonts w:hint="cs"/>
          <w:rtl/>
        </w:rPr>
        <w:t>רשות מוסמכת - ראש הג"א, מפקד הג"א מחוזי או כל אדם שהוסמך בכתב על ידי ראש הג"א לעניין זה.</w:t>
      </w:r>
    </w:p>
  </w:footnote>
  <w:footnote w:id="30">
    <w:p w:rsidR="009F59A6" w:rsidP="003D3B3A">
      <w:pPr>
        <w:pStyle w:val="FootnoteText"/>
        <w:spacing w:line="312" w:lineRule="auto"/>
      </w:pPr>
      <w:r>
        <w:rPr>
          <w:rStyle w:val="FootnoteReference"/>
        </w:rPr>
        <w:footnoteRef/>
      </w:r>
      <w:r>
        <w:rPr>
          <w:rtl/>
        </w:rPr>
        <w:t xml:space="preserve"> </w:t>
      </w:r>
      <w:r>
        <w:rPr>
          <w:rFonts w:hint="cs"/>
          <w:rtl/>
        </w:rPr>
        <w:tab/>
      </w:r>
      <w:r>
        <w:rPr>
          <w:rFonts w:hint="cs"/>
          <w:rtl/>
        </w:rPr>
        <w:t xml:space="preserve">מתוך אתר משרד הפנים במרשתת: "חוק עזר הוא חוק שתקף בתחומי רשות מקומית במדינת ישראל ונחקק על ידי רשויות מקומיות ואיגודי ערים. חוק עזר חייב להיות מאושר על ידי מועצת הרשות ועל ידי שר הפנים על מנת שייכנס לתוקף". </w:t>
      </w:r>
    </w:p>
  </w:footnote>
  <w:footnote w:id="31">
    <w:p w:rsidR="009F59A6" w:rsidP="003D3B3A">
      <w:pPr>
        <w:pStyle w:val="FootnoteText"/>
        <w:spacing w:line="312" w:lineRule="auto"/>
      </w:pPr>
      <w:r>
        <w:rPr>
          <w:rStyle w:val="FootnoteReference"/>
        </w:rPr>
        <w:footnoteRef/>
      </w:r>
      <w:r>
        <w:rPr>
          <w:rtl/>
        </w:rPr>
        <w:t xml:space="preserve"> </w:t>
      </w:r>
      <w:r>
        <w:rPr>
          <w:rtl/>
        </w:rPr>
        <w:tab/>
      </w:r>
      <w:r>
        <w:rPr>
          <w:rFonts w:eastAsia="Times New Roman" w:hint="cs"/>
          <w:rtl/>
          <w:lang w:eastAsia="he-IL"/>
        </w:rPr>
        <w:t xml:space="preserve">מבקר המדינה, </w:t>
      </w:r>
      <w:r w:rsidRPr="0054647E">
        <w:rPr>
          <w:rFonts w:eastAsia="Times New Roman" w:hint="cs"/>
          <w:b/>
          <w:bCs/>
          <w:rtl/>
          <w:lang w:eastAsia="he-IL"/>
        </w:rPr>
        <w:t>דוחות על הביקורת בשלטון המקומי לשנת 2018</w:t>
      </w:r>
      <w:r>
        <w:rPr>
          <w:rFonts w:eastAsia="Times New Roman" w:hint="cs"/>
          <w:rtl/>
          <w:lang w:eastAsia="he-IL"/>
        </w:rPr>
        <w:t xml:space="preserve"> (2018), "מיגון ומקלוט בשטחן של רשויות מקומיות מהמגזר הלא יהודי בצפון ובדרום"</w:t>
      </w:r>
      <w:r>
        <w:rPr>
          <w:rFonts w:hint="cs"/>
          <w:rtl/>
        </w:rPr>
        <w:t>, עמ' 31.</w:t>
      </w:r>
    </w:p>
  </w:footnote>
  <w:footnote w:id="32">
    <w:p w:rsidR="009F59A6" w:rsidP="003D3B3A">
      <w:pPr>
        <w:pStyle w:val="FootnoteText"/>
        <w:spacing w:line="312" w:lineRule="auto"/>
      </w:pPr>
      <w:r>
        <w:rPr>
          <w:rStyle w:val="FootnoteReference"/>
        </w:rPr>
        <w:footnoteRef/>
      </w:r>
      <w:r>
        <w:rPr>
          <w:rtl/>
        </w:rPr>
        <w:t xml:space="preserve"> </w:t>
      </w:r>
      <w:r>
        <w:rPr>
          <w:rFonts w:hint="cs"/>
          <w:rtl/>
        </w:rPr>
        <w:tab/>
      </w:r>
      <w:r w:rsidRPr="004D4B0F">
        <w:rPr>
          <w:rtl/>
        </w:rPr>
        <w:t>בהשוואה לתקן של</w:t>
      </w:r>
      <w:r>
        <w:rPr>
          <w:rFonts w:hint="cs"/>
          <w:rtl/>
        </w:rPr>
        <w:t xml:space="preserve"> </w:t>
      </w:r>
      <w:r w:rsidRPr="004D4B0F">
        <w:rPr>
          <w:rtl/>
        </w:rPr>
        <w:t>תשעה מ"ר לממ"ד</w:t>
      </w:r>
      <w:r>
        <w:rPr>
          <w:rFonts w:hint="cs"/>
          <w:rtl/>
        </w:rPr>
        <w:t>.</w:t>
      </w:r>
    </w:p>
  </w:footnote>
  <w:footnote w:id="33">
    <w:p w:rsidR="009F59A6" w:rsidRPr="003207FD" w:rsidP="003D00F4">
      <w:pPr>
        <w:pStyle w:val="FootnoteText"/>
        <w:spacing w:line="312" w:lineRule="auto"/>
        <w:rPr>
          <w:rtl/>
        </w:rPr>
      </w:pPr>
      <w:r>
        <w:rPr>
          <w:rStyle w:val="FootnoteReference"/>
        </w:rPr>
        <w:footnoteRef/>
      </w:r>
      <w:r>
        <w:rPr>
          <w:rtl/>
        </w:rPr>
        <w:t xml:space="preserve"> </w:t>
      </w:r>
      <w:r>
        <w:rPr>
          <w:rFonts w:hint="cs"/>
          <w:rtl/>
        </w:rPr>
        <w:tab/>
      </w:r>
      <w:r>
        <w:rPr>
          <w:rFonts w:hint="cs"/>
          <w:rtl/>
        </w:rPr>
        <w:t xml:space="preserve">מבקר המדינה, </w:t>
      </w:r>
      <w:r w:rsidRPr="003D00F4">
        <w:rPr>
          <w:rFonts w:hint="cs"/>
          <w:rtl/>
        </w:rPr>
        <w:t>דוח מיוחד</w:t>
      </w:r>
      <w:r>
        <w:rPr>
          <w:rFonts w:hint="cs"/>
          <w:rtl/>
        </w:rPr>
        <w:t xml:space="preserve"> </w:t>
      </w:r>
      <w:r w:rsidRPr="003D00F4">
        <w:rPr>
          <w:rFonts w:hint="cs"/>
          <w:b/>
          <w:bCs/>
          <w:rtl/>
        </w:rPr>
        <w:t>"היערכות</w:t>
      </w:r>
      <w:r w:rsidRPr="003D00F4">
        <w:rPr>
          <w:b/>
          <w:bCs/>
          <w:rtl/>
        </w:rPr>
        <w:t xml:space="preserve"> </w:t>
      </w:r>
      <w:r w:rsidRPr="003D00F4">
        <w:rPr>
          <w:rFonts w:hint="cs"/>
          <w:b/>
          <w:bCs/>
          <w:rtl/>
        </w:rPr>
        <w:t>העורף</w:t>
      </w:r>
      <w:r w:rsidRPr="003D00F4">
        <w:rPr>
          <w:b/>
          <w:bCs/>
          <w:rtl/>
        </w:rPr>
        <w:t xml:space="preserve"> </w:t>
      </w:r>
      <w:r w:rsidRPr="003D00F4">
        <w:rPr>
          <w:rFonts w:hint="cs"/>
          <w:b/>
          <w:bCs/>
          <w:rtl/>
        </w:rPr>
        <w:t>ותפקודו</w:t>
      </w:r>
      <w:r w:rsidRPr="003D00F4">
        <w:rPr>
          <w:b/>
          <w:bCs/>
          <w:rtl/>
        </w:rPr>
        <w:t xml:space="preserve"> </w:t>
      </w:r>
      <w:r w:rsidRPr="003D00F4">
        <w:rPr>
          <w:rFonts w:hint="cs"/>
          <w:b/>
          <w:bCs/>
          <w:rtl/>
        </w:rPr>
        <w:t>במלחמת</w:t>
      </w:r>
      <w:r w:rsidRPr="003D00F4">
        <w:rPr>
          <w:b/>
          <w:bCs/>
          <w:rtl/>
        </w:rPr>
        <w:t xml:space="preserve"> </w:t>
      </w:r>
      <w:r w:rsidRPr="003D00F4">
        <w:rPr>
          <w:rFonts w:hint="cs"/>
          <w:b/>
          <w:bCs/>
          <w:rtl/>
        </w:rPr>
        <w:t>לבנון</w:t>
      </w:r>
      <w:r w:rsidRPr="003D00F4">
        <w:rPr>
          <w:b/>
          <w:bCs/>
          <w:rtl/>
        </w:rPr>
        <w:t xml:space="preserve"> </w:t>
      </w:r>
      <w:r w:rsidRPr="003D00F4">
        <w:rPr>
          <w:rFonts w:hint="cs"/>
          <w:b/>
          <w:bCs/>
          <w:rtl/>
        </w:rPr>
        <w:t>השנייה"</w:t>
      </w:r>
      <w:r>
        <w:rPr>
          <w:rFonts w:hint="cs"/>
          <w:rtl/>
        </w:rPr>
        <w:t xml:space="preserve"> (2007)</w:t>
      </w:r>
      <w:r w:rsidRPr="003207FD">
        <w:rPr>
          <w:rFonts w:hint="cs"/>
          <w:rtl/>
        </w:rPr>
        <w:t>, עמ' 460.</w:t>
      </w:r>
    </w:p>
  </w:footnote>
  <w:footnote w:id="34">
    <w:p w:rsidR="009F59A6" w:rsidRPr="00665E1F" w:rsidP="00D30015">
      <w:pPr>
        <w:pStyle w:val="FootnoteText"/>
        <w:spacing w:line="312" w:lineRule="auto"/>
        <w:rPr>
          <w:rtl/>
        </w:rPr>
      </w:pPr>
      <w:r w:rsidRPr="00665E1F">
        <w:rPr>
          <w:rStyle w:val="FootnoteReference"/>
        </w:rPr>
        <w:footnoteRef/>
      </w:r>
      <w:r w:rsidRPr="00665E1F">
        <w:rPr>
          <w:rtl/>
        </w:rPr>
        <w:t xml:space="preserve"> </w:t>
      </w:r>
      <w:r w:rsidRPr="00665E1F">
        <w:rPr>
          <w:rFonts w:hint="cs"/>
          <w:rtl/>
        </w:rPr>
        <w:tab/>
      </w:r>
      <w:r w:rsidRPr="00665E1F">
        <w:rPr>
          <w:rFonts w:hint="cs"/>
          <w:rtl/>
        </w:rPr>
        <w:t xml:space="preserve">בשנת 2009 הקים </w:t>
      </w:r>
      <w:r w:rsidRPr="00665E1F">
        <w:rPr>
          <w:rFonts w:hint="cs"/>
          <w:rtl/>
        </w:rPr>
        <w:t>מינהל</w:t>
      </w:r>
      <w:r w:rsidRPr="00665E1F">
        <w:rPr>
          <w:rFonts w:hint="cs"/>
          <w:rtl/>
        </w:rPr>
        <w:t xml:space="preserve"> התכנון במשרד הפנים צוות עבודה למימוש ת</w:t>
      </w:r>
      <w:r>
        <w:rPr>
          <w:rFonts w:hint="cs"/>
          <w:rtl/>
        </w:rPr>
        <w:t>ו</w:t>
      </w:r>
      <w:r w:rsidRPr="00665E1F">
        <w:rPr>
          <w:rFonts w:hint="cs"/>
          <w:rtl/>
        </w:rPr>
        <w:t xml:space="preserve">כנית מתאר ארצית למיגון ולפיתוח המרחב התת-קרקעי (להלן </w:t>
      </w:r>
      <w:r>
        <w:rPr>
          <w:rFonts w:hint="cs"/>
          <w:rtl/>
        </w:rPr>
        <w:t xml:space="preserve">- </w:t>
      </w:r>
      <w:r w:rsidRPr="00665E1F">
        <w:rPr>
          <w:rFonts w:hint="cs"/>
          <w:rtl/>
        </w:rPr>
        <w:t>צוות תמ"א 40). הת</w:t>
      </w:r>
      <w:r>
        <w:rPr>
          <w:rFonts w:hint="cs"/>
          <w:rtl/>
        </w:rPr>
        <w:t>ו</w:t>
      </w:r>
      <w:r w:rsidRPr="00665E1F">
        <w:rPr>
          <w:rFonts w:hint="cs"/>
          <w:rtl/>
        </w:rPr>
        <w:t>כנית נועדה, בין היתר, "לקבוע הסדרים תכנוניים... אשר יסייעו לפתח ולשפר את הבינוי הפיזי הנדרש למיגון האוכלוסייה ולקיום הפעילויות החיוניות, בכל שטח המדינה, במצב חירום"</w:t>
      </w:r>
      <w:r>
        <w:rPr>
          <w:rFonts w:hint="cs"/>
          <w:rtl/>
        </w:rPr>
        <w:t>.</w:t>
      </w:r>
    </w:p>
  </w:footnote>
  <w:footnote w:id="35">
    <w:p w:rsidR="009F59A6" w:rsidRPr="00665E1F" w:rsidP="00B87B80">
      <w:pPr>
        <w:pStyle w:val="FootnoteText"/>
        <w:spacing w:line="312" w:lineRule="auto"/>
      </w:pPr>
      <w:r w:rsidRPr="00665E1F">
        <w:rPr>
          <w:rStyle w:val="FootnoteReference"/>
        </w:rPr>
        <w:footnoteRef/>
      </w:r>
      <w:r w:rsidRPr="00665E1F">
        <w:rPr>
          <w:rStyle w:val="FootnoteReference"/>
          <w:rtl/>
        </w:rPr>
        <w:t xml:space="preserve"> </w:t>
      </w:r>
      <w:r w:rsidRPr="00665E1F">
        <w:rPr>
          <w:rFonts w:hint="cs"/>
          <w:rtl/>
        </w:rPr>
        <w:tab/>
      </w:r>
      <w:r w:rsidRPr="00665E1F">
        <w:rPr>
          <w:rFonts w:hint="cs"/>
          <w:rtl/>
        </w:rPr>
        <w:t>בשנת 1992 קבע פקע"ר כי שטח הממ"ד בכל דירה יהיה 5 מ"ר. בשנת 2007 עדכן פקע"ר את תקן שטח הממ"ד ל</w:t>
      </w:r>
      <w:r>
        <w:rPr>
          <w:rFonts w:hint="cs"/>
          <w:rtl/>
        </w:rPr>
        <w:t>-</w:t>
      </w:r>
      <w:r w:rsidRPr="00665E1F">
        <w:rPr>
          <w:rFonts w:hint="cs"/>
          <w:rtl/>
        </w:rPr>
        <w:t>9 מ"ר.</w:t>
      </w:r>
    </w:p>
  </w:footnote>
  <w:footnote w:id="36">
    <w:p w:rsidR="009F59A6" w:rsidRPr="00665E1F" w:rsidP="00AE05D8">
      <w:pPr>
        <w:tabs>
          <w:tab w:val="left" w:pos="707"/>
        </w:tabs>
        <w:ind w:left="707" w:hanging="708"/>
        <w:rPr>
          <w:szCs w:val="20"/>
          <w:rtl/>
        </w:rPr>
      </w:pPr>
      <w:r w:rsidRPr="00665E1F">
        <w:rPr>
          <w:rStyle w:val="FootnoteReference"/>
        </w:rPr>
        <w:footnoteRef/>
      </w:r>
      <w:r w:rsidRPr="00665E1F">
        <w:rPr>
          <w:rStyle w:val="FootnoteReference"/>
          <w:rtl/>
        </w:rPr>
        <w:t xml:space="preserve"> </w:t>
      </w:r>
      <w:r w:rsidRPr="00665E1F">
        <w:rPr>
          <w:rFonts w:hint="cs"/>
          <w:rtl/>
        </w:rPr>
        <w:tab/>
      </w:r>
      <w:r>
        <w:rPr>
          <w:rFonts w:hint="cs"/>
          <w:szCs w:val="20"/>
          <w:rtl/>
        </w:rPr>
        <w:tab/>
      </w:r>
      <w:r w:rsidRPr="00665E1F">
        <w:rPr>
          <w:rFonts w:hint="cs"/>
          <w:szCs w:val="20"/>
          <w:rtl/>
        </w:rPr>
        <w:t xml:space="preserve">אמצעי התרעה נוספים הם דיווחיות (ביפרים) המיועדות בעיקר </w:t>
      </w:r>
      <w:r w:rsidRPr="00665E1F">
        <w:rPr>
          <w:rFonts w:hint="cs"/>
          <w:szCs w:val="20"/>
          <w:rtl/>
        </w:rPr>
        <w:t>לכבדי</w:t>
      </w:r>
      <w:r w:rsidRPr="00665E1F">
        <w:rPr>
          <w:rFonts w:hint="cs"/>
          <w:szCs w:val="20"/>
          <w:rtl/>
        </w:rPr>
        <w:t xml:space="preserve"> שמיעה, </w:t>
      </w:r>
      <w:r w:rsidRPr="00665E1F">
        <w:rPr>
          <w:rFonts w:hint="cs"/>
          <w:szCs w:val="20"/>
          <w:rtl/>
        </w:rPr>
        <w:t>וכורזיות</w:t>
      </w:r>
      <w:r w:rsidRPr="00665E1F">
        <w:rPr>
          <w:rFonts w:hint="cs"/>
          <w:szCs w:val="20"/>
          <w:rtl/>
        </w:rPr>
        <w:t>, שהן</w:t>
      </w:r>
      <w:r>
        <w:rPr>
          <w:rFonts w:hint="cs"/>
          <w:szCs w:val="20"/>
          <w:rtl/>
        </w:rPr>
        <w:t xml:space="preserve"> </w:t>
      </w:r>
      <w:r w:rsidRPr="00665E1F">
        <w:rPr>
          <w:rFonts w:hint="cs"/>
          <w:szCs w:val="20"/>
          <w:rtl/>
        </w:rPr>
        <w:t>מעין צופרים ביתיים המיועדים לאזורים שאינם מחוברים למערך הצופרים המרכזי או</w:t>
      </w:r>
      <w:r>
        <w:rPr>
          <w:rFonts w:hint="cs"/>
          <w:szCs w:val="20"/>
          <w:rtl/>
        </w:rPr>
        <w:t xml:space="preserve"> </w:t>
      </w:r>
      <w:r w:rsidRPr="00665E1F">
        <w:rPr>
          <w:rFonts w:hint="cs"/>
          <w:szCs w:val="20"/>
          <w:rtl/>
        </w:rPr>
        <w:t xml:space="preserve">מרוחקים ממנו. </w:t>
      </w:r>
    </w:p>
  </w:footnote>
  <w:footnote w:id="37">
    <w:p w:rsidR="009F59A6" w:rsidP="00B34ABE">
      <w:pPr>
        <w:pStyle w:val="FootnoteText"/>
        <w:spacing w:line="312" w:lineRule="auto"/>
        <w:rPr>
          <w:rtl/>
        </w:rPr>
      </w:pPr>
      <w:r>
        <w:rPr>
          <w:rStyle w:val="FootnoteReference"/>
        </w:rPr>
        <w:footnoteRef/>
      </w:r>
      <w:r>
        <w:rPr>
          <w:rtl/>
        </w:rPr>
        <w:t xml:space="preserve"> </w:t>
      </w:r>
      <w:r>
        <w:rPr>
          <w:rtl/>
        </w:rPr>
        <w:tab/>
      </w:r>
      <w:r>
        <w:rPr>
          <w:rFonts w:hint="cs"/>
          <w:rtl/>
        </w:rPr>
        <w:t>התוכנית כוללת, בין היתר, את המרכיבים הבאים: התרעה בערוצים שונים, רציפות תפקודית של הצופרים והשלמת פערי צופרים.</w:t>
      </w:r>
    </w:p>
  </w:footnote>
  <w:footnote w:id="38">
    <w:p w:rsidR="009F59A6" w:rsidRPr="00665E1F" w:rsidP="003D00F4">
      <w:pPr>
        <w:pStyle w:val="FootnoteText"/>
        <w:spacing w:line="312" w:lineRule="auto"/>
      </w:pPr>
      <w:r w:rsidRPr="00665E1F">
        <w:rPr>
          <w:rStyle w:val="FootnoteReference"/>
        </w:rPr>
        <w:footnoteRef/>
      </w:r>
      <w:r>
        <w:rPr>
          <w:rStyle w:val="FootnoteReference"/>
          <w:rtl/>
        </w:rPr>
        <w:t xml:space="preserve"> </w:t>
      </w:r>
      <w:r w:rsidRPr="00665E1F">
        <w:rPr>
          <w:rFonts w:hint="cs"/>
          <w:rtl/>
        </w:rPr>
        <w:tab/>
      </w:r>
      <w:r w:rsidRPr="00665E1F">
        <w:rPr>
          <w:rFonts w:hint="cs"/>
          <w:rtl/>
        </w:rPr>
        <w:t xml:space="preserve">מבקר המדינה, </w:t>
      </w:r>
      <w:r w:rsidRPr="003D00F4">
        <w:rPr>
          <w:rFonts w:hint="cs"/>
          <w:rtl/>
        </w:rPr>
        <w:t>דוח מיוחד</w:t>
      </w:r>
      <w:r>
        <w:rPr>
          <w:rFonts w:hint="cs"/>
          <w:rtl/>
        </w:rPr>
        <w:t xml:space="preserve"> </w:t>
      </w:r>
      <w:r w:rsidRPr="003D00F4">
        <w:rPr>
          <w:rFonts w:hint="cs"/>
          <w:b/>
          <w:bCs/>
          <w:rtl/>
        </w:rPr>
        <w:t>"היערכות העורף ותפקודו במלחמת לבנון השנייה"</w:t>
      </w:r>
      <w:r>
        <w:rPr>
          <w:rFonts w:hint="cs"/>
          <w:rtl/>
        </w:rPr>
        <w:t xml:space="preserve"> (2007)</w:t>
      </w:r>
      <w:r w:rsidRPr="00665E1F">
        <w:rPr>
          <w:rFonts w:hint="cs"/>
          <w:rtl/>
        </w:rPr>
        <w:t>, עמ' 6.</w:t>
      </w:r>
    </w:p>
  </w:footnote>
  <w:footnote w:id="39">
    <w:p w:rsidR="009F59A6" w:rsidP="003D3B3A">
      <w:pPr>
        <w:pStyle w:val="FootnoteText"/>
        <w:spacing w:line="312" w:lineRule="auto"/>
        <w:rPr>
          <w:rtl/>
        </w:rPr>
      </w:pPr>
      <w:r>
        <w:rPr>
          <w:rStyle w:val="FootnoteReference"/>
        </w:rPr>
        <w:footnoteRef/>
      </w:r>
      <w:r>
        <w:rPr>
          <w:rtl/>
        </w:rPr>
        <w:t xml:space="preserve"> </w:t>
      </w:r>
      <w:r>
        <w:rPr>
          <w:rFonts w:hint="cs"/>
          <w:rtl/>
        </w:rPr>
        <w:tab/>
      </w:r>
      <w:r w:rsidRPr="002B2C21">
        <w:rPr>
          <w:rFonts w:eastAsia="Times New Roman" w:hint="cs"/>
          <w:rtl/>
          <w:lang w:eastAsia="he-IL"/>
        </w:rPr>
        <w:t>החלט</w:t>
      </w:r>
      <w:r>
        <w:rPr>
          <w:rFonts w:eastAsia="Times New Roman" w:hint="cs"/>
          <w:rtl/>
          <w:lang w:eastAsia="he-IL"/>
        </w:rPr>
        <w:t xml:space="preserve">ה </w:t>
      </w:r>
      <w:r w:rsidRPr="002B2C21">
        <w:rPr>
          <w:rFonts w:eastAsia="Times New Roman" w:hint="cs"/>
          <w:rtl/>
          <w:lang w:eastAsia="he-IL"/>
        </w:rPr>
        <w:t>4877</w:t>
      </w:r>
      <w:r>
        <w:rPr>
          <w:rFonts w:eastAsia="Times New Roman" w:hint="cs"/>
          <w:rtl/>
          <w:lang w:eastAsia="he-IL"/>
        </w:rPr>
        <w:t xml:space="preserve"> (24.6.12), </w:t>
      </w:r>
      <w:r w:rsidRPr="00665E1F">
        <w:rPr>
          <w:rFonts w:hint="cs"/>
          <w:rtl/>
        </w:rPr>
        <w:t xml:space="preserve">שנתנה תוקף להחלטה </w:t>
      </w:r>
      <w:r w:rsidRPr="00665E1F">
        <w:rPr>
          <w:rFonts w:hint="cs"/>
          <w:rtl/>
        </w:rPr>
        <w:t>הגנ</w:t>
      </w:r>
      <w:r w:rsidRPr="00665E1F">
        <w:rPr>
          <w:rFonts w:hint="cs"/>
          <w:rtl/>
        </w:rPr>
        <w:t xml:space="preserve">/9 של ועדת </w:t>
      </w:r>
      <w:r>
        <w:rPr>
          <w:rFonts w:hint="cs"/>
          <w:rtl/>
        </w:rPr>
        <w:t>ה</w:t>
      </w:r>
      <w:r w:rsidRPr="00665E1F">
        <w:rPr>
          <w:rFonts w:hint="cs"/>
          <w:rtl/>
        </w:rPr>
        <w:t xml:space="preserve">שרים להכנת העורף לשעת חירום </w:t>
      </w:r>
      <w:r>
        <w:rPr>
          <w:rFonts w:hint="cs"/>
          <w:rtl/>
        </w:rPr>
        <w:t>(</w:t>
      </w:r>
      <w:r w:rsidRPr="00665E1F">
        <w:rPr>
          <w:rFonts w:hint="cs"/>
          <w:rtl/>
        </w:rPr>
        <w:t>18.6.12</w:t>
      </w:r>
      <w:r>
        <w:rPr>
          <w:rFonts w:hint="cs"/>
          <w:rtl/>
        </w:rPr>
        <w:t>).</w:t>
      </w:r>
    </w:p>
  </w:footnote>
  <w:footnote w:id="40">
    <w:p w:rsidR="009F59A6" w:rsidP="003D3B3A">
      <w:pPr>
        <w:pStyle w:val="FootnoteText"/>
        <w:spacing w:line="312" w:lineRule="auto"/>
      </w:pPr>
      <w:r>
        <w:rPr>
          <w:rStyle w:val="FootnoteReference"/>
        </w:rPr>
        <w:footnoteRef/>
      </w:r>
      <w:r>
        <w:rPr>
          <w:rtl/>
        </w:rPr>
        <w:t xml:space="preserve"> </w:t>
      </w:r>
      <w:r>
        <w:rPr>
          <w:rFonts w:hint="cs"/>
          <w:rtl/>
        </w:rPr>
        <w:tab/>
      </w:r>
      <w:r w:rsidRPr="00474BEE">
        <w:rPr>
          <w:rFonts w:hint="cs"/>
          <w:rtl/>
        </w:rPr>
        <w:t>משרד הפנים נושא באחריות המיניסטריאלית לתפקודו התקין של השלטון המקומי, והמחוקק העניק למשרד הפנים סמכויות פיקוח, בקרה וביקורת על פעילות השלטון המקומי</w:t>
      </w:r>
      <w:r>
        <w:rPr>
          <w:rFonts w:hint="cs"/>
          <w:rtl/>
        </w:rPr>
        <w:t>, ובהן</w:t>
      </w:r>
      <w:r w:rsidRPr="00474BEE">
        <w:rPr>
          <w:rFonts w:hint="cs"/>
          <w:rtl/>
        </w:rPr>
        <w:t xml:space="preserve"> הסמכות לאשר את תקציב הרשות המקומית.</w:t>
      </w:r>
      <w:r>
        <w:rPr>
          <w:rFonts w:hint="cs"/>
          <w:rtl/>
        </w:rPr>
        <w:t xml:space="preserve"> </w:t>
      </w:r>
    </w:p>
  </w:footnote>
  <w:footnote w:id="41">
    <w:p w:rsidR="009F59A6" w:rsidRPr="00665E1F" w:rsidP="003D3B3A">
      <w:pPr>
        <w:pStyle w:val="FootnoteText"/>
        <w:spacing w:line="312" w:lineRule="auto"/>
        <w:rPr>
          <w:rtl/>
        </w:rPr>
      </w:pPr>
      <w:r w:rsidRPr="00665E1F">
        <w:rPr>
          <w:rStyle w:val="FootnoteReference"/>
        </w:rPr>
        <w:footnoteRef/>
      </w:r>
      <w:r w:rsidRPr="00665E1F">
        <w:rPr>
          <w:rtl/>
        </w:rPr>
        <w:t xml:space="preserve"> </w:t>
      </w:r>
      <w:r w:rsidRPr="00665E1F">
        <w:rPr>
          <w:rFonts w:hint="cs"/>
          <w:rtl/>
        </w:rPr>
        <w:tab/>
      </w:r>
      <w:r w:rsidRPr="00665E1F">
        <w:rPr>
          <w:rFonts w:hint="cs"/>
          <w:rtl/>
        </w:rPr>
        <w:t>המשרד להגנת העורף נסגר כאמור ביוני 2014.</w:t>
      </w:r>
      <w:r>
        <w:rPr>
          <w:rFonts w:hint="cs"/>
          <w:rtl/>
        </w:rPr>
        <w:t xml:space="preserve"> </w:t>
      </w:r>
    </w:p>
  </w:footnote>
  <w:footnote w:id="42">
    <w:p w:rsidR="009F59A6" w:rsidP="003D3B3A">
      <w:pPr>
        <w:pStyle w:val="FootnoteText"/>
        <w:spacing w:line="312" w:lineRule="auto"/>
        <w:rPr>
          <w:rtl/>
        </w:rPr>
      </w:pPr>
      <w:r>
        <w:rPr>
          <w:rStyle w:val="FootnoteReference"/>
        </w:rPr>
        <w:footnoteRef/>
      </w:r>
      <w:r>
        <w:rPr>
          <w:rtl/>
        </w:rPr>
        <w:t xml:space="preserve"> </w:t>
      </w:r>
      <w:r>
        <w:rPr>
          <w:rFonts w:hint="cs"/>
          <w:rtl/>
        </w:rPr>
        <w:tab/>
      </w:r>
      <w:r w:rsidRPr="00DD216A">
        <w:rPr>
          <w:rFonts w:hint="eastAsia"/>
          <w:rtl/>
        </w:rPr>
        <w:t>הסכ</w:t>
      </w:r>
      <w:r>
        <w:rPr>
          <w:rFonts w:hint="cs"/>
          <w:rtl/>
        </w:rPr>
        <w:t>מי</w:t>
      </w:r>
      <w:r w:rsidRPr="00DD216A">
        <w:rPr>
          <w:rFonts w:hint="eastAsia"/>
          <w:rtl/>
        </w:rPr>
        <w:t>ם</w:t>
      </w:r>
      <w:r w:rsidRPr="00DD216A">
        <w:rPr>
          <w:rtl/>
        </w:rPr>
        <w:t xml:space="preserve"> </w:t>
      </w:r>
      <w:r>
        <w:rPr>
          <w:rFonts w:hint="eastAsia"/>
          <w:rtl/>
        </w:rPr>
        <w:t>מוכ</w:t>
      </w:r>
      <w:r>
        <w:rPr>
          <w:rFonts w:hint="cs"/>
          <w:rtl/>
        </w:rPr>
        <w:t xml:space="preserve">נים </w:t>
      </w:r>
      <w:r>
        <w:rPr>
          <w:rFonts w:hint="eastAsia"/>
          <w:rtl/>
        </w:rPr>
        <w:t>הנית</w:t>
      </w:r>
      <w:r>
        <w:rPr>
          <w:rFonts w:hint="cs"/>
          <w:rtl/>
        </w:rPr>
        <w:t>נים</w:t>
      </w:r>
      <w:r w:rsidRPr="00DD216A">
        <w:rPr>
          <w:rtl/>
        </w:rPr>
        <w:t xml:space="preserve"> </w:t>
      </w:r>
      <w:r w:rsidRPr="00DD216A">
        <w:rPr>
          <w:rFonts w:hint="eastAsia"/>
          <w:rtl/>
        </w:rPr>
        <w:t>להפעלה</w:t>
      </w:r>
      <w:r w:rsidRPr="00DD216A">
        <w:rPr>
          <w:rtl/>
        </w:rPr>
        <w:t xml:space="preserve"> </w:t>
      </w:r>
      <w:r w:rsidRPr="00DD216A">
        <w:rPr>
          <w:rFonts w:hint="eastAsia"/>
          <w:rtl/>
        </w:rPr>
        <w:t>בהינתן</w:t>
      </w:r>
      <w:r w:rsidRPr="00DD216A">
        <w:rPr>
          <w:rtl/>
        </w:rPr>
        <w:t xml:space="preserve"> </w:t>
      </w:r>
      <w:r w:rsidRPr="00DD216A">
        <w:rPr>
          <w:rFonts w:hint="eastAsia"/>
          <w:rtl/>
        </w:rPr>
        <w:t>תנאים</w:t>
      </w:r>
      <w:r w:rsidRPr="00DD216A">
        <w:rPr>
          <w:rtl/>
        </w:rPr>
        <w:t xml:space="preserve"> </w:t>
      </w:r>
      <w:r w:rsidRPr="00DD216A">
        <w:rPr>
          <w:rFonts w:hint="eastAsia"/>
          <w:rtl/>
        </w:rPr>
        <w:t>מוגדרים</w:t>
      </w:r>
      <w:r w:rsidRPr="00DD216A">
        <w:rPr>
          <w:rtl/>
        </w:rPr>
        <w:t xml:space="preserve"> </w:t>
      </w:r>
      <w:r w:rsidRPr="00DD216A">
        <w:rPr>
          <w:rFonts w:hint="eastAsia"/>
          <w:rtl/>
        </w:rPr>
        <w:t>מראש</w:t>
      </w:r>
      <w:r w:rsidRPr="00DD216A">
        <w:rPr>
          <w:rtl/>
        </w:rPr>
        <w:t>.</w:t>
      </w:r>
    </w:p>
  </w:footnote>
  <w:footnote w:id="43">
    <w:p w:rsidR="009F59A6" w:rsidP="003D3B3A">
      <w:pPr>
        <w:pStyle w:val="FootnoteText"/>
        <w:spacing w:line="312" w:lineRule="auto"/>
      </w:pPr>
      <w:r>
        <w:rPr>
          <w:rStyle w:val="FootnoteReference"/>
        </w:rPr>
        <w:footnoteRef/>
      </w:r>
      <w:r>
        <w:rPr>
          <w:rtl/>
        </w:rPr>
        <w:t xml:space="preserve"> </w:t>
      </w:r>
      <w:r>
        <w:rPr>
          <w:rFonts w:hint="cs"/>
          <w:rtl/>
        </w:rPr>
        <w:tab/>
      </w:r>
      <w:r>
        <w:rPr>
          <w:rFonts w:hint="cs"/>
          <w:rtl/>
        </w:rPr>
        <w:t xml:space="preserve">הכוונה לנכים מונשמים, מרותקים לביתם, מטופלים בדיאליזה וכדומה. </w:t>
      </w:r>
    </w:p>
  </w:footnote>
  <w:footnote w:id="44">
    <w:p w:rsidR="009F59A6" w:rsidRPr="00527D14" w:rsidP="003D3B3A">
      <w:pPr>
        <w:pStyle w:val="FootnoteText"/>
        <w:spacing w:line="312" w:lineRule="auto"/>
      </w:pPr>
      <w:r w:rsidRPr="005C7600">
        <w:rPr>
          <w:rStyle w:val="FootnoteReference"/>
        </w:rPr>
        <w:footnoteRef/>
      </w:r>
      <w:r w:rsidRPr="005C7600">
        <w:rPr>
          <w:rtl/>
        </w:rPr>
        <w:t xml:space="preserve"> </w:t>
      </w:r>
      <w:r w:rsidRPr="005C7600">
        <w:rPr>
          <w:rFonts w:hint="cs"/>
          <w:rtl/>
        </w:rPr>
        <w:tab/>
      </w:r>
      <w:r w:rsidRPr="005C7600">
        <w:rPr>
          <w:rFonts w:hint="cs"/>
          <w:rtl/>
        </w:rPr>
        <w:t>החלטת הממשלה 4877</w:t>
      </w:r>
      <w:r>
        <w:rPr>
          <w:rFonts w:hint="cs"/>
          <w:rtl/>
        </w:rPr>
        <w:t>,</w:t>
      </w:r>
      <w:r w:rsidRPr="005C7600">
        <w:rPr>
          <w:rFonts w:hint="cs"/>
          <w:rtl/>
        </w:rPr>
        <w:t xml:space="preserve"> "מלון אורחים" </w:t>
      </w:r>
      <w:r>
        <w:rPr>
          <w:rFonts w:hint="cs"/>
          <w:rtl/>
        </w:rPr>
        <w:t>(</w:t>
      </w:r>
      <w:r w:rsidRPr="005C7600">
        <w:rPr>
          <w:rFonts w:hint="cs"/>
          <w:rtl/>
        </w:rPr>
        <w:t>24.6.12</w:t>
      </w:r>
      <w:r>
        <w:rPr>
          <w:rFonts w:hint="cs"/>
          <w:rtl/>
        </w:rPr>
        <w:t>)</w:t>
      </w:r>
      <w:r w:rsidRPr="005C7600">
        <w:rPr>
          <w:rFonts w:hint="cs"/>
          <w:rtl/>
        </w:rPr>
        <w:t xml:space="preserve"> המתבססת על החלטת ועדת השרים להכנת העורף </w:t>
      </w:r>
      <w:r w:rsidRPr="005C7600">
        <w:rPr>
          <w:rFonts w:hint="cs"/>
          <w:rtl/>
        </w:rPr>
        <w:t>הגנ</w:t>
      </w:r>
      <w:r w:rsidRPr="005C7600">
        <w:rPr>
          <w:rFonts w:hint="cs"/>
          <w:rtl/>
        </w:rPr>
        <w:t>/9 מ-18.6.12; החלטת הממשלה 515</w:t>
      </w:r>
      <w:r>
        <w:rPr>
          <w:rFonts w:hint="cs"/>
          <w:rtl/>
        </w:rPr>
        <w:t>,</w:t>
      </w:r>
      <w:r w:rsidRPr="005C7600">
        <w:rPr>
          <w:rFonts w:hint="cs"/>
          <w:rtl/>
        </w:rPr>
        <w:t xml:space="preserve"> "הקמת רשות עליונה לפינוי סעד וחללים בשעת חירום" </w:t>
      </w:r>
      <w:r>
        <w:rPr>
          <w:rFonts w:hint="cs"/>
          <w:rtl/>
        </w:rPr>
        <w:t>(</w:t>
      </w:r>
      <w:r w:rsidRPr="005C7600">
        <w:rPr>
          <w:rFonts w:hint="cs"/>
          <w:rtl/>
        </w:rPr>
        <w:t>14.8.60</w:t>
      </w:r>
      <w:r>
        <w:rPr>
          <w:rFonts w:hint="cs"/>
          <w:rtl/>
        </w:rPr>
        <w:t>)</w:t>
      </w:r>
      <w:r w:rsidRPr="005C7600">
        <w:rPr>
          <w:rFonts w:hint="cs"/>
          <w:rtl/>
        </w:rPr>
        <w:t xml:space="preserve">; </w:t>
      </w:r>
      <w:r>
        <w:rPr>
          <w:rFonts w:hint="cs"/>
          <w:rtl/>
        </w:rPr>
        <w:t xml:space="preserve">נוהל 24 של משרד הפנים מנובמבר 2011 העוסק בארגון מערך </w:t>
      </w:r>
      <w:r>
        <w:rPr>
          <w:rFonts w:hint="cs"/>
          <w:rtl/>
        </w:rPr>
        <w:t>פס"ח</w:t>
      </w:r>
      <w:r>
        <w:rPr>
          <w:rFonts w:hint="cs"/>
          <w:rtl/>
        </w:rPr>
        <w:t xml:space="preserve"> ברשויות המקומיות (מתבסס על </w:t>
      </w:r>
      <w:r w:rsidRPr="005C7600">
        <w:rPr>
          <w:rFonts w:hint="cs"/>
          <w:rtl/>
        </w:rPr>
        <w:t xml:space="preserve">החלטת הממשלה </w:t>
      </w:r>
      <w:r w:rsidRPr="005C7600">
        <w:rPr>
          <w:rFonts w:hint="cs"/>
          <w:rtl/>
        </w:rPr>
        <w:t>הגנ</w:t>
      </w:r>
      <w:r w:rsidRPr="005C7600">
        <w:rPr>
          <w:rFonts w:hint="cs"/>
          <w:rtl/>
        </w:rPr>
        <w:t>/2</w:t>
      </w:r>
      <w:r>
        <w:rPr>
          <w:rFonts w:hint="cs"/>
          <w:rtl/>
        </w:rPr>
        <w:t>,</w:t>
      </w:r>
      <w:r w:rsidRPr="005C7600">
        <w:rPr>
          <w:rFonts w:hint="cs"/>
          <w:rtl/>
        </w:rPr>
        <w:t xml:space="preserve"> "ארגון מערך </w:t>
      </w:r>
      <w:r w:rsidRPr="005C7600">
        <w:rPr>
          <w:rFonts w:hint="cs"/>
          <w:rtl/>
        </w:rPr>
        <w:t>פס"ח</w:t>
      </w:r>
      <w:r w:rsidRPr="005C7600">
        <w:rPr>
          <w:rFonts w:hint="cs"/>
          <w:rtl/>
        </w:rPr>
        <w:t xml:space="preserve"> </w:t>
      </w:r>
      <w:r>
        <w:rPr>
          <w:rFonts w:hint="cs"/>
          <w:rtl/>
        </w:rPr>
        <w:t>ב</w:t>
      </w:r>
      <w:r w:rsidRPr="005C7600">
        <w:rPr>
          <w:rFonts w:hint="cs"/>
          <w:rtl/>
        </w:rPr>
        <w:t>רשויות המקומיות" מ-13.6.11</w:t>
      </w:r>
      <w:r>
        <w:rPr>
          <w:rFonts w:hint="cs"/>
          <w:rtl/>
        </w:rPr>
        <w:t>)</w:t>
      </w:r>
      <w:r w:rsidRPr="005C7600">
        <w:rPr>
          <w:rFonts w:hint="cs"/>
          <w:rtl/>
        </w:rPr>
        <w:t>.</w:t>
      </w:r>
    </w:p>
  </w:footnote>
  <w:footnote w:id="45">
    <w:p w:rsidR="009F59A6" w:rsidP="003D3B3A">
      <w:pPr>
        <w:pStyle w:val="FootnoteText"/>
        <w:spacing w:line="312" w:lineRule="auto"/>
      </w:pPr>
      <w:r>
        <w:rPr>
          <w:rStyle w:val="FootnoteReference"/>
        </w:rPr>
        <w:footnoteRef/>
      </w:r>
      <w:r>
        <w:rPr>
          <w:rtl/>
        </w:rPr>
        <w:t xml:space="preserve"> </w:t>
      </w:r>
      <w:r>
        <w:rPr>
          <w:rFonts w:hint="cs"/>
          <w:rtl/>
        </w:rPr>
        <w:tab/>
      </w:r>
      <w:r>
        <w:rPr>
          <w:rFonts w:hint="cs"/>
          <w:rtl/>
        </w:rPr>
        <w:t xml:space="preserve">ראש </w:t>
      </w:r>
      <w:r>
        <w:rPr>
          <w:rFonts w:hint="cs"/>
          <w:rtl/>
        </w:rPr>
        <w:t>רח"ל</w:t>
      </w:r>
      <w:r>
        <w:rPr>
          <w:rFonts w:hint="cs"/>
          <w:rtl/>
        </w:rPr>
        <w:t xml:space="preserve"> מסר כי לכל יישוב שאמור להתפנות יוגדר קיבוץ קולט, בהמלצת התנועה הקיבוצית המאוחדת ובאישור רשות </w:t>
      </w:r>
      <w:r>
        <w:rPr>
          <w:rFonts w:hint="cs"/>
          <w:rtl/>
        </w:rPr>
        <w:t>פס"ח</w:t>
      </w:r>
      <w:r>
        <w:rPr>
          <w:rFonts w:hint="cs"/>
          <w:rtl/>
        </w:rPr>
        <w:t>.</w:t>
      </w:r>
    </w:p>
  </w:footnote>
  <w:footnote w:id="46">
    <w:p w:rsidR="009F59A6" w:rsidP="003D3B3A">
      <w:pPr>
        <w:pStyle w:val="FootnoteText"/>
        <w:spacing w:line="312" w:lineRule="auto"/>
        <w:rPr>
          <w:rtl/>
        </w:rPr>
      </w:pPr>
      <w:r>
        <w:rPr>
          <w:rStyle w:val="FootnoteReference"/>
        </w:rPr>
        <w:footnoteRef/>
      </w:r>
      <w:r>
        <w:rPr>
          <w:rtl/>
        </w:rPr>
        <w:t xml:space="preserve"> </w:t>
      </w:r>
      <w:r>
        <w:rPr>
          <w:rtl/>
        </w:rPr>
        <w:tab/>
      </w:r>
      <w:r w:rsidRPr="00DC5407">
        <w:rPr>
          <w:rFonts w:eastAsia="Times New Roman" w:hint="cs"/>
          <w:rtl/>
          <w:lang w:eastAsia="he-IL"/>
        </w:rPr>
        <w:t>ה</w:t>
      </w:r>
      <w:r>
        <w:rPr>
          <w:rFonts w:eastAsia="Times New Roman" w:hint="cs"/>
          <w:rtl/>
          <w:lang w:eastAsia="he-IL"/>
        </w:rPr>
        <w:t>תוכנית</w:t>
      </w:r>
      <w:r w:rsidRPr="00DC5407">
        <w:rPr>
          <w:rFonts w:eastAsia="Times New Roman" w:hint="cs"/>
          <w:rtl/>
          <w:lang w:eastAsia="he-IL"/>
        </w:rPr>
        <w:t xml:space="preserve"> אינה עוסקת בהיערכות הרשויות ומשרדי הממשלה השונים לטיפול במתפנים</w:t>
      </w:r>
      <w:r>
        <w:rPr>
          <w:rFonts w:hint="cs"/>
          <w:rtl/>
        </w:rPr>
        <w:t>. נושאים אלה אמורים להיות מוסדרים באמצעות התוכניות "מלון אורחים" ו</w:t>
      </w:r>
      <w:r>
        <w:rPr>
          <w:rFonts w:hint="cs"/>
          <w:rtl/>
        </w:rPr>
        <w:t>"</w:t>
      </w:r>
      <w:r>
        <w:rPr>
          <w:rFonts w:hint="cs"/>
          <w:rtl/>
        </w:rPr>
        <w:t>מלונית".</w:t>
      </w:r>
    </w:p>
  </w:footnote>
  <w:footnote w:id="47">
    <w:p w:rsidR="009F59A6" w:rsidP="003D3B3A">
      <w:pPr>
        <w:pStyle w:val="FootnoteText"/>
        <w:spacing w:line="312" w:lineRule="auto"/>
      </w:pPr>
      <w:r>
        <w:rPr>
          <w:rStyle w:val="FootnoteReference"/>
        </w:rPr>
        <w:footnoteRef/>
      </w:r>
      <w:r>
        <w:rPr>
          <w:rtl/>
        </w:rPr>
        <w:t xml:space="preserve"> </w:t>
      </w:r>
      <w:r>
        <w:rPr>
          <w:rFonts w:hint="cs"/>
          <w:rtl/>
        </w:rPr>
        <w:tab/>
      </w:r>
      <w:r>
        <w:rPr>
          <w:rFonts w:hint="cs"/>
          <w:rtl/>
        </w:rPr>
        <w:t>התוכנית נכתבה בדצמבר 2015</w:t>
      </w:r>
      <w:r w:rsidRPr="006C1420">
        <w:rPr>
          <w:rFonts w:hint="cs"/>
          <w:rtl/>
          <w:lang w:eastAsia="he-IL"/>
        </w:rPr>
        <w:t xml:space="preserve"> </w:t>
      </w:r>
      <w:r>
        <w:rPr>
          <w:rFonts w:hint="cs"/>
          <w:rtl/>
          <w:lang w:eastAsia="he-IL"/>
        </w:rPr>
        <w:t xml:space="preserve">על ידי </w:t>
      </w:r>
      <w:r>
        <w:rPr>
          <w:rFonts w:hint="cs"/>
          <w:rtl/>
          <w:lang w:eastAsia="he-IL"/>
        </w:rPr>
        <w:t>רע"ן</w:t>
      </w:r>
      <w:r>
        <w:rPr>
          <w:rFonts w:hint="cs"/>
          <w:rtl/>
          <w:lang w:eastAsia="he-IL"/>
        </w:rPr>
        <w:t xml:space="preserve"> עורף בפד"ם ועודכנה לאחרונה במרץ 2019.</w:t>
      </w:r>
    </w:p>
  </w:footnote>
  <w:footnote w:id="48">
    <w:p w:rsidR="009F59A6" w:rsidP="003D3B3A">
      <w:pPr>
        <w:pStyle w:val="FootnoteText"/>
        <w:spacing w:line="312" w:lineRule="auto"/>
        <w:ind w:left="707" w:hanging="708"/>
        <w:rPr>
          <w:rtl/>
        </w:rPr>
      </w:pPr>
      <w:r>
        <w:rPr>
          <w:rStyle w:val="FootnoteReference"/>
        </w:rPr>
        <w:footnoteRef/>
      </w:r>
      <w:r>
        <w:rPr>
          <w:rtl/>
        </w:rPr>
        <w:t xml:space="preserve"> </w:t>
      </w:r>
      <w:r>
        <w:rPr>
          <w:rFonts w:hint="cs"/>
          <w:rtl/>
        </w:rPr>
        <w:tab/>
      </w:r>
      <w:r>
        <w:rPr>
          <w:rFonts w:hint="cs"/>
          <w:rtl/>
        </w:rPr>
        <w:t>מטה ההסברה הלאומי הוא גוף במשרד ראש הממשלה שתפקידו לרכז את פעולות ההסברה של הגופים הממשלתיים הן בתחומי החוץ והביטחון והן בתחומים החברתיים-כלכליים (מתוך אתר משרד ראש הממשלה במרשתת).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9A6" w:rsidRPr="004473AA" w:rsidP="004473AA">
    <w:pPr>
      <w:pStyle w:val="Header"/>
      <w:bidi w:val="0"/>
      <w:jc w:val="center"/>
      <w:rPr>
        <w:rFonts w:hint="cs"/>
        <w:rtl/>
      </w:rPr>
    </w:pPr>
    <w:r w:rsidRPr="004473AA">
      <w:rPr>
        <w:rStyle w:val="PageNumber"/>
        <w:sz w:val="24"/>
      </w:rPr>
      <w:fldChar w:fldCharType="begin"/>
    </w:r>
    <w:r w:rsidRPr="004473AA">
      <w:rPr>
        <w:rStyle w:val="PageNumber"/>
        <w:sz w:val="24"/>
      </w:rPr>
      <w:instrText xml:space="preserve"> PAGE </w:instrText>
    </w:r>
    <w:r w:rsidRPr="004473AA">
      <w:rPr>
        <w:rStyle w:val="PageNumber"/>
        <w:sz w:val="24"/>
      </w:rPr>
      <w:fldChar w:fldCharType="separate"/>
    </w:r>
    <w:r w:rsidR="00417796">
      <w:rPr>
        <w:rStyle w:val="PageNumber"/>
        <w:noProof/>
        <w:sz w:val="24"/>
      </w:rPr>
      <w:t>- 15 -</w:t>
    </w:r>
    <w:r w:rsidRPr="004473AA">
      <w:rPr>
        <w:rStyle w:val="PageNumber"/>
        <w:sz w:val="24"/>
      </w:rPr>
      <w:fldChar w:fldCharType="end"/>
    </w:r>
    <w:r w:rsidRPr="004473AA">
      <w:rPr>
        <w:rStyle w:val="PageNumber"/>
        <w:rFonts w:hint="cs"/>
        <w:sz w:val="24"/>
        <w:rtl/>
      </w:rPr>
      <w:t xml:space="preserve"> </w:t>
    </w:r>
  </w:p>
  <w:p w:rsidR="009F59A6" w:rsidP="00287D98">
    <w:pPr>
      <w:pStyle w:val="Header"/>
      <w:jc w:val="center"/>
      <w:rPr>
        <w:rtl/>
      </w:rPr>
    </w:pPr>
  </w:p>
  <w:p w:rsidR="009F59A6" w:rsidP="00287D9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9A6" w:rsidP="008F7761">
    <w:pPr>
      <w:pStyle w:val="Header"/>
      <w:rPr>
        <w:rtl/>
      </w:rPr>
    </w:pPr>
  </w:p>
  <w:p w:rsidR="009F59A6" w:rsidP="00287D98">
    <w:pPr>
      <w:pStyle w:val="Header"/>
      <w:jc w:val="right"/>
      <w:rPr>
        <w:rtl/>
      </w:rPr>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297460"/>
    <w:multiLevelType w:val="hybridMultilevel"/>
    <w:tmpl w:val="7A20BD60"/>
    <w:lvl w:ilvl="0">
      <w:start w:val="1"/>
      <w:numFmt w:val="decimal"/>
      <w:lvlText w:val="%1."/>
      <w:lvlJc w:val="left"/>
      <w:pPr>
        <w:ind w:left="36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
    <w:nsid w:val="137E6A5D"/>
    <w:multiLevelType w:val="hybridMultilevel"/>
    <w:tmpl w:val="F6DE3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4B2478"/>
    <w:multiLevelType w:val="hybridMultilevel"/>
    <w:tmpl w:val="ACB89E64"/>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
    <w:nsid w:val="190F1B83"/>
    <w:multiLevelType w:val="hybridMultilevel"/>
    <w:tmpl w:val="56AEE18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2B4137"/>
    <w:multiLevelType w:val="hybridMultilevel"/>
    <w:tmpl w:val="BBF43028"/>
    <w:lvl w:ilvl="0">
      <w:start w:val="4"/>
      <w:numFmt w:val="bullet"/>
      <w:lvlText w:val=""/>
      <w:lvlJc w:val="left"/>
      <w:pPr>
        <w:ind w:left="720" w:hanging="360"/>
      </w:pPr>
      <w:rPr>
        <w:rFonts w:ascii="Symbol" w:eastAsia="Times New Roman"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43718A"/>
    <w:multiLevelType w:val="hybridMultilevel"/>
    <w:tmpl w:val="0324BD04"/>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6">
    <w:nsid w:val="2501462B"/>
    <w:multiLevelType w:val="hybridMultilevel"/>
    <w:tmpl w:val="BB46FF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D432ED"/>
    <w:multiLevelType w:val="hybridMultilevel"/>
    <w:tmpl w:val="ACB89E64"/>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8">
    <w:nsid w:val="340D25F3"/>
    <w:multiLevelType w:val="hybridMultilevel"/>
    <w:tmpl w:val="30326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DC68AB"/>
    <w:multiLevelType w:val="hybridMultilevel"/>
    <w:tmpl w:val="FDAEC93E"/>
    <w:lvl w:ilvl="0">
      <w:start w:val="0"/>
      <w:numFmt w:val="bullet"/>
      <w:lvlText w:val="*"/>
      <w:lvlJc w:val="left"/>
      <w:pPr>
        <w:ind w:left="720" w:hanging="360"/>
      </w:pPr>
      <w:rPr>
        <w:rFonts w:ascii="David" w:hAnsi="David"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1F7C53"/>
    <w:multiLevelType w:val="hybridMultilevel"/>
    <w:tmpl w:val="B922B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B51537"/>
    <w:multiLevelType w:val="hybridMultilevel"/>
    <w:tmpl w:val="0B5636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F5058B"/>
    <w:multiLevelType w:val="hybridMultilevel"/>
    <w:tmpl w:val="24C606BC"/>
    <w:lvl w:ilvl="0">
      <w:start w:val="1"/>
      <w:numFmt w:val="decimal"/>
      <w:lvlText w:val="%1."/>
      <w:lvlJc w:val="left"/>
      <w:pPr>
        <w:ind w:left="720" w:hanging="360"/>
      </w:pPr>
    </w:lvl>
    <w:lvl w:ilvl="1">
      <w:start w:val="1"/>
      <w:numFmt w:val="hebrew1"/>
      <w:lvlText w:val="%2."/>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EB285D"/>
    <w:multiLevelType w:val="hybridMultilevel"/>
    <w:tmpl w:val="F4D65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273182"/>
    <w:multiLevelType w:val="hybridMultilevel"/>
    <w:tmpl w:val="5944F3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AE7527"/>
    <w:multiLevelType w:val="hybridMultilevel"/>
    <w:tmpl w:val="81DEA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BA0B0D"/>
    <w:multiLevelType w:val="hybridMultilevel"/>
    <w:tmpl w:val="A53C8774"/>
    <w:lvl w:ilvl="0">
      <w:start w:val="1"/>
      <w:numFmt w:val="hebrew1"/>
      <w:lvlText w:val="%1."/>
      <w:lvlJc w:val="center"/>
      <w:pPr>
        <w:ind w:left="105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17">
    <w:nsid w:val="43EA1D6C"/>
    <w:multiLevelType w:val="hybridMultilevel"/>
    <w:tmpl w:val="83909364"/>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8">
    <w:nsid w:val="4B1940CD"/>
    <w:multiLevelType w:val="hybridMultilevel"/>
    <w:tmpl w:val="E43C79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435D78"/>
    <w:multiLevelType w:val="hybridMultilevel"/>
    <w:tmpl w:val="D1CE5504"/>
    <w:lvl w:ilvl="0">
      <w:start w:val="1"/>
      <w:numFmt w:val="decimal"/>
      <w:lvlText w:val="%1."/>
      <w:lvlJc w:val="left"/>
      <w:pPr>
        <w:ind w:left="78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A71816"/>
    <w:multiLevelType w:val="hybridMultilevel"/>
    <w:tmpl w:val="7A20BD60"/>
    <w:lvl w:ilvl="0">
      <w:start w:val="1"/>
      <w:numFmt w:val="decimal"/>
      <w:lvlText w:val="%1."/>
      <w:lvlJc w:val="left"/>
      <w:pPr>
        <w:ind w:left="36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21">
    <w:nsid w:val="5CF86DC1"/>
    <w:multiLevelType w:val="hybridMultilevel"/>
    <w:tmpl w:val="8592DCD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17288E"/>
    <w:multiLevelType w:val="hybridMultilevel"/>
    <w:tmpl w:val="03D699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6A5B63"/>
    <w:multiLevelType w:val="hybridMultilevel"/>
    <w:tmpl w:val="AC0CE4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317368E"/>
    <w:multiLevelType w:val="hybridMultilevel"/>
    <w:tmpl w:val="8F5AF7F8"/>
    <w:lvl w:ilvl="0">
      <w:start w:val="0"/>
      <w:numFmt w:val="bullet"/>
      <w:lvlText w:val="*"/>
      <w:lvlJc w:val="left"/>
      <w:pPr>
        <w:ind w:left="720" w:hanging="360"/>
      </w:pPr>
      <w:rPr>
        <w:rFonts w:ascii="David" w:hAnsi="David"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B922BF"/>
    <w:multiLevelType w:val="hybridMultilevel"/>
    <w:tmpl w:val="B3426A8E"/>
    <w:lvl w:ilvl="0">
      <w:start w:val="0"/>
      <w:numFmt w:val="bullet"/>
      <w:lvlText w:val=""/>
      <w:lvlJc w:val="left"/>
      <w:pPr>
        <w:ind w:left="720" w:hanging="360"/>
      </w:pPr>
      <w:rPr>
        <w:rFonts w:ascii="Symbol" w:hAnsi="Symbol" w:eastAsiaTheme="minorHAnsi" w:cs="David" w:hint="default"/>
        <w:lang w:bidi="he-I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9820BB"/>
    <w:multiLevelType w:val="multilevel"/>
    <w:tmpl w:val="5234001E"/>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750468DD"/>
    <w:multiLevelType w:val="hybridMultilevel"/>
    <w:tmpl w:val="D0028608"/>
    <w:lvl w:ilvl="0">
      <w:start w:val="1"/>
      <w:numFmt w:val="decimal"/>
      <w:lvlText w:val="%1."/>
      <w:lvlJc w:val="left"/>
      <w:pPr>
        <w:ind w:left="700" w:hanging="360"/>
      </w:pPr>
      <w:rPr>
        <w:rFonts w:hint="default"/>
        <w:b/>
        <w:bCs/>
        <w:sz w:val="24"/>
        <w:szCs w:val="24"/>
        <w:lang w:val="en-US"/>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8">
    <w:nsid w:val="769571C5"/>
    <w:multiLevelType w:val="hybridMultilevel"/>
    <w:tmpl w:val="0E98345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C11ABF"/>
    <w:multiLevelType w:val="hybridMultilevel"/>
    <w:tmpl w:val="ACB89E64"/>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0">
    <w:nsid w:val="7A6C4B45"/>
    <w:multiLevelType w:val="hybridMultilevel"/>
    <w:tmpl w:val="FF7491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1"/>
  </w:num>
  <w:num w:numId="6">
    <w:abstractNumId w:val="30"/>
  </w:num>
  <w:num w:numId="7">
    <w:abstractNumId w:val="26"/>
  </w:num>
  <w:num w:numId="8">
    <w:abstractNumId w:val="29"/>
  </w:num>
  <w:num w:numId="9">
    <w:abstractNumId w:val="17"/>
  </w:num>
  <w:num w:numId="10">
    <w:abstractNumId w:val="20"/>
  </w:num>
  <w:num w:numId="11">
    <w:abstractNumId w:val="10"/>
  </w:num>
  <w:num w:numId="12">
    <w:abstractNumId w:val="2"/>
  </w:num>
  <w:num w:numId="13">
    <w:abstractNumId w:val="7"/>
  </w:num>
  <w:num w:numId="14">
    <w:abstractNumId w:val="27"/>
  </w:num>
  <w:num w:numId="15">
    <w:abstractNumId w:val="16"/>
  </w:num>
  <w:num w:numId="16">
    <w:abstractNumId w:val="19"/>
  </w:num>
  <w:num w:numId="17">
    <w:abstractNumId w:val="13"/>
  </w:num>
  <w:num w:numId="18">
    <w:abstractNumId w:val="22"/>
  </w:num>
  <w:num w:numId="19">
    <w:abstractNumId w:val="0"/>
  </w:num>
  <w:num w:numId="20">
    <w:abstractNumId w:val="25"/>
  </w:num>
  <w:num w:numId="21">
    <w:abstractNumId w:val="24"/>
  </w:num>
  <w:num w:numId="22">
    <w:abstractNumId w:val="11"/>
  </w:num>
  <w:num w:numId="23">
    <w:abstractNumId w:val="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num>
  <w:num w:numId="28">
    <w:abstractNumId w:val="12"/>
  </w:num>
  <w:num w:numId="29">
    <w:abstractNumId w:val="8"/>
  </w:num>
  <w:num w:numId="30">
    <w:abstractNumId w:val="15"/>
  </w:num>
  <w:num w:numId="31">
    <w:abstractNumId w:val="1"/>
  </w:num>
  <w:num w:numId="32">
    <w:abstractNumId w:val="5"/>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95"/>
    <w:rsid w:val="00000379"/>
    <w:rsid w:val="0000124E"/>
    <w:rsid w:val="000022F7"/>
    <w:rsid w:val="000031B1"/>
    <w:rsid w:val="000031DC"/>
    <w:rsid w:val="00003B77"/>
    <w:rsid w:val="00005231"/>
    <w:rsid w:val="0000560F"/>
    <w:rsid w:val="00005CE1"/>
    <w:rsid w:val="00007A56"/>
    <w:rsid w:val="00010D8F"/>
    <w:rsid w:val="000114A3"/>
    <w:rsid w:val="000117C7"/>
    <w:rsid w:val="00014918"/>
    <w:rsid w:val="00015BE2"/>
    <w:rsid w:val="000171C9"/>
    <w:rsid w:val="000172E1"/>
    <w:rsid w:val="00021872"/>
    <w:rsid w:val="000251BC"/>
    <w:rsid w:val="000267DD"/>
    <w:rsid w:val="000274AE"/>
    <w:rsid w:val="00030025"/>
    <w:rsid w:val="000320FA"/>
    <w:rsid w:val="000342B1"/>
    <w:rsid w:val="00035EF2"/>
    <w:rsid w:val="00036CA1"/>
    <w:rsid w:val="000370E2"/>
    <w:rsid w:val="000400EE"/>
    <w:rsid w:val="00040A73"/>
    <w:rsid w:val="000426CD"/>
    <w:rsid w:val="00042837"/>
    <w:rsid w:val="00044412"/>
    <w:rsid w:val="00045F48"/>
    <w:rsid w:val="000501A4"/>
    <w:rsid w:val="0005467C"/>
    <w:rsid w:val="00056047"/>
    <w:rsid w:val="0005722D"/>
    <w:rsid w:val="000605E1"/>
    <w:rsid w:val="000616A1"/>
    <w:rsid w:val="0006170C"/>
    <w:rsid w:val="000624D2"/>
    <w:rsid w:val="00062A03"/>
    <w:rsid w:val="00062F2F"/>
    <w:rsid w:val="00063165"/>
    <w:rsid w:val="000632F5"/>
    <w:rsid w:val="00063865"/>
    <w:rsid w:val="00063E8E"/>
    <w:rsid w:val="00064018"/>
    <w:rsid w:val="000640A4"/>
    <w:rsid w:val="00066623"/>
    <w:rsid w:val="00070601"/>
    <w:rsid w:val="000723C3"/>
    <w:rsid w:val="00072B24"/>
    <w:rsid w:val="0007317B"/>
    <w:rsid w:val="00073B40"/>
    <w:rsid w:val="00073BFE"/>
    <w:rsid w:val="00073E33"/>
    <w:rsid w:val="0007417D"/>
    <w:rsid w:val="00075193"/>
    <w:rsid w:val="00075AA8"/>
    <w:rsid w:val="0007676F"/>
    <w:rsid w:val="00076A00"/>
    <w:rsid w:val="00080018"/>
    <w:rsid w:val="000806D4"/>
    <w:rsid w:val="00080B9E"/>
    <w:rsid w:val="00083068"/>
    <w:rsid w:val="0008330E"/>
    <w:rsid w:val="00084F06"/>
    <w:rsid w:val="00085BA5"/>
    <w:rsid w:val="00085CB3"/>
    <w:rsid w:val="00086E09"/>
    <w:rsid w:val="000870CE"/>
    <w:rsid w:val="00087B16"/>
    <w:rsid w:val="00090ACC"/>
    <w:rsid w:val="0009115D"/>
    <w:rsid w:val="0009142A"/>
    <w:rsid w:val="00091B94"/>
    <w:rsid w:val="00092758"/>
    <w:rsid w:val="000945C2"/>
    <w:rsid w:val="00094A11"/>
    <w:rsid w:val="00094FCF"/>
    <w:rsid w:val="000951C0"/>
    <w:rsid w:val="000963F1"/>
    <w:rsid w:val="00097ACA"/>
    <w:rsid w:val="000A1AE5"/>
    <w:rsid w:val="000A1E23"/>
    <w:rsid w:val="000A3501"/>
    <w:rsid w:val="000A4D7F"/>
    <w:rsid w:val="000A5186"/>
    <w:rsid w:val="000A6084"/>
    <w:rsid w:val="000A626A"/>
    <w:rsid w:val="000A6802"/>
    <w:rsid w:val="000A74A7"/>
    <w:rsid w:val="000A7693"/>
    <w:rsid w:val="000A7CD2"/>
    <w:rsid w:val="000B0F1F"/>
    <w:rsid w:val="000B1102"/>
    <w:rsid w:val="000B143E"/>
    <w:rsid w:val="000B4E27"/>
    <w:rsid w:val="000B700C"/>
    <w:rsid w:val="000C0368"/>
    <w:rsid w:val="000C0C7B"/>
    <w:rsid w:val="000C1CD7"/>
    <w:rsid w:val="000C286E"/>
    <w:rsid w:val="000C4EC2"/>
    <w:rsid w:val="000C7459"/>
    <w:rsid w:val="000C77F9"/>
    <w:rsid w:val="000D0175"/>
    <w:rsid w:val="000D0617"/>
    <w:rsid w:val="000D0FAC"/>
    <w:rsid w:val="000D1999"/>
    <w:rsid w:val="000D1E25"/>
    <w:rsid w:val="000D2129"/>
    <w:rsid w:val="000D2DB3"/>
    <w:rsid w:val="000D339A"/>
    <w:rsid w:val="000D61AD"/>
    <w:rsid w:val="000D6FD2"/>
    <w:rsid w:val="000D7CC9"/>
    <w:rsid w:val="000E013E"/>
    <w:rsid w:val="000E0FF4"/>
    <w:rsid w:val="000E1CA0"/>
    <w:rsid w:val="000E1CC4"/>
    <w:rsid w:val="000E23C3"/>
    <w:rsid w:val="000E3145"/>
    <w:rsid w:val="000E4231"/>
    <w:rsid w:val="000F0B7B"/>
    <w:rsid w:val="000F11E2"/>
    <w:rsid w:val="000F19EF"/>
    <w:rsid w:val="000F1BE4"/>
    <w:rsid w:val="000F2B43"/>
    <w:rsid w:val="000F3626"/>
    <w:rsid w:val="000F3631"/>
    <w:rsid w:val="000F4BBA"/>
    <w:rsid w:val="000F4D85"/>
    <w:rsid w:val="000F571F"/>
    <w:rsid w:val="000F6D5C"/>
    <w:rsid w:val="000F7725"/>
    <w:rsid w:val="00101D0D"/>
    <w:rsid w:val="00101D0F"/>
    <w:rsid w:val="0010475B"/>
    <w:rsid w:val="0010710F"/>
    <w:rsid w:val="00110841"/>
    <w:rsid w:val="00110CB7"/>
    <w:rsid w:val="001129EF"/>
    <w:rsid w:val="00113E28"/>
    <w:rsid w:val="001140B1"/>
    <w:rsid w:val="00114325"/>
    <w:rsid w:val="00115335"/>
    <w:rsid w:val="00115D48"/>
    <w:rsid w:val="001163B6"/>
    <w:rsid w:val="00120711"/>
    <w:rsid w:val="001214A0"/>
    <w:rsid w:val="001226F0"/>
    <w:rsid w:val="00122CF2"/>
    <w:rsid w:val="00126E5D"/>
    <w:rsid w:val="00130A77"/>
    <w:rsid w:val="001316B6"/>
    <w:rsid w:val="00131C5D"/>
    <w:rsid w:val="00131D39"/>
    <w:rsid w:val="001320ED"/>
    <w:rsid w:val="0013269B"/>
    <w:rsid w:val="001342DF"/>
    <w:rsid w:val="00134880"/>
    <w:rsid w:val="001352B3"/>
    <w:rsid w:val="00135AB0"/>
    <w:rsid w:val="00136900"/>
    <w:rsid w:val="00136ACE"/>
    <w:rsid w:val="00136B89"/>
    <w:rsid w:val="00137273"/>
    <w:rsid w:val="00137DDB"/>
    <w:rsid w:val="00140663"/>
    <w:rsid w:val="00142A0D"/>
    <w:rsid w:val="001444AB"/>
    <w:rsid w:val="0014477F"/>
    <w:rsid w:val="001456A1"/>
    <w:rsid w:val="00146A29"/>
    <w:rsid w:val="001479F4"/>
    <w:rsid w:val="00150305"/>
    <w:rsid w:val="0015056B"/>
    <w:rsid w:val="0015060C"/>
    <w:rsid w:val="00150867"/>
    <w:rsid w:val="00154588"/>
    <w:rsid w:val="00154BD5"/>
    <w:rsid w:val="001552C8"/>
    <w:rsid w:val="001559E1"/>
    <w:rsid w:val="00156A76"/>
    <w:rsid w:val="00161C68"/>
    <w:rsid w:val="00162CB2"/>
    <w:rsid w:val="0016587B"/>
    <w:rsid w:val="00165BCF"/>
    <w:rsid w:val="00166477"/>
    <w:rsid w:val="00167DA5"/>
    <w:rsid w:val="0017025C"/>
    <w:rsid w:val="00171647"/>
    <w:rsid w:val="00172E54"/>
    <w:rsid w:val="001730B0"/>
    <w:rsid w:val="001755EF"/>
    <w:rsid w:val="0017761A"/>
    <w:rsid w:val="00177C22"/>
    <w:rsid w:val="00177E0D"/>
    <w:rsid w:val="00180A41"/>
    <w:rsid w:val="00180A8C"/>
    <w:rsid w:val="001823C9"/>
    <w:rsid w:val="001832A9"/>
    <w:rsid w:val="0018386C"/>
    <w:rsid w:val="00186097"/>
    <w:rsid w:val="0018698F"/>
    <w:rsid w:val="00186A3A"/>
    <w:rsid w:val="0018782F"/>
    <w:rsid w:val="00187983"/>
    <w:rsid w:val="001919D4"/>
    <w:rsid w:val="00192D2D"/>
    <w:rsid w:val="001933A2"/>
    <w:rsid w:val="001939C1"/>
    <w:rsid w:val="00194802"/>
    <w:rsid w:val="001960B4"/>
    <w:rsid w:val="0019722F"/>
    <w:rsid w:val="00197E72"/>
    <w:rsid w:val="001A1533"/>
    <w:rsid w:val="001A2308"/>
    <w:rsid w:val="001A2BE3"/>
    <w:rsid w:val="001A4DA2"/>
    <w:rsid w:val="001A507D"/>
    <w:rsid w:val="001A6A6B"/>
    <w:rsid w:val="001A7230"/>
    <w:rsid w:val="001B1A19"/>
    <w:rsid w:val="001B22B2"/>
    <w:rsid w:val="001B2821"/>
    <w:rsid w:val="001B2CAA"/>
    <w:rsid w:val="001B5B35"/>
    <w:rsid w:val="001B5EDE"/>
    <w:rsid w:val="001B642E"/>
    <w:rsid w:val="001B7C90"/>
    <w:rsid w:val="001B7E91"/>
    <w:rsid w:val="001C057E"/>
    <w:rsid w:val="001C0B98"/>
    <w:rsid w:val="001C0D42"/>
    <w:rsid w:val="001C1206"/>
    <w:rsid w:val="001C1B5A"/>
    <w:rsid w:val="001C1C09"/>
    <w:rsid w:val="001C45ED"/>
    <w:rsid w:val="001C5DEF"/>
    <w:rsid w:val="001C62F6"/>
    <w:rsid w:val="001C6394"/>
    <w:rsid w:val="001D0928"/>
    <w:rsid w:val="001D1F76"/>
    <w:rsid w:val="001D2D13"/>
    <w:rsid w:val="001D314D"/>
    <w:rsid w:val="001D405E"/>
    <w:rsid w:val="001D627B"/>
    <w:rsid w:val="001E2081"/>
    <w:rsid w:val="001E4B57"/>
    <w:rsid w:val="001E54E2"/>
    <w:rsid w:val="001F0546"/>
    <w:rsid w:val="001F0CB8"/>
    <w:rsid w:val="001F1C8D"/>
    <w:rsid w:val="001F263F"/>
    <w:rsid w:val="001F285C"/>
    <w:rsid w:val="001F422B"/>
    <w:rsid w:val="001F544B"/>
    <w:rsid w:val="001F555A"/>
    <w:rsid w:val="001F6D05"/>
    <w:rsid w:val="001F773F"/>
    <w:rsid w:val="0020063B"/>
    <w:rsid w:val="002009FA"/>
    <w:rsid w:val="00202AD9"/>
    <w:rsid w:val="00203604"/>
    <w:rsid w:val="0020426D"/>
    <w:rsid w:val="002064F7"/>
    <w:rsid w:val="00210655"/>
    <w:rsid w:val="0021079B"/>
    <w:rsid w:val="002109D3"/>
    <w:rsid w:val="00214991"/>
    <w:rsid w:val="00215616"/>
    <w:rsid w:val="00215ED0"/>
    <w:rsid w:val="00220B84"/>
    <w:rsid w:val="002230BE"/>
    <w:rsid w:val="002253B3"/>
    <w:rsid w:val="00225BD3"/>
    <w:rsid w:val="002274CC"/>
    <w:rsid w:val="002309CB"/>
    <w:rsid w:val="00231390"/>
    <w:rsid w:val="00233B8B"/>
    <w:rsid w:val="002352AC"/>
    <w:rsid w:val="002354E2"/>
    <w:rsid w:val="0023709B"/>
    <w:rsid w:val="00237D56"/>
    <w:rsid w:val="00240566"/>
    <w:rsid w:val="00240887"/>
    <w:rsid w:val="0024270E"/>
    <w:rsid w:val="00243C18"/>
    <w:rsid w:val="00246267"/>
    <w:rsid w:val="002463B6"/>
    <w:rsid w:val="00251D27"/>
    <w:rsid w:val="00252165"/>
    <w:rsid w:val="002528C1"/>
    <w:rsid w:val="00254AFC"/>
    <w:rsid w:val="00254EB0"/>
    <w:rsid w:val="00257605"/>
    <w:rsid w:val="00260C1B"/>
    <w:rsid w:val="0026195D"/>
    <w:rsid w:val="00261B39"/>
    <w:rsid w:val="0026237E"/>
    <w:rsid w:val="00262463"/>
    <w:rsid w:val="00263521"/>
    <w:rsid w:val="00263B5D"/>
    <w:rsid w:val="00264330"/>
    <w:rsid w:val="002644B3"/>
    <w:rsid w:val="00265197"/>
    <w:rsid w:val="00271410"/>
    <w:rsid w:val="00271806"/>
    <w:rsid w:val="00272FA7"/>
    <w:rsid w:val="00273B04"/>
    <w:rsid w:val="00275887"/>
    <w:rsid w:val="00275D40"/>
    <w:rsid w:val="0027682B"/>
    <w:rsid w:val="00277DB7"/>
    <w:rsid w:val="00277EF2"/>
    <w:rsid w:val="00280853"/>
    <w:rsid w:val="00281F5C"/>
    <w:rsid w:val="00283523"/>
    <w:rsid w:val="00283BAD"/>
    <w:rsid w:val="00283C1A"/>
    <w:rsid w:val="002857CC"/>
    <w:rsid w:val="00287239"/>
    <w:rsid w:val="00287D98"/>
    <w:rsid w:val="002906B5"/>
    <w:rsid w:val="00290D16"/>
    <w:rsid w:val="002915E7"/>
    <w:rsid w:val="00291943"/>
    <w:rsid w:val="00292D4A"/>
    <w:rsid w:val="00293140"/>
    <w:rsid w:val="00293BCA"/>
    <w:rsid w:val="00294A85"/>
    <w:rsid w:val="00294FE4"/>
    <w:rsid w:val="00295CEF"/>
    <w:rsid w:val="0029626A"/>
    <w:rsid w:val="00296475"/>
    <w:rsid w:val="00296F4B"/>
    <w:rsid w:val="002A1941"/>
    <w:rsid w:val="002A19C0"/>
    <w:rsid w:val="002A1CD0"/>
    <w:rsid w:val="002A2379"/>
    <w:rsid w:val="002A2486"/>
    <w:rsid w:val="002A2A6D"/>
    <w:rsid w:val="002A7D21"/>
    <w:rsid w:val="002A7F34"/>
    <w:rsid w:val="002B0A0C"/>
    <w:rsid w:val="002B0BE4"/>
    <w:rsid w:val="002B0D3A"/>
    <w:rsid w:val="002B1F81"/>
    <w:rsid w:val="002B23D2"/>
    <w:rsid w:val="002B23E4"/>
    <w:rsid w:val="002B2C21"/>
    <w:rsid w:val="002B36AC"/>
    <w:rsid w:val="002B379C"/>
    <w:rsid w:val="002B543D"/>
    <w:rsid w:val="002B5BCA"/>
    <w:rsid w:val="002B7ACD"/>
    <w:rsid w:val="002B7D1F"/>
    <w:rsid w:val="002B7F7D"/>
    <w:rsid w:val="002C0C43"/>
    <w:rsid w:val="002C159C"/>
    <w:rsid w:val="002C1B57"/>
    <w:rsid w:val="002C21FB"/>
    <w:rsid w:val="002C3452"/>
    <w:rsid w:val="002C4139"/>
    <w:rsid w:val="002C489D"/>
    <w:rsid w:val="002C7F69"/>
    <w:rsid w:val="002D19E4"/>
    <w:rsid w:val="002D2C2A"/>
    <w:rsid w:val="002D3D37"/>
    <w:rsid w:val="002D43E3"/>
    <w:rsid w:val="002D494E"/>
    <w:rsid w:val="002D4B30"/>
    <w:rsid w:val="002D5F72"/>
    <w:rsid w:val="002D750E"/>
    <w:rsid w:val="002D7F17"/>
    <w:rsid w:val="002E0975"/>
    <w:rsid w:val="002E2419"/>
    <w:rsid w:val="002E4019"/>
    <w:rsid w:val="002E42C7"/>
    <w:rsid w:val="002E4B6E"/>
    <w:rsid w:val="002E577D"/>
    <w:rsid w:val="002E5C03"/>
    <w:rsid w:val="002E5F71"/>
    <w:rsid w:val="002F0B1D"/>
    <w:rsid w:val="002F0EC7"/>
    <w:rsid w:val="002F2C02"/>
    <w:rsid w:val="002F34BB"/>
    <w:rsid w:val="002F39B4"/>
    <w:rsid w:val="002F434A"/>
    <w:rsid w:val="002F66C6"/>
    <w:rsid w:val="002F69FA"/>
    <w:rsid w:val="00300416"/>
    <w:rsid w:val="00300AC5"/>
    <w:rsid w:val="00301153"/>
    <w:rsid w:val="00301D1D"/>
    <w:rsid w:val="00304D72"/>
    <w:rsid w:val="00305E62"/>
    <w:rsid w:val="00307E6B"/>
    <w:rsid w:val="0031187A"/>
    <w:rsid w:val="0031195C"/>
    <w:rsid w:val="00317047"/>
    <w:rsid w:val="0032074D"/>
    <w:rsid w:val="003207FD"/>
    <w:rsid w:val="0032225A"/>
    <w:rsid w:val="00323027"/>
    <w:rsid w:val="003244FE"/>
    <w:rsid w:val="00324B2F"/>
    <w:rsid w:val="003251AC"/>
    <w:rsid w:val="003251EF"/>
    <w:rsid w:val="00325C07"/>
    <w:rsid w:val="00326A6E"/>
    <w:rsid w:val="00326C5A"/>
    <w:rsid w:val="00326E09"/>
    <w:rsid w:val="00330ABF"/>
    <w:rsid w:val="00331B99"/>
    <w:rsid w:val="00333F44"/>
    <w:rsid w:val="0033595A"/>
    <w:rsid w:val="00335F8E"/>
    <w:rsid w:val="00336B43"/>
    <w:rsid w:val="00336E41"/>
    <w:rsid w:val="0034255C"/>
    <w:rsid w:val="0034457A"/>
    <w:rsid w:val="003461B5"/>
    <w:rsid w:val="00346A2C"/>
    <w:rsid w:val="00347492"/>
    <w:rsid w:val="0035014F"/>
    <w:rsid w:val="00350AD5"/>
    <w:rsid w:val="0035149F"/>
    <w:rsid w:val="003526BD"/>
    <w:rsid w:val="00353922"/>
    <w:rsid w:val="0036110C"/>
    <w:rsid w:val="00361A5E"/>
    <w:rsid w:val="003631E4"/>
    <w:rsid w:val="00363698"/>
    <w:rsid w:val="00363A0D"/>
    <w:rsid w:val="00364DEB"/>
    <w:rsid w:val="003656DE"/>
    <w:rsid w:val="003668AC"/>
    <w:rsid w:val="00366958"/>
    <w:rsid w:val="003670F4"/>
    <w:rsid w:val="003672CB"/>
    <w:rsid w:val="0036741E"/>
    <w:rsid w:val="003714B0"/>
    <w:rsid w:val="003721D9"/>
    <w:rsid w:val="0037370B"/>
    <w:rsid w:val="0037677A"/>
    <w:rsid w:val="003771DC"/>
    <w:rsid w:val="003773F4"/>
    <w:rsid w:val="0037752E"/>
    <w:rsid w:val="00380052"/>
    <w:rsid w:val="0038206C"/>
    <w:rsid w:val="003825E2"/>
    <w:rsid w:val="0038367B"/>
    <w:rsid w:val="00386291"/>
    <w:rsid w:val="0038700A"/>
    <w:rsid w:val="00393985"/>
    <w:rsid w:val="00394DD6"/>
    <w:rsid w:val="0039566D"/>
    <w:rsid w:val="003961FD"/>
    <w:rsid w:val="00396434"/>
    <w:rsid w:val="00397234"/>
    <w:rsid w:val="003A405C"/>
    <w:rsid w:val="003A7284"/>
    <w:rsid w:val="003A780B"/>
    <w:rsid w:val="003B1FBA"/>
    <w:rsid w:val="003B3B32"/>
    <w:rsid w:val="003B485B"/>
    <w:rsid w:val="003B48C0"/>
    <w:rsid w:val="003B68C1"/>
    <w:rsid w:val="003B764A"/>
    <w:rsid w:val="003B7769"/>
    <w:rsid w:val="003C2457"/>
    <w:rsid w:val="003C2C83"/>
    <w:rsid w:val="003C74B8"/>
    <w:rsid w:val="003D00F4"/>
    <w:rsid w:val="003D0FD4"/>
    <w:rsid w:val="003D18B3"/>
    <w:rsid w:val="003D3B3A"/>
    <w:rsid w:val="003D404A"/>
    <w:rsid w:val="003D4E2F"/>
    <w:rsid w:val="003D5C52"/>
    <w:rsid w:val="003D70FB"/>
    <w:rsid w:val="003D7C75"/>
    <w:rsid w:val="003E045B"/>
    <w:rsid w:val="003E1A5E"/>
    <w:rsid w:val="003E3922"/>
    <w:rsid w:val="003E3ADD"/>
    <w:rsid w:val="003E55F1"/>
    <w:rsid w:val="003E58C2"/>
    <w:rsid w:val="003E703F"/>
    <w:rsid w:val="003E7377"/>
    <w:rsid w:val="003F0A8F"/>
    <w:rsid w:val="003F0FEA"/>
    <w:rsid w:val="003F420B"/>
    <w:rsid w:val="003F4433"/>
    <w:rsid w:val="00400DA5"/>
    <w:rsid w:val="00401CB8"/>
    <w:rsid w:val="00401E58"/>
    <w:rsid w:val="0040301C"/>
    <w:rsid w:val="0040355A"/>
    <w:rsid w:val="00403989"/>
    <w:rsid w:val="00403A79"/>
    <w:rsid w:val="00403DD1"/>
    <w:rsid w:val="0040649A"/>
    <w:rsid w:val="00407027"/>
    <w:rsid w:val="004072B4"/>
    <w:rsid w:val="00410AAB"/>
    <w:rsid w:val="00410D45"/>
    <w:rsid w:val="00411667"/>
    <w:rsid w:val="004129AF"/>
    <w:rsid w:val="00413D3F"/>
    <w:rsid w:val="00416338"/>
    <w:rsid w:val="0041680A"/>
    <w:rsid w:val="004175D5"/>
    <w:rsid w:val="00417796"/>
    <w:rsid w:val="00422329"/>
    <w:rsid w:val="004231BF"/>
    <w:rsid w:val="004235F8"/>
    <w:rsid w:val="00423A5B"/>
    <w:rsid w:val="00424DA3"/>
    <w:rsid w:val="004274EC"/>
    <w:rsid w:val="004301D7"/>
    <w:rsid w:val="00430A12"/>
    <w:rsid w:val="00432A46"/>
    <w:rsid w:val="00432D9E"/>
    <w:rsid w:val="00433919"/>
    <w:rsid w:val="00433DB0"/>
    <w:rsid w:val="00435B51"/>
    <w:rsid w:val="00436B56"/>
    <w:rsid w:val="00436C1D"/>
    <w:rsid w:val="004371C3"/>
    <w:rsid w:val="00437AD7"/>
    <w:rsid w:val="004406CF"/>
    <w:rsid w:val="00441D24"/>
    <w:rsid w:val="004422B2"/>
    <w:rsid w:val="0044416F"/>
    <w:rsid w:val="004441EB"/>
    <w:rsid w:val="00445899"/>
    <w:rsid w:val="004473AA"/>
    <w:rsid w:val="0045068F"/>
    <w:rsid w:val="00450E88"/>
    <w:rsid w:val="00450F7B"/>
    <w:rsid w:val="00452127"/>
    <w:rsid w:val="00452D55"/>
    <w:rsid w:val="00453A2E"/>
    <w:rsid w:val="00454573"/>
    <w:rsid w:val="004550E2"/>
    <w:rsid w:val="00460D4F"/>
    <w:rsid w:val="00461294"/>
    <w:rsid w:val="0046193C"/>
    <w:rsid w:val="00462330"/>
    <w:rsid w:val="004651AF"/>
    <w:rsid w:val="00465596"/>
    <w:rsid w:val="00466DC9"/>
    <w:rsid w:val="00467948"/>
    <w:rsid w:val="00467CD7"/>
    <w:rsid w:val="00467FF2"/>
    <w:rsid w:val="00470535"/>
    <w:rsid w:val="00472FD6"/>
    <w:rsid w:val="00473F82"/>
    <w:rsid w:val="00474752"/>
    <w:rsid w:val="00474A30"/>
    <w:rsid w:val="00474BEE"/>
    <w:rsid w:val="00474F56"/>
    <w:rsid w:val="00475687"/>
    <w:rsid w:val="00475A3E"/>
    <w:rsid w:val="004763EA"/>
    <w:rsid w:val="004767F4"/>
    <w:rsid w:val="004779AA"/>
    <w:rsid w:val="00477FE3"/>
    <w:rsid w:val="00482753"/>
    <w:rsid w:val="00484AFE"/>
    <w:rsid w:val="00484BCE"/>
    <w:rsid w:val="00484E6A"/>
    <w:rsid w:val="00485ABF"/>
    <w:rsid w:val="004902CF"/>
    <w:rsid w:val="00490681"/>
    <w:rsid w:val="004911DE"/>
    <w:rsid w:val="004915BE"/>
    <w:rsid w:val="00492FB6"/>
    <w:rsid w:val="0049361B"/>
    <w:rsid w:val="00494A7C"/>
    <w:rsid w:val="00495C02"/>
    <w:rsid w:val="00497D26"/>
    <w:rsid w:val="004A0385"/>
    <w:rsid w:val="004A0BD8"/>
    <w:rsid w:val="004A16EB"/>
    <w:rsid w:val="004A1E65"/>
    <w:rsid w:val="004A270D"/>
    <w:rsid w:val="004A3939"/>
    <w:rsid w:val="004A4827"/>
    <w:rsid w:val="004A583F"/>
    <w:rsid w:val="004A5AD9"/>
    <w:rsid w:val="004B2BFB"/>
    <w:rsid w:val="004B40ED"/>
    <w:rsid w:val="004B4381"/>
    <w:rsid w:val="004B6D65"/>
    <w:rsid w:val="004C0B95"/>
    <w:rsid w:val="004C5786"/>
    <w:rsid w:val="004C5F94"/>
    <w:rsid w:val="004C7D9F"/>
    <w:rsid w:val="004D08E0"/>
    <w:rsid w:val="004D0AE8"/>
    <w:rsid w:val="004D0C30"/>
    <w:rsid w:val="004D225E"/>
    <w:rsid w:val="004D2766"/>
    <w:rsid w:val="004D4B0F"/>
    <w:rsid w:val="004D746B"/>
    <w:rsid w:val="004D7A9B"/>
    <w:rsid w:val="004E0771"/>
    <w:rsid w:val="004E0DA9"/>
    <w:rsid w:val="004E0FCB"/>
    <w:rsid w:val="004E12A6"/>
    <w:rsid w:val="004E2ACA"/>
    <w:rsid w:val="004E2DC1"/>
    <w:rsid w:val="004E314A"/>
    <w:rsid w:val="004E45B7"/>
    <w:rsid w:val="004E4BA3"/>
    <w:rsid w:val="004E5714"/>
    <w:rsid w:val="004E72C9"/>
    <w:rsid w:val="004F02F2"/>
    <w:rsid w:val="004F10B3"/>
    <w:rsid w:val="004F18B4"/>
    <w:rsid w:val="004F2F76"/>
    <w:rsid w:val="004F5231"/>
    <w:rsid w:val="004F665D"/>
    <w:rsid w:val="004F6EB3"/>
    <w:rsid w:val="004F7347"/>
    <w:rsid w:val="005006C5"/>
    <w:rsid w:val="0050190A"/>
    <w:rsid w:val="005107A8"/>
    <w:rsid w:val="00510900"/>
    <w:rsid w:val="005112D2"/>
    <w:rsid w:val="005116E7"/>
    <w:rsid w:val="0051227D"/>
    <w:rsid w:val="0051291F"/>
    <w:rsid w:val="00513AD9"/>
    <w:rsid w:val="00514FE0"/>
    <w:rsid w:val="00516A8D"/>
    <w:rsid w:val="00517CCA"/>
    <w:rsid w:val="00521D39"/>
    <w:rsid w:val="00522346"/>
    <w:rsid w:val="00522A3B"/>
    <w:rsid w:val="00523137"/>
    <w:rsid w:val="00523465"/>
    <w:rsid w:val="0052504A"/>
    <w:rsid w:val="00527D14"/>
    <w:rsid w:val="005319C1"/>
    <w:rsid w:val="0053387A"/>
    <w:rsid w:val="0053705A"/>
    <w:rsid w:val="00537358"/>
    <w:rsid w:val="0054077B"/>
    <w:rsid w:val="005442BC"/>
    <w:rsid w:val="00544488"/>
    <w:rsid w:val="00544E2A"/>
    <w:rsid w:val="00545DDA"/>
    <w:rsid w:val="0054647E"/>
    <w:rsid w:val="00546DFB"/>
    <w:rsid w:val="00550F67"/>
    <w:rsid w:val="00551B42"/>
    <w:rsid w:val="00552051"/>
    <w:rsid w:val="0055309E"/>
    <w:rsid w:val="005531B4"/>
    <w:rsid w:val="00554B76"/>
    <w:rsid w:val="00555E0A"/>
    <w:rsid w:val="005565C6"/>
    <w:rsid w:val="00556C8A"/>
    <w:rsid w:val="00557826"/>
    <w:rsid w:val="005617C5"/>
    <w:rsid w:val="00561BB7"/>
    <w:rsid w:val="005649FD"/>
    <w:rsid w:val="005724CA"/>
    <w:rsid w:val="005724F7"/>
    <w:rsid w:val="00572BB8"/>
    <w:rsid w:val="00574579"/>
    <w:rsid w:val="00574E3E"/>
    <w:rsid w:val="00575458"/>
    <w:rsid w:val="00575657"/>
    <w:rsid w:val="00580C5C"/>
    <w:rsid w:val="005810A0"/>
    <w:rsid w:val="00581B40"/>
    <w:rsid w:val="00582C80"/>
    <w:rsid w:val="00583F63"/>
    <w:rsid w:val="00586A13"/>
    <w:rsid w:val="00590E55"/>
    <w:rsid w:val="00591591"/>
    <w:rsid w:val="0059266D"/>
    <w:rsid w:val="00592E36"/>
    <w:rsid w:val="005935D8"/>
    <w:rsid w:val="00593D9D"/>
    <w:rsid w:val="0059405D"/>
    <w:rsid w:val="0059593E"/>
    <w:rsid w:val="005A021D"/>
    <w:rsid w:val="005A03C5"/>
    <w:rsid w:val="005A0F2D"/>
    <w:rsid w:val="005A109E"/>
    <w:rsid w:val="005A1501"/>
    <w:rsid w:val="005A19F8"/>
    <w:rsid w:val="005A42CF"/>
    <w:rsid w:val="005A60CF"/>
    <w:rsid w:val="005A622D"/>
    <w:rsid w:val="005A6951"/>
    <w:rsid w:val="005A6AF4"/>
    <w:rsid w:val="005A7B65"/>
    <w:rsid w:val="005B01B1"/>
    <w:rsid w:val="005B0227"/>
    <w:rsid w:val="005B36B4"/>
    <w:rsid w:val="005B3713"/>
    <w:rsid w:val="005B3BA2"/>
    <w:rsid w:val="005B3E8E"/>
    <w:rsid w:val="005B57AD"/>
    <w:rsid w:val="005B638B"/>
    <w:rsid w:val="005C11B0"/>
    <w:rsid w:val="005C14F1"/>
    <w:rsid w:val="005C1DE2"/>
    <w:rsid w:val="005C3FEF"/>
    <w:rsid w:val="005C5B62"/>
    <w:rsid w:val="005C7600"/>
    <w:rsid w:val="005D3FBF"/>
    <w:rsid w:val="005E1378"/>
    <w:rsid w:val="005E1D56"/>
    <w:rsid w:val="005E2F99"/>
    <w:rsid w:val="005E2FD9"/>
    <w:rsid w:val="005E3230"/>
    <w:rsid w:val="005E7731"/>
    <w:rsid w:val="005F32EC"/>
    <w:rsid w:val="005F3ADA"/>
    <w:rsid w:val="005F3C46"/>
    <w:rsid w:val="005F4D5E"/>
    <w:rsid w:val="005F6AE5"/>
    <w:rsid w:val="00602DD3"/>
    <w:rsid w:val="00602EB1"/>
    <w:rsid w:val="00603218"/>
    <w:rsid w:val="00604E3B"/>
    <w:rsid w:val="00605632"/>
    <w:rsid w:val="00605B48"/>
    <w:rsid w:val="006068FF"/>
    <w:rsid w:val="00607CA5"/>
    <w:rsid w:val="00607EE5"/>
    <w:rsid w:val="006104E1"/>
    <w:rsid w:val="006132E8"/>
    <w:rsid w:val="00614542"/>
    <w:rsid w:val="00614D43"/>
    <w:rsid w:val="00614F37"/>
    <w:rsid w:val="006150E4"/>
    <w:rsid w:val="00615891"/>
    <w:rsid w:val="006159F1"/>
    <w:rsid w:val="00615C74"/>
    <w:rsid w:val="00617A2B"/>
    <w:rsid w:val="00617CA9"/>
    <w:rsid w:val="0062012F"/>
    <w:rsid w:val="00620E7E"/>
    <w:rsid w:val="00623C84"/>
    <w:rsid w:val="00623FD9"/>
    <w:rsid w:val="006241E2"/>
    <w:rsid w:val="006248C2"/>
    <w:rsid w:val="00627D7E"/>
    <w:rsid w:val="00633303"/>
    <w:rsid w:val="00633455"/>
    <w:rsid w:val="00634DAD"/>
    <w:rsid w:val="0063503C"/>
    <w:rsid w:val="00635166"/>
    <w:rsid w:val="00636786"/>
    <w:rsid w:val="00637983"/>
    <w:rsid w:val="006403C7"/>
    <w:rsid w:val="00642007"/>
    <w:rsid w:val="00644E20"/>
    <w:rsid w:val="006456AD"/>
    <w:rsid w:val="006457EB"/>
    <w:rsid w:val="006457F6"/>
    <w:rsid w:val="006531CB"/>
    <w:rsid w:val="0065333B"/>
    <w:rsid w:val="006536A4"/>
    <w:rsid w:val="006542C9"/>
    <w:rsid w:val="00654F21"/>
    <w:rsid w:val="00654F2A"/>
    <w:rsid w:val="00655633"/>
    <w:rsid w:val="00655F21"/>
    <w:rsid w:val="006614D7"/>
    <w:rsid w:val="0066274D"/>
    <w:rsid w:val="00662D8C"/>
    <w:rsid w:val="006633C2"/>
    <w:rsid w:val="00663ECF"/>
    <w:rsid w:val="0066418D"/>
    <w:rsid w:val="006648E0"/>
    <w:rsid w:val="0066563D"/>
    <w:rsid w:val="00665B9A"/>
    <w:rsid w:val="00665E1F"/>
    <w:rsid w:val="006739BE"/>
    <w:rsid w:val="006742D8"/>
    <w:rsid w:val="00675017"/>
    <w:rsid w:val="0067506B"/>
    <w:rsid w:val="00676EF5"/>
    <w:rsid w:val="006823E5"/>
    <w:rsid w:val="00682917"/>
    <w:rsid w:val="0068386F"/>
    <w:rsid w:val="0068437B"/>
    <w:rsid w:val="00686BEA"/>
    <w:rsid w:val="00687600"/>
    <w:rsid w:val="006908C7"/>
    <w:rsid w:val="00693120"/>
    <w:rsid w:val="00693288"/>
    <w:rsid w:val="00693E66"/>
    <w:rsid w:val="00694C92"/>
    <w:rsid w:val="00694DB8"/>
    <w:rsid w:val="00695135"/>
    <w:rsid w:val="00697274"/>
    <w:rsid w:val="006973BA"/>
    <w:rsid w:val="006974FD"/>
    <w:rsid w:val="00697BD2"/>
    <w:rsid w:val="006A1134"/>
    <w:rsid w:val="006A12EC"/>
    <w:rsid w:val="006A65A7"/>
    <w:rsid w:val="006A6E2D"/>
    <w:rsid w:val="006A6F80"/>
    <w:rsid w:val="006A6FB7"/>
    <w:rsid w:val="006A7888"/>
    <w:rsid w:val="006B1D8B"/>
    <w:rsid w:val="006B4AC8"/>
    <w:rsid w:val="006B500D"/>
    <w:rsid w:val="006B5054"/>
    <w:rsid w:val="006C07C4"/>
    <w:rsid w:val="006C1420"/>
    <w:rsid w:val="006C23BF"/>
    <w:rsid w:val="006C2AA8"/>
    <w:rsid w:val="006C3E30"/>
    <w:rsid w:val="006C524A"/>
    <w:rsid w:val="006C7078"/>
    <w:rsid w:val="006C7615"/>
    <w:rsid w:val="006C7635"/>
    <w:rsid w:val="006D0B5D"/>
    <w:rsid w:val="006D19CE"/>
    <w:rsid w:val="006D296A"/>
    <w:rsid w:val="006D2FA0"/>
    <w:rsid w:val="006D4161"/>
    <w:rsid w:val="006D4D71"/>
    <w:rsid w:val="006D786C"/>
    <w:rsid w:val="006D7BBD"/>
    <w:rsid w:val="006E070E"/>
    <w:rsid w:val="006E1341"/>
    <w:rsid w:val="006E1896"/>
    <w:rsid w:val="006E1F7B"/>
    <w:rsid w:val="006E3C14"/>
    <w:rsid w:val="006E3FB4"/>
    <w:rsid w:val="006E564D"/>
    <w:rsid w:val="006E5D0C"/>
    <w:rsid w:val="006E5E9E"/>
    <w:rsid w:val="006E64A9"/>
    <w:rsid w:val="006E77C0"/>
    <w:rsid w:val="006F285F"/>
    <w:rsid w:val="006F38E0"/>
    <w:rsid w:val="006F3F15"/>
    <w:rsid w:val="006F5FB1"/>
    <w:rsid w:val="0070013C"/>
    <w:rsid w:val="00701243"/>
    <w:rsid w:val="00702BA5"/>
    <w:rsid w:val="007038DF"/>
    <w:rsid w:val="007065A1"/>
    <w:rsid w:val="007065B2"/>
    <w:rsid w:val="007110E9"/>
    <w:rsid w:val="00714BDE"/>
    <w:rsid w:val="00714C36"/>
    <w:rsid w:val="00717833"/>
    <w:rsid w:val="007204ED"/>
    <w:rsid w:val="007218AE"/>
    <w:rsid w:val="0072219B"/>
    <w:rsid w:val="00722AF8"/>
    <w:rsid w:val="00722BB4"/>
    <w:rsid w:val="00722F46"/>
    <w:rsid w:val="00723FB7"/>
    <w:rsid w:val="00724474"/>
    <w:rsid w:val="00724587"/>
    <w:rsid w:val="00724CE3"/>
    <w:rsid w:val="0072613E"/>
    <w:rsid w:val="00726ABC"/>
    <w:rsid w:val="007274BC"/>
    <w:rsid w:val="00727A08"/>
    <w:rsid w:val="00727BF1"/>
    <w:rsid w:val="00732480"/>
    <w:rsid w:val="007329DD"/>
    <w:rsid w:val="00733990"/>
    <w:rsid w:val="0073513B"/>
    <w:rsid w:val="0073565E"/>
    <w:rsid w:val="00735DC7"/>
    <w:rsid w:val="00736994"/>
    <w:rsid w:val="00737912"/>
    <w:rsid w:val="00740A57"/>
    <w:rsid w:val="0074112D"/>
    <w:rsid w:val="007420F6"/>
    <w:rsid w:val="00745956"/>
    <w:rsid w:val="00745EC7"/>
    <w:rsid w:val="00746075"/>
    <w:rsid w:val="007474F0"/>
    <w:rsid w:val="00747BA1"/>
    <w:rsid w:val="007502AB"/>
    <w:rsid w:val="007505D2"/>
    <w:rsid w:val="00752500"/>
    <w:rsid w:val="00753ADE"/>
    <w:rsid w:val="00753AED"/>
    <w:rsid w:val="00755374"/>
    <w:rsid w:val="00756288"/>
    <w:rsid w:val="0076061A"/>
    <w:rsid w:val="00761360"/>
    <w:rsid w:val="007634B9"/>
    <w:rsid w:val="00765371"/>
    <w:rsid w:val="00766289"/>
    <w:rsid w:val="0076779A"/>
    <w:rsid w:val="00767CBA"/>
    <w:rsid w:val="00770267"/>
    <w:rsid w:val="0077095C"/>
    <w:rsid w:val="0077258E"/>
    <w:rsid w:val="00773F61"/>
    <w:rsid w:val="00774175"/>
    <w:rsid w:val="007748E0"/>
    <w:rsid w:val="0077575E"/>
    <w:rsid w:val="00776C2A"/>
    <w:rsid w:val="00777901"/>
    <w:rsid w:val="00781B37"/>
    <w:rsid w:val="0078295F"/>
    <w:rsid w:val="00786A1E"/>
    <w:rsid w:val="00786C59"/>
    <w:rsid w:val="00787BE9"/>
    <w:rsid w:val="00787E84"/>
    <w:rsid w:val="0079069C"/>
    <w:rsid w:val="0079151F"/>
    <w:rsid w:val="00793BCC"/>
    <w:rsid w:val="007949B7"/>
    <w:rsid w:val="00794A1D"/>
    <w:rsid w:val="00796C57"/>
    <w:rsid w:val="007A06F9"/>
    <w:rsid w:val="007A166F"/>
    <w:rsid w:val="007A444A"/>
    <w:rsid w:val="007A46A6"/>
    <w:rsid w:val="007A4EBD"/>
    <w:rsid w:val="007A58A9"/>
    <w:rsid w:val="007A6FCA"/>
    <w:rsid w:val="007A7F82"/>
    <w:rsid w:val="007B112B"/>
    <w:rsid w:val="007B17DD"/>
    <w:rsid w:val="007B2481"/>
    <w:rsid w:val="007B4F22"/>
    <w:rsid w:val="007B5B26"/>
    <w:rsid w:val="007B5DF2"/>
    <w:rsid w:val="007B71E6"/>
    <w:rsid w:val="007B7910"/>
    <w:rsid w:val="007B7FFD"/>
    <w:rsid w:val="007C1FF6"/>
    <w:rsid w:val="007C3D38"/>
    <w:rsid w:val="007C5C2B"/>
    <w:rsid w:val="007C5EF8"/>
    <w:rsid w:val="007D2194"/>
    <w:rsid w:val="007D61B8"/>
    <w:rsid w:val="007E0944"/>
    <w:rsid w:val="007E47F4"/>
    <w:rsid w:val="007E49C5"/>
    <w:rsid w:val="007E575A"/>
    <w:rsid w:val="007E5A8A"/>
    <w:rsid w:val="007E74DC"/>
    <w:rsid w:val="007F1E58"/>
    <w:rsid w:val="007F3152"/>
    <w:rsid w:val="007F4017"/>
    <w:rsid w:val="007F51D1"/>
    <w:rsid w:val="007F5935"/>
    <w:rsid w:val="007F6873"/>
    <w:rsid w:val="007F69D1"/>
    <w:rsid w:val="007F7FF2"/>
    <w:rsid w:val="0080194E"/>
    <w:rsid w:val="00805B42"/>
    <w:rsid w:val="008062E5"/>
    <w:rsid w:val="00806FB3"/>
    <w:rsid w:val="008102AD"/>
    <w:rsid w:val="00810493"/>
    <w:rsid w:val="00810983"/>
    <w:rsid w:val="00812022"/>
    <w:rsid w:val="0081490F"/>
    <w:rsid w:val="00815231"/>
    <w:rsid w:val="00816DAB"/>
    <w:rsid w:val="00820118"/>
    <w:rsid w:val="00820C58"/>
    <w:rsid w:val="0082110B"/>
    <w:rsid w:val="00822D2C"/>
    <w:rsid w:val="00824ACC"/>
    <w:rsid w:val="00826057"/>
    <w:rsid w:val="00830A15"/>
    <w:rsid w:val="00830AAE"/>
    <w:rsid w:val="008315CA"/>
    <w:rsid w:val="00832451"/>
    <w:rsid w:val="00832498"/>
    <w:rsid w:val="008326E4"/>
    <w:rsid w:val="008349E4"/>
    <w:rsid w:val="008364BC"/>
    <w:rsid w:val="00836DBE"/>
    <w:rsid w:val="0084108B"/>
    <w:rsid w:val="00841D4A"/>
    <w:rsid w:val="00841E4A"/>
    <w:rsid w:val="00841E5D"/>
    <w:rsid w:val="00843177"/>
    <w:rsid w:val="00843593"/>
    <w:rsid w:val="008438D5"/>
    <w:rsid w:val="00844AC3"/>
    <w:rsid w:val="00845750"/>
    <w:rsid w:val="00845B92"/>
    <w:rsid w:val="00845DC7"/>
    <w:rsid w:val="00845F70"/>
    <w:rsid w:val="00846C1F"/>
    <w:rsid w:val="0085285E"/>
    <w:rsid w:val="00855B60"/>
    <w:rsid w:val="00856AF2"/>
    <w:rsid w:val="00857A0B"/>
    <w:rsid w:val="00857BEE"/>
    <w:rsid w:val="0086028E"/>
    <w:rsid w:val="008602AD"/>
    <w:rsid w:val="0086116E"/>
    <w:rsid w:val="00863DB5"/>
    <w:rsid w:val="00863F19"/>
    <w:rsid w:val="008643FB"/>
    <w:rsid w:val="00867467"/>
    <w:rsid w:val="00867BBA"/>
    <w:rsid w:val="00867E10"/>
    <w:rsid w:val="00867E55"/>
    <w:rsid w:val="00867FC5"/>
    <w:rsid w:val="00870DB6"/>
    <w:rsid w:val="0087245B"/>
    <w:rsid w:val="00872E87"/>
    <w:rsid w:val="008735B9"/>
    <w:rsid w:val="00875402"/>
    <w:rsid w:val="00876706"/>
    <w:rsid w:val="00876987"/>
    <w:rsid w:val="008777D2"/>
    <w:rsid w:val="00880BA9"/>
    <w:rsid w:val="00882B29"/>
    <w:rsid w:val="00883A37"/>
    <w:rsid w:val="0088557A"/>
    <w:rsid w:val="0088561B"/>
    <w:rsid w:val="00887564"/>
    <w:rsid w:val="008902C0"/>
    <w:rsid w:val="008905A7"/>
    <w:rsid w:val="00890C99"/>
    <w:rsid w:val="00891411"/>
    <w:rsid w:val="008925BC"/>
    <w:rsid w:val="0089284D"/>
    <w:rsid w:val="00892F80"/>
    <w:rsid w:val="0089417E"/>
    <w:rsid w:val="0089430D"/>
    <w:rsid w:val="00895EAE"/>
    <w:rsid w:val="00895FAC"/>
    <w:rsid w:val="00896454"/>
    <w:rsid w:val="008A05E4"/>
    <w:rsid w:val="008A1C59"/>
    <w:rsid w:val="008B04D6"/>
    <w:rsid w:val="008B1116"/>
    <w:rsid w:val="008B1422"/>
    <w:rsid w:val="008B210E"/>
    <w:rsid w:val="008B3BCD"/>
    <w:rsid w:val="008B4546"/>
    <w:rsid w:val="008B4F41"/>
    <w:rsid w:val="008B5926"/>
    <w:rsid w:val="008B69DA"/>
    <w:rsid w:val="008B7338"/>
    <w:rsid w:val="008B7B20"/>
    <w:rsid w:val="008C2EA9"/>
    <w:rsid w:val="008C3DE5"/>
    <w:rsid w:val="008C49E1"/>
    <w:rsid w:val="008C4BAD"/>
    <w:rsid w:val="008C501C"/>
    <w:rsid w:val="008C533B"/>
    <w:rsid w:val="008D030F"/>
    <w:rsid w:val="008D2734"/>
    <w:rsid w:val="008D2B12"/>
    <w:rsid w:val="008D3A7F"/>
    <w:rsid w:val="008D4B50"/>
    <w:rsid w:val="008D51E5"/>
    <w:rsid w:val="008D69AA"/>
    <w:rsid w:val="008D6D53"/>
    <w:rsid w:val="008D7331"/>
    <w:rsid w:val="008D746C"/>
    <w:rsid w:val="008D79E0"/>
    <w:rsid w:val="008E062E"/>
    <w:rsid w:val="008E1A9B"/>
    <w:rsid w:val="008E31CE"/>
    <w:rsid w:val="008E3F2C"/>
    <w:rsid w:val="008E57BA"/>
    <w:rsid w:val="008F0BA5"/>
    <w:rsid w:val="008F173D"/>
    <w:rsid w:val="008F1912"/>
    <w:rsid w:val="008F2D28"/>
    <w:rsid w:val="008F4698"/>
    <w:rsid w:val="008F5D0B"/>
    <w:rsid w:val="008F61AD"/>
    <w:rsid w:val="008F6263"/>
    <w:rsid w:val="008F7233"/>
    <w:rsid w:val="008F7761"/>
    <w:rsid w:val="008F7BF7"/>
    <w:rsid w:val="009002A2"/>
    <w:rsid w:val="009015B2"/>
    <w:rsid w:val="00901A3F"/>
    <w:rsid w:val="00906E90"/>
    <w:rsid w:val="0091051D"/>
    <w:rsid w:val="00910E54"/>
    <w:rsid w:val="009130FD"/>
    <w:rsid w:val="009176E6"/>
    <w:rsid w:val="0092049C"/>
    <w:rsid w:val="009205D6"/>
    <w:rsid w:val="00921C69"/>
    <w:rsid w:val="00922972"/>
    <w:rsid w:val="009229EF"/>
    <w:rsid w:val="0092470B"/>
    <w:rsid w:val="00924B23"/>
    <w:rsid w:val="0092583F"/>
    <w:rsid w:val="00932050"/>
    <w:rsid w:val="009330D9"/>
    <w:rsid w:val="00934277"/>
    <w:rsid w:val="0093564C"/>
    <w:rsid w:val="009368D4"/>
    <w:rsid w:val="00936F84"/>
    <w:rsid w:val="0093704F"/>
    <w:rsid w:val="009403BA"/>
    <w:rsid w:val="00940573"/>
    <w:rsid w:val="00940851"/>
    <w:rsid w:val="00940967"/>
    <w:rsid w:val="009412EA"/>
    <w:rsid w:val="00943B4A"/>
    <w:rsid w:val="0094495B"/>
    <w:rsid w:val="00945894"/>
    <w:rsid w:val="00946D95"/>
    <w:rsid w:val="009472CF"/>
    <w:rsid w:val="00947712"/>
    <w:rsid w:val="00950144"/>
    <w:rsid w:val="00950195"/>
    <w:rsid w:val="00952509"/>
    <w:rsid w:val="00953A65"/>
    <w:rsid w:val="00954437"/>
    <w:rsid w:val="00954DB4"/>
    <w:rsid w:val="00954FCA"/>
    <w:rsid w:val="009553BB"/>
    <w:rsid w:val="00955AB2"/>
    <w:rsid w:val="00960171"/>
    <w:rsid w:val="009610BE"/>
    <w:rsid w:val="00961DBE"/>
    <w:rsid w:val="009620A6"/>
    <w:rsid w:val="00963DDA"/>
    <w:rsid w:val="00964D51"/>
    <w:rsid w:val="00965B87"/>
    <w:rsid w:val="00966A65"/>
    <w:rsid w:val="0097123E"/>
    <w:rsid w:val="00971443"/>
    <w:rsid w:val="0097155A"/>
    <w:rsid w:val="00972C53"/>
    <w:rsid w:val="009736C0"/>
    <w:rsid w:val="00973A48"/>
    <w:rsid w:val="00974051"/>
    <w:rsid w:val="00974D02"/>
    <w:rsid w:val="00977894"/>
    <w:rsid w:val="00980537"/>
    <w:rsid w:val="0098078E"/>
    <w:rsid w:val="0098341D"/>
    <w:rsid w:val="0098345C"/>
    <w:rsid w:val="00983E49"/>
    <w:rsid w:val="00984818"/>
    <w:rsid w:val="00984F94"/>
    <w:rsid w:val="009862D9"/>
    <w:rsid w:val="0098676B"/>
    <w:rsid w:val="009911E6"/>
    <w:rsid w:val="009912EA"/>
    <w:rsid w:val="00994232"/>
    <w:rsid w:val="00994A14"/>
    <w:rsid w:val="0099629A"/>
    <w:rsid w:val="009971FD"/>
    <w:rsid w:val="00997367"/>
    <w:rsid w:val="00997A8E"/>
    <w:rsid w:val="009A0AD9"/>
    <w:rsid w:val="009A1970"/>
    <w:rsid w:val="009A2DCC"/>
    <w:rsid w:val="009A3115"/>
    <w:rsid w:val="009A33EF"/>
    <w:rsid w:val="009A53E2"/>
    <w:rsid w:val="009A5432"/>
    <w:rsid w:val="009A5933"/>
    <w:rsid w:val="009A7E65"/>
    <w:rsid w:val="009B045F"/>
    <w:rsid w:val="009B0EDB"/>
    <w:rsid w:val="009B27F0"/>
    <w:rsid w:val="009B476A"/>
    <w:rsid w:val="009B601B"/>
    <w:rsid w:val="009B615D"/>
    <w:rsid w:val="009B6959"/>
    <w:rsid w:val="009C05C9"/>
    <w:rsid w:val="009C07A0"/>
    <w:rsid w:val="009C0A46"/>
    <w:rsid w:val="009C1562"/>
    <w:rsid w:val="009C17C3"/>
    <w:rsid w:val="009C1D6A"/>
    <w:rsid w:val="009C3FE3"/>
    <w:rsid w:val="009C4209"/>
    <w:rsid w:val="009C5737"/>
    <w:rsid w:val="009C6AE1"/>
    <w:rsid w:val="009C7C32"/>
    <w:rsid w:val="009D039A"/>
    <w:rsid w:val="009D0A14"/>
    <w:rsid w:val="009D0E38"/>
    <w:rsid w:val="009D21EA"/>
    <w:rsid w:val="009D2EF9"/>
    <w:rsid w:val="009D5BE6"/>
    <w:rsid w:val="009D6D55"/>
    <w:rsid w:val="009D73F5"/>
    <w:rsid w:val="009D76E1"/>
    <w:rsid w:val="009E1A3F"/>
    <w:rsid w:val="009E1EE0"/>
    <w:rsid w:val="009E2722"/>
    <w:rsid w:val="009E53E1"/>
    <w:rsid w:val="009E6B47"/>
    <w:rsid w:val="009E6E51"/>
    <w:rsid w:val="009F0BD3"/>
    <w:rsid w:val="009F0DF0"/>
    <w:rsid w:val="009F11FC"/>
    <w:rsid w:val="009F267D"/>
    <w:rsid w:val="009F59A6"/>
    <w:rsid w:val="009F76A1"/>
    <w:rsid w:val="009F7C75"/>
    <w:rsid w:val="00A00552"/>
    <w:rsid w:val="00A008A2"/>
    <w:rsid w:val="00A01716"/>
    <w:rsid w:val="00A03D76"/>
    <w:rsid w:val="00A0460F"/>
    <w:rsid w:val="00A04C4F"/>
    <w:rsid w:val="00A04C8F"/>
    <w:rsid w:val="00A058E9"/>
    <w:rsid w:val="00A10151"/>
    <w:rsid w:val="00A10BB7"/>
    <w:rsid w:val="00A11356"/>
    <w:rsid w:val="00A11684"/>
    <w:rsid w:val="00A1188A"/>
    <w:rsid w:val="00A11B22"/>
    <w:rsid w:val="00A12687"/>
    <w:rsid w:val="00A13344"/>
    <w:rsid w:val="00A151BB"/>
    <w:rsid w:val="00A2066E"/>
    <w:rsid w:val="00A20D81"/>
    <w:rsid w:val="00A2117D"/>
    <w:rsid w:val="00A21EEA"/>
    <w:rsid w:val="00A21F8D"/>
    <w:rsid w:val="00A23301"/>
    <w:rsid w:val="00A23977"/>
    <w:rsid w:val="00A2487D"/>
    <w:rsid w:val="00A252FE"/>
    <w:rsid w:val="00A30BFB"/>
    <w:rsid w:val="00A31C17"/>
    <w:rsid w:val="00A32199"/>
    <w:rsid w:val="00A32286"/>
    <w:rsid w:val="00A33536"/>
    <w:rsid w:val="00A33743"/>
    <w:rsid w:val="00A4106D"/>
    <w:rsid w:val="00A4117B"/>
    <w:rsid w:val="00A413C4"/>
    <w:rsid w:val="00A4320F"/>
    <w:rsid w:val="00A43617"/>
    <w:rsid w:val="00A43F23"/>
    <w:rsid w:val="00A443AC"/>
    <w:rsid w:val="00A44742"/>
    <w:rsid w:val="00A45ECE"/>
    <w:rsid w:val="00A469F2"/>
    <w:rsid w:val="00A47195"/>
    <w:rsid w:val="00A471D3"/>
    <w:rsid w:val="00A473E9"/>
    <w:rsid w:val="00A47430"/>
    <w:rsid w:val="00A47946"/>
    <w:rsid w:val="00A47DEB"/>
    <w:rsid w:val="00A47F78"/>
    <w:rsid w:val="00A50CAB"/>
    <w:rsid w:val="00A50D8A"/>
    <w:rsid w:val="00A52289"/>
    <w:rsid w:val="00A53AFF"/>
    <w:rsid w:val="00A5521E"/>
    <w:rsid w:val="00A608D4"/>
    <w:rsid w:val="00A6146D"/>
    <w:rsid w:val="00A61AD5"/>
    <w:rsid w:val="00A62233"/>
    <w:rsid w:val="00A63664"/>
    <w:rsid w:val="00A64176"/>
    <w:rsid w:val="00A655E2"/>
    <w:rsid w:val="00A6631C"/>
    <w:rsid w:val="00A67AD5"/>
    <w:rsid w:val="00A70238"/>
    <w:rsid w:val="00A70793"/>
    <w:rsid w:val="00A73038"/>
    <w:rsid w:val="00A752A7"/>
    <w:rsid w:val="00A76ACB"/>
    <w:rsid w:val="00A76B60"/>
    <w:rsid w:val="00A76C99"/>
    <w:rsid w:val="00A80049"/>
    <w:rsid w:val="00A81EBE"/>
    <w:rsid w:val="00A86549"/>
    <w:rsid w:val="00A865E8"/>
    <w:rsid w:val="00A86DEA"/>
    <w:rsid w:val="00A8783D"/>
    <w:rsid w:val="00A92BC1"/>
    <w:rsid w:val="00A9791F"/>
    <w:rsid w:val="00AA2446"/>
    <w:rsid w:val="00AA5458"/>
    <w:rsid w:val="00AA71E6"/>
    <w:rsid w:val="00AB0238"/>
    <w:rsid w:val="00AB1354"/>
    <w:rsid w:val="00AB156E"/>
    <w:rsid w:val="00AB228F"/>
    <w:rsid w:val="00AB2ABE"/>
    <w:rsid w:val="00AB38EC"/>
    <w:rsid w:val="00AB3C79"/>
    <w:rsid w:val="00AB47FB"/>
    <w:rsid w:val="00AB4F72"/>
    <w:rsid w:val="00AB51DC"/>
    <w:rsid w:val="00AB7C62"/>
    <w:rsid w:val="00AB7CEB"/>
    <w:rsid w:val="00AC0113"/>
    <w:rsid w:val="00AC0655"/>
    <w:rsid w:val="00AC16D5"/>
    <w:rsid w:val="00AC1D5F"/>
    <w:rsid w:val="00AC3581"/>
    <w:rsid w:val="00AC3C18"/>
    <w:rsid w:val="00AC4584"/>
    <w:rsid w:val="00AC4B19"/>
    <w:rsid w:val="00AC4CF5"/>
    <w:rsid w:val="00AC5925"/>
    <w:rsid w:val="00AC6B95"/>
    <w:rsid w:val="00AD0446"/>
    <w:rsid w:val="00AD20E3"/>
    <w:rsid w:val="00AD3F6F"/>
    <w:rsid w:val="00AD4A9F"/>
    <w:rsid w:val="00AD672D"/>
    <w:rsid w:val="00AD7300"/>
    <w:rsid w:val="00AD738A"/>
    <w:rsid w:val="00AD7551"/>
    <w:rsid w:val="00AD7BF4"/>
    <w:rsid w:val="00AD7FE8"/>
    <w:rsid w:val="00AE05D8"/>
    <w:rsid w:val="00AE0DAF"/>
    <w:rsid w:val="00AE13D6"/>
    <w:rsid w:val="00AE1650"/>
    <w:rsid w:val="00AE25F6"/>
    <w:rsid w:val="00AE2718"/>
    <w:rsid w:val="00AE2852"/>
    <w:rsid w:val="00AE4222"/>
    <w:rsid w:val="00AE4426"/>
    <w:rsid w:val="00AE466D"/>
    <w:rsid w:val="00AE5B42"/>
    <w:rsid w:val="00AE6210"/>
    <w:rsid w:val="00AF13F5"/>
    <w:rsid w:val="00AF16F4"/>
    <w:rsid w:val="00AF1DF4"/>
    <w:rsid w:val="00AF2A13"/>
    <w:rsid w:val="00AF5065"/>
    <w:rsid w:val="00B00E5C"/>
    <w:rsid w:val="00B011A7"/>
    <w:rsid w:val="00B01319"/>
    <w:rsid w:val="00B0470C"/>
    <w:rsid w:val="00B06480"/>
    <w:rsid w:val="00B06A51"/>
    <w:rsid w:val="00B07827"/>
    <w:rsid w:val="00B07F33"/>
    <w:rsid w:val="00B10230"/>
    <w:rsid w:val="00B11692"/>
    <w:rsid w:val="00B11817"/>
    <w:rsid w:val="00B1239A"/>
    <w:rsid w:val="00B14695"/>
    <w:rsid w:val="00B15B5E"/>
    <w:rsid w:val="00B232E7"/>
    <w:rsid w:val="00B23DBC"/>
    <w:rsid w:val="00B24037"/>
    <w:rsid w:val="00B249AC"/>
    <w:rsid w:val="00B25B20"/>
    <w:rsid w:val="00B25C07"/>
    <w:rsid w:val="00B25EB5"/>
    <w:rsid w:val="00B30524"/>
    <w:rsid w:val="00B30656"/>
    <w:rsid w:val="00B3174D"/>
    <w:rsid w:val="00B319BC"/>
    <w:rsid w:val="00B335AC"/>
    <w:rsid w:val="00B3380A"/>
    <w:rsid w:val="00B34ABE"/>
    <w:rsid w:val="00B37B9B"/>
    <w:rsid w:val="00B401A8"/>
    <w:rsid w:val="00B40D34"/>
    <w:rsid w:val="00B41564"/>
    <w:rsid w:val="00B4197D"/>
    <w:rsid w:val="00B4286F"/>
    <w:rsid w:val="00B42CCB"/>
    <w:rsid w:val="00B43AFF"/>
    <w:rsid w:val="00B44ED6"/>
    <w:rsid w:val="00B45173"/>
    <w:rsid w:val="00B460D7"/>
    <w:rsid w:val="00B472C8"/>
    <w:rsid w:val="00B502E7"/>
    <w:rsid w:val="00B5133D"/>
    <w:rsid w:val="00B5371E"/>
    <w:rsid w:val="00B53E50"/>
    <w:rsid w:val="00B558DD"/>
    <w:rsid w:val="00B5601D"/>
    <w:rsid w:val="00B60E16"/>
    <w:rsid w:val="00B640DC"/>
    <w:rsid w:val="00B64A53"/>
    <w:rsid w:val="00B65BBF"/>
    <w:rsid w:val="00B666B9"/>
    <w:rsid w:val="00B67BB8"/>
    <w:rsid w:val="00B71EB8"/>
    <w:rsid w:val="00B725D9"/>
    <w:rsid w:val="00B73747"/>
    <w:rsid w:val="00B740C2"/>
    <w:rsid w:val="00B757E3"/>
    <w:rsid w:val="00B75B72"/>
    <w:rsid w:val="00B760F4"/>
    <w:rsid w:val="00B76709"/>
    <w:rsid w:val="00B76DC1"/>
    <w:rsid w:val="00B80DF2"/>
    <w:rsid w:val="00B80EB6"/>
    <w:rsid w:val="00B823C9"/>
    <w:rsid w:val="00B8429C"/>
    <w:rsid w:val="00B862C0"/>
    <w:rsid w:val="00B864A7"/>
    <w:rsid w:val="00B86E7B"/>
    <w:rsid w:val="00B87B80"/>
    <w:rsid w:val="00B90322"/>
    <w:rsid w:val="00B91576"/>
    <w:rsid w:val="00B918F9"/>
    <w:rsid w:val="00B9205E"/>
    <w:rsid w:val="00B925A9"/>
    <w:rsid w:val="00BA02CB"/>
    <w:rsid w:val="00BA0474"/>
    <w:rsid w:val="00BA097F"/>
    <w:rsid w:val="00BA2A78"/>
    <w:rsid w:val="00BA338D"/>
    <w:rsid w:val="00BB0CA9"/>
    <w:rsid w:val="00BB2A03"/>
    <w:rsid w:val="00BB5007"/>
    <w:rsid w:val="00BB7C08"/>
    <w:rsid w:val="00BC0B79"/>
    <w:rsid w:val="00BC1012"/>
    <w:rsid w:val="00BC1410"/>
    <w:rsid w:val="00BC2801"/>
    <w:rsid w:val="00BC29C6"/>
    <w:rsid w:val="00BC437F"/>
    <w:rsid w:val="00BC451E"/>
    <w:rsid w:val="00BC4C92"/>
    <w:rsid w:val="00BC61C1"/>
    <w:rsid w:val="00BD0A27"/>
    <w:rsid w:val="00BD1491"/>
    <w:rsid w:val="00BD2E9D"/>
    <w:rsid w:val="00BD6F64"/>
    <w:rsid w:val="00BE14AB"/>
    <w:rsid w:val="00BE1C61"/>
    <w:rsid w:val="00BE2DD8"/>
    <w:rsid w:val="00BE3BC8"/>
    <w:rsid w:val="00BE4486"/>
    <w:rsid w:val="00BE4588"/>
    <w:rsid w:val="00BE485E"/>
    <w:rsid w:val="00BE5B92"/>
    <w:rsid w:val="00BE5F15"/>
    <w:rsid w:val="00BE77B1"/>
    <w:rsid w:val="00BF02A0"/>
    <w:rsid w:val="00BF0531"/>
    <w:rsid w:val="00BF363A"/>
    <w:rsid w:val="00BF4F0F"/>
    <w:rsid w:val="00BF67B5"/>
    <w:rsid w:val="00BF6D2D"/>
    <w:rsid w:val="00C01392"/>
    <w:rsid w:val="00C01AEB"/>
    <w:rsid w:val="00C02BC6"/>
    <w:rsid w:val="00C02ED0"/>
    <w:rsid w:val="00C03322"/>
    <w:rsid w:val="00C046E9"/>
    <w:rsid w:val="00C0669E"/>
    <w:rsid w:val="00C07D60"/>
    <w:rsid w:val="00C100B6"/>
    <w:rsid w:val="00C102C5"/>
    <w:rsid w:val="00C10371"/>
    <w:rsid w:val="00C10B03"/>
    <w:rsid w:val="00C1264E"/>
    <w:rsid w:val="00C12B55"/>
    <w:rsid w:val="00C12D8B"/>
    <w:rsid w:val="00C135FD"/>
    <w:rsid w:val="00C146AF"/>
    <w:rsid w:val="00C15238"/>
    <w:rsid w:val="00C16513"/>
    <w:rsid w:val="00C17E02"/>
    <w:rsid w:val="00C22745"/>
    <w:rsid w:val="00C22E35"/>
    <w:rsid w:val="00C22EA9"/>
    <w:rsid w:val="00C2305A"/>
    <w:rsid w:val="00C231CE"/>
    <w:rsid w:val="00C2353A"/>
    <w:rsid w:val="00C235C5"/>
    <w:rsid w:val="00C23CC9"/>
    <w:rsid w:val="00C23FAE"/>
    <w:rsid w:val="00C24149"/>
    <w:rsid w:val="00C24B0C"/>
    <w:rsid w:val="00C255F9"/>
    <w:rsid w:val="00C2599B"/>
    <w:rsid w:val="00C27262"/>
    <w:rsid w:val="00C2737F"/>
    <w:rsid w:val="00C274A0"/>
    <w:rsid w:val="00C277A7"/>
    <w:rsid w:val="00C30454"/>
    <w:rsid w:val="00C30B3D"/>
    <w:rsid w:val="00C30EE9"/>
    <w:rsid w:val="00C30FC9"/>
    <w:rsid w:val="00C3177D"/>
    <w:rsid w:val="00C31F4E"/>
    <w:rsid w:val="00C32019"/>
    <w:rsid w:val="00C32F00"/>
    <w:rsid w:val="00C33355"/>
    <w:rsid w:val="00C33475"/>
    <w:rsid w:val="00C334E8"/>
    <w:rsid w:val="00C33747"/>
    <w:rsid w:val="00C33AE2"/>
    <w:rsid w:val="00C3406E"/>
    <w:rsid w:val="00C3435B"/>
    <w:rsid w:val="00C3580F"/>
    <w:rsid w:val="00C40938"/>
    <w:rsid w:val="00C420FD"/>
    <w:rsid w:val="00C424D1"/>
    <w:rsid w:val="00C42896"/>
    <w:rsid w:val="00C45D32"/>
    <w:rsid w:val="00C4754D"/>
    <w:rsid w:val="00C505E6"/>
    <w:rsid w:val="00C50D13"/>
    <w:rsid w:val="00C514B0"/>
    <w:rsid w:val="00C530BF"/>
    <w:rsid w:val="00C54515"/>
    <w:rsid w:val="00C55DD1"/>
    <w:rsid w:val="00C57A5C"/>
    <w:rsid w:val="00C57EFD"/>
    <w:rsid w:val="00C60CE4"/>
    <w:rsid w:val="00C6214B"/>
    <w:rsid w:val="00C6233F"/>
    <w:rsid w:val="00C62E89"/>
    <w:rsid w:val="00C63C27"/>
    <w:rsid w:val="00C6424B"/>
    <w:rsid w:val="00C653B5"/>
    <w:rsid w:val="00C7010D"/>
    <w:rsid w:val="00C70D15"/>
    <w:rsid w:val="00C71974"/>
    <w:rsid w:val="00C722EF"/>
    <w:rsid w:val="00C737B3"/>
    <w:rsid w:val="00C750CD"/>
    <w:rsid w:val="00C7719D"/>
    <w:rsid w:val="00C8044F"/>
    <w:rsid w:val="00C8096C"/>
    <w:rsid w:val="00C8100B"/>
    <w:rsid w:val="00C81FA8"/>
    <w:rsid w:val="00C8212D"/>
    <w:rsid w:val="00C85AC4"/>
    <w:rsid w:val="00C86131"/>
    <w:rsid w:val="00C86236"/>
    <w:rsid w:val="00C87BCC"/>
    <w:rsid w:val="00C87E05"/>
    <w:rsid w:val="00C91C6E"/>
    <w:rsid w:val="00C9245B"/>
    <w:rsid w:val="00C9248F"/>
    <w:rsid w:val="00C92D3E"/>
    <w:rsid w:val="00C93E12"/>
    <w:rsid w:val="00C94115"/>
    <w:rsid w:val="00C94FAA"/>
    <w:rsid w:val="00CA0933"/>
    <w:rsid w:val="00CA1DFA"/>
    <w:rsid w:val="00CA2CEF"/>
    <w:rsid w:val="00CA38EA"/>
    <w:rsid w:val="00CA41D2"/>
    <w:rsid w:val="00CA4F20"/>
    <w:rsid w:val="00CA7D60"/>
    <w:rsid w:val="00CB0871"/>
    <w:rsid w:val="00CB1068"/>
    <w:rsid w:val="00CB182F"/>
    <w:rsid w:val="00CB1E76"/>
    <w:rsid w:val="00CB2144"/>
    <w:rsid w:val="00CB240D"/>
    <w:rsid w:val="00CB2B1C"/>
    <w:rsid w:val="00CB2BF2"/>
    <w:rsid w:val="00CB46EB"/>
    <w:rsid w:val="00CB697E"/>
    <w:rsid w:val="00CB7531"/>
    <w:rsid w:val="00CB7AC9"/>
    <w:rsid w:val="00CC7513"/>
    <w:rsid w:val="00CC7994"/>
    <w:rsid w:val="00CD0089"/>
    <w:rsid w:val="00CD02C0"/>
    <w:rsid w:val="00CD131B"/>
    <w:rsid w:val="00CD154F"/>
    <w:rsid w:val="00CD288D"/>
    <w:rsid w:val="00CD34A4"/>
    <w:rsid w:val="00CD38F8"/>
    <w:rsid w:val="00CE239B"/>
    <w:rsid w:val="00CE3106"/>
    <w:rsid w:val="00CE6850"/>
    <w:rsid w:val="00CE6A95"/>
    <w:rsid w:val="00CE7B3C"/>
    <w:rsid w:val="00CE7ED7"/>
    <w:rsid w:val="00CF0300"/>
    <w:rsid w:val="00CF0698"/>
    <w:rsid w:val="00CF1A7E"/>
    <w:rsid w:val="00CF356A"/>
    <w:rsid w:val="00CF3F63"/>
    <w:rsid w:val="00CF4249"/>
    <w:rsid w:val="00CF42B7"/>
    <w:rsid w:val="00CF6D59"/>
    <w:rsid w:val="00CF7C83"/>
    <w:rsid w:val="00CF7D60"/>
    <w:rsid w:val="00CF7F71"/>
    <w:rsid w:val="00D0012D"/>
    <w:rsid w:val="00D00288"/>
    <w:rsid w:val="00D014AE"/>
    <w:rsid w:val="00D019FC"/>
    <w:rsid w:val="00D023F4"/>
    <w:rsid w:val="00D029B5"/>
    <w:rsid w:val="00D0321D"/>
    <w:rsid w:val="00D045AB"/>
    <w:rsid w:val="00D06346"/>
    <w:rsid w:val="00D06A21"/>
    <w:rsid w:val="00D0735E"/>
    <w:rsid w:val="00D07659"/>
    <w:rsid w:val="00D109E2"/>
    <w:rsid w:val="00D11371"/>
    <w:rsid w:val="00D138ED"/>
    <w:rsid w:val="00D160B1"/>
    <w:rsid w:val="00D16A09"/>
    <w:rsid w:val="00D16BEC"/>
    <w:rsid w:val="00D17988"/>
    <w:rsid w:val="00D21825"/>
    <w:rsid w:val="00D225A9"/>
    <w:rsid w:val="00D22748"/>
    <w:rsid w:val="00D23249"/>
    <w:rsid w:val="00D23ECC"/>
    <w:rsid w:val="00D24ECA"/>
    <w:rsid w:val="00D252AE"/>
    <w:rsid w:val="00D258F9"/>
    <w:rsid w:val="00D25A45"/>
    <w:rsid w:val="00D26918"/>
    <w:rsid w:val="00D277C3"/>
    <w:rsid w:val="00D30015"/>
    <w:rsid w:val="00D319EC"/>
    <w:rsid w:val="00D32410"/>
    <w:rsid w:val="00D329B5"/>
    <w:rsid w:val="00D33C49"/>
    <w:rsid w:val="00D34A8C"/>
    <w:rsid w:val="00D35EAF"/>
    <w:rsid w:val="00D36766"/>
    <w:rsid w:val="00D37121"/>
    <w:rsid w:val="00D373B8"/>
    <w:rsid w:val="00D374FD"/>
    <w:rsid w:val="00D4281D"/>
    <w:rsid w:val="00D43C51"/>
    <w:rsid w:val="00D44099"/>
    <w:rsid w:val="00D444ED"/>
    <w:rsid w:val="00D45DA6"/>
    <w:rsid w:val="00D45E84"/>
    <w:rsid w:val="00D45F86"/>
    <w:rsid w:val="00D4609F"/>
    <w:rsid w:val="00D530D2"/>
    <w:rsid w:val="00D5333B"/>
    <w:rsid w:val="00D541D1"/>
    <w:rsid w:val="00D56885"/>
    <w:rsid w:val="00D57F50"/>
    <w:rsid w:val="00D60055"/>
    <w:rsid w:val="00D612F9"/>
    <w:rsid w:val="00D61C05"/>
    <w:rsid w:val="00D63145"/>
    <w:rsid w:val="00D633A5"/>
    <w:rsid w:val="00D6386C"/>
    <w:rsid w:val="00D645F2"/>
    <w:rsid w:val="00D64949"/>
    <w:rsid w:val="00D70354"/>
    <w:rsid w:val="00D703BD"/>
    <w:rsid w:val="00D70F49"/>
    <w:rsid w:val="00D722AC"/>
    <w:rsid w:val="00D75B60"/>
    <w:rsid w:val="00D76355"/>
    <w:rsid w:val="00D76763"/>
    <w:rsid w:val="00D76F81"/>
    <w:rsid w:val="00D779F7"/>
    <w:rsid w:val="00D8194C"/>
    <w:rsid w:val="00D824DA"/>
    <w:rsid w:val="00D86053"/>
    <w:rsid w:val="00D87542"/>
    <w:rsid w:val="00D87749"/>
    <w:rsid w:val="00D9278D"/>
    <w:rsid w:val="00D942C3"/>
    <w:rsid w:val="00D95C20"/>
    <w:rsid w:val="00D95FFD"/>
    <w:rsid w:val="00D961DD"/>
    <w:rsid w:val="00D97C16"/>
    <w:rsid w:val="00DA0832"/>
    <w:rsid w:val="00DA1799"/>
    <w:rsid w:val="00DA306C"/>
    <w:rsid w:val="00DA3451"/>
    <w:rsid w:val="00DA3585"/>
    <w:rsid w:val="00DA65B2"/>
    <w:rsid w:val="00DB02EC"/>
    <w:rsid w:val="00DB10B5"/>
    <w:rsid w:val="00DB192E"/>
    <w:rsid w:val="00DB29D9"/>
    <w:rsid w:val="00DB3CBF"/>
    <w:rsid w:val="00DB46CF"/>
    <w:rsid w:val="00DB5CE0"/>
    <w:rsid w:val="00DB64A0"/>
    <w:rsid w:val="00DB669D"/>
    <w:rsid w:val="00DB7509"/>
    <w:rsid w:val="00DC0403"/>
    <w:rsid w:val="00DC062C"/>
    <w:rsid w:val="00DC0AB4"/>
    <w:rsid w:val="00DC457A"/>
    <w:rsid w:val="00DC514F"/>
    <w:rsid w:val="00DC5407"/>
    <w:rsid w:val="00DC5602"/>
    <w:rsid w:val="00DC6413"/>
    <w:rsid w:val="00DC6477"/>
    <w:rsid w:val="00DC6820"/>
    <w:rsid w:val="00DC733C"/>
    <w:rsid w:val="00DD216A"/>
    <w:rsid w:val="00DD287A"/>
    <w:rsid w:val="00DD66B2"/>
    <w:rsid w:val="00DD6D23"/>
    <w:rsid w:val="00DD7C0B"/>
    <w:rsid w:val="00DE1240"/>
    <w:rsid w:val="00DE1B88"/>
    <w:rsid w:val="00DE1C85"/>
    <w:rsid w:val="00DE1DAB"/>
    <w:rsid w:val="00DE20A2"/>
    <w:rsid w:val="00DE333B"/>
    <w:rsid w:val="00DE335D"/>
    <w:rsid w:val="00DE470B"/>
    <w:rsid w:val="00DE77E1"/>
    <w:rsid w:val="00DE7D2D"/>
    <w:rsid w:val="00DF093E"/>
    <w:rsid w:val="00DF0B89"/>
    <w:rsid w:val="00DF1E79"/>
    <w:rsid w:val="00DF7DA8"/>
    <w:rsid w:val="00E00D3C"/>
    <w:rsid w:val="00E022AD"/>
    <w:rsid w:val="00E024B8"/>
    <w:rsid w:val="00E02A04"/>
    <w:rsid w:val="00E02DDA"/>
    <w:rsid w:val="00E06218"/>
    <w:rsid w:val="00E06415"/>
    <w:rsid w:val="00E07856"/>
    <w:rsid w:val="00E102FB"/>
    <w:rsid w:val="00E10DDE"/>
    <w:rsid w:val="00E1245E"/>
    <w:rsid w:val="00E13D3F"/>
    <w:rsid w:val="00E14E0A"/>
    <w:rsid w:val="00E14F82"/>
    <w:rsid w:val="00E15A9C"/>
    <w:rsid w:val="00E16800"/>
    <w:rsid w:val="00E2179B"/>
    <w:rsid w:val="00E21F91"/>
    <w:rsid w:val="00E220B4"/>
    <w:rsid w:val="00E237C7"/>
    <w:rsid w:val="00E254A5"/>
    <w:rsid w:val="00E2745A"/>
    <w:rsid w:val="00E2774D"/>
    <w:rsid w:val="00E27E68"/>
    <w:rsid w:val="00E314CE"/>
    <w:rsid w:val="00E33073"/>
    <w:rsid w:val="00E33421"/>
    <w:rsid w:val="00E33DAE"/>
    <w:rsid w:val="00E33DDD"/>
    <w:rsid w:val="00E34F6B"/>
    <w:rsid w:val="00E350EB"/>
    <w:rsid w:val="00E35682"/>
    <w:rsid w:val="00E369B0"/>
    <w:rsid w:val="00E369D5"/>
    <w:rsid w:val="00E372C9"/>
    <w:rsid w:val="00E37642"/>
    <w:rsid w:val="00E40E51"/>
    <w:rsid w:val="00E4276D"/>
    <w:rsid w:val="00E42E91"/>
    <w:rsid w:val="00E43E7A"/>
    <w:rsid w:val="00E44E99"/>
    <w:rsid w:val="00E45AA7"/>
    <w:rsid w:val="00E46BD6"/>
    <w:rsid w:val="00E46EA3"/>
    <w:rsid w:val="00E470F9"/>
    <w:rsid w:val="00E4751E"/>
    <w:rsid w:val="00E477DA"/>
    <w:rsid w:val="00E47C0A"/>
    <w:rsid w:val="00E47FA1"/>
    <w:rsid w:val="00E506F7"/>
    <w:rsid w:val="00E51C1B"/>
    <w:rsid w:val="00E53DA7"/>
    <w:rsid w:val="00E55609"/>
    <w:rsid w:val="00E556C5"/>
    <w:rsid w:val="00E5601B"/>
    <w:rsid w:val="00E57056"/>
    <w:rsid w:val="00E5749A"/>
    <w:rsid w:val="00E60BA7"/>
    <w:rsid w:val="00E61200"/>
    <w:rsid w:val="00E6202D"/>
    <w:rsid w:val="00E63710"/>
    <w:rsid w:val="00E63A72"/>
    <w:rsid w:val="00E66ACF"/>
    <w:rsid w:val="00E70761"/>
    <w:rsid w:val="00E711A3"/>
    <w:rsid w:val="00E71D25"/>
    <w:rsid w:val="00E73A64"/>
    <w:rsid w:val="00E8139E"/>
    <w:rsid w:val="00E82E3F"/>
    <w:rsid w:val="00E83115"/>
    <w:rsid w:val="00E840D6"/>
    <w:rsid w:val="00E854C1"/>
    <w:rsid w:val="00E85B2A"/>
    <w:rsid w:val="00E85ED6"/>
    <w:rsid w:val="00E87A15"/>
    <w:rsid w:val="00E90512"/>
    <w:rsid w:val="00E90DFF"/>
    <w:rsid w:val="00E90EE1"/>
    <w:rsid w:val="00E913AC"/>
    <w:rsid w:val="00E94C1E"/>
    <w:rsid w:val="00E961F3"/>
    <w:rsid w:val="00E966BB"/>
    <w:rsid w:val="00EA034E"/>
    <w:rsid w:val="00EA171D"/>
    <w:rsid w:val="00EA1FE1"/>
    <w:rsid w:val="00EA2F46"/>
    <w:rsid w:val="00EA561D"/>
    <w:rsid w:val="00EA5E31"/>
    <w:rsid w:val="00EA7F90"/>
    <w:rsid w:val="00EB03EC"/>
    <w:rsid w:val="00EB1AE7"/>
    <w:rsid w:val="00EB1FB9"/>
    <w:rsid w:val="00EB49CB"/>
    <w:rsid w:val="00EB538C"/>
    <w:rsid w:val="00EB7002"/>
    <w:rsid w:val="00EC0B38"/>
    <w:rsid w:val="00EC12A3"/>
    <w:rsid w:val="00EC2B4E"/>
    <w:rsid w:val="00EC40F9"/>
    <w:rsid w:val="00EC5512"/>
    <w:rsid w:val="00EC55AD"/>
    <w:rsid w:val="00EC59C8"/>
    <w:rsid w:val="00EC5EE5"/>
    <w:rsid w:val="00EC6B44"/>
    <w:rsid w:val="00ED1F6B"/>
    <w:rsid w:val="00ED227B"/>
    <w:rsid w:val="00ED33F0"/>
    <w:rsid w:val="00ED341B"/>
    <w:rsid w:val="00ED3856"/>
    <w:rsid w:val="00ED3A54"/>
    <w:rsid w:val="00ED3F27"/>
    <w:rsid w:val="00ED4D6A"/>
    <w:rsid w:val="00ED6398"/>
    <w:rsid w:val="00ED7C61"/>
    <w:rsid w:val="00EE01ED"/>
    <w:rsid w:val="00EE0A8B"/>
    <w:rsid w:val="00EE1048"/>
    <w:rsid w:val="00EE19D1"/>
    <w:rsid w:val="00EE270D"/>
    <w:rsid w:val="00EE2841"/>
    <w:rsid w:val="00EE2913"/>
    <w:rsid w:val="00EE31FA"/>
    <w:rsid w:val="00EE37A3"/>
    <w:rsid w:val="00EE3AA5"/>
    <w:rsid w:val="00EE3B56"/>
    <w:rsid w:val="00EE3D96"/>
    <w:rsid w:val="00EE43AE"/>
    <w:rsid w:val="00EE4B22"/>
    <w:rsid w:val="00EE7DF0"/>
    <w:rsid w:val="00EF0820"/>
    <w:rsid w:val="00EF1CE3"/>
    <w:rsid w:val="00EF30D4"/>
    <w:rsid w:val="00EF560E"/>
    <w:rsid w:val="00EF5654"/>
    <w:rsid w:val="00EF5C35"/>
    <w:rsid w:val="00EF6B46"/>
    <w:rsid w:val="00EF6EAD"/>
    <w:rsid w:val="00F02188"/>
    <w:rsid w:val="00F02ED4"/>
    <w:rsid w:val="00F030F1"/>
    <w:rsid w:val="00F036BE"/>
    <w:rsid w:val="00F04A3A"/>
    <w:rsid w:val="00F04CC3"/>
    <w:rsid w:val="00F05E78"/>
    <w:rsid w:val="00F10F21"/>
    <w:rsid w:val="00F126A7"/>
    <w:rsid w:val="00F136FD"/>
    <w:rsid w:val="00F13D98"/>
    <w:rsid w:val="00F1477F"/>
    <w:rsid w:val="00F15D2C"/>
    <w:rsid w:val="00F1636B"/>
    <w:rsid w:val="00F20036"/>
    <w:rsid w:val="00F20E3C"/>
    <w:rsid w:val="00F21652"/>
    <w:rsid w:val="00F21A7A"/>
    <w:rsid w:val="00F2262F"/>
    <w:rsid w:val="00F262FC"/>
    <w:rsid w:val="00F264ED"/>
    <w:rsid w:val="00F26893"/>
    <w:rsid w:val="00F301B8"/>
    <w:rsid w:val="00F30AAE"/>
    <w:rsid w:val="00F323E2"/>
    <w:rsid w:val="00F33494"/>
    <w:rsid w:val="00F33C09"/>
    <w:rsid w:val="00F33C2F"/>
    <w:rsid w:val="00F35420"/>
    <w:rsid w:val="00F359E8"/>
    <w:rsid w:val="00F36483"/>
    <w:rsid w:val="00F3768A"/>
    <w:rsid w:val="00F3788E"/>
    <w:rsid w:val="00F4017E"/>
    <w:rsid w:val="00F40441"/>
    <w:rsid w:val="00F41007"/>
    <w:rsid w:val="00F41345"/>
    <w:rsid w:val="00F42668"/>
    <w:rsid w:val="00F42B58"/>
    <w:rsid w:val="00F42B6E"/>
    <w:rsid w:val="00F433B1"/>
    <w:rsid w:val="00F4385E"/>
    <w:rsid w:val="00F4413A"/>
    <w:rsid w:val="00F445E6"/>
    <w:rsid w:val="00F45BBC"/>
    <w:rsid w:val="00F46346"/>
    <w:rsid w:val="00F47BA2"/>
    <w:rsid w:val="00F5366D"/>
    <w:rsid w:val="00F56187"/>
    <w:rsid w:val="00F57EE2"/>
    <w:rsid w:val="00F606D3"/>
    <w:rsid w:val="00F60721"/>
    <w:rsid w:val="00F60BEE"/>
    <w:rsid w:val="00F621A3"/>
    <w:rsid w:val="00F627EB"/>
    <w:rsid w:val="00F62891"/>
    <w:rsid w:val="00F63079"/>
    <w:rsid w:val="00F63E97"/>
    <w:rsid w:val="00F65BDF"/>
    <w:rsid w:val="00F66A09"/>
    <w:rsid w:val="00F67105"/>
    <w:rsid w:val="00F679D8"/>
    <w:rsid w:val="00F72F07"/>
    <w:rsid w:val="00F74917"/>
    <w:rsid w:val="00F75A10"/>
    <w:rsid w:val="00F77276"/>
    <w:rsid w:val="00F77A11"/>
    <w:rsid w:val="00F77E08"/>
    <w:rsid w:val="00F80E70"/>
    <w:rsid w:val="00F81010"/>
    <w:rsid w:val="00F82405"/>
    <w:rsid w:val="00F82846"/>
    <w:rsid w:val="00F82999"/>
    <w:rsid w:val="00F837DD"/>
    <w:rsid w:val="00F84E14"/>
    <w:rsid w:val="00F854A5"/>
    <w:rsid w:val="00F859D0"/>
    <w:rsid w:val="00F91DBB"/>
    <w:rsid w:val="00F923D7"/>
    <w:rsid w:val="00F9324A"/>
    <w:rsid w:val="00F94969"/>
    <w:rsid w:val="00F94D65"/>
    <w:rsid w:val="00F95A88"/>
    <w:rsid w:val="00F96CDA"/>
    <w:rsid w:val="00FA0032"/>
    <w:rsid w:val="00FA2115"/>
    <w:rsid w:val="00FA268C"/>
    <w:rsid w:val="00FA3BFC"/>
    <w:rsid w:val="00FA3F94"/>
    <w:rsid w:val="00FA49DE"/>
    <w:rsid w:val="00FA5606"/>
    <w:rsid w:val="00FA6AC1"/>
    <w:rsid w:val="00FB0743"/>
    <w:rsid w:val="00FB1268"/>
    <w:rsid w:val="00FB2B94"/>
    <w:rsid w:val="00FB3F26"/>
    <w:rsid w:val="00FB4FC6"/>
    <w:rsid w:val="00FB5CFD"/>
    <w:rsid w:val="00FB5F34"/>
    <w:rsid w:val="00FB62B4"/>
    <w:rsid w:val="00FB71EF"/>
    <w:rsid w:val="00FC0BC7"/>
    <w:rsid w:val="00FC0E53"/>
    <w:rsid w:val="00FC1164"/>
    <w:rsid w:val="00FC3213"/>
    <w:rsid w:val="00FC48C6"/>
    <w:rsid w:val="00FC49AF"/>
    <w:rsid w:val="00FC51F9"/>
    <w:rsid w:val="00FC639F"/>
    <w:rsid w:val="00FD02FE"/>
    <w:rsid w:val="00FD1679"/>
    <w:rsid w:val="00FD2B04"/>
    <w:rsid w:val="00FD415F"/>
    <w:rsid w:val="00FD4235"/>
    <w:rsid w:val="00FD4BC2"/>
    <w:rsid w:val="00FD5EAA"/>
    <w:rsid w:val="00FD5F48"/>
    <w:rsid w:val="00FD6A2D"/>
    <w:rsid w:val="00FD70C4"/>
    <w:rsid w:val="00FD722F"/>
    <w:rsid w:val="00FD73F7"/>
    <w:rsid w:val="00FE06E6"/>
    <w:rsid w:val="00FE120F"/>
    <w:rsid w:val="00FE1D95"/>
    <w:rsid w:val="00FE2820"/>
    <w:rsid w:val="00FE4CC3"/>
    <w:rsid w:val="00FE6693"/>
    <w:rsid w:val="00FE6730"/>
    <w:rsid w:val="00FE731C"/>
    <w:rsid w:val="00FF0A79"/>
    <w:rsid w:val="00FF1812"/>
    <w:rsid w:val="00FF2207"/>
    <w:rsid w:val="00FF3362"/>
    <w:rsid w:val="00FF4059"/>
    <w:rsid w:val="00FF4D5B"/>
    <w:rsid w:val="00FF5E54"/>
  </w:rsids>
  <w:docVars>
    <w:docVar w:name="sivug" w:val="2"/>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6F830515-D235-4396-AC51-F3F83B65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98"/>
    <w:pPr>
      <w:bidi/>
      <w:spacing w:after="0" w:line="312" w:lineRule="auto"/>
    </w:pPr>
  </w:style>
  <w:style w:type="paragraph" w:styleId="Heading1">
    <w:name w:val="heading 1"/>
    <w:basedOn w:val="Normal"/>
    <w:next w:val="Normal"/>
    <w:link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qFormat/>
    <w:rsid w:val="006D786C"/>
    <w:pPr>
      <w:keepNext/>
      <w:keepLines/>
      <w:spacing w:before="120"/>
      <w:outlineLvl w:val="3"/>
    </w:pPr>
    <w:rPr>
      <w:rFonts w:eastAsiaTheme="majorEastAsia"/>
      <w:bCs/>
      <w:szCs w:val="26"/>
    </w:rPr>
  </w:style>
  <w:style w:type="paragraph" w:styleId="Heading5">
    <w:name w:val="heading 5"/>
    <w:basedOn w:val="Normal"/>
    <w:next w:val="Normal"/>
    <w:link w:val="5"/>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qFormat/>
    <w:rsid w:val="000501A4"/>
    <w:pPr>
      <w:keepNext/>
      <w:keepLines/>
      <w:outlineLvl w:val="6"/>
    </w:pPr>
    <w:rPr>
      <w:rFonts w:eastAsiaTheme="majorEastAsia"/>
      <w:bCs/>
      <w:spacing w:val="40"/>
    </w:rPr>
  </w:style>
  <w:style w:type="paragraph" w:styleId="Heading8">
    <w:name w:val="heading 8"/>
    <w:basedOn w:val="Normal"/>
    <w:next w:val="Normal"/>
    <w:link w:val="8"/>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nhideWhenUsed/>
    <w:rsid w:val="000501A4"/>
    <w:pPr>
      <w:spacing w:before="120" w:line="240" w:lineRule="auto"/>
    </w:pPr>
  </w:style>
  <w:style w:type="character" w:customStyle="1" w:styleId="a3">
    <w:name w:val="תאריך תו"/>
    <w:basedOn w:val="DefaultParagraphFont"/>
    <w:link w:val="Date"/>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numbering" w:customStyle="1" w:styleId="10">
    <w:name w:val="ללא רשימה1"/>
    <w:next w:val="NoList"/>
    <w:semiHidden/>
    <w:rsid w:val="00287D98"/>
  </w:style>
  <w:style w:type="paragraph" w:styleId="Title">
    <w:name w:val="Title"/>
    <w:basedOn w:val="Normal"/>
    <w:link w:val="a5"/>
    <w:qFormat/>
    <w:rsid w:val="00287D98"/>
    <w:pPr>
      <w:widowControl w:val="0"/>
      <w:jc w:val="center"/>
    </w:pPr>
    <w:rPr>
      <w:rFonts w:eastAsia="Times New Roman"/>
      <w:b/>
      <w:bCs/>
      <w:u w:val="single"/>
      <w:lang w:eastAsia="he-IL"/>
    </w:rPr>
  </w:style>
  <w:style w:type="character" w:customStyle="1" w:styleId="a5">
    <w:name w:val="כותרת טקסט תו"/>
    <w:basedOn w:val="DefaultParagraphFont"/>
    <w:link w:val="Title"/>
    <w:rsid w:val="00287D98"/>
    <w:rPr>
      <w:rFonts w:eastAsia="Times New Roman"/>
      <w:b/>
      <w:bCs/>
      <w:u w:val="single"/>
      <w:lang w:eastAsia="he-IL"/>
    </w:rPr>
  </w:style>
  <w:style w:type="paragraph" w:customStyle="1" w:styleId="a6">
    <w:name w:val="נבנצלים"/>
    <w:basedOn w:val="Normal"/>
    <w:next w:val="Normal"/>
    <w:autoRedefine/>
    <w:rsid w:val="00287D98"/>
    <w:pPr>
      <w:widowControl w:val="0"/>
      <w:tabs>
        <w:tab w:val="left" w:pos="-778"/>
      </w:tabs>
      <w:ind w:left="-856"/>
    </w:pPr>
    <w:rPr>
      <w:rFonts w:eastAsia="Times New Roman"/>
      <w:szCs w:val="20"/>
      <w:lang w:eastAsia="he-IL"/>
    </w:rPr>
  </w:style>
  <w:style w:type="paragraph" w:styleId="BodyText">
    <w:name w:val="Body Text"/>
    <w:basedOn w:val="Normal"/>
    <w:link w:val="a7"/>
    <w:rsid w:val="00287D98"/>
    <w:pPr>
      <w:widowControl w:val="0"/>
    </w:pPr>
    <w:rPr>
      <w:rFonts w:eastAsia="Times New Roman"/>
      <w:lang w:eastAsia="he-IL"/>
    </w:rPr>
  </w:style>
  <w:style w:type="character" w:customStyle="1" w:styleId="a7">
    <w:name w:val="גוף טקסט תו"/>
    <w:basedOn w:val="DefaultParagraphFont"/>
    <w:link w:val="BodyText"/>
    <w:rsid w:val="00287D98"/>
    <w:rPr>
      <w:rFonts w:eastAsia="Times New Roman"/>
      <w:lang w:eastAsia="he-IL"/>
    </w:rPr>
  </w:style>
  <w:style w:type="paragraph" w:styleId="BodyText2">
    <w:name w:val="Body Text 2"/>
    <w:basedOn w:val="Normal"/>
    <w:link w:val="20"/>
    <w:rsid w:val="00287D98"/>
    <w:pPr>
      <w:widowControl w:val="0"/>
      <w:jc w:val="left"/>
    </w:pPr>
    <w:rPr>
      <w:rFonts w:eastAsia="Times New Roman"/>
      <w:lang w:eastAsia="he-IL"/>
    </w:rPr>
  </w:style>
  <w:style w:type="character" w:customStyle="1" w:styleId="20">
    <w:name w:val="גוף טקסט 2 תו"/>
    <w:basedOn w:val="DefaultParagraphFont"/>
    <w:link w:val="BodyText2"/>
    <w:rsid w:val="00287D98"/>
    <w:rPr>
      <w:rFonts w:eastAsia="Times New Roman"/>
      <w:lang w:eastAsia="he-IL"/>
    </w:rPr>
  </w:style>
  <w:style w:type="character" w:styleId="PageNumber">
    <w:name w:val="page number"/>
    <w:basedOn w:val="DefaultParagraphFont"/>
    <w:rsid w:val="00287D98"/>
  </w:style>
  <w:style w:type="paragraph" w:styleId="EndnoteText">
    <w:name w:val="endnote text"/>
    <w:basedOn w:val="Normal"/>
    <w:link w:val="a8"/>
    <w:semiHidden/>
    <w:rsid w:val="00287D98"/>
    <w:pPr>
      <w:widowControl w:val="0"/>
    </w:pPr>
    <w:rPr>
      <w:rFonts w:eastAsia="Times New Roman"/>
      <w:szCs w:val="20"/>
      <w:lang w:eastAsia="he-IL"/>
    </w:rPr>
  </w:style>
  <w:style w:type="character" w:customStyle="1" w:styleId="a8">
    <w:name w:val="טקסט הערת סיום תו"/>
    <w:basedOn w:val="DefaultParagraphFont"/>
    <w:link w:val="EndnoteText"/>
    <w:semiHidden/>
    <w:rsid w:val="00287D98"/>
    <w:rPr>
      <w:rFonts w:eastAsia="Times New Roman"/>
      <w:szCs w:val="20"/>
      <w:lang w:eastAsia="he-IL"/>
    </w:rPr>
  </w:style>
  <w:style w:type="character" w:styleId="EndnoteReference">
    <w:name w:val="endnote reference"/>
    <w:semiHidden/>
    <w:rsid w:val="00287D98"/>
    <w:rPr>
      <w:vertAlign w:val="superscript"/>
    </w:rPr>
  </w:style>
  <w:style w:type="paragraph" w:styleId="BodyText3">
    <w:name w:val="Body Text 3"/>
    <w:basedOn w:val="Normal"/>
    <w:link w:val="30"/>
    <w:rsid w:val="00287D98"/>
    <w:pPr>
      <w:widowControl w:val="0"/>
    </w:pPr>
    <w:rPr>
      <w:rFonts w:eastAsia="Times New Roman"/>
      <w:lang w:eastAsia="he-IL"/>
    </w:rPr>
  </w:style>
  <w:style w:type="character" w:customStyle="1" w:styleId="30">
    <w:name w:val="גוף טקסט 3 תו"/>
    <w:basedOn w:val="DefaultParagraphFont"/>
    <w:link w:val="BodyText3"/>
    <w:rsid w:val="00287D98"/>
    <w:rPr>
      <w:rFonts w:eastAsia="Times New Roman"/>
      <w:lang w:eastAsia="he-IL"/>
    </w:rPr>
  </w:style>
  <w:style w:type="character" w:customStyle="1" w:styleId="100">
    <w:name w:val="סגנון (עברית ושפות אחרות) ‏10 נק'"/>
    <w:rsid w:val="00287D98"/>
    <w:rPr>
      <w:rFonts w:ascii="Times New Roman" w:hAnsi="Times New Roman" w:cs="David"/>
      <w:dstrike w:val="0"/>
      <w:sz w:val="24"/>
      <w:szCs w:val="24"/>
      <w:vertAlign w:val="baseline"/>
    </w:rPr>
  </w:style>
  <w:style w:type="character" w:styleId="CommentReference">
    <w:name w:val="annotation reference"/>
    <w:uiPriority w:val="99"/>
    <w:semiHidden/>
    <w:rsid w:val="00287D98"/>
    <w:rPr>
      <w:sz w:val="16"/>
      <w:szCs w:val="16"/>
    </w:rPr>
  </w:style>
  <w:style w:type="paragraph" w:styleId="CommentText">
    <w:name w:val="annotation text"/>
    <w:basedOn w:val="Normal"/>
    <w:link w:val="a9"/>
    <w:uiPriority w:val="99"/>
    <w:rsid w:val="00287D98"/>
    <w:pPr>
      <w:widowControl w:val="0"/>
    </w:pPr>
    <w:rPr>
      <w:rFonts w:eastAsia="Times New Roman"/>
      <w:szCs w:val="20"/>
      <w:lang w:eastAsia="he-IL"/>
    </w:rPr>
  </w:style>
  <w:style w:type="character" w:customStyle="1" w:styleId="a9">
    <w:name w:val="טקסט הערה תו"/>
    <w:basedOn w:val="DefaultParagraphFont"/>
    <w:link w:val="CommentText"/>
    <w:uiPriority w:val="99"/>
    <w:rsid w:val="00287D98"/>
    <w:rPr>
      <w:rFonts w:eastAsia="Times New Roman"/>
      <w:szCs w:val="20"/>
      <w:lang w:eastAsia="he-IL"/>
    </w:rPr>
  </w:style>
  <w:style w:type="paragraph" w:styleId="CommentSubject">
    <w:name w:val="annotation subject"/>
    <w:basedOn w:val="CommentText"/>
    <w:next w:val="CommentText"/>
    <w:link w:val="a10"/>
    <w:semiHidden/>
    <w:rsid w:val="00287D98"/>
    <w:rPr>
      <w:b/>
      <w:bCs/>
    </w:rPr>
  </w:style>
  <w:style w:type="character" w:customStyle="1" w:styleId="a10">
    <w:name w:val="נושא הערה תו"/>
    <w:basedOn w:val="a9"/>
    <w:link w:val="CommentSubject"/>
    <w:semiHidden/>
    <w:rsid w:val="00287D98"/>
    <w:rPr>
      <w:rFonts w:eastAsia="Times New Roman"/>
      <w:b/>
      <w:bCs/>
      <w:szCs w:val="20"/>
      <w:lang w:eastAsia="he-IL"/>
    </w:rPr>
  </w:style>
  <w:style w:type="paragraph" w:styleId="BalloonText">
    <w:name w:val="Balloon Text"/>
    <w:basedOn w:val="Normal"/>
    <w:link w:val="a11"/>
    <w:semiHidden/>
    <w:rsid w:val="00287D98"/>
    <w:pPr>
      <w:widowControl w:val="0"/>
    </w:pPr>
    <w:rPr>
      <w:rFonts w:ascii="Tahoma" w:eastAsia="Times New Roman" w:hAnsi="Tahoma" w:cs="Tahoma"/>
      <w:sz w:val="16"/>
      <w:szCs w:val="16"/>
      <w:lang w:eastAsia="he-IL"/>
    </w:rPr>
  </w:style>
  <w:style w:type="character" w:customStyle="1" w:styleId="a11">
    <w:name w:val="טקסט בלונים תו"/>
    <w:basedOn w:val="DefaultParagraphFont"/>
    <w:link w:val="BalloonText"/>
    <w:semiHidden/>
    <w:rsid w:val="00287D98"/>
    <w:rPr>
      <w:rFonts w:ascii="Tahoma" w:eastAsia="Times New Roman" w:hAnsi="Tahoma" w:cs="Tahoma"/>
      <w:sz w:val="16"/>
      <w:szCs w:val="16"/>
      <w:lang w:eastAsia="he-IL"/>
    </w:rPr>
  </w:style>
  <w:style w:type="table" w:styleId="TableGrid">
    <w:name w:val="Table Grid"/>
    <w:basedOn w:val="TableNormal"/>
    <w:uiPriority w:val="59"/>
    <w:rsid w:val="00287D98"/>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ocked/>
    <w:rsid w:val="00287D98"/>
    <w:rPr>
      <w:rFonts w:cs="David"/>
      <w:lang w:val="en-US" w:eastAsia="he-IL" w:bidi="he-IL"/>
    </w:rPr>
  </w:style>
  <w:style w:type="paragraph" w:customStyle="1" w:styleId="a12">
    <w:name w:val="הערות שולים"/>
    <w:basedOn w:val="Normal"/>
    <w:link w:val="a14"/>
    <w:rsid w:val="00287D98"/>
    <w:pPr>
      <w:widowControl w:val="0"/>
      <w:spacing w:line="480" w:lineRule="auto"/>
      <w:ind w:right="-546"/>
    </w:pPr>
    <w:rPr>
      <w:rFonts w:eastAsia="Times New Roman"/>
      <w:sz w:val="24"/>
      <w:szCs w:val="20"/>
      <w:lang w:eastAsia="he-IL"/>
    </w:rPr>
  </w:style>
  <w:style w:type="paragraph" w:customStyle="1" w:styleId="a13">
    <w:name w:val="הערות שוליים"/>
    <w:basedOn w:val="a12"/>
    <w:link w:val="a15"/>
    <w:rsid w:val="00287D98"/>
  </w:style>
  <w:style w:type="character" w:customStyle="1" w:styleId="zeevika">
    <w:name w:val="zeevika"/>
    <w:semiHidden/>
    <w:rsid w:val="00287D98"/>
    <w:rPr>
      <w:rFonts w:ascii="David" w:cs="David"/>
      <w:b w:val="0"/>
      <w:bCs w:val="0"/>
      <w:i w:val="0"/>
      <w:iCs w:val="0"/>
      <w:strike w:val="0"/>
      <w:color w:val="auto"/>
      <w:sz w:val="24"/>
      <w:szCs w:val="24"/>
      <w:u w:val="none"/>
    </w:rPr>
  </w:style>
  <w:style w:type="character" w:customStyle="1" w:styleId="a14">
    <w:name w:val="הערות שולים תו"/>
    <w:link w:val="a12"/>
    <w:rsid w:val="00287D98"/>
    <w:rPr>
      <w:rFonts w:eastAsia="Times New Roman"/>
      <w:sz w:val="24"/>
      <w:szCs w:val="20"/>
      <w:lang w:eastAsia="he-IL"/>
    </w:rPr>
  </w:style>
  <w:style w:type="character" w:customStyle="1" w:styleId="a15">
    <w:name w:val="הערות שוליים תו"/>
    <w:basedOn w:val="a14"/>
    <w:link w:val="a13"/>
    <w:rsid w:val="00287D98"/>
    <w:rPr>
      <w:rFonts w:eastAsia="Times New Roman"/>
      <w:sz w:val="24"/>
      <w:szCs w:val="20"/>
      <w:lang w:eastAsia="he-IL"/>
    </w:rPr>
  </w:style>
  <w:style w:type="paragraph" w:styleId="Revision">
    <w:name w:val="Revision"/>
    <w:hidden/>
    <w:uiPriority w:val="99"/>
    <w:semiHidden/>
    <w:rsid w:val="00287D98"/>
    <w:pPr>
      <w:spacing w:after="0" w:line="240" w:lineRule="auto"/>
      <w:jc w:val="left"/>
    </w:pPr>
    <w:rPr>
      <w:rFonts w:eastAsia="Times New Roman"/>
      <w:lang w:eastAsia="he-IL"/>
    </w:rPr>
  </w:style>
  <w:style w:type="paragraph" w:styleId="ListParagraph">
    <w:name w:val="List Paragraph"/>
    <w:basedOn w:val="Normal"/>
    <w:uiPriority w:val="34"/>
    <w:qFormat/>
    <w:rsid w:val="0028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chart" Target="charts/chart2.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header" Target="header2.xml"/><Relationship Id="rId7" Type="http://schemas.openxmlformats.org/officeDocument/2006/relationships/chart" Target="charts/chart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jpeg"/><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hart" Target="charts/chart3.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2.jpeg"/></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_rels/chart2.xml.rels>&#65279;<?xml version="1.0" encoding="utf-8" standalone="yes"?><Relationships xmlns="http://schemas.openxmlformats.org/package/2006/relationships"><Relationship Id="rId1" Type="http://schemas.openxmlformats.org/officeDocument/2006/relationships/oleObject" Target="&#1514;&#1512;&#1513;&#1497;&#1501;%20&#1489;-%20Microsoft%20Word" TargetMode="External" /><Relationship Id="rId2" Type="http://schemas.openxmlformats.org/officeDocument/2006/relationships/themeOverride" Target="../theme/themeOverrid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efrato\AppData\Roaming\CyberArk\PrivateArk\Workspace\&#1502;&#1497;&#1490;&#1493;&#1503;%20&#1493;&#1502;&#1511;&#1500;&#1493;&#1496;-&#1502;&#1506;&#1511;&#1489;\&#1488;&#1493;&#1512;&#1497;\&#1499;&#1513;&#1497;&#1512;&#1493;&#1514;%20&#1502;&#1511;&#1500;&#1496;&#1497;&#1501;%201.1.15.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autoTitleDeleted val="1"/>
    <c:view3D>
      <c:rotX val="15"/>
      <c:rotY val="160"/>
      <c:rAngAx val="0"/>
      <c:perspective val="0"/>
    </c:view3D>
    <c:floor>
      <c:thickness val="0"/>
    </c:floor>
    <c:sideWall>
      <c:thickness val="0"/>
    </c:sideWall>
    <c:backWall>
      <c:thickness val="0"/>
    </c:backWall>
    <c:plotArea>
      <c:layout>
        <c:manualLayout>
          <c:layoutTarget val="inner"/>
          <c:xMode val="edge"/>
          <c:yMode val="edge"/>
          <c:x val="0.029728331568147148"/>
          <c:y val="0.097853663587954373"/>
          <c:w val="0.88706682272824"/>
          <c:h val="0.76396791448109957"/>
        </c:manualLayout>
      </c:layout>
      <c:bar3DChart>
        <c:barDir val="col"/>
        <c:grouping val="stacked"/>
        <c:varyColors val="0"/>
        <c:ser>
          <c:idx val="0"/>
          <c:order val="0"/>
          <c:tx>
            <c:strRef>
              <c:f>גיליון1!$B$1</c:f>
              <c:strCache>
                <c:ptCount val="1"/>
                <c:pt idx="0">
                  <c:v>פערי מיגון בצפון</c:v>
                </c:pt>
              </c:strCache>
            </c:strRef>
          </c:tx>
          <c:invertIfNegative val="0"/>
          <c:dLbls>
            <c:dLbl>
              <c:idx val="0"/>
              <c:layout>
                <c:manualLayout>
                  <c:x val="-0.013492288325668874"/>
                  <c:y val="-0.1780651229617217"/>
                </c:manualLayout>
              </c:layout>
              <c:tx>
                <c:rich>
                  <a:bodyPr/>
                  <a:lstStyle/>
                  <a:p>
                    <a:r>
                      <a:rPr lang="en-US"/>
                      <a:t>15%</a:t>
                    </a:r>
                    <a:r>
                      <a:rPr lang="en-US">
                        <a:latin typeface="+mn-lt"/>
                      </a:rPr>
                      <a:t>, </a:t>
                    </a:r>
                  </a:p>
                  <a:p>
                    <a:r>
                      <a:rPr lang="en-US">
                        <a:latin typeface="+mn-lt"/>
                      </a:rPr>
                      <a:t>11,400</a:t>
                    </a:r>
                  </a:p>
                </c:rich>
              </c:tx>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0-C7F0-4D7E-9806-97DD13C8A03B}"/>
                </c:ext>
              </c:extLst>
            </c:dLbl>
            <c:dLbl>
              <c:idx val="1"/>
              <c:layout>
                <c:manualLayout>
                  <c:x val="-0.0054046685396489328"/>
                  <c:y val="-0.31702883256848946"/>
                </c:manualLayout>
              </c:layout>
              <c:tx>
                <c:rich>
                  <a:bodyPr/>
                  <a:lstStyle/>
                  <a:p>
                    <a:r>
                      <a:rPr lang="en-US"/>
                      <a:t>33% </a:t>
                    </a:r>
                  </a:p>
                  <a:p>
                    <a:r>
                      <a:rPr lang="en-US"/>
                      <a:t>38,700</a:t>
                    </a:r>
                  </a:p>
                </c:rich>
              </c:tx>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C7F0-4D7E-9806-97DD13C8A03B}"/>
                </c:ext>
              </c:extLst>
            </c:dLbl>
            <c:dLbl>
              <c:idx val="2"/>
              <c:layout>
                <c:manualLayout>
                  <c:x val="-0.008102316803803333"/>
                  <c:y val="-0.30691409802850284"/>
                </c:manualLayout>
              </c:layout>
              <c:tx>
                <c:rich>
                  <a:bodyPr/>
                  <a:lstStyle/>
                  <a:p>
                    <a:r>
                      <a:rPr lang="en-US"/>
                      <a:t>32%</a:t>
                    </a:r>
                  </a:p>
                  <a:p>
                    <a:r>
                      <a:rPr lang="en-US"/>
                      <a:t> 118,100</a:t>
                    </a:r>
                  </a:p>
                </c:rich>
              </c:tx>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2-C7F0-4D7E-9806-97DD13C8A03B}"/>
                </c:ext>
              </c:extLst>
            </c:dLbl>
            <c:dLbl>
              <c:idx val="3"/>
              <c:layout>
                <c:manualLayout>
                  <c:x val="-0.018923365091406567"/>
                  <c:y val="-0.27934451567868968"/>
                </c:manualLayout>
              </c:layout>
              <c:tx>
                <c:rich>
                  <a:bodyPr/>
                  <a:lstStyle/>
                  <a:p>
                    <a:r>
                      <a:rPr lang="en-US"/>
                      <a:t>27%</a:t>
                    </a:r>
                  </a:p>
                  <a:p>
                    <a:r>
                      <a:rPr lang="en-US"/>
                      <a:t> 446,000</a:t>
                    </a:r>
                  </a:p>
                </c:rich>
              </c:tx>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3-C7F0-4D7E-9806-97DD13C8A03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גיליון1!$A$2:$A$5</c:f>
              <c:strCache>
                <c:ptCount val="4"/>
                <c:pt idx="0">
                  <c:v>0-4</c:v>
                </c:pt>
                <c:pt idx="1">
                  <c:v>4-9</c:v>
                </c:pt>
                <c:pt idx="2">
                  <c:v>9-20</c:v>
                </c:pt>
                <c:pt idx="3">
                  <c:v>20-40</c:v>
                </c:pt>
              </c:strCache>
            </c:strRef>
          </c:cat>
          <c:val>
            <c:numRef>
              <c:f>גיליון1!$B$2:$B$5</c:f>
              <c:numCache>
                <c:formatCode>0%</c:formatCode>
                <c:ptCount val="4"/>
                <c:pt idx="0">
                  <c:v>0.15</c:v>
                </c:pt>
                <c:pt idx="1">
                  <c:v>0.33</c:v>
                </c:pt>
                <c:pt idx="2">
                  <c:v>0.32</c:v>
                </c:pt>
                <c:pt idx="3" formatCode="0.00%">
                  <c:v>0.27</c:v>
                </c:pt>
              </c:numCache>
            </c:numRef>
          </c:val>
          <c:extLst>
            <c:ext xmlns:c="http://schemas.openxmlformats.org/drawingml/2006/chart" xmlns:c16="http://schemas.microsoft.com/office/drawing/2014/chart" uri="{C3380CC4-5D6E-409C-BE32-E72D297353CC}">
              <c16:uniqueId val="{00000004-C7F0-4D7E-9806-97DD13C8A03B}"/>
            </c:ext>
          </c:extLst>
        </c:ser>
        <c:dLbls>
          <c:showLegendKey val="0"/>
          <c:showVal val="0"/>
          <c:showCatName val="0"/>
          <c:showSerName val="0"/>
          <c:showPercent val="0"/>
          <c:showBubbleSize val="0"/>
        </c:dLbls>
        <c:gapWidth val="150"/>
        <c:shape val="box"/>
        <c:axId val="251191680"/>
        <c:axId val="251193600"/>
        <c:axId val="0"/>
      </c:bar3DChart>
      <c:catAx>
        <c:axId val="251191680"/>
        <c:scaling>
          <c:orientation val="minMax"/>
        </c:scaling>
        <c:delete val="0"/>
        <c:axPos val="b"/>
        <c:title>
          <c:tx>
            <c:rich>
              <a:bodyPr/>
              <a:lstStyle/>
              <a:p>
                <a:pPr>
                  <a:defRPr sz="1000"/>
                </a:pPr>
                <a:r>
                  <a:rPr lang="he-IL" sz="1000"/>
                  <a:t>המרחק מהגבול (בק"מ)</a:t>
                </a:r>
              </a:p>
            </c:rich>
          </c:tx>
          <c:layout/>
          <c:overlay val="0"/>
        </c:title>
        <c:numFmt formatCode="General" sourceLinked="0"/>
        <c:majorTickMark val="out"/>
        <c:minorTickMark val="none"/>
        <c:tickLblPos val="nextTo"/>
        <c:crossAx val="251193600"/>
        <c:crossesAt val="0"/>
        <c:auto val="1"/>
        <c:lblAlgn val="ctr"/>
        <c:lblOffset val="100"/>
        <c:noMultiLvlLbl val="0"/>
      </c:catAx>
      <c:valAx>
        <c:axId val="251193600"/>
        <c:scaling>
          <c:orientation val="minMax"/>
        </c:scaling>
        <c:delete val="0"/>
        <c:axPos val="r"/>
        <c:majorGridlines/>
        <c:title>
          <c:tx>
            <c:rich>
              <a:bodyPr rot="-5400000" vert="horz"/>
              <a:lstStyle/>
              <a:p>
                <a:pPr>
                  <a:defRPr sz="1000"/>
                </a:pPr>
                <a:r>
                  <a:rPr lang="he-IL" sz="1000"/>
                  <a:t>תושבים ללא מיגון תקני</a:t>
                </a:r>
              </a:p>
            </c:rich>
          </c:tx>
          <c:layout>
            <c:manualLayout>
              <c:xMode val="edge"/>
              <c:yMode val="edge"/>
              <c:x val="0.92997105326497442"/>
              <c:y val="0.27690726823031797"/>
            </c:manualLayout>
          </c:layout>
          <c:overlay val="0"/>
        </c:title>
        <c:numFmt formatCode="0%" sourceLinked="1"/>
        <c:majorTickMark val="out"/>
        <c:minorTickMark val="none"/>
        <c:tickLblPos val="nextTo"/>
        <c:crossAx val="251191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'[תרשים ב- Microsoft Word]גיליון1'!$B$1</c:f>
              <c:strCache>
                <c:ptCount val="1"/>
                <c:pt idx="0">
                  <c:v>אחוז התושבים ללא מיגון תקני</c:v>
                </c:pt>
              </c:strCache>
            </c:strRef>
          </c:tx>
          <c:invertIfNegative val="0"/>
          <c:dLbls>
            <c:dLbl>
              <c:idx val="0"/>
              <c:layout>
                <c:manualLayout>
                  <c:x val="0.0054235053011561464"/>
                  <c:y val="-0.028437186285961657"/>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0-FF83-4037-8262-4B7295345CB7}"/>
                </c:ext>
              </c:extLst>
            </c:dLbl>
            <c:dLbl>
              <c:idx val="1"/>
              <c:layout>
                <c:manualLayout>
                  <c:x val="0.0054276889896611585"/>
                  <c:y val="-0.061630431247408843"/>
                </c:manualLayout>
              </c:layout>
              <c:tx>
                <c:rich>
                  <a:bodyPr/>
                  <a:lstStyle/>
                  <a:p>
                    <a:r>
                      <a:rPr lang="en-US"/>
                      <a:t>21%</a:t>
                    </a:r>
                  </a:p>
                  <a:p>
                    <a:r>
                      <a:rPr lang="en-US"/>
                      <a:t> 61,500</a:t>
                    </a:r>
                  </a:p>
                </c:rich>
              </c:tx>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FF83-4037-8262-4B7295345CB7}"/>
                </c:ext>
              </c:extLst>
            </c:dLbl>
            <c:dLbl>
              <c:idx val="2"/>
              <c:layout>
                <c:manualLayout>
                  <c:x val="0.021707124397214207"/>
                  <c:y val="-0.042672024003340615"/>
                </c:manualLayout>
              </c:layout>
              <c:tx>
                <c:rich>
                  <a:bodyPr/>
                  <a:lstStyle/>
                  <a:p>
                    <a:r>
                      <a:rPr lang="en-US"/>
                      <a:t>22%</a:t>
                    </a:r>
                  </a:p>
                  <a:p>
                    <a:r>
                      <a:rPr lang="en-US"/>
                      <a:t> 170,150</a:t>
                    </a:r>
                  </a:p>
                </c:rich>
              </c:tx>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2-FF83-4037-8262-4B7295345CB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'[תרשים ב- Microsoft Word]גיליון1'!$A$2:$A$4</c:f>
              <c:strCache>
                <c:ptCount val="3"/>
                <c:pt idx="0">
                  <c:v> 0-7 </c:v>
                </c:pt>
                <c:pt idx="1">
                  <c:v> 7-20 </c:v>
                </c:pt>
                <c:pt idx="2">
                  <c:v>20-40</c:v>
                </c:pt>
              </c:strCache>
            </c:strRef>
          </c:cat>
          <c:val>
            <c:numRef>
              <c:f>'[תרשים ב- Microsoft Word]גיליון1'!$B$2:$B$4</c:f>
              <c:numCache>
                <c:formatCode>0%</c:formatCode>
                <c:ptCount val="3"/>
                <c:pt idx="0" formatCode="General">
                  <c:v>0</c:v>
                </c:pt>
                <c:pt idx="1">
                  <c:v>0.21</c:v>
                </c:pt>
                <c:pt idx="2">
                  <c:v>0.22</c:v>
                </c:pt>
              </c:numCache>
            </c:numRef>
          </c:val>
          <c:extLst>
            <c:ext xmlns:c="http://schemas.openxmlformats.org/drawingml/2006/chart" xmlns:c16="http://schemas.microsoft.com/office/drawing/2014/chart" uri="{C3380CC4-5D6E-409C-BE32-E72D297353CC}">
              <c16:uniqueId val="{00000003-FF83-4037-8262-4B7295345CB7}"/>
            </c:ext>
          </c:extLst>
        </c:ser>
        <c:dLbls>
          <c:showLegendKey val="0"/>
          <c:showVal val="0"/>
          <c:showCatName val="0"/>
          <c:showSerName val="0"/>
          <c:showPercent val="0"/>
          <c:showBubbleSize val="0"/>
        </c:dLbls>
        <c:gapWidth val="150"/>
        <c:shape val="box"/>
        <c:axId val="258603264"/>
        <c:axId val="258740608"/>
        <c:axId val="0"/>
      </c:bar3DChart>
      <c:catAx>
        <c:axId val="258603264"/>
        <c:scaling>
          <c:orientation val="maxMin"/>
        </c:scaling>
        <c:delete val="0"/>
        <c:axPos val="b"/>
        <c:title>
          <c:tx>
            <c:rich>
              <a:bodyPr/>
              <a:lstStyle/>
              <a:p>
                <a:pPr>
                  <a:defRPr/>
                </a:pPr>
                <a:r>
                  <a:rPr lang="he-IL"/>
                  <a:t>המרחק מהגבול (בק"מ)</a:t>
                </a:r>
              </a:p>
            </c:rich>
          </c:tx>
          <c:layout/>
          <c:overlay val="0"/>
        </c:title>
        <c:numFmt formatCode="General" sourceLinked="0"/>
        <c:majorTickMark val="out"/>
        <c:minorTickMark val="none"/>
        <c:tickLblPos val="nextTo"/>
        <c:crossAx val="258740608"/>
        <c:crosses val="autoZero"/>
        <c:auto val="1"/>
        <c:lblAlgn val="ctr"/>
        <c:lblOffset val="100"/>
        <c:noMultiLvlLbl val="0"/>
      </c:catAx>
      <c:valAx>
        <c:axId val="258740608"/>
        <c:scaling>
          <c:orientation val="minMax"/>
        </c:scaling>
        <c:delete val="0"/>
        <c:axPos val="r"/>
        <c:majorGridlines/>
        <c:title>
          <c:tx>
            <c:rich>
              <a:bodyPr rot="-5400000" vert="horz"/>
              <a:lstStyle/>
              <a:p>
                <a:pPr>
                  <a:defRPr/>
                </a:pPr>
                <a:r>
                  <a:rPr lang="he-IL"/>
                  <a:t>תושבים ללא מיגון תקני</a:t>
                </a:r>
              </a:p>
            </c:rich>
          </c:tx>
          <c:layout/>
          <c:overlay val="0"/>
        </c:title>
        <c:numFmt formatCode="0%" sourceLinked="0"/>
        <c:majorTickMark val="none"/>
        <c:minorTickMark val="none"/>
        <c:tickLblPos val="nextTo"/>
        <c:crossAx val="258603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330"/>
      <c:rAngAx val="0"/>
      <c:perspective val="20"/>
    </c:view3D>
    <c:floor>
      <c:thickness val="0"/>
    </c:floor>
    <c:sideWall>
      <c:thickness val="0"/>
    </c:sideWall>
    <c:backWall>
      <c:thickness val="0"/>
    </c:backWall>
    <c:plotArea>
      <c:layout>
        <c:manualLayout>
          <c:layoutTarget val="inner"/>
          <c:xMode val="edge"/>
          <c:yMode val="edge"/>
          <c:x val="0.22276924759405073"/>
          <c:y val="0.0375116652085156"/>
          <c:w val="0.677825678040245"/>
          <c:h val="0.870605861767279"/>
        </c:manualLayout>
      </c:layout>
      <c:bar3DChart>
        <c:barDir val="col"/>
        <c:grouping val="standard"/>
        <c:varyColors val="0"/>
        <c:ser>
          <c:idx val="0"/>
          <c:order val="0"/>
          <c:tx>
            <c:strRef>
              <c:f>גיליון1!$O$2</c:f>
              <c:strCache>
                <c:ptCount val="1"/>
                <c:pt idx="0">
                  <c:v>אפריל 2019</c:v>
                </c:pt>
              </c:strCache>
            </c:strRef>
          </c:tx>
          <c:spPr>
            <a:solidFill>
              <a:srgbClr val="FFC000"/>
            </a:solidFill>
          </c:spPr>
          <c:invertIfNegative val="0"/>
          <c:dLbls>
            <c:dLbl>
              <c:idx val="0"/>
              <c:layout>
                <c:manualLayout>
                  <c:x val="-0.0083333333333333332"/>
                  <c:y val="0.17129629629629631"/>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0-55E3-4D12-8BBD-16F825422AC6}"/>
                </c:ext>
              </c:extLst>
            </c:dLbl>
            <c:dLbl>
              <c:idx val="1"/>
              <c:layout>
                <c:manualLayout>
                  <c:x val="-0.0027777777777777779"/>
                  <c:y val="0.17592592592592593"/>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1-55E3-4D12-8BBD-16F825422AC6}"/>
                </c:ext>
              </c:extLst>
            </c:dLbl>
            <c:dLbl>
              <c:idx val="2"/>
              <c:layout>
                <c:manualLayout>
                  <c:x val="0"/>
                  <c:y val="0.17592592592592593"/>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2-55E3-4D12-8BBD-16F825422AC6}"/>
                </c:ext>
              </c:extLst>
            </c:dLbl>
            <c:dLbl>
              <c:idx val="3"/>
              <c:layout>
                <c:manualLayout>
                  <c:x val="0.0055555555555555558"/>
                  <c:y val="0.15277777777777779"/>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3-55E3-4D12-8BBD-16F825422AC6}"/>
                </c:ext>
              </c:extLst>
            </c:dLbl>
            <c:spPr>
              <a:noFill/>
              <a:ln>
                <a:noFill/>
              </a:ln>
              <a:effectLst/>
            </c:spPr>
            <c:txPr>
              <a:bodyPr/>
              <a:lstStyle/>
              <a:p>
                <a:pPr>
                  <a:defRPr b="1"/>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גיליון1!$P$1:$S$1</c:f>
              <c:strCache>
                <c:ptCount val="4"/>
                <c:pt idx="0">
                  <c:v>טובה מאוד</c:v>
                </c:pt>
                <c:pt idx="1">
                  <c:v>טובה</c:v>
                </c:pt>
                <c:pt idx="2">
                  <c:v>נמוכה</c:v>
                </c:pt>
                <c:pt idx="3">
                  <c:v>לא כשירים</c:v>
                </c:pt>
              </c:strCache>
            </c:strRef>
          </c:cat>
          <c:val>
            <c:numRef>
              <c:f>גיליון1!$P$2:$S$2</c:f>
              <c:numCache>
                <c:formatCode>0%</c:formatCode>
                <c:ptCount val="4"/>
                <c:pt idx="0">
                  <c:v>0.28</c:v>
                </c:pt>
                <c:pt idx="1">
                  <c:v>0.27</c:v>
                </c:pt>
                <c:pt idx="2">
                  <c:v>0.25</c:v>
                </c:pt>
                <c:pt idx="3">
                  <c:v>0.2</c:v>
                </c:pt>
              </c:numCache>
            </c:numRef>
          </c:val>
          <c:extLst>
            <c:ext xmlns:c="http://schemas.openxmlformats.org/drawingml/2006/chart" xmlns:c16="http://schemas.microsoft.com/office/drawing/2014/chart" uri="{C3380CC4-5D6E-409C-BE32-E72D297353CC}">
              <c16:uniqueId val="{00000004-55E3-4D12-8BBD-16F825422AC6}"/>
            </c:ext>
          </c:extLst>
        </c:ser>
        <c:ser>
          <c:idx val="1"/>
          <c:order val="1"/>
          <c:tx>
            <c:strRef>
              <c:f>גיליון1!$O$3</c:f>
              <c:strCache>
                <c:ptCount val="1"/>
                <c:pt idx="0">
                  <c:v>ינואר 2015</c:v>
                </c:pt>
              </c:strCache>
            </c:strRef>
          </c:tx>
          <c:spPr>
            <a:solidFill>
              <a:srgbClr val="92D050"/>
            </a:solidFill>
          </c:spPr>
          <c:invertIfNegative val="0"/>
          <c:dLbls>
            <c:dLbl>
              <c:idx val="0"/>
              <c:layout>
                <c:manualLayout>
                  <c:x val="0.0083333333333333332"/>
                  <c:y val="-0.013888888888888888"/>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5-55E3-4D12-8BBD-16F825422AC6}"/>
                </c:ext>
              </c:extLst>
            </c:dLbl>
            <c:dLbl>
              <c:idx val="2"/>
              <c:layout>
                <c:manualLayout>
                  <c:x val="0.0027777777777777779"/>
                  <c:y val="-0.0092592592592592587"/>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6-55E3-4D12-8BBD-16F825422AC6}"/>
                </c:ext>
              </c:extLst>
            </c:dLbl>
            <c:dLbl>
              <c:idx val="3"/>
              <c:layout>
                <c:manualLayout>
                  <c:x val="0.011111111111111162"/>
                  <c:y val="-0.018518518518518476"/>
                </c:manualLayout>
              </c:layout>
              <c:showLegendKey val="0"/>
              <c:showVal val="1"/>
              <c:showCatName val="0"/>
              <c:showSerName val="0"/>
              <c:showPercent val="0"/>
              <c:showBubbleSize val="0"/>
              <c:extLst>
                <c:ext xmlns:c15="http://schemas.microsoft.com/office/drawing/2012/chart" uri="{CE6537A1-D6FC-4f65-9D91-7224C49458BB}"/>
                <c:ext xmlns:c="http://schemas.openxmlformats.org/drawingml/2006/chart" xmlns:c16="http://schemas.microsoft.com/office/drawing/2014/chart" uri="{C3380CC4-5D6E-409C-BE32-E72D297353CC}">
                  <c16:uniqueId val="{00000007-55E3-4D12-8BBD-16F825422AC6}"/>
                </c:ext>
              </c:extLst>
            </c:dLbl>
            <c:spPr>
              <a:noFill/>
              <a:ln>
                <a:noFill/>
              </a:ln>
              <a:effectLst/>
            </c:spPr>
            <c:txPr>
              <a:bodyPr/>
              <a:lstStyle/>
              <a:p>
                <a:pPr>
                  <a:defRPr b="1"/>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גיליון1!$P$1:$S$1</c:f>
              <c:strCache>
                <c:ptCount val="4"/>
                <c:pt idx="0">
                  <c:v>טובה מאוד</c:v>
                </c:pt>
                <c:pt idx="1">
                  <c:v>טובה</c:v>
                </c:pt>
                <c:pt idx="2">
                  <c:v>נמוכה</c:v>
                </c:pt>
                <c:pt idx="3">
                  <c:v>לא כשירים</c:v>
                </c:pt>
              </c:strCache>
            </c:strRef>
          </c:cat>
          <c:val>
            <c:numRef>
              <c:f>גיליון1!$P$3:$S$3</c:f>
              <c:numCache>
                <c:formatCode>0%</c:formatCode>
                <c:ptCount val="4"/>
                <c:pt idx="0">
                  <c:v>0.21</c:v>
                </c:pt>
                <c:pt idx="1">
                  <c:v>0.3</c:v>
                </c:pt>
                <c:pt idx="2">
                  <c:v>0.33</c:v>
                </c:pt>
                <c:pt idx="3">
                  <c:v>0.16</c:v>
                </c:pt>
              </c:numCache>
            </c:numRef>
          </c:val>
          <c:extLst>
            <c:ext xmlns:c="http://schemas.openxmlformats.org/drawingml/2006/chart" xmlns:c16="http://schemas.microsoft.com/office/drawing/2014/chart" uri="{C3380CC4-5D6E-409C-BE32-E72D297353CC}">
              <c16:uniqueId val="{00000008-55E3-4D12-8BBD-16F825422AC6}"/>
            </c:ext>
          </c:extLst>
        </c:ser>
        <c:dLbls>
          <c:showLegendKey val="0"/>
          <c:showVal val="0"/>
          <c:showCatName val="0"/>
          <c:showSerName val="0"/>
          <c:showPercent val="0"/>
          <c:showBubbleSize val="0"/>
        </c:dLbls>
        <c:gapWidth val="150"/>
        <c:shape val="box"/>
        <c:axId val="258811776"/>
        <c:axId val="258813312"/>
        <c:axId val="247753792"/>
      </c:bar3DChart>
      <c:catAx>
        <c:axId val="258811776"/>
        <c:scaling>
          <c:orientation val="maxMin"/>
        </c:scaling>
        <c:delete val="0"/>
        <c:axPos val="b"/>
        <c:numFmt formatCode="General" sourceLinked="0"/>
        <c:majorTickMark val="out"/>
        <c:minorTickMark val="none"/>
        <c:tickLblPos val="nextTo"/>
        <c:crossAx val="258813312"/>
        <c:crosses val="autoZero"/>
        <c:auto val="1"/>
        <c:lblAlgn val="ctr"/>
        <c:lblOffset val="100"/>
        <c:noMultiLvlLbl val="0"/>
      </c:catAx>
      <c:valAx>
        <c:axId val="258813312"/>
        <c:scaling>
          <c:orientation val="minMax"/>
        </c:scaling>
        <c:delete val="0"/>
        <c:axPos val="r"/>
        <c:majorGridlines/>
        <c:numFmt formatCode="0%" sourceLinked="1"/>
        <c:majorTickMark val="out"/>
        <c:minorTickMark val="none"/>
        <c:tickLblPos val="nextTo"/>
        <c:crossAx val="258811776"/>
        <c:crosses val="autoZero"/>
        <c:crossBetween val="between"/>
      </c:valAx>
      <c:serAx>
        <c:axId val="247753792"/>
        <c:scaling>
          <c:orientation val="minMax"/>
        </c:scaling>
        <c:delete val="1"/>
        <c:axPos val="b"/>
        <c:majorTickMark val="out"/>
        <c:minorTickMark val="none"/>
        <c:tickLblPos val="nextTo"/>
        <c:crossAx val="258813312"/>
        <c:crosses val="autoZero"/>
      </c:serAx>
    </c:plotArea>
    <c:legend>
      <c:legendPos val="l"/>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47EE5-2400-4353-8E3F-5C3D54D9A573}">
  <ds:schemaRefs>
    <ds:schemaRef ds:uri="http://schemas.openxmlformats.org/officeDocument/2006/bibliography"/>
  </ds:schemaRefs>
</ds:datastoreItem>
</file>

<file path=customXml/itemProps2.xml><?xml version="1.0" encoding="utf-8"?>
<ds:datastoreItem xmlns:ds="http://schemas.openxmlformats.org/officeDocument/2006/customXml" ds:itemID="{A30B7390-B8C2-48FF-A736-62C1616D3B46}"/>
</file>

<file path=customXml/itemProps3.xml><?xml version="1.0" encoding="utf-8"?>
<ds:datastoreItem xmlns:ds="http://schemas.openxmlformats.org/officeDocument/2006/customXml" ds:itemID="{5B6657E4-BC09-4090-AD67-70280D50DC2C}"/>
</file>

<file path=customXml/itemProps4.xml><?xml version="1.0" encoding="utf-8"?>
<ds:datastoreItem xmlns:ds="http://schemas.openxmlformats.org/officeDocument/2006/customXml" ds:itemID="{F4074A10-3834-4BC7-AE3B-B973256F710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